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4787" w:lineRule="exact"/>
        <w:ind w:left="25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5"/>
          <w:sz w:val="20"/>
          <w:szCs w:val="20"/>
        </w:rPr>
        <w:drawing>
          <wp:inline distT="0" distB="0" distL="0" distR="0">
            <wp:extent cx="3134562" cy="303980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134562" cy="3039808"/>
                    </a:xfrm>
                    <a:prstGeom prst="rect">
                      <a:avLst/>
                    </a:prstGeom>
                  </pic:spPr>
                </pic:pic>
              </a:graphicData>
            </a:graphic>
          </wp:inline>
        </w:drawing>
      </w:r>
      <w:r>
        <w:rPr>
          <w:rFonts w:ascii="Times New Roman" w:hAnsi="Times New Roman" w:cs="Times New Roman" w:eastAsia="Times New Roman" w:hint="default"/>
          <w:position w:val="-9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spacing w:line="539" w:lineRule="exact" w:before="0"/>
        <w:ind w:left="0" w:right="979" w:firstLine="0"/>
        <w:jc w:val="center"/>
        <w:rPr>
          <w:rFonts w:ascii="宋体" w:hAnsi="宋体" w:cs="宋体" w:eastAsia="宋体" w:hint="default"/>
          <w:sz w:val="44"/>
          <w:szCs w:val="44"/>
        </w:rPr>
      </w:pPr>
      <w:r>
        <w:rPr>
          <w:rFonts w:ascii="宋体" w:hAnsi="宋体" w:cs="宋体" w:eastAsia="宋体" w:hint="default"/>
          <w:b/>
          <w:bCs/>
          <w:sz w:val="44"/>
          <w:szCs w:val="44"/>
        </w:rPr>
        <w:t>天舟文化股份有限公司</w:t>
      </w:r>
      <w:r>
        <w:rPr>
          <w:rFonts w:ascii="宋体" w:hAnsi="宋体" w:cs="宋体" w:eastAsia="宋体" w:hint="default"/>
          <w:sz w:val="44"/>
          <w:szCs w:val="44"/>
        </w:rPr>
      </w:r>
    </w:p>
    <w:p>
      <w:pPr>
        <w:spacing w:line="240" w:lineRule="auto" w:before="6"/>
        <w:rPr>
          <w:rFonts w:ascii="宋体" w:hAnsi="宋体" w:cs="宋体" w:eastAsia="宋体" w:hint="default"/>
          <w:b/>
          <w:bCs/>
          <w:sz w:val="30"/>
          <w:szCs w:val="30"/>
        </w:rPr>
      </w:pPr>
    </w:p>
    <w:p>
      <w:pPr>
        <w:spacing w:before="0"/>
        <w:ind w:left="0" w:right="985"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8"/>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4"/>
        <w:rPr>
          <w:rFonts w:ascii="宋体" w:hAnsi="宋体" w:cs="宋体" w:eastAsia="宋体" w:hint="default"/>
          <w:b/>
          <w:bCs/>
          <w:sz w:val="68"/>
          <w:szCs w:val="68"/>
        </w:rPr>
      </w:pPr>
    </w:p>
    <w:p>
      <w:pPr>
        <w:spacing w:line="384" w:lineRule="auto" w:before="0"/>
        <w:ind w:left="3316" w:right="4296" w:hanging="1"/>
        <w:jc w:val="center"/>
        <w:rPr>
          <w:rFonts w:ascii="宋体" w:hAnsi="宋体" w:cs="宋体" w:eastAsia="宋体" w:hint="default"/>
          <w:sz w:val="30"/>
          <w:szCs w:val="30"/>
        </w:rPr>
      </w:pPr>
      <w:r>
        <w:rPr>
          <w:rFonts w:ascii="宋体" w:hAnsi="宋体" w:cs="宋体" w:eastAsia="宋体" w:hint="default"/>
          <w:b/>
          <w:bCs/>
          <w:sz w:val="30"/>
          <w:szCs w:val="30"/>
        </w:rPr>
        <w:t>证券代码：</w:t>
      </w:r>
      <w:r>
        <w:rPr>
          <w:rFonts w:ascii="Times New Roman" w:hAnsi="Times New Roman" w:cs="Times New Roman" w:eastAsia="Times New Roman" w:hint="default"/>
          <w:b/>
          <w:bCs/>
          <w:sz w:val="30"/>
          <w:szCs w:val="30"/>
        </w:rPr>
        <w:t>300148 </w:t>
      </w:r>
      <w:r>
        <w:rPr>
          <w:rFonts w:ascii="宋体" w:hAnsi="宋体" w:cs="宋体" w:eastAsia="宋体" w:hint="default"/>
          <w:b/>
          <w:bCs/>
          <w:sz w:val="30"/>
          <w:szCs w:val="30"/>
        </w:rPr>
        <w:t>证券简称：天舟文化</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before="242"/>
        <w:ind w:left="0" w:right="979" w:firstLine="0"/>
        <w:jc w:val="center"/>
        <w:rPr>
          <w:rFonts w:ascii="宋体" w:hAnsi="宋体" w:cs="宋体" w:eastAsia="宋体" w:hint="default"/>
          <w:sz w:val="30"/>
          <w:szCs w:val="30"/>
        </w:rPr>
      </w:pPr>
      <w:r>
        <w:rPr>
          <w:rFonts w:ascii="宋体" w:hAnsi="宋体" w:cs="宋体" w:eastAsia="宋体" w:hint="default"/>
          <w:b/>
          <w:bCs/>
          <w:sz w:val="30"/>
          <w:szCs w:val="30"/>
        </w:rPr>
        <w:t>二〇二〇年四月二十五日</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877" w:footer="980" w:top="1060" w:bottom="116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885" w:right="1514"/>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3"/>
        <w:rPr>
          <w:rFonts w:ascii="宋体" w:hAnsi="宋体" w:cs="宋体" w:eastAsia="宋体" w:hint="default"/>
          <w:b/>
          <w:bCs/>
          <w:sz w:val="46"/>
          <w:szCs w:val="46"/>
        </w:rPr>
      </w:pPr>
    </w:p>
    <w:p>
      <w:pPr>
        <w:pStyle w:val="Heading4"/>
        <w:spacing w:line="408" w:lineRule="auto"/>
        <w:ind w:right="1126" w:firstLine="420"/>
        <w:jc w:val="both"/>
      </w:pPr>
      <w:r>
        <w:rPr>
          <w:spacing w:val="-2"/>
        </w:rPr>
        <w:t>一、本公司董事会、监事会及董事、监事、高级管理人员保证年度报告内容的真实、准确、完整，不</w:t>
      </w:r>
      <w:r>
        <w:rPr>
          <w:w w:val="100"/>
        </w:rPr>
        <w:t> </w:t>
      </w:r>
      <w:r>
        <w:rPr/>
        <w:t>存在虚假记载、误导性陈述或重大遗漏，并承担个别和连带的法律责任。</w:t>
      </w:r>
    </w:p>
    <w:p>
      <w:pPr>
        <w:pStyle w:val="Heading4"/>
        <w:spacing w:line="386" w:lineRule="auto" w:before="84"/>
        <w:ind w:right="1174" w:firstLine="420"/>
        <w:jc w:val="both"/>
      </w:pPr>
      <w:r>
        <w:rPr>
          <w:spacing w:val="-2"/>
        </w:rPr>
        <w:t>二、公司负责人肖志鸿、主管会计工作负责人刘英及会计机构负责人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刘英声明：保证</w:t>
      </w:r>
      <w:r>
        <w:rPr>
          <w:w w:val="100"/>
        </w:rPr>
        <w:t> </w:t>
      </w:r>
      <w:r>
        <w:rPr/>
        <w:t>年度报告中财务报告的真实、准确、完整。</w:t>
      </w:r>
    </w:p>
    <w:p>
      <w:pPr>
        <w:pStyle w:val="Heading4"/>
        <w:spacing w:line="444" w:lineRule="auto" w:before="106"/>
        <w:ind w:left="573" w:right="1514"/>
        <w:jc w:val="left"/>
      </w:pPr>
      <w:r>
        <w:rPr/>
        <w:t>三、所有董事均已出席了审议本报告的董事会会议。</w:t>
      </w:r>
      <w:r>
        <w:rPr>
          <w:w w:val="100"/>
        </w:rPr>
        <w:t> </w:t>
      </w:r>
      <w:r>
        <w:rPr>
          <w:spacing w:val="-2"/>
        </w:rPr>
        <w:t>四、本公司请投资者认真阅读本年度报告全文，并特别注意下列风险因素：</w:t>
      </w:r>
      <w:r>
        <w:rPr>
          <w:spacing w:val="-42"/>
        </w:rPr>
        <w:t> </w:t>
      </w:r>
      <w:r>
        <w:rPr>
          <w:spacing w:val="-42"/>
        </w:rPr>
      </w:r>
      <w:r>
        <w:rPr>
          <w:rFonts w:ascii="Times New Roman" w:hAnsi="Times New Roman" w:cs="Times New Roman" w:eastAsia="Times New Roman" w:hint="default"/>
        </w:rPr>
        <w:t>1</w:t>
      </w:r>
      <w:r>
        <w:rPr/>
        <w:t>、投资并购整合风险</w:t>
      </w:r>
    </w:p>
    <w:p>
      <w:pPr>
        <w:pStyle w:val="Heading4"/>
        <w:spacing w:line="408" w:lineRule="auto" w:before="20"/>
        <w:ind w:right="1126" w:firstLine="420"/>
        <w:jc w:val="both"/>
      </w:pPr>
      <w:r>
        <w:rPr>
          <w:spacing w:val="-3"/>
        </w:rPr>
        <w:t>公司积极通过投资、并购、参股等方式推进公司的战略部署，延伸业务领域。在投资并购的过程中可</w:t>
      </w:r>
      <w:r>
        <w:rPr>
          <w:w w:val="100"/>
        </w:rPr>
        <w:t> </w:t>
      </w:r>
      <w:r>
        <w:rPr>
          <w:spacing w:val="-2"/>
        </w:rPr>
        <w:t>能会出现决策失误风险、管理风险、经营风险或无法实现协同效应的风险等。公司在并购目标选择和团队</w:t>
      </w:r>
      <w:r>
        <w:rPr>
          <w:spacing w:val="-44"/>
        </w:rPr>
        <w:t> </w:t>
      </w:r>
      <w:r>
        <w:rPr>
          <w:spacing w:val="-44"/>
        </w:rPr>
      </w:r>
      <w:r>
        <w:rPr>
          <w:spacing w:val="-7"/>
        </w:rPr>
        <w:t>融合这块积累了宝贵的经验，将进一步提升经营管理水平，持续改进或优化运营机制，降低投资并购风险。</w:t>
      </w:r>
    </w:p>
    <w:p>
      <w:pPr>
        <w:pStyle w:val="Heading4"/>
        <w:spacing w:line="240" w:lineRule="auto" w:before="87"/>
        <w:ind w:left="573" w:right="1514"/>
        <w:jc w:val="left"/>
      </w:pPr>
      <w:r>
        <w:rPr>
          <w:rFonts w:ascii="Times New Roman" w:hAnsi="Times New Roman" w:cs="Times New Roman" w:eastAsia="Times New Roman" w:hint="default"/>
        </w:rPr>
        <w:t>2</w:t>
      </w:r>
      <w:r>
        <w:rPr/>
        <w:t>、商誉减值风险</w:t>
      </w:r>
    </w:p>
    <w:p>
      <w:pPr>
        <w:spacing w:line="240" w:lineRule="auto" w:before="6"/>
        <w:rPr>
          <w:rFonts w:ascii="宋体" w:hAnsi="宋体" w:cs="宋体" w:eastAsia="宋体" w:hint="default"/>
          <w:sz w:val="16"/>
          <w:szCs w:val="16"/>
        </w:rPr>
      </w:pPr>
    </w:p>
    <w:p>
      <w:pPr>
        <w:pStyle w:val="Heading4"/>
        <w:spacing w:line="398" w:lineRule="auto"/>
        <w:ind w:right="1126" w:firstLine="420"/>
        <w:jc w:val="both"/>
      </w:pPr>
      <w:r>
        <w:rPr>
          <w:w w:val="100"/>
        </w:rPr>
        <w:t>截止</w:t>
      </w:r>
      <w:r>
        <w:rPr>
          <w:spacing w:val="-6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9"/>
          <w:w w:val="100"/>
        </w:rPr>
        <w:t> </w:t>
      </w:r>
      <w:r>
        <w:rPr>
          <w:w w:val="100"/>
        </w:rPr>
        <w:t>年</w:t>
      </w:r>
      <w:r>
        <w:rPr>
          <w:spacing w:val="-6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9"/>
          <w:w w:val="100"/>
        </w:rPr>
        <w:t> </w:t>
      </w:r>
      <w:r>
        <w:rPr>
          <w:w w:val="100"/>
        </w:rPr>
        <w:t>月</w:t>
      </w:r>
      <w:r>
        <w:rPr>
          <w:spacing w:val="-64"/>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w w:val="100"/>
        </w:rPr>
        <w:t> </w:t>
      </w:r>
      <w:r>
        <w:rPr>
          <w:spacing w:val="-8"/>
          <w:w w:val="100"/>
        </w:rPr>
        <w:t>日，公司在并购过程中形成的商誉价值</w:t>
      </w:r>
      <w:r>
        <w:rPr>
          <w:spacing w:val="-61"/>
          <w:w w:val="100"/>
        </w:rPr>
        <w:t> </w:t>
      </w:r>
      <w:r>
        <w:rPr>
          <w:rFonts w:ascii="Times New Roman" w:hAnsi="Times New Roman" w:cs="Times New Roman" w:eastAsia="Times New Roman" w:hint="default"/>
          <w:spacing w:val="-1"/>
          <w:w w:val="100"/>
        </w:rPr>
        <w:t>15.36</w:t>
      </w:r>
      <w:r>
        <w:rPr>
          <w:rFonts w:ascii="Times New Roman" w:hAnsi="Times New Roman" w:cs="Times New Roman" w:eastAsia="Times New Roman" w:hint="default"/>
          <w:spacing w:val="-11"/>
          <w:w w:val="100"/>
        </w:rPr>
        <w:t> </w:t>
      </w:r>
      <w:r>
        <w:rPr>
          <w:spacing w:val="-8"/>
          <w:w w:val="100"/>
        </w:rPr>
        <w:t>亿元，若被并购公司盈利不及预期，</w:t>
      </w:r>
      <w:r>
        <w:rPr>
          <w:w w:val="100"/>
        </w:rPr>
        <w:t> </w:t>
      </w:r>
      <w:r>
        <w:rPr>
          <w:spacing w:val="-2"/>
        </w:rPr>
        <w:t>公司将面临商誉减值风险，将对公司未来经营业绩造成不利影响。对于并购子公司，公司将持续加强投后</w:t>
      </w:r>
      <w:r>
        <w:rPr>
          <w:spacing w:val="-44"/>
        </w:rPr>
        <w:t> </w:t>
      </w:r>
      <w:r>
        <w:rPr>
          <w:spacing w:val="-44"/>
        </w:rPr>
      </w:r>
      <w:r>
        <w:rPr>
          <w:spacing w:val="-7"/>
        </w:rPr>
        <w:t>管理、整合资源，加强业务协同、财务管控的力度，保障并购子公司的稳健发展，维护上市公司股东权益。</w:t>
      </w:r>
    </w:p>
    <w:p>
      <w:pPr>
        <w:pStyle w:val="Heading4"/>
        <w:spacing w:line="444" w:lineRule="auto" w:before="95"/>
        <w:ind w:left="573" w:right="1514"/>
        <w:jc w:val="left"/>
      </w:pPr>
      <w:r>
        <w:rPr/>
        <w:t>五、董事会审议的报告期利润分配预案或公积金转增股本预案</w:t>
      </w:r>
      <w:r>
        <w:rPr>
          <w:w w:val="100"/>
        </w:rPr>
        <w:t> </w:t>
      </w:r>
      <w:r>
        <w:rPr>
          <w:spacing w:val="-2"/>
        </w:rPr>
        <w:t>公司计划不派发现金红利，不送红股，不以资本公积金转增股本。</w:t>
      </w:r>
    </w:p>
    <w:p>
      <w:pPr>
        <w:spacing w:after="0" w:line="444" w:lineRule="auto"/>
        <w:jc w:val="left"/>
        <w:sectPr>
          <w:pgSz w:w="11910" w:h="16840"/>
          <w:pgMar w:header="877" w:footer="980" w:top="1100" w:bottom="1160" w:left="980" w:right="0"/>
        </w:sectPr>
      </w:pPr>
    </w:p>
    <w:p>
      <w:pPr>
        <w:spacing w:line="240" w:lineRule="auto" w:before="6"/>
        <w:rPr>
          <w:rFonts w:ascii="宋体" w:hAnsi="宋体" w:cs="宋体" w:eastAsia="宋体" w:hint="default"/>
          <w:sz w:val="28"/>
          <w:szCs w:val="28"/>
        </w:rPr>
      </w:pPr>
    </w:p>
    <w:p>
      <w:pPr>
        <w:tabs>
          <w:tab w:pos="643" w:val="left" w:leader="none"/>
        </w:tabs>
        <w:spacing w:before="0"/>
        <w:ind w:left="0" w:right="562"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944"/>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22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49</w:t>
            </w:r>
          </w:hyperlink>
        </w:p>
        <w:p>
          <w:pPr>
            <w:pStyle w:val="TOC1"/>
            <w:tabs>
              <w:tab w:pos="9785" w:val="right" w:leader="dot"/>
            </w:tabs>
            <w:spacing w:line="240" w:lineRule="auto" w:before="260"/>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65</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72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73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74</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83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88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89</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226</w:t>
            </w:r>
          </w:hyperlink>
        </w:p>
        <w:p>
          <w:pPr/>
          <w:r>
            <w:fldChar w:fldCharType="end"/>
          </w:r>
        </w:p>
      </w:sdtContent>
    </w:sdt>
    <w:p>
      <w:pPr>
        <w:spacing w:after="0"/>
        <w:sectPr>
          <w:pgSz w:w="11910" w:h="16840"/>
          <w:pgMar w:header="877" w:footer="980" w:top="1100" w:bottom="1160" w:left="980" w:right="0"/>
        </w:sectPr>
      </w:pPr>
    </w:p>
    <w:p>
      <w:pPr>
        <w:tabs>
          <w:tab w:pos="643" w:val="left" w:leader="none"/>
        </w:tabs>
        <w:spacing w:before="373"/>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12"/>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3542"/>
        <w:gridCol w:w="593"/>
        <w:gridCol w:w="5436"/>
      </w:tblGrid>
      <w:tr>
        <w:trPr>
          <w:trHeight w:val="401"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天舟文化</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怀化天舟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广州天瑞文化传播有限公司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北京永载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游爱网络</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决胜股份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人民今典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初见科技</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天舟大课堂</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天舟创科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游爱兄弟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广州游爱兄弟信息技术有限公司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海南奇遇</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海南元游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天巽投资</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湖南天巽投资管理有限公司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四九游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广州四九游网络科技有限公司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北京梦享者</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北京梦享者国际旅行社有限公司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湘潭华鑫</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湘潭华鑫教育科技有限公司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723" w:right="1514"/>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14"/>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300148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TANGEL CULTURE </w:t>
            </w:r>
            <w:r>
              <w:rPr>
                <w:rFonts w:ascii="Times New Roman"/>
                <w:sz w:val="18"/>
              </w:rPr>
              <w:t>CO.,</w:t>
            </w:r>
            <w:r>
              <w:rPr>
                <w:rFonts w:ascii="Times New Roman"/>
                <w:spacing w:val="1"/>
                <w:sz w:val="18"/>
              </w:rPr>
              <w:t> </w:t>
            </w:r>
            <w:r>
              <w:rPr>
                <w:rFonts w:ascii="Times New Roman"/>
                <w:spacing w:val="-5"/>
                <w:sz w:val="18"/>
              </w:rPr>
              <w:t>LTD.</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TANGEL</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410199</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号绿地中央广场紫峰写字楼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410013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http://www.t-angel.com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1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姜玲</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0731-88834956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0731-88834956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0731-85462505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0731-85462505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1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140"/>
        <w:jc w:val="right"/>
      </w:pPr>
      <w:r>
        <w:rPr/>
        <w:pict>
          <v:shape style="position:absolute;margin-left:56.459999pt;margin-top:-20.768253pt;width:479.2pt;height:76.3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5"/>
                          <w:jc w:val="left"/>
                          <w:rPr>
                            <w:rFonts w:ascii="Times New Roman" w:hAnsi="Times New Roman" w:cs="Times New Roman" w:eastAsia="Times New Roman" w:hint="default"/>
                            <w:sz w:val="18"/>
                            <w:szCs w:val="18"/>
                          </w:rPr>
                        </w:pPr>
                        <w:hyperlink r:id="rId10">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2"/>
                              <w:sz w:val="18"/>
                              <w:szCs w:val="18"/>
                            </w:rPr>
                            <w:t>http://www.cs.com.cn/</w:t>
                          </w:r>
                        </w:hyperlink>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http://www.stcn.com/</w:t>
                          </w:r>
                        </w:hyperlink>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hyperlink r:id="rId13">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http://www.ccstock.cn/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514"/>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14"/>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湖南省长沙市开福区芙蓉中路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号泊富国际广场写字楼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公司聘请的报告期内履行持续督导职责的保荐机构</w:t>
      </w:r>
    </w:p>
    <w:p>
      <w:pPr>
        <w:pStyle w:val="BodyText"/>
        <w:spacing w:line="240" w:lineRule="auto" w:before="117"/>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514"/>
        <w:jc w:val="left"/>
      </w:pPr>
      <w:r>
        <w:rPr/>
        <w:t>公司聘请的报告期内履行持续督导职责的财务顾问</w:t>
      </w:r>
    </w:p>
    <w:p>
      <w:pPr>
        <w:pStyle w:val="BodyText"/>
        <w:spacing w:line="240" w:lineRule="auto" w:before="118"/>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14"/>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t>公司是否需追溯调整或重述以前年度会计数据</w:t>
      </w:r>
    </w:p>
    <w:p>
      <w:pPr>
        <w:pStyle w:val="BodyText"/>
        <w:spacing w:line="240" w:lineRule="auto" w:before="117"/>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1,239,714,280.72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1,126,209,135.43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936,023,719.25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31,277,663.87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-1,085,678,856.26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134,016,677.55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26,702,219.91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-1,141,117,406.89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108,275,577.76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87,470,255.80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146,030,072.32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211,343,641.02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3,952,267,380.67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3,811,613,752.54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4,773,756,597.06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3,190,351,204.55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3,069,852,943.45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4,174,895,698.80</w:t>
            </w:r>
          </w:p>
        </w:tc>
      </w:tr>
    </w:tbl>
    <w:p>
      <w:pPr>
        <w:pStyle w:val="BodyText"/>
        <w:spacing w:line="360" w:lineRule="auto" w:before="49"/>
        <w:ind w:right="9134"/>
        <w:jc w:val="left"/>
      </w:pPr>
      <w:r>
        <w:rPr/>
        <w:t>追溯调整或重述原因 同一控制下企业合并</w:t>
      </w:r>
    </w:p>
    <w:tbl>
      <w:tblPr>
        <w:tblW w:w="0" w:type="auto"/>
        <w:jc w:val="left"/>
        <w:tblInd w:w="148" w:type="dxa"/>
        <w:tblLayout w:type="fixed"/>
        <w:tblCellMar>
          <w:top w:w="0" w:type="dxa"/>
          <w:left w:w="0" w:type="dxa"/>
          <w:bottom w:w="0" w:type="dxa"/>
          <w:right w:w="0" w:type="dxa"/>
        </w:tblCellMar>
        <w:tblLook w:val="01E0"/>
      </w:tblPr>
      <w:tblGrid>
        <w:gridCol w:w="1952"/>
        <w:gridCol w:w="1420"/>
        <w:gridCol w:w="1391"/>
        <w:gridCol w:w="1455"/>
        <w:gridCol w:w="983"/>
        <w:gridCol w:w="1166"/>
        <w:gridCol w:w="1202"/>
      </w:tblGrid>
      <w:tr>
        <w:trPr>
          <w:trHeight w:val="163" w:hRule="exact"/>
        </w:trPr>
        <w:tc>
          <w:tcPr>
            <w:tcW w:w="1952" w:type="dxa"/>
            <w:vMerge w:val="restart"/>
            <w:tcBorders>
              <w:top w:val="single" w:sz="4" w:space="0" w:color="000000"/>
              <w:left w:val="single" w:sz="4" w:space="0" w:color="000000"/>
              <w:right w:val="single" w:sz="4" w:space="0" w:color="000000"/>
            </w:tcBorders>
            <w:shd w:val="clear" w:color="auto" w:fill="D2D2D2"/>
          </w:tcPr>
          <w:p>
            <w:pPr/>
          </w:p>
        </w:tc>
        <w:tc>
          <w:tcPr>
            <w:tcW w:w="1420" w:type="dxa"/>
            <w:vMerge w:val="restart"/>
            <w:tcBorders>
              <w:top w:val="single" w:sz="4" w:space="0" w:color="000000"/>
              <w:left w:val="single" w:sz="4" w:space="0" w:color="000000"/>
              <w:right w:val="single" w:sz="4" w:space="0" w:color="000000"/>
            </w:tcBorders>
            <w:shd w:val="clear" w:color="auto" w:fill="D2D2D2"/>
          </w:tcPr>
          <w:p>
            <w:pPr/>
          </w:p>
        </w:tc>
        <w:tc>
          <w:tcPr>
            <w:tcW w:w="284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9" w:right="42"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3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952" w:type="dxa"/>
            <w:vMerge/>
            <w:tcBorders>
              <w:left w:val="single" w:sz="4" w:space="0" w:color="000000"/>
              <w:bottom w:val="nil" w:sz="6" w:space="0" w:color="auto"/>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c>
          <w:tcPr>
            <w:tcW w:w="284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83" w:type="dxa"/>
            <w:vMerge/>
            <w:tcBorders>
              <w:left w:val="single" w:sz="4" w:space="0" w:color="000000"/>
              <w:right w:val="single" w:sz="4" w:space="0" w:color="000000"/>
            </w:tcBorders>
            <w:shd w:val="clear" w:color="auto" w:fill="D2D2D2"/>
          </w:tcPr>
          <w:p>
            <w:pPr/>
          </w:p>
        </w:tc>
        <w:tc>
          <w:tcPr>
            <w:tcW w:w="23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1952" w:type="dxa"/>
            <w:vMerge w:val="restart"/>
            <w:tcBorders>
              <w:top w:val="nil" w:sz="6" w:space="0" w:color="auto"/>
              <w:left w:val="single" w:sz="4" w:space="0" w:color="000000"/>
              <w:right w:val="single" w:sz="4" w:space="0" w:color="000000"/>
            </w:tcBorders>
            <w:shd w:val="clear" w:color="auto" w:fill="D2D2D2"/>
          </w:tcPr>
          <w:p>
            <w:pPr/>
          </w:p>
        </w:tc>
        <w:tc>
          <w:tcPr>
            <w:tcW w:w="14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6" w:type="dxa"/>
            <w:gridSpan w:val="2"/>
            <w:vMerge/>
            <w:tcBorders>
              <w:left w:val="single" w:sz="4" w:space="0" w:color="000000"/>
              <w:bottom w:val="nil" w:sz="6" w:space="0" w:color="auto"/>
              <w:right w:val="single" w:sz="4" w:space="0" w:color="000000"/>
            </w:tcBorders>
            <w:shd w:val="clear" w:color="auto" w:fill="D2D2D2"/>
          </w:tcPr>
          <w:p>
            <w:pPr/>
          </w:p>
        </w:tc>
        <w:tc>
          <w:tcPr>
            <w:tcW w:w="983" w:type="dxa"/>
            <w:vMerge/>
            <w:tcBorders>
              <w:left w:val="single" w:sz="4" w:space="0" w:color="000000"/>
              <w:right w:val="single" w:sz="4" w:space="0" w:color="000000"/>
            </w:tcBorders>
            <w:shd w:val="clear" w:color="auto" w:fill="D2D2D2"/>
          </w:tcPr>
          <w:p>
            <w:pPr/>
          </w:p>
        </w:tc>
        <w:tc>
          <w:tcPr>
            <w:tcW w:w="2368"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52" w:type="dxa"/>
            <w:vMerge/>
            <w:tcBorders>
              <w:left w:val="single" w:sz="4" w:space="0" w:color="000000"/>
              <w:bottom w:val="nil" w:sz="6" w:space="0" w:color="auto"/>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c>
          <w:tcPr>
            <w:tcW w:w="284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3" w:type="dxa"/>
            <w:vMerge/>
            <w:tcBorders>
              <w:left w:val="single" w:sz="4" w:space="0" w:color="000000"/>
              <w:bottom w:val="single" w:sz="4" w:space="0" w:color="000000"/>
              <w:right w:val="single" w:sz="4" w:space="0" w:color="000000"/>
            </w:tcBorders>
            <w:shd w:val="clear" w:color="auto" w:fill="D2D2D2"/>
          </w:tcPr>
          <w:p>
            <w:pPr/>
          </w:p>
        </w:tc>
        <w:tc>
          <w:tcPr>
            <w:tcW w:w="23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9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1,239,714,280.72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1,125,804,691.36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1,126,209,135.43</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10.08%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936,023,719.2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936,023,719.25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29"/>
        <w:gridCol w:w="1430"/>
        <w:gridCol w:w="1392"/>
        <w:gridCol w:w="1443"/>
        <w:gridCol w:w="994"/>
        <w:gridCol w:w="1167"/>
        <w:gridCol w:w="1202"/>
      </w:tblGrid>
      <w:tr>
        <w:trPr>
          <w:trHeight w:val="363"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31,277,663.87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-1,085,672,055.22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-1,085,678,856.26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134,016,677.5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134,016,677.55</w:t>
            </w:r>
          </w:p>
        </w:tc>
      </w:tr>
      <w:tr>
        <w:trPr>
          <w:trHeight w:val="1027"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26,702,219.91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-1,141,089,630.25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-1,141,117,406.89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108,275,577.7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108,275,577.76</w:t>
            </w:r>
          </w:p>
        </w:tc>
      </w:tr>
      <w:tr>
        <w:trPr>
          <w:trHeight w:val="713"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87,470,255.80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146,135,599.75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146,030,072.32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211,343,641.0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211,343,641.02</w:t>
            </w:r>
          </w:p>
        </w:tc>
      </w:tr>
      <w:tr>
        <w:trPr>
          <w:trHeight w:val="403"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w:t>
            </w:r>
          </w:p>
        </w:tc>
      </w:tr>
      <w:tr>
        <w:trPr>
          <w:trHeight w:val="161" w:hRule="exact"/>
        </w:trPr>
        <w:tc>
          <w:tcPr>
            <w:tcW w:w="1929" w:type="dxa"/>
            <w:vMerge w:val="restart"/>
            <w:tcBorders>
              <w:top w:val="single" w:sz="4" w:space="0" w:color="000000"/>
              <w:left w:val="single" w:sz="4" w:space="0" w:color="000000"/>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1" w:right="41"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3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929"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4" w:type="dxa"/>
            <w:vMerge/>
            <w:tcBorders>
              <w:left w:val="single" w:sz="4" w:space="0" w:color="000000"/>
              <w:right w:val="single" w:sz="4" w:space="0" w:color="000000"/>
            </w:tcBorders>
            <w:shd w:val="clear" w:color="auto" w:fill="D2D2D2"/>
          </w:tcPr>
          <w:p>
            <w:pPr/>
          </w:p>
        </w:tc>
        <w:tc>
          <w:tcPr>
            <w:tcW w:w="23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1929" w:type="dxa"/>
            <w:vMerge w:val="restart"/>
            <w:tcBorders>
              <w:top w:val="nil" w:sz="6" w:space="0" w:color="auto"/>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369"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29"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3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3,952,267,380.67</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3,809,669,339.71</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3,811,613,752.54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3.69%</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4,773,756,597.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4,773,756,597.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1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30" w:type="dxa"/>
            <w:vMerge/>
            <w:tcBorders>
              <w:left w:val="single" w:sz="10" w:space="0" w:color="D2D2D2"/>
              <w:right w:val="single" w:sz="4" w:space="0" w:color="000000"/>
            </w:tcBorders>
          </w:tcPr>
          <w:p>
            <w:pPr/>
          </w:p>
        </w:tc>
        <w:tc>
          <w:tcPr>
            <w:tcW w:w="1392" w:type="dxa"/>
            <w:vMerge/>
            <w:tcBorders>
              <w:left w:val="single" w:sz="4" w:space="0" w:color="000000"/>
              <w:right w:val="single" w:sz="4" w:space="0" w:color="000000"/>
            </w:tcBorders>
          </w:tcPr>
          <w:p>
            <w:pPr/>
          </w:p>
        </w:tc>
        <w:tc>
          <w:tcPr>
            <w:tcW w:w="144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10" w:space="0" w:color="D2D2D2"/>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3,190,351,204.55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3,069,989,192.37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3,069,852,943.45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4,174,895,698.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4,174,895,698.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截止披露前一交易日的公司总股本：</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4"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844,934,446.00</w:t>
            </w:r>
          </w:p>
        </w:tc>
      </w:tr>
    </w:tbl>
    <w:p>
      <w:pPr>
        <w:spacing w:line="240" w:lineRule="auto" w:before="2"/>
        <w:rPr>
          <w:rFonts w:ascii="宋体" w:hAnsi="宋体" w:cs="宋体" w:eastAsia="宋体" w:hint="default"/>
          <w:sz w:val="27"/>
          <w:szCs w:val="27"/>
        </w:rPr>
      </w:pPr>
    </w:p>
    <w:p>
      <w:pPr>
        <w:pStyle w:val="BodyText"/>
        <w:spacing w:line="316" w:lineRule="auto" w:before="44"/>
        <w:ind w:right="111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p>
        </w:tc>
      </w:tr>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1"/>
        <w:rPr>
          <w:rFonts w:ascii="宋体" w:hAnsi="宋体" w:cs="宋体" w:eastAsia="宋体" w:hint="default"/>
          <w:sz w:val="18"/>
          <w:szCs w:val="18"/>
        </w:rPr>
      </w:pPr>
    </w:p>
    <w:p>
      <w:pPr>
        <w:pStyle w:val="Heading2"/>
        <w:spacing w:line="240" w:lineRule="auto" w:before="26"/>
        <w:ind w:right="1514"/>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252,444,712.02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277,596,734.83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222,168,660.92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487,504,172.95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53,519,183.48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20,022,293.01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40,835,754.7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-83,099,567.32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50,681,126.69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18,699,174.47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40,710,635.16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-83,388,716.41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-43,812,630.96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3,913,404.42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-36,145,506.38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163,514,988.72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514"/>
        <w:jc w:val="left"/>
      </w:pPr>
      <w:r>
        <w:rPr/>
        <w:t>上述财务指标或其加总数是否与公司已披露季度报告、半年度报告相关财务指标存在重大差异</w:t>
      </w:r>
    </w:p>
    <w:p>
      <w:pPr>
        <w:pStyle w:val="BodyText"/>
        <w:spacing w:line="240" w:lineRule="auto" w:before="117"/>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51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14"/>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14"/>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-1,620,224.27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113,066.10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19,799,961.26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固定资产、长期股权 投资处置损益</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7,341,833.14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9,402,258.17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8,530,838.08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1,369,679.94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1,057,897.65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540,800.00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-3,334,050.47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-4,480,234.74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-45,647.73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190,100.63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-23,176.43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496,925.71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4,388,142.44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706,619.09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99,613.19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-44,090.62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4,575,443.96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55,438,550.63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25,741,099.79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25" w:right="1514"/>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14"/>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Heading4"/>
        <w:spacing w:line="408" w:lineRule="auto"/>
        <w:ind w:right="1126" w:firstLine="420"/>
        <w:jc w:val="both"/>
      </w:pPr>
      <w:r>
        <w:rPr>
          <w:spacing w:val="-2"/>
        </w:rPr>
        <w:t>公司围绕“文化创意、教育服务、科技融合”的战略定位，重点推进“文化与科技深度融合，产品与</w:t>
      </w:r>
      <w:r>
        <w:rPr>
          <w:w w:val="100"/>
        </w:rPr>
        <w:t> </w:t>
      </w:r>
      <w:r>
        <w:rPr>
          <w:spacing w:val="-2"/>
        </w:rPr>
        <w:t>业态转型升级”两大工程，将公司打造为“科技引领、创意驱动”的文化教育科技产业集团，目前主要从</w:t>
      </w:r>
      <w:r>
        <w:rPr>
          <w:spacing w:val="-42"/>
        </w:rPr>
        <w:t> </w:t>
      </w:r>
      <w:r>
        <w:rPr>
          <w:spacing w:val="-42"/>
        </w:rPr>
      </w:r>
      <w:r>
        <w:rPr/>
        <w:t>事图书出版与发行业务；手机游戏的研发、发行、代理与运营业务。</w:t>
      </w:r>
    </w:p>
    <w:p>
      <w:pPr>
        <w:spacing w:line="240" w:lineRule="auto" w:before="9"/>
        <w:rPr>
          <w:rFonts w:ascii="宋体" w:hAnsi="宋体" w:cs="宋体" w:eastAsia="宋体" w:hint="default"/>
          <w:sz w:val="18"/>
          <w:szCs w:val="18"/>
        </w:rPr>
      </w:pPr>
    </w:p>
    <w:p>
      <w:pPr>
        <w:pStyle w:val="Heading2"/>
        <w:spacing w:line="240" w:lineRule="auto"/>
        <w:ind w:right="1514"/>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50.01%</w:t>
            </w:r>
            <w:r>
              <w:rPr>
                <w:rFonts w:ascii="宋体" w:hAnsi="宋体" w:cs="宋体" w:eastAsia="宋体" w:hint="default"/>
                <w:sz w:val="18"/>
                <w:szCs w:val="18"/>
              </w:rPr>
              <w:t>，主要系出租房屋增加所致。</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91.90%</w:t>
            </w:r>
            <w:r>
              <w:rPr>
                <w:rFonts w:ascii="宋体" w:hAnsi="宋体" w:cs="宋体" w:eastAsia="宋体" w:hint="default"/>
                <w:sz w:val="18"/>
                <w:szCs w:val="18"/>
              </w:rPr>
              <w:t>，主要系新增预付湘潭华鑫股权款等所致。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514"/>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1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4"/>
        <w:rPr>
          <w:rFonts w:ascii="宋体" w:hAnsi="宋体" w:cs="宋体" w:eastAsia="宋体" w:hint="default"/>
          <w:b/>
          <w:bCs/>
          <w:sz w:val="31"/>
          <w:szCs w:val="31"/>
        </w:rPr>
      </w:pPr>
    </w:p>
    <w:p>
      <w:pPr>
        <w:pStyle w:val="Heading5"/>
        <w:spacing w:line="405" w:lineRule="auto"/>
        <w:ind w:left="152" w:right="1129" w:firstLine="420"/>
        <w:jc w:val="both"/>
      </w:pPr>
      <w:r>
        <w:rPr/>
        <w:t>截止本报告期末，公司共拥有图书著作权</w:t>
      </w:r>
      <w:r>
        <w:rPr>
          <w:rFonts w:ascii="Times New Roman" w:hAnsi="Times New Roman" w:cs="Times New Roman" w:eastAsia="Times New Roman" w:hint="default"/>
        </w:rPr>
        <w:t>299</w:t>
      </w:r>
      <w:r>
        <w:rPr/>
        <w:t>项，报告期内新增图书著作权</w:t>
      </w:r>
      <w:r>
        <w:rPr>
          <w:rFonts w:ascii="Times New Roman" w:hAnsi="Times New Roman" w:cs="Times New Roman" w:eastAsia="Times New Roman" w:hint="default"/>
        </w:rPr>
        <w:t>58</w:t>
      </w:r>
      <w:r>
        <w:rPr/>
        <w:t>项。公司软件著作权共计</w:t>
      </w:r>
      <w:r>
        <w:rPr>
          <w:rFonts w:ascii="Times New Roman" w:hAnsi="Times New Roman" w:cs="Times New Roman" w:eastAsia="Times New Roman" w:hint="default"/>
        </w:rPr>
        <w:t>713</w:t>
      </w:r>
      <w:r>
        <w:rPr>
          <w:rFonts w:ascii="Times New Roman" w:hAnsi="Times New Roman" w:cs="Times New Roman" w:eastAsia="Times New Roman" w:hint="default"/>
          <w:spacing w:val="1"/>
          <w:w w:val="99"/>
        </w:rPr>
        <w:t> </w:t>
      </w:r>
      <w:r>
        <w:rPr/>
        <w:t>项，报告期内新增软件著作权</w:t>
      </w:r>
      <w:r>
        <w:rPr>
          <w:rFonts w:ascii="Times New Roman" w:hAnsi="Times New Roman" w:cs="Times New Roman" w:eastAsia="Times New Roman" w:hint="default"/>
        </w:rPr>
        <w:t>198</w:t>
      </w:r>
      <w:r>
        <w:rPr/>
        <w:t>项。公司共拥有注册商标权</w:t>
      </w:r>
      <w:r>
        <w:rPr>
          <w:rFonts w:ascii="Times New Roman" w:hAnsi="Times New Roman" w:cs="Times New Roman" w:eastAsia="Times New Roman" w:hint="default"/>
        </w:rPr>
        <w:t>152</w:t>
      </w:r>
      <w:r>
        <w:rPr/>
        <w:t>项，报告期内新增注册商标权</w:t>
      </w:r>
      <w:r>
        <w:rPr>
          <w:rFonts w:ascii="Times New Roman" w:hAnsi="Times New Roman" w:cs="Times New Roman" w:eastAsia="Times New Roman" w:hint="default"/>
        </w:rPr>
        <w:t>18</w:t>
      </w:r>
      <w:r>
        <w:rPr/>
        <w:t>项。公司游戏</w:t>
      </w:r>
      <w:r>
        <w:rPr>
          <w:w w:val="99"/>
        </w:rPr>
        <w:t> </w:t>
      </w:r>
      <w:r>
        <w:rPr>
          <w:spacing w:val="-1"/>
          <w:w w:val="95"/>
        </w:rPr>
        <w:t>版号共计</w:t>
      </w:r>
      <w:r>
        <w:rPr>
          <w:rFonts w:ascii="Times New Roman" w:hAnsi="Times New Roman" w:cs="Times New Roman" w:eastAsia="Times New Roman" w:hint="default"/>
          <w:spacing w:val="-1"/>
          <w:w w:val="95"/>
        </w:rPr>
        <w:t>49</w:t>
      </w:r>
      <w:r>
        <w:rPr>
          <w:spacing w:val="-1"/>
          <w:w w:val="95"/>
        </w:rPr>
        <w:t>项，报告期内新增游戏版号</w:t>
      </w:r>
      <w:r>
        <w:rPr>
          <w:rFonts w:ascii="Times New Roman" w:hAnsi="Times New Roman" w:cs="Times New Roman" w:eastAsia="Times New Roman" w:hint="default"/>
          <w:spacing w:val="-1"/>
          <w:w w:val="95"/>
        </w:rPr>
        <w:t>2</w:t>
      </w:r>
      <w:r>
        <w:rPr>
          <w:spacing w:val="-1"/>
          <w:w w:val="95"/>
        </w:rPr>
        <w:t>项。公司网络域名共计</w:t>
      </w:r>
      <w:r>
        <w:rPr>
          <w:rFonts w:ascii="Times New Roman" w:hAnsi="Times New Roman" w:cs="Times New Roman" w:eastAsia="Times New Roman" w:hint="default"/>
          <w:spacing w:val="-1"/>
          <w:w w:val="95"/>
        </w:rPr>
        <w:t>40</w:t>
      </w:r>
      <w:r>
        <w:rPr>
          <w:spacing w:val="-1"/>
          <w:w w:val="95"/>
        </w:rPr>
        <w:t>项，报告期内新增网络域名</w:t>
      </w:r>
      <w:r>
        <w:rPr>
          <w:rFonts w:ascii="Times New Roman" w:hAnsi="Times New Roman" w:cs="Times New Roman" w:eastAsia="Times New Roman" w:hint="default"/>
          <w:spacing w:val="-1"/>
          <w:w w:val="95"/>
        </w:rPr>
        <w:t>10</w:t>
      </w:r>
      <w:r>
        <w:rPr>
          <w:spacing w:val="-1"/>
          <w:w w:val="95"/>
        </w:rPr>
        <w:t>项。以及土地使</w:t>
      </w:r>
      <w:r>
        <w:rPr>
          <w:spacing w:val="91"/>
          <w:w w:val="95"/>
        </w:rPr>
        <w:t> </w:t>
      </w:r>
      <w:r>
        <w:rPr>
          <w:spacing w:val="91"/>
          <w:w w:val="95"/>
        </w:rPr>
      </w:r>
      <w:r>
        <w:rPr>
          <w:spacing w:val="-1"/>
          <w:w w:val="95"/>
        </w:rPr>
        <w:t>用权（公司所属位于芙蓉区火星镇综合楼</w:t>
      </w:r>
      <w:r>
        <w:rPr>
          <w:rFonts w:ascii="Times New Roman" w:hAnsi="Times New Roman" w:cs="Times New Roman" w:eastAsia="Times New Roman" w:hint="default"/>
          <w:spacing w:val="-1"/>
          <w:w w:val="95"/>
        </w:rPr>
        <w:t>11</w:t>
      </w:r>
      <w:r>
        <w:rPr>
          <w:spacing w:val="-1"/>
          <w:w w:val="95"/>
        </w:rPr>
        <w:t>套房屋、长沙县星沙镇茶叶大市场“山水茗园”</w:t>
      </w:r>
      <w:r>
        <w:rPr>
          <w:rFonts w:ascii="Times New Roman" w:hAnsi="Times New Roman" w:cs="Times New Roman" w:eastAsia="Times New Roman" w:hint="default"/>
          <w:spacing w:val="-1"/>
          <w:w w:val="95"/>
        </w:rPr>
        <w:t>4</w:t>
      </w:r>
      <w:r>
        <w:rPr>
          <w:spacing w:val="-1"/>
          <w:w w:val="95"/>
        </w:rPr>
        <w:t>套房屋分摊的土地</w:t>
      </w:r>
      <w:r>
        <w:rPr>
          <w:spacing w:val="87"/>
          <w:w w:val="95"/>
        </w:rPr>
        <w:t> </w:t>
      </w:r>
      <w:r>
        <w:rPr>
          <w:spacing w:val="87"/>
          <w:w w:val="95"/>
        </w:rPr>
      </w:r>
      <w:r>
        <w:rPr>
          <w:spacing w:val="-17"/>
          <w:w w:val="99"/>
        </w:rPr>
        <w:t>使用权等）。</w:t>
      </w:r>
      <w:r>
        <w:rPr>
          <w:spacing w:val="-17"/>
        </w:rPr>
      </w:r>
    </w:p>
    <w:p>
      <w:pPr>
        <w:pStyle w:val="Heading5"/>
        <w:spacing w:line="240" w:lineRule="auto" w:before="27"/>
        <w:ind w:left="573" w:right="1514"/>
        <w:jc w:val="left"/>
      </w:pPr>
      <w:r>
        <w:rPr/>
        <w:t>报告期内，新增</w:t>
      </w:r>
      <w:r>
        <w:rPr>
          <w:rFonts w:ascii="Times New Roman" w:hAnsi="Times New Roman" w:cs="Times New Roman" w:eastAsia="Times New Roman" w:hint="default"/>
        </w:rPr>
        <w:t>58</w:t>
      </w:r>
      <w:r>
        <w:rPr/>
        <w:t>项图书著作权如下：</w:t>
      </w:r>
    </w:p>
    <w:p>
      <w:pPr>
        <w:spacing w:line="240" w:lineRule="auto" w:before="4"/>
        <w:rPr>
          <w:rFonts w:ascii="宋体" w:hAnsi="宋体" w:cs="宋体" w:eastAsia="宋体" w:hint="default"/>
          <w:sz w:val="3"/>
          <w:szCs w:val="3"/>
        </w:rPr>
      </w:pPr>
    </w:p>
    <w:tbl>
      <w:tblPr>
        <w:tblW w:w="0" w:type="auto"/>
        <w:jc w:val="left"/>
        <w:tblInd w:w="429" w:type="dxa"/>
        <w:tblLayout w:type="fixed"/>
        <w:tblCellMar>
          <w:top w:w="0" w:type="dxa"/>
          <w:left w:w="0" w:type="dxa"/>
          <w:bottom w:w="0" w:type="dxa"/>
          <w:right w:w="0" w:type="dxa"/>
        </w:tblCellMar>
        <w:tblLook w:val="01E0"/>
      </w:tblPr>
      <w:tblGrid>
        <w:gridCol w:w="960"/>
        <w:gridCol w:w="2727"/>
        <w:gridCol w:w="1419"/>
        <w:gridCol w:w="1843"/>
        <w:gridCol w:w="1983"/>
      </w:tblGrid>
      <w:tr>
        <w:trPr>
          <w:trHeight w:val="331" w:hRule="exact"/>
        </w:trPr>
        <w:tc>
          <w:tcPr>
            <w:tcW w:w="9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版本</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365" w:hRule="exact"/>
        </w:trPr>
        <w:tc>
          <w:tcPr>
            <w:tcW w:w="9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w:t>
            </w:r>
          </w:p>
        </w:tc>
        <w:tc>
          <w:tcPr>
            <w:tcW w:w="27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湖南省益阳市初中学业</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湘作登记</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60"/>
        <w:gridCol w:w="2727"/>
        <w:gridCol w:w="1419"/>
        <w:gridCol w:w="1843"/>
        <w:gridCol w:w="1983"/>
      </w:tblGrid>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水平考试复习检测卷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物理</w:t>
            </w:r>
          </w:p>
        </w:tc>
        <w:tc>
          <w:tcPr>
            <w:tcW w:w="141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-2019-A-00001557</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45" w:right="70" w:hanging="27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湖南省益阳市初中学业 水平考试复习检测卷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历史</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-2019-A-00001558</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精彩寒假生活</w:t>
            </w:r>
            <w:r>
              <w:rPr>
                <w:rFonts w:ascii="Times New Roman" w:hAnsi="Times New Roman" w:cs="Times New Roman" w:eastAsia="Times New Roman" w:hint="default"/>
                <w:sz w:val="18"/>
                <w:szCs w:val="18"/>
              </w:rPr>
              <w:t>.</w:t>
            </w:r>
            <w:r>
              <w:rPr>
                <w:rFonts w:ascii="宋体" w:hAnsi="宋体" w:cs="宋体" w:eastAsia="宋体" w:hint="default"/>
                <w:sz w:val="18"/>
                <w:szCs w:val="18"/>
              </w:rPr>
              <w:t>一年级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-2019-A-00002070</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精彩寒假生活</w:t>
            </w:r>
            <w:r>
              <w:rPr>
                <w:rFonts w:ascii="Times New Roman" w:hAnsi="Times New Roman" w:cs="Times New Roman" w:eastAsia="Times New Roman" w:hint="default"/>
                <w:sz w:val="18"/>
                <w:szCs w:val="18"/>
              </w:rPr>
              <w:t>.</w:t>
            </w:r>
            <w:r>
              <w:rPr>
                <w:rFonts w:ascii="宋体" w:hAnsi="宋体" w:cs="宋体" w:eastAsia="宋体" w:hint="default"/>
                <w:sz w:val="18"/>
                <w:szCs w:val="18"/>
              </w:rPr>
              <w:t>二年级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-2019-A-00002071</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精彩暑假生活</w:t>
            </w:r>
            <w:r>
              <w:rPr>
                <w:rFonts w:ascii="Times New Roman" w:hAnsi="Times New Roman" w:cs="Times New Roman" w:eastAsia="Times New Roman" w:hint="default"/>
                <w:sz w:val="18"/>
                <w:szCs w:val="18"/>
              </w:rPr>
              <w:t>.</w:t>
            </w:r>
            <w:r>
              <w:rPr>
                <w:rFonts w:ascii="宋体" w:hAnsi="宋体" w:cs="宋体" w:eastAsia="宋体" w:hint="default"/>
                <w:sz w:val="18"/>
                <w:szCs w:val="18"/>
              </w:rPr>
              <w:t>二年级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-2019-A-00002072</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四年级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-2019-A-00002073</w:t>
            </w:r>
          </w:p>
        </w:tc>
      </w:tr>
      <w:tr>
        <w:trPr>
          <w:trHeight w:val="66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精彩暑假生活</w:t>
            </w:r>
            <w:r>
              <w:rPr>
                <w:rFonts w:ascii="Times New Roman" w:hAnsi="Times New Roman" w:cs="Times New Roman" w:eastAsia="Times New Roman" w:hint="default"/>
                <w:sz w:val="18"/>
                <w:szCs w:val="18"/>
              </w:rPr>
              <w:t>.</w:t>
            </w:r>
            <w:r>
              <w:rPr>
                <w:rFonts w:ascii="宋体" w:hAnsi="宋体" w:cs="宋体" w:eastAsia="宋体" w:hint="default"/>
                <w:sz w:val="18"/>
                <w:szCs w:val="18"/>
              </w:rPr>
              <w:t>一年级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-2019-A-00002074</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-2019-A-00002075</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文理综合八年级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-2019-A-00002076</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-2019-A-00002077</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-2019-A-00002078</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-2019-A-00002079</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087" w:right="0" w:hanging="1083"/>
              <w:jc w:val="left"/>
              <w:rPr>
                <w:rFonts w:ascii="宋体" w:hAnsi="宋体" w:cs="宋体" w:eastAsia="宋体" w:hint="default"/>
                <w:sz w:val="18"/>
                <w:szCs w:val="18"/>
              </w:rPr>
            </w:pPr>
            <w:r>
              <w:rPr>
                <w:rFonts w:ascii="宋体" w:hAnsi="宋体" w:cs="宋体" w:eastAsia="宋体" w:hint="default"/>
                <w:spacing w:val="-5"/>
                <w:sz w:val="18"/>
                <w:szCs w:val="18"/>
              </w:rPr>
              <w:t>精彩暑假</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道德与法治、历史、物理</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-2019-A-00002080</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-2019-A-00002081</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-2019-A-00002082</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-2019-A-00002083</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r>
              <w:rPr>
                <w:rFonts w:ascii="Times New Roman" w:hAnsi="Times New Roman" w:cs="Times New Roman" w:eastAsia="Times New Roman" w:hint="default"/>
                <w:sz w:val="18"/>
                <w:szCs w:val="18"/>
              </w:rPr>
              <w:t>.</w:t>
            </w:r>
            <w:r>
              <w:rPr>
                <w:rFonts w:ascii="宋体" w:hAnsi="宋体" w:cs="宋体" w:eastAsia="宋体" w:hint="default"/>
                <w:sz w:val="18"/>
                <w:szCs w:val="18"/>
              </w:rPr>
              <w:t>九年级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-2019-A-00002084</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七年级文理综合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-2019-A-00002085</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五年级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-2019-A-00002086</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20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九年级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-2019-A-00002087</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21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r>
              <w:rPr>
                <w:rFonts w:ascii="Times New Roman" w:hAnsi="Times New Roman" w:cs="Times New Roman" w:eastAsia="Times New Roman" w:hint="default"/>
                <w:sz w:val="18"/>
                <w:szCs w:val="18"/>
              </w:rPr>
              <w:t>.</w:t>
            </w:r>
            <w:r>
              <w:rPr>
                <w:rFonts w:ascii="宋体" w:hAnsi="宋体" w:cs="宋体" w:eastAsia="宋体" w:hint="default"/>
                <w:sz w:val="18"/>
                <w:szCs w:val="18"/>
              </w:rPr>
              <w:t>九年级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-2019-A-00002088</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4" w:right="0"/>
              <w:jc w:val="left"/>
              <w:rPr>
                <w:rFonts w:ascii="Times New Roman" w:hAnsi="Times New Roman" w:cs="Times New Roman" w:eastAsia="Times New Roman" w:hint="default"/>
                <w:sz w:val="18"/>
                <w:szCs w:val="18"/>
              </w:rPr>
            </w:pPr>
            <w:r>
              <w:rPr>
                <w:rFonts w:ascii="Times New Roman"/>
                <w:sz w:val="18"/>
              </w:rPr>
              <w:t>22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文理综合</w:t>
            </w:r>
            <w:r>
              <w:rPr>
                <w:rFonts w:ascii="Times New Roman" w:hAnsi="Times New Roman" w:cs="Times New Roman" w:eastAsia="Times New Roman" w:hint="default"/>
                <w:sz w:val="18"/>
                <w:szCs w:val="18"/>
              </w:rPr>
              <w:t>.</w:t>
            </w:r>
            <w:r>
              <w:rPr>
                <w:rFonts w:ascii="宋体" w:hAnsi="宋体" w:cs="宋体" w:eastAsia="宋体" w:hint="default"/>
                <w:sz w:val="18"/>
                <w:szCs w:val="18"/>
              </w:rPr>
              <w:t>九年级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60"/>
        <w:gridCol w:w="2727"/>
        <w:gridCol w:w="1419"/>
        <w:gridCol w:w="1843"/>
        <w:gridCol w:w="1983"/>
      </w:tblGrid>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
        </w:tc>
        <w:tc>
          <w:tcPr>
            <w:tcW w:w="272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-2019-A-00002089</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五年级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-2019-A-00002090</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四年级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-2019-A-00002091</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精彩寒假</w:t>
            </w:r>
            <w:r>
              <w:rPr>
                <w:rFonts w:ascii="Times New Roman" w:hAnsi="Times New Roman" w:cs="Times New Roman" w:eastAsia="Times New Roman" w:hint="default"/>
                <w:sz w:val="18"/>
                <w:szCs w:val="18"/>
              </w:rPr>
              <w:t>.</w:t>
            </w:r>
            <w:r>
              <w:rPr>
                <w:rFonts w:ascii="宋体" w:hAnsi="宋体" w:cs="宋体" w:eastAsia="宋体" w:hint="default"/>
                <w:sz w:val="18"/>
                <w:szCs w:val="18"/>
              </w:rPr>
              <w:t>文理综合</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-2019-A-00002092</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-2019-A-00002093</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-2019-A-00002094</w:t>
            </w:r>
          </w:p>
        </w:tc>
      </w:tr>
      <w:tr>
        <w:trPr>
          <w:trHeight w:val="66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r>
              <w:rPr>
                <w:rFonts w:ascii="Times New Roman" w:hAnsi="Times New Roman" w:cs="Times New Roman" w:eastAsia="Times New Roman" w:hint="default"/>
                <w:sz w:val="18"/>
                <w:szCs w:val="18"/>
              </w:rPr>
              <w:t>.</w:t>
            </w:r>
            <w:r>
              <w:rPr>
                <w:rFonts w:ascii="宋体" w:hAnsi="宋体" w:cs="宋体" w:eastAsia="宋体" w:hint="default"/>
                <w:sz w:val="18"/>
                <w:szCs w:val="18"/>
              </w:rPr>
              <w:t>八年级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-2019-A-00002095</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文理综合七年级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-2019-A-00002096</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-2019-A-00002097</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-2019-A-00002098</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精彩暑假</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七年级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-2019-A-00002099</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化学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-2019-A-00002100</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物理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-2019-A-00002101</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历史</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-2019-A-00002102</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-2019-A-00002103</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45" w:right="70" w:hanging="27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-2019-A-00002104</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45" w:right="70" w:hanging="27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化学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-2019-A-00002105</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345" w:right="70" w:hanging="27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湖南省益阳市初中毕业 学业考试复习检测卷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-2019-A-00002106</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历史</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-2019-A-00002107</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地理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-2019-A-00002108</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生物</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-2019-A-00002109</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60"/>
        <w:gridCol w:w="2727"/>
        <w:gridCol w:w="1419"/>
        <w:gridCol w:w="1843"/>
        <w:gridCol w:w="1983"/>
      </w:tblGrid>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物理</w:t>
            </w:r>
          </w:p>
        </w:tc>
        <w:tc>
          <w:tcPr>
            <w:tcW w:w="141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2" w:right="0"/>
              <w:jc w:val="left"/>
              <w:rPr>
                <w:rFonts w:ascii="Times New Roman" w:hAnsi="Times New Roman" w:cs="Times New Roman" w:eastAsia="Times New Roman" w:hint="default"/>
                <w:sz w:val="18"/>
                <w:szCs w:val="18"/>
              </w:rPr>
            </w:pPr>
            <w:r>
              <w:rPr>
                <w:rFonts w:ascii="Times New Roman"/>
                <w:sz w:val="18"/>
              </w:rPr>
              <w:t>-2019-A-00002110</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-2019-A-00002111</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165" w:right="70" w:hanging="9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道德与法治</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-2019-A-00002112</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-2019-A-00002113</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-2019-A-00002114</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湖南省郴州市初中毕业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化学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-2019-A-00002115</w:t>
            </w:r>
          </w:p>
        </w:tc>
      </w:tr>
      <w:tr>
        <w:trPr>
          <w:trHeight w:val="66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地理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-2019-A-00002116</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历史</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-2019-A-00002117</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生物</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-2019-A-00002118</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物理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-2019-A-00002119</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英语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-2019-A-00002120</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语文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-2019-A-00002121</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道德与法治</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-2019-A-00002122</w:t>
            </w:r>
          </w:p>
        </w:tc>
      </w:tr>
      <w:tr>
        <w:trPr>
          <w:trHeight w:val="65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4" w:right="70" w:hanging="360"/>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湖南省怀化市初中毕业 学业考试指导丛书</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-2019-A-00002123</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化学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-2019-A-00002124</w:t>
            </w: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45" w:right="70" w:hanging="272"/>
              <w:jc w:val="left"/>
              <w:rPr>
                <w:rFonts w:ascii="宋体" w:hAnsi="宋体" w:cs="宋体" w:eastAsia="宋体" w:hint="default"/>
                <w:sz w:val="18"/>
                <w:szCs w:val="18"/>
              </w:rPr>
            </w:pPr>
            <w:r>
              <w:rPr>
                <w:rFonts w:ascii="宋体" w:hAnsi="宋体" w:cs="宋体" w:eastAsia="宋体" w:hint="default"/>
                <w:sz w:val="18"/>
                <w:szCs w:val="18"/>
              </w:rPr>
              <w:t>剑指中考</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湖南省怀化市初中学业 水平考试复习检测卷</w:t>
            </w:r>
            <w:r>
              <w:rPr>
                <w:rFonts w:ascii="Times New Roman" w:hAnsi="Times New Roman" w:cs="Times New Roman" w:eastAsia="Times New Roman" w:hint="default"/>
                <w:sz w:val="18"/>
                <w:szCs w:val="18"/>
              </w:rPr>
              <w:t>.</w:t>
            </w:r>
            <w:r>
              <w:rPr>
                <w:rFonts w:ascii="宋体" w:hAnsi="宋体" w:cs="宋体" w:eastAsia="宋体" w:hint="default"/>
                <w:sz w:val="18"/>
                <w:szCs w:val="18"/>
              </w:rPr>
              <w:t>数学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湘作登记</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-2019-A-00003339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pStyle w:val="Heading4"/>
        <w:spacing w:line="240" w:lineRule="auto" w:before="36"/>
        <w:ind w:left="573" w:right="1514"/>
        <w:jc w:val="left"/>
      </w:pPr>
      <w:r>
        <w:rPr/>
        <w:t>报告期内，新增</w:t>
      </w:r>
      <w:r>
        <w:rPr>
          <w:rFonts w:ascii="Times New Roman" w:hAnsi="Times New Roman" w:cs="Times New Roman" w:eastAsia="Times New Roman" w:hint="default"/>
        </w:rPr>
        <w:t>198</w:t>
      </w:r>
      <w:r>
        <w:rPr/>
        <w:t>项软件著作权如下：</w:t>
      </w:r>
    </w:p>
    <w:p>
      <w:pPr>
        <w:spacing w:line="240" w:lineRule="auto" w:before="0"/>
        <w:rPr>
          <w:rFonts w:ascii="宋体" w:hAnsi="宋体" w:cs="宋体" w:eastAsia="宋体" w:hint="default"/>
          <w:sz w:val="13"/>
          <w:szCs w:val="13"/>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12" w:hRule="exact"/>
        </w:trPr>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520" w:right="0"/>
              <w:jc w:val="left"/>
              <w:rPr>
                <w:rFonts w:ascii="宋体" w:hAnsi="宋体" w:cs="宋体" w:eastAsia="宋体" w:hint="default"/>
                <w:sz w:val="18"/>
                <w:szCs w:val="18"/>
              </w:rPr>
            </w:pPr>
            <w:r>
              <w:rPr>
                <w:rFonts w:ascii="宋体" w:hAnsi="宋体" w:cs="宋体" w:eastAsia="宋体" w:hint="default"/>
                <w:b/>
                <w:bCs/>
                <w:sz w:val="18"/>
                <w:szCs w:val="18"/>
              </w:rPr>
              <w:t>版本</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362" w:hRule="exact"/>
        </w:trPr>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w:t>
            </w:r>
          </w:p>
        </w:tc>
        <w:tc>
          <w:tcPr>
            <w:tcW w:w="26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西游噬魔录</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9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2019SR0008501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大圣捉妖传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2019SR0008513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代号：</w:t>
            </w:r>
            <w:r>
              <w:rPr>
                <w:rFonts w:ascii="Times New Roman" w:hAnsi="Times New Roman" w:cs="Times New Roman" w:eastAsia="Times New Roman" w:hint="default"/>
                <w:sz w:val="18"/>
                <w:szCs w:val="18"/>
              </w:rPr>
              <w:t>UI</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2019SR0015137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风暴战场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2019SR0015141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轩辕觉醒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2019SR0016866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不朽破坏神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2019SR0016031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权利与战争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2019SR0016070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三国诸神录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2019SR0016097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流星花与剑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2019SR0015989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浪剑仙途</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2019SR0022652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浪剑无双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2019SR0022642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天涯月刀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2019SR0025572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逍遥仙诀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2019SR0023096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卿本良人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2019SR0023102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仙灵苍穹</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2019SR0022662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王爷贵姓</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2019SR0022792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斗帝传说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2019SR0022814</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斗破之帝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2019SR0029597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兄弟轩辕仙侠录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2019SR0041233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盗墓修真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2019SR0044634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深宫秘传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2019SR0045029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宫主无双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2019SR0045000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诸仙苍穹</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2019SR0056345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兄弟天剑问道</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2019SR0080578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大数据分析系统软件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2019SR0120031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奇遇天下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2019SR0129980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大秦天下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2019SR0138656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巴风特之怒放置版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2019SR0152162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霍尔果斯精灵游戏软件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2019SR0211713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我怎么这么好看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2019SR0229517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山海伏魔传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2019SR0240098</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山海异兽诀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2019SR0240101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汉室纷争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2019SR0253143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灵笛谷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2019SR0253150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三国名将传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2019SR0269615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冠世三国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2019SR0267325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放置自走棋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2019SR0275656</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名将自走棋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2019SR0275661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三国志自走棋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2019SR0275672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兄弟一剑飞仙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2019SR0287722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三消战三国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2019SR0291513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合体三国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2019SR0291287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合出那三国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2019SR0291405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三国攻略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2019SR0296248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大秦之帝国风云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2019SR0309864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合纵连横</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2019SR0331802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朕的霸业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2019SR0332254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白蛇修仙传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2019SR0347945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白蛇情缘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2019SR0352005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九界至尊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2019SR0381444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轮回修真决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2019SR0381437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点点兵兵</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2019SR0403914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杂牌将军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2019SR0412396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草包三国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2019SR0412387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鼎盛三国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2019SR0416729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剑凌九霄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2019SR0419471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雷霆神将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2019SR0419327</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58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太古魔神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2019SR0415909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唐门武圣</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2019SR0416826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侠客风云录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2019SR0416806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沙巴克之怒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2019SR0423322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英魂三国录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2019SR0421499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凤绣江山</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2019SR0440875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草包将军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2019SR0444893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三国猛将版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2019SR0452537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玄夜江湖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2019SR0452531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逐鹿纷争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2019SR0452134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万界仙宗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2019SR0474892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异界战歌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2019SR0482856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信仰之歌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2019SR0486065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人生若只如初见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2019SR0492477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大豪杰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2019SR0493411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皇屠霸业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2019SR0493405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万古天帝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4" w:right="0"/>
              <w:jc w:val="left"/>
              <w:rPr>
                <w:rFonts w:ascii="Times New Roman" w:hAnsi="Times New Roman" w:cs="Times New Roman" w:eastAsia="Times New Roman" w:hint="default"/>
                <w:sz w:val="18"/>
                <w:szCs w:val="18"/>
              </w:rPr>
            </w:pPr>
            <w:r>
              <w:rPr>
                <w:rFonts w:ascii="Times New Roman"/>
                <w:sz w:val="18"/>
              </w:rPr>
              <w:t>v2.0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2019SR0498579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傲世三国志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4" w:right="0"/>
              <w:jc w:val="left"/>
              <w:rPr>
                <w:rFonts w:ascii="Times New Roman" w:hAnsi="Times New Roman" w:cs="Times New Roman" w:eastAsia="Times New Roman" w:hint="default"/>
                <w:sz w:val="18"/>
                <w:szCs w:val="18"/>
              </w:rPr>
            </w:pPr>
            <w:r>
              <w:rPr>
                <w:rFonts w:ascii="Times New Roman"/>
                <w:sz w:val="18"/>
              </w:rPr>
              <w:t>v2.0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2019SR0498614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三国群英版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4" w:right="0"/>
              <w:jc w:val="left"/>
              <w:rPr>
                <w:rFonts w:ascii="Times New Roman" w:hAnsi="Times New Roman" w:cs="Times New Roman" w:eastAsia="Times New Roman" w:hint="default"/>
                <w:sz w:val="18"/>
                <w:szCs w:val="18"/>
              </w:rPr>
            </w:pPr>
            <w:r>
              <w:rPr>
                <w:rFonts w:ascii="Times New Roman"/>
                <w:sz w:val="18"/>
              </w:rPr>
              <w:t>v2.0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2019SR0498599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江湖群侠记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4" w:right="0"/>
              <w:jc w:val="left"/>
              <w:rPr>
                <w:rFonts w:ascii="Times New Roman" w:hAnsi="Times New Roman" w:cs="Times New Roman" w:eastAsia="Times New Roman" w:hint="default"/>
                <w:sz w:val="18"/>
                <w:szCs w:val="18"/>
              </w:rPr>
            </w:pPr>
            <w:r>
              <w:rPr>
                <w:rFonts w:ascii="Times New Roman"/>
                <w:sz w:val="18"/>
              </w:rPr>
              <w:t>v2.0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2019SR0522800</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正义之心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4" w:right="0"/>
              <w:jc w:val="left"/>
              <w:rPr>
                <w:rFonts w:ascii="Times New Roman" w:hAnsi="Times New Roman" w:cs="Times New Roman" w:eastAsia="Times New Roman" w:hint="default"/>
                <w:sz w:val="18"/>
                <w:szCs w:val="18"/>
              </w:rPr>
            </w:pPr>
            <w:r>
              <w:rPr>
                <w:rFonts w:ascii="Times New Roman"/>
                <w:sz w:val="18"/>
              </w:rPr>
              <w:t>v2.0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2019SR0521541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十二神祗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2019SR0521530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天启之光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2019SR0521513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江湖寻侠记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2019SR0532191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策行三国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2019SR0536145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大战三国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2019SR0536147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豪侠风云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2019SR0544686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武侠奇谈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2019SR0546324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小虾米后传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2019SR0559637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87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清宫秘传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2019SR0559600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88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巅峰三国志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2019SR0565300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Times New Roman" w:hAnsi="Times New Roman" w:cs="Times New Roman" w:eastAsia="Times New Roman" w:hint="default"/>
                <w:sz w:val="18"/>
                <w:szCs w:val="18"/>
              </w:rPr>
            </w:pPr>
            <w:r>
              <w:rPr>
                <w:rFonts w:ascii="Times New Roman"/>
                <w:sz w:val="18"/>
              </w:rPr>
              <w:t>89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兵甲三国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2019SR0565574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醉剑江湖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2019SR0569252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Times New Roman" w:hAnsi="Times New Roman" w:cs="Times New Roman" w:eastAsia="Times New Roman" w:hint="default"/>
                <w:sz w:val="18"/>
                <w:szCs w:val="18"/>
              </w:rPr>
            </w:pPr>
            <w:r>
              <w:rPr>
                <w:rFonts w:ascii="Times New Roman"/>
                <w:sz w:val="18"/>
              </w:rPr>
              <w:t>91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侠踪剑影</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2019SR0566017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碧海剑诀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2019SR0569276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Times New Roman" w:hAnsi="Times New Roman" w:cs="Times New Roman" w:eastAsia="Times New Roman" w:hint="default"/>
                <w:sz w:val="18"/>
                <w:szCs w:val="18"/>
              </w:rPr>
            </w:pPr>
            <w:r>
              <w:rPr>
                <w:rFonts w:ascii="Times New Roman"/>
                <w:sz w:val="18"/>
              </w:rPr>
              <w:t>93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《风云天下</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2019SR0576982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《国战来了》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2019SR0576746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《比武招亲</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2019SR0590599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Times New Roman" w:hAnsi="Times New Roman" w:cs="Times New Roman" w:eastAsia="Times New Roman" w:hint="default"/>
                <w:sz w:val="18"/>
                <w:szCs w:val="18"/>
              </w:rPr>
            </w:pPr>
            <w:r>
              <w:rPr>
                <w:rFonts w:ascii="Times New Roman"/>
                <w:sz w:val="18"/>
              </w:rPr>
              <w:t>96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诸神觉醒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2019SR0590591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塔防西游记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2019SR0590614</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00" w:right="0"/>
              <w:jc w:val="left"/>
              <w:rPr>
                <w:rFonts w:ascii="Times New Roman" w:hAnsi="Times New Roman" w:cs="Times New Roman" w:eastAsia="Times New Roman" w:hint="default"/>
                <w:sz w:val="18"/>
                <w:szCs w:val="18"/>
              </w:rPr>
            </w:pPr>
            <w:r>
              <w:rPr>
                <w:rFonts w:ascii="Times New Roman"/>
                <w:sz w:val="18"/>
              </w:rPr>
              <w:t>98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塔防伏魔录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2019SR0590608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0" w:right="0"/>
              <w:jc w:val="left"/>
              <w:rPr>
                <w:rFonts w:ascii="Times New Roman" w:hAnsi="Times New Roman" w:cs="Times New Roman" w:eastAsia="Times New Roman" w:hint="default"/>
                <w:sz w:val="18"/>
                <w:szCs w:val="18"/>
              </w:rPr>
            </w:pPr>
            <w:r>
              <w:rPr>
                <w:rFonts w:ascii="Times New Roman"/>
                <w:sz w:val="18"/>
              </w:rPr>
              <w:t>99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一统江山</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2019SR0590620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乱斗三国计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2019SR0596827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101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偶像养成日记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2019SR0618352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极品富豪</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2019SR0659777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103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首富继承人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2019SR0664104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猜词小富翁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2019SR0691920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105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异能修真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2019SR0706997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修真成仙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2019SR0714000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守城三国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2019SR07148811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108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灵狐传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2019SR0722488</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109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聊斋异闻录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2019SR0719031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110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青狐传说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2019SR0743646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青丘狐仙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2019SR0743730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闻名三国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2019SR0791074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113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苍龙觉醒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2019SR0794823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三国卧龙觉醒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2019SR0802246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115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三国傲世无双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2019SR0893806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陈情风云令</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2019SR0900835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117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宸汐情缘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2019SR0900847</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飘渺寻仙录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2019SR0910178</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119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魔剑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2019SR0908611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120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陈情剑诀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2019SR0910025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121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九州缥缈令</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2019SR0910206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122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兄弟混在大明当王爷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2019SR0922581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123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恋仙诀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2019SR0926209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天书情缘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2019SR0926404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125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甜蜜战纪</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2019SR0926405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126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问天诀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2019SR0926443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八荒异兽志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2019SR0927410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红颜心计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2019SR0941128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129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深宫秘史</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2019SR0939979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锦绣长歌行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2019SR0940183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青云恋歌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2019SR0948477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相思剑缘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2019SR0945065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绝世妖仙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2019SR0945333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仙武双修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2019SR0949734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皇后升职记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2019SR0960147</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宫廷长相思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2019SR0959973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白发凰妃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2019SR0960844</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138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永夜君皇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79" w:right="0"/>
              <w:jc w:val="left"/>
              <w:rPr>
                <w:rFonts w:ascii="Times New Roman" w:hAnsi="Times New Roman" w:cs="Times New Roman" w:eastAsia="Times New Roman" w:hint="default"/>
                <w:sz w:val="18"/>
                <w:szCs w:val="18"/>
              </w:rPr>
            </w:pPr>
            <w:r>
              <w:rPr>
                <w:rFonts w:ascii="Times New Roman"/>
                <w:sz w:val="18"/>
              </w:rPr>
              <w:t>2019SR0961575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玄界天君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2019SR0961835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诸天纪元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2019SR0972241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龙皇觉醒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2019SR0971292</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龙皇异兽诀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2019SR0982364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神契封魔</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2019SR0982384</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寻龙秘境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2019SR0988143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我主后宫</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2019SR0985690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东宫凤鸣</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2019SR0985728</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疯狂家园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2019SR0991559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绾情丝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2019SR0995605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天书九歌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2019SR1001733</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五行天诀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2019SR1001420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东宫嫔妃记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2019SR1009423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倾世权妃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2019SR1009486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妾本佳人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2019SR1010420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逍遥仙侣</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2019SR1021819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九州仙剑诀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2019SR1021289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九州神王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2019SR1033100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飘渺星辰诀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2019SR1033214</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玄界仙踪</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2019SR1055745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天书问仙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2019SR1055858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九州寻龙记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2019SR1055523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大道朝仙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2019SR1053449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永夜仙君</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2019SR1076145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小虾米单机版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2019SR1078361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飘渺问仙诀</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6" w:right="0"/>
              <w:jc w:val="left"/>
              <w:rPr>
                <w:rFonts w:ascii="Times New Roman" w:hAnsi="Times New Roman" w:cs="Times New Roman" w:eastAsia="Times New Roman" w:hint="default"/>
                <w:sz w:val="18"/>
                <w:szCs w:val="18"/>
              </w:rPr>
            </w:pPr>
            <w:r>
              <w:rPr>
                <w:rFonts w:ascii="Times New Roman"/>
                <w:sz w:val="18"/>
              </w:rPr>
              <w:t>2019SR1077408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积木粘粘看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2019SR1108498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剑来九天</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5" w:right="0"/>
              <w:jc w:val="left"/>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2019SR1135733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994"/>
        <w:gridCol w:w="2693"/>
        <w:gridCol w:w="1419"/>
        <w:gridCol w:w="1843"/>
        <w:gridCol w:w="1983"/>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仙逆九州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2019SR1151870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昆仑神境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2019SR1169416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人鱼少女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2019SR1169689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绝地对决微信小程序游戏软件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2019SR1200524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171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至尊觉醒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2019SR1201381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召唤大陆</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2019SR1206750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寻秦记：重制版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2019SR1253920</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灵剑山传说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2019SR1290086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灵剑妖仙传</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2019SR1288631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176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三世枕上书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2019SR1288640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御剑王朝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2019SR1383097</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178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剑皇朝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2019SR1380208</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庆余年记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2019SR1396181</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成语连环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2019SR1411116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纵横联盟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2019SR1422366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庆余年录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2019SR1417161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星星守护神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2019SR1434816</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守城之战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2019SR1434029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朕的江山</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2019SR1432126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时代战歌</w:t>
            </w:r>
            <w:r>
              <w:rPr>
                <w:rFonts w:ascii="Times New Roman" w:hAnsi="Times New Roman" w:cs="Times New Roman" w:eastAsia="Times New Roman" w:hint="default"/>
                <w:sz w:val="18"/>
                <w:szCs w:val="18"/>
              </w:rPr>
              <w:t>Online</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2019SR0174830</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异世文明录</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Online</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2019SR0257329</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放下你那高举的剑</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Online</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2019SR0261233</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信仰起源</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2019SR1231205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巅峰战国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2019SR1229831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卧虎藏龙</w:t>
            </w:r>
            <w:r>
              <w:rPr>
                <w:rFonts w:ascii="Times New Roman" w:hAnsi="Times New Roman" w:cs="Times New Roman" w:eastAsia="Times New Roman" w:hint="default"/>
                <w:sz w:val="18"/>
                <w:szCs w:val="18"/>
              </w:rPr>
              <w:t>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2019SR1226448</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天启之争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2019SR1228981</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太阴绘卷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2019SR1231027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太华之巅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2019SR1225252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太初绘卷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2019SR1229925</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暗之废土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2019SR1229836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封疆之战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2019SR1229826</w:t>
            </w:r>
          </w:p>
        </w:tc>
      </w:tr>
      <w:tr>
        <w:trPr>
          <w:trHeight w:val="3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忘仙</w:t>
            </w:r>
            <w:r>
              <w:rPr>
                <w:rFonts w:ascii="Times New Roman" w:hAnsi="Times New Roman" w:cs="Times New Roman" w:eastAsia="Times New Roman" w:hint="default"/>
                <w:sz w:val="18"/>
                <w:szCs w:val="18"/>
              </w:rPr>
              <w:t>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V1.1.0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2019SR1226442</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4"/>
        <w:spacing w:line="240" w:lineRule="auto" w:before="36"/>
        <w:ind w:left="573" w:right="1514"/>
        <w:jc w:val="left"/>
      </w:pPr>
      <w:r>
        <w:rPr/>
        <w:t>报告期内，新增</w:t>
      </w:r>
      <w:r>
        <w:rPr>
          <w:rFonts w:ascii="Times New Roman" w:hAnsi="Times New Roman" w:cs="Times New Roman" w:eastAsia="Times New Roman" w:hint="default"/>
        </w:rPr>
        <w:t>18</w:t>
      </w:r>
      <w:r>
        <w:rPr/>
        <w:t>项商标如下：</w:t>
      </w:r>
    </w:p>
    <w:p>
      <w:pPr>
        <w:spacing w:line="240" w:lineRule="auto" w:before="10"/>
        <w:rPr>
          <w:rFonts w:ascii="宋体" w:hAnsi="宋体" w:cs="宋体" w:eastAsia="宋体" w:hint="default"/>
          <w:sz w:val="11"/>
          <w:szCs w:val="11"/>
        </w:rPr>
      </w:pPr>
    </w:p>
    <w:tbl>
      <w:tblPr>
        <w:tblW w:w="0" w:type="auto"/>
        <w:jc w:val="left"/>
        <w:tblInd w:w="429" w:type="dxa"/>
        <w:tblLayout w:type="fixed"/>
        <w:tblCellMar>
          <w:top w:w="0" w:type="dxa"/>
          <w:left w:w="0" w:type="dxa"/>
          <w:bottom w:w="0" w:type="dxa"/>
          <w:right w:w="0" w:type="dxa"/>
        </w:tblCellMar>
        <w:tblLook w:val="01E0"/>
      </w:tblPr>
      <w:tblGrid>
        <w:gridCol w:w="1135"/>
        <w:gridCol w:w="2480"/>
        <w:gridCol w:w="2626"/>
        <w:gridCol w:w="2689"/>
      </w:tblGrid>
      <w:tr>
        <w:trPr>
          <w:trHeight w:val="370" w:hRule="exact"/>
        </w:trPr>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741" w:right="0"/>
              <w:jc w:val="left"/>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6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取得时间</w:t>
            </w:r>
            <w:r>
              <w:rPr>
                <w:rFonts w:ascii="宋体" w:hAnsi="宋体" w:cs="宋体" w:eastAsia="宋体" w:hint="default"/>
                <w:sz w:val="18"/>
                <w:szCs w:val="18"/>
              </w:rPr>
            </w:r>
          </w:p>
        </w:tc>
        <w:tc>
          <w:tcPr>
            <w:tcW w:w="2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r>
      <w:tr>
        <w:trPr>
          <w:trHeight w:val="989"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693" w:lineRule="exact"/>
              <w:ind w:left="644"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752384" cy="44043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752384" cy="440436"/>
                          </a:xfrm>
                          <a:prstGeom prst="rect">
                            <a:avLst/>
                          </a:prstGeom>
                        </pic:spPr>
                      </pic:pic>
                    </a:graphicData>
                  </a:graphic>
                </wp:inline>
              </w:drawing>
            </w:r>
            <w:r>
              <w:rPr>
                <w:rFonts w:ascii="宋体" w:hAnsi="宋体" w:cs="宋体" w:eastAsia="宋体" w:hint="default"/>
                <w:position w:val="-13"/>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Times New Roman" w:hAnsi="Times New Roman" w:cs="Times New Roman" w:eastAsia="Times New Roman" w:hint="default"/>
                <w:sz w:val="18"/>
                <w:szCs w:val="18"/>
              </w:rPr>
            </w:pPr>
            <w:r>
              <w:rPr>
                <w:rFonts w:ascii="Times New Roman"/>
                <w:sz w:val="18"/>
              </w:rPr>
              <w:t>35862688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1135"/>
        <w:gridCol w:w="2480"/>
        <w:gridCol w:w="2626"/>
        <w:gridCol w:w="2689"/>
      </w:tblGrid>
      <w:tr>
        <w:trPr>
          <w:trHeight w:val="972"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2</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627" w:lineRule="exact"/>
              <w:ind w:left="51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16298" cy="39833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916298" cy="398335"/>
                          </a:xfrm>
                          <a:prstGeom prst="rect">
                            <a:avLst/>
                          </a:prstGeom>
                        </pic:spPr>
                      </pic:pic>
                    </a:graphicData>
                  </a:graphic>
                </wp:inline>
              </w:drawing>
            </w:r>
            <w:r>
              <w:rPr>
                <w:rFonts w:ascii="Times New Roman" w:hAnsi="Times New Roman" w:cs="Times New Roman" w:eastAsia="Times New Roman" w:hint="default"/>
                <w:position w:val="-12"/>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35852297</w:t>
            </w:r>
          </w:p>
        </w:tc>
      </w:tr>
      <w:tr>
        <w:trPr>
          <w:trHeight w:val="1282"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
                <w:szCs w:val="2"/>
              </w:rPr>
            </w:pPr>
          </w:p>
          <w:p>
            <w:pPr>
              <w:pStyle w:val="TableParagraph"/>
              <w:spacing w:line="1188" w:lineRule="exact"/>
              <w:ind w:left="6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777835" cy="754379"/>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777835" cy="754379"/>
                          </a:xfrm>
                          <a:prstGeom prst="rect">
                            <a:avLst/>
                          </a:prstGeom>
                        </pic:spPr>
                      </pic:pic>
                    </a:graphicData>
                  </a:graphic>
                </wp:inline>
              </w:drawing>
            </w:r>
            <w:r>
              <w:rPr>
                <w:rFonts w:ascii="Times New Roman" w:hAnsi="Times New Roman" w:cs="Times New Roman" w:eastAsia="Times New Roman" w:hint="default"/>
                <w:position w:val="-23"/>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33313696</w:t>
            </w:r>
          </w:p>
        </w:tc>
      </w:tr>
      <w:tr>
        <w:trPr>
          <w:trHeight w:val="1363"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15" w:right="0"/>
              <w:jc w:val="left"/>
              <w:rPr>
                <w:rFonts w:ascii="Times New Roman" w:hAnsi="Times New Roman" w:cs="Times New Roman" w:eastAsia="Times New Roman" w:hint="default"/>
                <w:sz w:val="18"/>
                <w:szCs w:val="18"/>
              </w:rPr>
            </w:pPr>
            <w:r>
              <w:rPr>
                <w:rFonts w:ascii="Times New Roman"/>
                <w:sz w:val="18"/>
              </w:rPr>
              <w:t>4</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6"/>
                <w:szCs w:val="6"/>
              </w:rPr>
            </w:pPr>
          </w:p>
          <w:p>
            <w:pPr>
              <w:pStyle w:val="TableParagraph"/>
              <w:spacing w:line="1188" w:lineRule="exact"/>
              <w:ind w:left="6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777835" cy="75437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777835" cy="754379"/>
                          </a:xfrm>
                          <a:prstGeom prst="rect">
                            <a:avLst/>
                          </a:prstGeom>
                        </pic:spPr>
                      </pic:pic>
                    </a:graphicData>
                  </a:graphic>
                </wp:inline>
              </w:drawing>
            </w:r>
            <w:r>
              <w:rPr>
                <w:rFonts w:ascii="Times New Roman" w:hAnsi="Times New Roman" w:cs="Times New Roman" w:eastAsia="Times New Roman" w:hint="default"/>
                <w:position w:val="-23"/>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33640288</w:t>
            </w:r>
          </w:p>
        </w:tc>
      </w:tr>
      <w:tr>
        <w:trPr>
          <w:trHeight w:val="1364"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5</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1008" w:lineRule="exact"/>
              <w:ind w:left="7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640080" cy="640079"/>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640080" cy="640079"/>
                          </a:xfrm>
                          <a:prstGeom prst="rect">
                            <a:avLst/>
                          </a:prstGeom>
                        </pic:spPr>
                      </pic:pic>
                    </a:graphicData>
                  </a:graphic>
                </wp:inline>
              </w:drawing>
            </w:r>
            <w:r>
              <w:rPr>
                <w:rFonts w:ascii="Times New Roman" w:hAnsi="Times New Roman" w:cs="Times New Roman" w:eastAsia="Times New Roman" w:hint="default"/>
                <w:position w:val="-19"/>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35889270</w:t>
            </w:r>
          </w:p>
        </w:tc>
      </w:tr>
      <w:tr>
        <w:trPr>
          <w:trHeight w:val="1675"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6</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6"/>
                <w:szCs w:val="6"/>
              </w:rPr>
            </w:pPr>
          </w:p>
          <w:p>
            <w:pPr>
              <w:pStyle w:val="TableParagraph"/>
              <w:spacing w:line="1485" w:lineRule="exact"/>
              <w:ind w:left="4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42974" cy="94297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942974"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35883901</w:t>
            </w:r>
          </w:p>
        </w:tc>
      </w:tr>
      <w:tr>
        <w:trPr>
          <w:trHeight w:val="198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7</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1617" w:lineRule="exact"/>
              <w:ind w:left="4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026794" cy="102679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1026794" cy="102679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pStyle w:val="TableParagraph"/>
              <w:spacing w:line="240" w:lineRule="auto" w:before="8"/>
              <w:ind w:right="0"/>
              <w:jc w:val="left"/>
              <w:rPr>
                <w:rFonts w:ascii="Times New Roman" w:hAnsi="Times New Roman" w:cs="Times New Roman" w:eastAsia="Times New Roman" w:hint="default"/>
                <w:sz w:val="15"/>
                <w:szCs w:val="15"/>
              </w:rPr>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35893117</w:t>
            </w:r>
          </w:p>
        </w:tc>
      </w:tr>
      <w:tr>
        <w:trPr>
          <w:trHeight w:val="198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8</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1617" w:lineRule="exact"/>
              <w:ind w:left="4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026795" cy="1026794"/>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20" cstate="print"/>
                          <a:stretch>
                            <a:fillRect/>
                          </a:stretch>
                        </pic:blipFill>
                        <pic:spPr>
                          <a:xfrm>
                            <a:off x="0" y="0"/>
                            <a:ext cx="1026795" cy="1026794"/>
                          </a:xfrm>
                          <a:prstGeom prst="rect">
                            <a:avLst/>
                          </a:prstGeom>
                        </pic:spPr>
                      </pic:pic>
                    </a:graphicData>
                  </a:graphic>
                </wp:inline>
              </w:drawing>
            </w:r>
            <w:r>
              <w:rPr>
                <w:rFonts w:ascii="Times New Roman" w:hAnsi="Times New Roman" w:cs="Times New Roman" w:eastAsia="Times New Roman" w:hint="default"/>
                <w:position w:val="-31"/>
                <w:sz w:val="20"/>
                <w:szCs w:val="20"/>
              </w:rPr>
            </w:r>
          </w:p>
          <w:p>
            <w:pPr>
              <w:pStyle w:val="TableParagraph"/>
              <w:spacing w:line="240" w:lineRule="auto" w:before="9"/>
              <w:ind w:right="0"/>
              <w:jc w:val="left"/>
              <w:rPr>
                <w:rFonts w:ascii="Times New Roman" w:hAnsi="Times New Roman" w:cs="Times New Roman" w:eastAsia="Times New Roman" w:hint="default"/>
                <w:sz w:val="15"/>
                <w:szCs w:val="15"/>
              </w:rPr>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35884809</w:t>
            </w:r>
          </w:p>
        </w:tc>
      </w:tr>
      <w:tr>
        <w:trPr>
          <w:trHeight w:val="198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5" w:right="0"/>
              <w:jc w:val="left"/>
              <w:rPr>
                <w:rFonts w:ascii="Times New Roman" w:hAnsi="Times New Roman" w:cs="Times New Roman" w:eastAsia="Times New Roman" w:hint="default"/>
                <w:sz w:val="18"/>
                <w:szCs w:val="18"/>
              </w:rPr>
            </w:pPr>
            <w:r>
              <w:rPr>
                <w:rFonts w:ascii="Times New Roman"/>
                <w:sz w:val="18"/>
              </w:rPr>
              <w:t>9</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1617" w:lineRule="exact"/>
              <w:ind w:left="4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026794" cy="1026794"/>
                  <wp:effectExtent l="0" t="0" r="0" b="0"/>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20" cstate="print"/>
                          <a:stretch>
                            <a:fillRect/>
                          </a:stretch>
                        </pic:blipFill>
                        <pic:spPr>
                          <a:xfrm>
                            <a:off x="0" y="0"/>
                            <a:ext cx="1026794" cy="1026794"/>
                          </a:xfrm>
                          <a:prstGeom prst="rect">
                            <a:avLst/>
                          </a:prstGeom>
                        </pic:spPr>
                      </pic:pic>
                    </a:graphicData>
                  </a:graphic>
                </wp:inline>
              </w:drawing>
            </w:r>
            <w:r>
              <w:rPr>
                <w:rFonts w:ascii="Times New Roman" w:hAnsi="Times New Roman" w:cs="Times New Roman" w:eastAsia="Times New Roman" w:hint="default"/>
                <w:position w:val="-31"/>
                <w:sz w:val="20"/>
                <w:szCs w:val="20"/>
              </w:rPr>
            </w:r>
          </w:p>
          <w:p>
            <w:pPr>
              <w:pStyle w:val="TableParagraph"/>
              <w:spacing w:line="240" w:lineRule="auto" w:before="10"/>
              <w:ind w:right="0"/>
              <w:jc w:val="left"/>
              <w:rPr>
                <w:rFonts w:ascii="Times New Roman" w:hAnsi="Times New Roman" w:cs="Times New Roman" w:eastAsia="Times New Roman" w:hint="default"/>
                <w:sz w:val="15"/>
                <w:szCs w:val="15"/>
              </w:rPr>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7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35879687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1135"/>
        <w:gridCol w:w="2480"/>
        <w:gridCol w:w="2626"/>
        <w:gridCol w:w="2689"/>
      </w:tblGrid>
      <w:tr>
        <w:trPr>
          <w:trHeight w:val="167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7"/>
                <w:szCs w:val="7"/>
              </w:rPr>
            </w:pPr>
          </w:p>
          <w:p>
            <w:pPr>
              <w:pStyle w:val="TableParagraph"/>
              <w:spacing w:line="1485" w:lineRule="exact"/>
              <w:ind w:left="4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42975" cy="942975"/>
                  <wp:effectExtent l="0" t="0" r="0" b="0"/>
                  <wp:docPr id="21" name="image7.jpeg" descr=""/>
                  <wp:cNvGraphicFramePr>
                    <a:graphicFrameLocks noChangeAspect="1"/>
                  </wp:cNvGraphicFramePr>
                  <a:graphic>
                    <a:graphicData uri="http://schemas.openxmlformats.org/drawingml/2006/picture">
                      <pic:pic>
                        <pic:nvPicPr>
                          <pic:cNvPr id="22" name="image7.jpeg"/>
                          <pic:cNvPicPr/>
                        </pic:nvPicPr>
                        <pic:blipFill>
                          <a:blip r:embed="rId19" cstate="print"/>
                          <a:stretch>
                            <a:fillRect/>
                          </a:stretch>
                        </pic:blipFill>
                        <pic:spPr>
                          <a:xfrm>
                            <a:off x="0" y="0"/>
                            <a:ext cx="942975"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35893110</w:t>
            </w:r>
          </w:p>
        </w:tc>
      </w:tr>
      <w:tr>
        <w:trPr>
          <w:trHeight w:val="198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11</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1584" w:lineRule="exact"/>
              <w:ind w:left="43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005839" cy="1005840"/>
                  <wp:effectExtent l="0" t="0" r="0" b="0"/>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21" cstate="print"/>
                          <a:stretch>
                            <a:fillRect/>
                          </a:stretch>
                        </pic:blipFill>
                        <pic:spPr>
                          <a:xfrm>
                            <a:off x="0" y="0"/>
                            <a:ext cx="1005839" cy="1005840"/>
                          </a:xfrm>
                          <a:prstGeom prst="rect">
                            <a:avLst/>
                          </a:prstGeom>
                        </pic:spPr>
                      </pic:pic>
                    </a:graphicData>
                  </a:graphic>
                </wp:inline>
              </w:drawing>
            </w:r>
            <w:r>
              <w:rPr>
                <w:rFonts w:ascii="Times New Roman" w:hAnsi="Times New Roman" w:cs="Times New Roman" w:eastAsia="Times New Roman" w:hint="default"/>
                <w:position w:val="-31"/>
                <w:sz w:val="20"/>
                <w:szCs w:val="20"/>
              </w:rPr>
            </w:r>
          </w:p>
          <w:p>
            <w:pPr>
              <w:pStyle w:val="TableParagraph"/>
              <w:spacing w:line="240" w:lineRule="auto" w:before="2"/>
              <w:ind w:right="0"/>
              <w:jc w:val="left"/>
              <w:rPr>
                <w:rFonts w:ascii="Times New Roman" w:hAnsi="Times New Roman" w:cs="Times New Roman" w:eastAsia="Times New Roman" w:hint="default"/>
                <w:sz w:val="17"/>
                <w:szCs w:val="17"/>
              </w:rPr>
            </w:pP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35883917</w:t>
            </w:r>
          </w:p>
        </w:tc>
      </w:tr>
      <w:tr>
        <w:trPr>
          <w:trHeight w:val="167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12</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6"/>
                <w:szCs w:val="6"/>
              </w:rPr>
            </w:pPr>
          </w:p>
          <w:p>
            <w:pPr>
              <w:pStyle w:val="TableParagraph"/>
              <w:spacing w:line="1485" w:lineRule="exact"/>
              <w:ind w:left="4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42975" cy="942975"/>
                  <wp:effectExtent l="0" t="0" r="0" b="0"/>
                  <wp:docPr id="25" name="image7.jpeg" descr=""/>
                  <wp:cNvGraphicFramePr>
                    <a:graphicFrameLocks noChangeAspect="1"/>
                  </wp:cNvGraphicFramePr>
                  <a:graphic>
                    <a:graphicData uri="http://schemas.openxmlformats.org/drawingml/2006/picture">
                      <pic:pic>
                        <pic:nvPicPr>
                          <pic:cNvPr id="26" name="image7.jpeg"/>
                          <pic:cNvPicPr/>
                        </pic:nvPicPr>
                        <pic:blipFill>
                          <a:blip r:embed="rId19" cstate="print"/>
                          <a:stretch>
                            <a:fillRect/>
                          </a:stretch>
                        </pic:blipFill>
                        <pic:spPr>
                          <a:xfrm>
                            <a:off x="0" y="0"/>
                            <a:ext cx="942975"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35888613</w:t>
            </w:r>
          </w:p>
        </w:tc>
      </w:tr>
      <w:tr>
        <w:trPr>
          <w:trHeight w:val="1675"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8"/>
                <w:szCs w:val="8"/>
              </w:rPr>
            </w:pPr>
          </w:p>
          <w:p>
            <w:pPr>
              <w:pStyle w:val="TableParagraph"/>
              <w:spacing w:line="1452" w:lineRule="exact"/>
              <w:ind w:left="46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961362" cy="922020"/>
                  <wp:effectExtent l="0" t="0" r="0" b="0"/>
                  <wp:docPr id="27" name="image10.jpeg" descr=""/>
                  <wp:cNvGraphicFramePr>
                    <a:graphicFrameLocks noChangeAspect="1"/>
                  </wp:cNvGraphicFramePr>
                  <a:graphic>
                    <a:graphicData uri="http://schemas.openxmlformats.org/drawingml/2006/picture">
                      <pic:pic>
                        <pic:nvPicPr>
                          <pic:cNvPr id="28" name="image10.jpeg"/>
                          <pic:cNvPicPr/>
                        </pic:nvPicPr>
                        <pic:blipFill>
                          <a:blip r:embed="rId22" cstate="print"/>
                          <a:stretch>
                            <a:fillRect/>
                          </a:stretch>
                        </pic:blipFill>
                        <pic:spPr>
                          <a:xfrm>
                            <a:off x="0" y="0"/>
                            <a:ext cx="961362" cy="922020"/>
                          </a:xfrm>
                          <a:prstGeom prst="rect">
                            <a:avLst/>
                          </a:prstGeom>
                        </pic:spPr>
                      </pic:pic>
                    </a:graphicData>
                  </a:graphic>
                </wp:inline>
              </w:drawing>
            </w:r>
            <w:r>
              <w:rPr>
                <w:rFonts w:ascii="Times New Roman" w:hAnsi="Times New Roman" w:cs="Times New Roman" w:eastAsia="Times New Roman" w:hint="default"/>
                <w:position w:val="-28"/>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35891017</w:t>
            </w:r>
          </w:p>
        </w:tc>
      </w:tr>
      <w:tr>
        <w:trPr>
          <w:trHeight w:val="167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14</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1386" w:lineRule="exact"/>
              <w:ind w:left="5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880109" cy="880110"/>
                  <wp:effectExtent l="0" t="0" r="0" b="0"/>
                  <wp:docPr id="29" name="image11.jpeg" descr=""/>
                  <wp:cNvGraphicFramePr>
                    <a:graphicFrameLocks noChangeAspect="1"/>
                  </wp:cNvGraphicFramePr>
                  <a:graphic>
                    <a:graphicData uri="http://schemas.openxmlformats.org/drawingml/2006/picture">
                      <pic:pic>
                        <pic:nvPicPr>
                          <pic:cNvPr id="30" name="image11.jpeg"/>
                          <pic:cNvPicPr/>
                        </pic:nvPicPr>
                        <pic:blipFill>
                          <a:blip r:embed="rId23" cstate="print"/>
                          <a:stretch>
                            <a:fillRect/>
                          </a:stretch>
                        </pic:blipFill>
                        <pic:spPr>
                          <a:xfrm>
                            <a:off x="0" y="0"/>
                            <a:ext cx="880109" cy="880110"/>
                          </a:xfrm>
                          <a:prstGeom prst="rect">
                            <a:avLst/>
                          </a:prstGeom>
                        </pic:spPr>
                      </pic:pic>
                    </a:graphicData>
                  </a:graphic>
                </wp:inline>
              </w:drawing>
            </w:r>
            <w:r>
              <w:rPr>
                <w:rFonts w:ascii="Times New Roman" w:hAnsi="Times New Roman" w:cs="Times New Roman" w:eastAsia="Times New Roman" w:hint="default"/>
                <w:position w:val="-27"/>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37222936</w:t>
            </w:r>
          </w:p>
        </w:tc>
      </w:tr>
      <w:tr>
        <w:trPr>
          <w:trHeight w:val="1673"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15</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1386" w:lineRule="exact"/>
              <w:ind w:left="5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880109" cy="880110"/>
                  <wp:effectExtent l="0" t="0" r="0" b="0"/>
                  <wp:docPr id="31" name="image11.jpeg" descr=""/>
                  <wp:cNvGraphicFramePr>
                    <a:graphicFrameLocks noChangeAspect="1"/>
                  </wp:cNvGraphicFramePr>
                  <a:graphic>
                    <a:graphicData uri="http://schemas.openxmlformats.org/drawingml/2006/picture">
                      <pic:pic>
                        <pic:nvPicPr>
                          <pic:cNvPr id="32" name="image11.jpeg"/>
                          <pic:cNvPicPr/>
                        </pic:nvPicPr>
                        <pic:blipFill>
                          <a:blip r:embed="rId23" cstate="print"/>
                          <a:stretch>
                            <a:fillRect/>
                          </a:stretch>
                        </pic:blipFill>
                        <pic:spPr>
                          <a:xfrm>
                            <a:off x="0" y="0"/>
                            <a:ext cx="880109" cy="880110"/>
                          </a:xfrm>
                          <a:prstGeom prst="rect">
                            <a:avLst/>
                          </a:prstGeom>
                        </pic:spPr>
                      </pic:pic>
                    </a:graphicData>
                  </a:graphic>
                </wp:inline>
              </w:drawing>
            </w:r>
            <w:r>
              <w:rPr>
                <w:rFonts w:ascii="Times New Roman" w:hAnsi="Times New Roman" w:cs="Times New Roman" w:eastAsia="Times New Roman" w:hint="default"/>
                <w:position w:val="-27"/>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37217558</w:t>
            </w:r>
          </w:p>
        </w:tc>
      </w:tr>
      <w:tr>
        <w:trPr>
          <w:trHeight w:val="167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16</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1386" w:lineRule="exact"/>
              <w:ind w:left="5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880109" cy="880110"/>
                  <wp:effectExtent l="0" t="0" r="0" b="0"/>
                  <wp:docPr id="33" name="image11.jpeg" descr=""/>
                  <wp:cNvGraphicFramePr>
                    <a:graphicFrameLocks noChangeAspect="1"/>
                  </wp:cNvGraphicFramePr>
                  <a:graphic>
                    <a:graphicData uri="http://schemas.openxmlformats.org/drawingml/2006/picture">
                      <pic:pic>
                        <pic:nvPicPr>
                          <pic:cNvPr id="34" name="image11.jpeg"/>
                          <pic:cNvPicPr/>
                        </pic:nvPicPr>
                        <pic:blipFill>
                          <a:blip r:embed="rId23" cstate="print"/>
                          <a:stretch>
                            <a:fillRect/>
                          </a:stretch>
                        </pic:blipFill>
                        <pic:spPr>
                          <a:xfrm>
                            <a:off x="0" y="0"/>
                            <a:ext cx="880109" cy="880110"/>
                          </a:xfrm>
                          <a:prstGeom prst="rect">
                            <a:avLst/>
                          </a:prstGeom>
                        </pic:spPr>
                      </pic:pic>
                    </a:graphicData>
                  </a:graphic>
                </wp:inline>
              </w:drawing>
            </w:r>
            <w:r>
              <w:rPr>
                <w:rFonts w:ascii="Times New Roman" w:hAnsi="Times New Roman" w:cs="Times New Roman" w:eastAsia="Times New Roman" w:hint="default"/>
                <w:position w:val="-27"/>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37220565</w:t>
            </w:r>
          </w:p>
        </w:tc>
      </w:tr>
      <w:tr>
        <w:trPr>
          <w:trHeight w:val="167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17</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1386" w:lineRule="exact"/>
              <w:ind w:left="5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880109" cy="880110"/>
                  <wp:effectExtent l="0" t="0" r="0" b="0"/>
                  <wp:docPr id="35" name="image11.jpeg" descr=""/>
                  <wp:cNvGraphicFramePr>
                    <a:graphicFrameLocks noChangeAspect="1"/>
                  </wp:cNvGraphicFramePr>
                  <a:graphic>
                    <a:graphicData uri="http://schemas.openxmlformats.org/drawingml/2006/picture">
                      <pic:pic>
                        <pic:nvPicPr>
                          <pic:cNvPr id="36" name="image11.jpeg"/>
                          <pic:cNvPicPr/>
                        </pic:nvPicPr>
                        <pic:blipFill>
                          <a:blip r:embed="rId23" cstate="print"/>
                          <a:stretch>
                            <a:fillRect/>
                          </a:stretch>
                        </pic:blipFill>
                        <pic:spPr>
                          <a:xfrm>
                            <a:off x="0" y="0"/>
                            <a:ext cx="880109" cy="880110"/>
                          </a:xfrm>
                          <a:prstGeom prst="rect">
                            <a:avLst/>
                          </a:prstGeom>
                        </pic:spPr>
                      </pic:pic>
                    </a:graphicData>
                  </a:graphic>
                </wp:inline>
              </w:drawing>
            </w:r>
            <w:r>
              <w:rPr>
                <w:rFonts w:ascii="Times New Roman" w:hAnsi="Times New Roman" w:cs="Times New Roman" w:eastAsia="Times New Roman" w:hint="default"/>
                <w:position w:val="-27"/>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37212599</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429" w:type="dxa"/>
        <w:tblLayout w:type="fixed"/>
        <w:tblCellMar>
          <w:top w:w="0" w:type="dxa"/>
          <w:left w:w="0" w:type="dxa"/>
          <w:bottom w:w="0" w:type="dxa"/>
          <w:right w:w="0" w:type="dxa"/>
        </w:tblCellMar>
        <w:tblLook w:val="01E0"/>
      </w:tblPr>
      <w:tblGrid>
        <w:gridCol w:w="1135"/>
        <w:gridCol w:w="2480"/>
        <w:gridCol w:w="2626"/>
        <w:gridCol w:w="2689"/>
      </w:tblGrid>
      <w:tr>
        <w:trPr>
          <w:trHeight w:val="167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18</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1386" w:lineRule="exact"/>
              <w:ind w:left="5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880110" cy="880109"/>
                  <wp:effectExtent l="0" t="0" r="0" b="0"/>
                  <wp:docPr id="37" name="image11.jpeg" descr=""/>
                  <wp:cNvGraphicFramePr>
                    <a:graphicFrameLocks noChangeAspect="1"/>
                  </wp:cNvGraphicFramePr>
                  <a:graphic>
                    <a:graphicData uri="http://schemas.openxmlformats.org/drawingml/2006/picture">
                      <pic:pic>
                        <pic:nvPicPr>
                          <pic:cNvPr id="38" name="image11.jpeg"/>
                          <pic:cNvPicPr/>
                        </pic:nvPicPr>
                        <pic:blipFill>
                          <a:blip r:embed="rId23" cstate="print"/>
                          <a:stretch>
                            <a:fillRect/>
                          </a:stretch>
                        </pic:blipFill>
                        <pic:spPr>
                          <a:xfrm>
                            <a:off x="0" y="0"/>
                            <a:ext cx="880110" cy="880109"/>
                          </a:xfrm>
                          <a:prstGeom prst="rect">
                            <a:avLst/>
                          </a:prstGeom>
                        </pic:spPr>
                      </pic:pic>
                    </a:graphicData>
                  </a:graphic>
                </wp:inline>
              </w:drawing>
            </w:r>
            <w:r>
              <w:rPr>
                <w:rFonts w:ascii="Times New Roman" w:hAnsi="Times New Roman" w:cs="Times New Roman" w:eastAsia="Times New Roman" w:hint="default"/>
                <w:position w:val="-27"/>
                <w:sz w:val="20"/>
                <w:szCs w:val="20"/>
              </w:rPr>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37216812</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4"/>
        <w:spacing w:line="240" w:lineRule="auto" w:before="36"/>
        <w:ind w:left="573" w:right="1514"/>
        <w:jc w:val="left"/>
      </w:pPr>
      <w:r>
        <w:rPr/>
        <w:t>报告期内，新增</w:t>
      </w:r>
      <w:r>
        <w:rPr>
          <w:rFonts w:ascii="Times New Roman" w:hAnsi="Times New Roman" w:cs="Times New Roman" w:eastAsia="Times New Roman" w:hint="default"/>
        </w:rPr>
        <w:t>2</w:t>
      </w:r>
      <w:r>
        <w:rPr/>
        <w:t>项游戏版号如下：</w:t>
      </w:r>
    </w:p>
    <w:p>
      <w:pPr>
        <w:spacing w:line="240" w:lineRule="auto" w:before="10"/>
        <w:rPr>
          <w:rFonts w:ascii="宋体" w:hAnsi="宋体" w:cs="宋体" w:eastAsia="宋体" w:hint="default"/>
          <w:sz w:val="11"/>
          <w:szCs w:val="11"/>
        </w:rPr>
      </w:pPr>
    </w:p>
    <w:tbl>
      <w:tblPr>
        <w:tblW w:w="0" w:type="auto"/>
        <w:jc w:val="left"/>
        <w:tblInd w:w="429" w:type="dxa"/>
        <w:tblLayout w:type="fixed"/>
        <w:tblCellMar>
          <w:top w:w="0" w:type="dxa"/>
          <w:left w:w="0" w:type="dxa"/>
          <w:bottom w:w="0" w:type="dxa"/>
          <w:right w:w="0" w:type="dxa"/>
        </w:tblCellMar>
        <w:tblLook w:val="01E0"/>
      </w:tblPr>
      <w:tblGrid>
        <w:gridCol w:w="1135"/>
        <w:gridCol w:w="2410"/>
        <w:gridCol w:w="2693"/>
        <w:gridCol w:w="2696"/>
      </w:tblGrid>
      <w:tr>
        <w:trPr>
          <w:trHeight w:val="386" w:hRule="exact"/>
        </w:trPr>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705" w:right="0"/>
              <w:jc w:val="left"/>
              <w:rPr>
                <w:rFonts w:ascii="宋体" w:hAnsi="宋体" w:cs="宋体" w:eastAsia="宋体" w:hint="default"/>
                <w:sz w:val="18"/>
                <w:szCs w:val="18"/>
              </w:rPr>
            </w:pPr>
            <w:r>
              <w:rPr>
                <w:rFonts w:ascii="宋体" w:hAnsi="宋体" w:cs="宋体" w:eastAsia="宋体" w:hint="default"/>
                <w:b/>
                <w:bCs/>
                <w:sz w:val="18"/>
                <w:szCs w:val="18"/>
              </w:rPr>
              <w:t>游戏名称</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取得时间</w:t>
            </w:r>
            <w:r>
              <w:rPr>
                <w:rFonts w:ascii="宋体" w:hAnsi="宋体" w:cs="宋体" w:eastAsia="宋体" w:hint="default"/>
                <w:sz w:val="18"/>
                <w:szCs w:val="18"/>
              </w:rPr>
            </w:r>
          </w:p>
        </w:tc>
        <w:tc>
          <w:tcPr>
            <w:tcW w:w="26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出版许可文号</w:t>
            </w:r>
            <w:r>
              <w:rPr>
                <w:rFonts w:ascii="宋体" w:hAnsi="宋体" w:cs="宋体" w:eastAsia="宋体" w:hint="default"/>
                <w:sz w:val="18"/>
                <w:szCs w:val="18"/>
              </w:rPr>
            </w:r>
          </w:p>
        </w:tc>
      </w:tr>
      <w:tr>
        <w:trPr>
          <w:trHeight w:val="42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暗影战姬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国新出审</w:t>
            </w:r>
            <w:r>
              <w:rPr>
                <w:rFonts w:ascii="Times New Roman" w:hAnsi="Times New Roman" w:cs="Times New Roman" w:eastAsia="Times New Roman" w:hint="default"/>
                <w:sz w:val="18"/>
                <w:szCs w:val="18"/>
              </w:rPr>
              <w:t>[2019]45</w:t>
            </w:r>
            <w:r>
              <w:rPr>
                <w:rFonts w:ascii="宋体" w:hAnsi="宋体" w:cs="宋体" w:eastAsia="宋体" w:hint="default"/>
                <w:sz w:val="18"/>
                <w:szCs w:val="18"/>
              </w:rPr>
              <w:t>号</w:t>
            </w:r>
          </w:p>
        </w:tc>
      </w:tr>
      <w:tr>
        <w:trPr>
          <w:trHeight w:val="42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昆仑劫</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国新出审</w:t>
            </w:r>
            <w:r>
              <w:rPr>
                <w:rFonts w:ascii="Times New Roman" w:hAnsi="Times New Roman" w:cs="Times New Roman" w:eastAsia="Times New Roman" w:hint="default"/>
                <w:sz w:val="18"/>
                <w:szCs w:val="18"/>
              </w:rPr>
              <w:t>[2019]3604</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ind w:left="573" w:right="1514"/>
        <w:jc w:val="left"/>
      </w:pPr>
      <w:r>
        <w:rPr/>
        <w:t>报告期内，新增</w:t>
      </w:r>
      <w:r>
        <w:rPr>
          <w:rFonts w:ascii="Times New Roman" w:hAnsi="Times New Roman" w:cs="Times New Roman" w:eastAsia="Times New Roman" w:hint="default"/>
        </w:rPr>
        <w:t>10</w:t>
      </w:r>
      <w:r>
        <w:rPr/>
        <w:t>项域名如下：</w:t>
      </w:r>
    </w:p>
    <w:p>
      <w:pPr>
        <w:spacing w:line="240" w:lineRule="auto" w:before="9"/>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1171"/>
        <w:gridCol w:w="2019"/>
        <w:gridCol w:w="1844"/>
        <w:gridCol w:w="1843"/>
        <w:gridCol w:w="2055"/>
      </w:tblGrid>
      <w:tr>
        <w:trPr>
          <w:trHeight w:val="427" w:hRule="exact"/>
        </w:trPr>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所有人</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域名</w:t>
            </w:r>
            <w:r>
              <w:rPr>
                <w:rFonts w:ascii="宋体" w:hAnsi="宋体" w:cs="宋体" w:eastAsia="宋体" w:hint="default"/>
                <w:sz w:val="18"/>
                <w:szCs w:val="18"/>
              </w:rPr>
            </w:r>
          </w:p>
        </w:tc>
        <w:tc>
          <w:tcPr>
            <w:tcW w:w="20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60" w:right="0"/>
              <w:jc w:val="left"/>
              <w:rPr>
                <w:rFonts w:ascii="宋体" w:hAnsi="宋体" w:cs="宋体" w:eastAsia="宋体" w:hint="default"/>
                <w:sz w:val="18"/>
                <w:szCs w:val="18"/>
              </w:rPr>
            </w:pPr>
            <w:r>
              <w:rPr>
                <w:rFonts w:ascii="宋体" w:hAnsi="宋体" w:cs="宋体" w:eastAsia="宋体" w:hint="default"/>
                <w:b/>
                <w:bCs/>
                <w:sz w:val="18"/>
                <w:szCs w:val="18"/>
              </w:rPr>
              <w:t>注册日期</w:t>
            </w:r>
            <w:r>
              <w:rPr>
                <w:rFonts w:ascii="宋体" w:hAnsi="宋体" w:cs="宋体" w:eastAsia="宋体" w:hint="default"/>
                <w:sz w:val="18"/>
                <w:szCs w:val="18"/>
              </w:rPr>
            </w:r>
          </w:p>
        </w:tc>
      </w:tr>
      <w:tr>
        <w:trPr>
          <w:trHeight w:val="386"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香港乐游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香港域名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youaigame.hk</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2</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香港乐游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国际顶级域名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hkleyougame.com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3</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香港乐游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国际顶级域名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hkyouai.com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4</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游爱数据汇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国际顶级域名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zaixiandata.com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5</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游爱数据汇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国际顶级域名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zaoanshaonv.net</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霍尔果斯奇遇天下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qytxhy.com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7</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霍尔果斯奇遇天下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iqytx.com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8</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香港奇遇天下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wonderlandgame.jp</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9</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香港乐游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国际顶级域名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r>
            <w:hyperlink r:id="rId24">
              <w:r>
                <w:rPr>
                  <w:rFonts w:ascii="Times New Roman"/>
                  <w:sz w:val="18"/>
                  <w:u w:val="single" w:color="000000"/>
                </w:rPr>
                <w:t>sofaaction.com</w:t>
              </w:r>
              <w:r>
                <w:rPr>
                  <w:rFonts w:ascii="Times New Roman"/>
                  <w:sz w:val="18"/>
                </w:rPr>
              </w:r>
            </w:hyperlink>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427"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10</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灵笛谷广州分公司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国际域名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i17x.com</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514"/>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403" w:lineRule="auto"/>
        <w:ind w:right="1127" w:firstLine="420"/>
        <w:jc w:val="both"/>
      </w:pPr>
      <w:r>
        <w:rPr>
          <w:spacing w:val="-3"/>
        </w:rPr>
        <w:t>报告期内，公司围绕“文化</w:t>
      </w:r>
      <w:r>
        <w:rPr>
          <w:rFonts w:ascii="Times New Roman" w:hAnsi="Times New Roman" w:cs="Times New Roman" w:eastAsia="Times New Roman" w:hint="default"/>
          <w:spacing w:val="-3"/>
        </w:rPr>
        <w:t>+</w:t>
      </w:r>
      <w:r>
        <w:rPr>
          <w:spacing w:val="-3"/>
        </w:rPr>
        <w:t>教育</w:t>
      </w:r>
      <w:r>
        <w:rPr>
          <w:rFonts w:ascii="Times New Roman" w:hAnsi="Times New Roman" w:cs="Times New Roman" w:eastAsia="Times New Roman" w:hint="default"/>
          <w:spacing w:val="-3"/>
        </w:rPr>
        <w:t>+</w:t>
      </w:r>
      <w:r>
        <w:rPr>
          <w:spacing w:val="-3"/>
        </w:rPr>
        <w:t>科技”的战略定位，积极提升出版发行、网络游戏业务的竞争力和</w:t>
      </w:r>
      <w:r>
        <w:rPr>
          <w:w w:val="100"/>
        </w:rPr>
        <w:t> </w:t>
      </w:r>
      <w:r>
        <w:rPr>
          <w:spacing w:val="-2"/>
        </w:rPr>
        <w:t>持续经营能力，重点在民办学校、教育服务、教育科技领域进行了战略规划和布局。教育出版持续保持稳</w:t>
      </w:r>
      <w:r>
        <w:rPr>
          <w:spacing w:val="-47"/>
        </w:rPr>
        <w:t> </w:t>
      </w:r>
      <w:r>
        <w:rPr>
          <w:spacing w:val="-47"/>
        </w:rPr>
      </w:r>
      <w:r>
        <w:rPr>
          <w:spacing w:val="-2"/>
        </w:rPr>
        <w:t>健运行态势，并储备了新产品。同时，契合我国发展职业教育政策导向，积极延伸教育产业链，战略布局</w:t>
      </w:r>
      <w:r>
        <w:rPr>
          <w:spacing w:val="-43"/>
        </w:rPr>
        <w:t> </w:t>
      </w:r>
      <w:r>
        <w:rPr>
          <w:spacing w:val="-43"/>
        </w:rPr>
      </w:r>
      <w:r>
        <w:rPr>
          <w:spacing w:val="-2"/>
        </w:rPr>
        <w:t>民办普高、职业教育板块。公司不断深挖出版、教育的价值，通过产业并购和业务整合的方式扩充企业经</w:t>
      </w:r>
      <w:r>
        <w:rPr>
          <w:spacing w:val="-47"/>
        </w:rPr>
        <w:t> </w:t>
      </w:r>
      <w:r>
        <w:rPr>
          <w:spacing w:val="-47"/>
        </w:rPr>
      </w:r>
      <w:r>
        <w:rPr>
          <w:spacing w:val="-2"/>
        </w:rPr>
        <w:t>营边界，下半年，公司向移动互联网进行布局，积极投资区块链相关版权和文化创新应用，助推区块链技</w:t>
      </w:r>
      <w:r>
        <w:rPr>
          <w:spacing w:val="-47"/>
        </w:rPr>
        <w:t> </w:t>
      </w:r>
      <w:r>
        <w:rPr>
          <w:spacing w:val="-47"/>
        </w:rPr>
      </w:r>
      <w:r>
        <w:rPr/>
        <w:t>术在文化、出版、教育、游戏等业务领域的集成创新与融合应用。</w:t>
      </w:r>
    </w:p>
    <w:p>
      <w:pPr>
        <w:pStyle w:val="Heading4"/>
        <w:spacing w:line="391" w:lineRule="auto" w:before="91"/>
        <w:ind w:right="1020" w:firstLine="420"/>
        <w:jc w:val="left"/>
      </w:pPr>
      <w:r>
        <w:rPr/>
        <w:t>为将公司的长远战略与全体员工的未来发展统一起来，构建更加紧密的利益共同体，</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年上半年，</w:t>
      </w:r>
      <w:r>
        <w:rPr>
          <w:w w:val="100"/>
        </w:rPr>
        <w:t> </w:t>
      </w:r>
      <w:r>
        <w:rPr/>
        <w:t>公司出台覆盖多数核心关键岗位和重要子公司管理层合计 </w:t>
      </w:r>
      <w:r>
        <w:rPr>
          <w:rFonts w:ascii="Times New Roman" w:hAnsi="Times New Roman" w:cs="Times New Roman" w:eastAsia="Times New Roman" w:hint="default"/>
        </w:rPr>
        <w:t>71</w:t>
      </w:r>
      <w:r>
        <w:rPr>
          <w:rFonts w:ascii="Times New Roman" w:hAnsi="Times New Roman" w:cs="Times New Roman" w:eastAsia="Times New Roman" w:hint="default"/>
          <w:spacing w:val="24"/>
        </w:rPr>
        <w:t> </w:t>
      </w:r>
      <w:r>
        <w:rPr/>
        <w:t>人的股权激励方案，明确了业绩增长的基本</w:t>
      </w:r>
      <w:r>
        <w:rPr>
          <w:w w:val="100"/>
        </w:rPr>
        <w:t> </w:t>
      </w:r>
      <w:r>
        <w:rPr>
          <w:spacing w:val="-7"/>
          <w:w w:val="100"/>
        </w:rPr>
        <w:t>目标，全体团队目标与力量得到统一和凝聚，为确保战略目标实现打下“强心剂”。凭借出色的经营数据、</w:t>
      </w:r>
      <w:r>
        <w:rPr>
          <w:spacing w:val="-81"/>
          <w:w w:val="100"/>
        </w:rPr>
        <w:t> </w:t>
      </w:r>
      <w:r>
        <w:rPr>
          <w:spacing w:val="-81"/>
          <w:w w:val="100"/>
        </w:rPr>
      </w:r>
      <w:r>
        <w:rPr/>
        <w:t>优异的品牌影响力及国际化的业务布局，公司连续</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3"/>
        </w:rPr>
        <w:t>年入选“世界媒体</w:t>
      </w:r>
      <w:r>
        <w:rPr>
          <w:spacing w:val="-4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3"/>
        </w:rPr>
        <w:t>强”榜单。旗下人民天舟获五</w:t>
      </w:r>
      <w:r>
        <w:rPr>
          <w:spacing w:val="-92"/>
        </w:rPr>
        <w:t> </w:t>
      </w:r>
      <w:r>
        <w:rPr>
          <w:spacing w:val="-92"/>
        </w:rPr>
      </w:r>
      <w:r>
        <w:rPr/>
        <w:t>部委颁发的《</w:t>
      </w:r>
      <w:r>
        <w:rPr>
          <w:rFonts w:ascii="Times New Roman" w:hAnsi="Times New Roman" w:cs="Times New Roman" w:eastAsia="Times New Roman" w:hint="default"/>
        </w:rPr>
        <w:t>2019-2020</w:t>
      </w:r>
      <w:r>
        <w:rPr>
          <w:rFonts w:ascii="Times New Roman" w:hAnsi="Times New Roman" w:cs="Times New Roman" w:eastAsia="Times New Roman" w:hint="default"/>
          <w:spacing w:val="5"/>
        </w:rPr>
        <w:t> </w:t>
      </w:r>
      <w:r>
        <w:rPr>
          <w:spacing w:val="-3"/>
        </w:rPr>
        <w:t>年度国家文化出口重点企业》荣誉。公司还荣获</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3"/>
        </w:rPr>
        <w:t>中国上市公司口碑榜“最具</w:t>
      </w:r>
      <w:r>
        <w:rPr>
          <w:spacing w:val="-82"/>
        </w:rPr>
        <w:t> </w:t>
      </w:r>
      <w:r>
        <w:rPr>
          <w:spacing w:val="-82"/>
        </w:rPr>
      </w:r>
      <w:r>
        <w:rPr>
          <w:spacing w:val="-11"/>
          <w:w w:val="100"/>
        </w:rPr>
        <w:t>社会责任上市公司奖”。</w:t>
      </w:r>
    </w:p>
    <w:p>
      <w:pPr>
        <w:pStyle w:val="Heading4"/>
        <w:spacing w:line="386" w:lineRule="auto" w:before="99"/>
        <w:ind w:right="1126" w:firstLine="631"/>
        <w:jc w:val="both"/>
      </w:pPr>
      <w:r>
        <w:rPr>
          <w:rFonts w:ascii="Times New Roman" w:hAnsi="Times New Roman" w:cs="Times New Roman" w:eastAsia="Times New Roman" w:hint="default"/>
        </w:rPr>
        <w:t>2019 </w:t>
      </w:r>
      <w:r>
        <w:rPr/>
        <w:t>年度，公司营业收入保持稳定增长，实现营业收入 </w:t>
      </w:r>
      <w:r>
        <w:rPr>
          <w:rFonts w:ascii="Times New Roman" w:hAnsi="Times New Roman" w:cs="Times New Roman" w:eastAsia="Times New Roman" w:hint="default"/>
        </w:rPr>
        <w:t>123,971.43 </w:t>
      </w:r>
      <w:r>
        <w:rPr/>
        <w:t>万元，同比增长</w:t>
      </w:r>
      <w:r>
        <w:rPr>
          <w:spacing w:val="-52"/>
        </w:rPr>
        <w:t> </w:t>
      </w:r>
      <w:r>
        <w:rPr>
          <w:rFonts w:ascii="Times New Roman" w:hAnsi="Times New Roman" w:cs="Times New Roman" w:eastAsia="Times New Roman" w:hint="default"/>
        </w:rPr>
        <w:t>10.08%</w:t>
      </w:r>
      <w:r>
        <w:rPr/>
        <w:t>；实现</w:t>
      </w:r>
      <w:r>
        <w:rPr>
          <w:w w:val="100"/>
        </w:rPr>
        <w:t> </w:t>
      </w:r>
      <w:r>
        <w:rPr/>
        <w:t>归属于上市公司股东的净利润</w:t>
      </w:r>
      <w:r>
        <w:rPr>
          <w:spacing w:val="-51"/>
        </w:rPr>
        <w:t> </w:t>
      </w:r>
      <w:r>
        <w:rPr>
          <w:rFonts w:ascii="Times New Roman" w:hAnsi="Times New Roman" w:cs="Times New Roman" w:eastAsia="Times New Roman" w:hint="default"/>
        </w:rPr>
        <w:t>3,127.77</w:t>
      </w:r>
      <w:r>
        <w:rPr>
          <w:rFonts w:ascii="Times New Roman" w:hAnsi="Times New Roman" w:cs="Times New Roman" w:eastAsia="Times New Roman" w:hint="default"/>
          <w:spacing w:val="1"/>
        </w:rPr>
        <w:t> </w:t>
      </w:r>
      <w:r>
        <w:rPr/>
        <w:t>万元，同比增长</w:t>
      </w:r>
      <w:r>
        <w:rPr>
          <w:spacing w:val="-52"/>
        </w:rPr>
        <w:t> </w:t>
      </w:r>
      <w:r>
        <w:rPr>
          <w:rFonts w:ascii="Times New Roman" w:hAnsi="Times New Roman" w:cs="Times New Roman" w:eastAsia="Times New Roman" w:hint="default"/>
        </w:rPr>
        <w:t>102.88%</w:t>
      </w:r>
      <w:r>
        <w:rPr/>
        <w:t>。本报告期对并购游爱网络产生的商誉计</w:t>
      </w:r>
      <w:r>
        <w:rPr>
          <w:w w:val="100"/>
        </w:rPr>
        <w:t> </w:t>
      </w:r>
      <w:r>
        <w:rPr/>
        <w:t>提减值准备 </w:t>
      </w:r>
      <w:r>
        <w:rPr>
          <w:rFonts w:ascii="Times New Roman" w:hAnsi="Times New Roman" w:cs="Times New Roman" w:eastAsia="Times New Roman" w:hint="default"/>
        </w:rPr>
        <w:t>1.52</w:t>
      </w:r>
      <w:r>
        <w:rPr>
          <w:rFonts w:ascii="Times New Roman" w:hAnsi="Times New Roman" w:cs="Times New Roman" w:eastAsia="Times New Roman" w:hint="default"/>
          <w:spacing w:val="18"/>
        </w:rPr>
        <w:t> </w:t>
      </w:r>
      <w:r>
        <w:rPr>
          <w:spacing w:val="-4"/>
        </w:rPr>
        <w:t>亿元，对公司业绩产生重大影响，扣除上述影响后，公司归属于上市公司股东的净利润为</w:t>
      </w:r>
    </w:p>
    <w:p>
      <w:pPr>
        <w:pStyle w:val="Heading4"/>
        <w:spacing w:line="240" w:lineRule="auto" w:before="35"/>
        <w:ind w:right="0"/>
        <w:jc w:val="both"/>
      </w:pPr>
      <w:r>
        <w:rPr>
          <w:rFonts w:ascii="Times New Roman" w:hAnsi="Times New Roman" w:cs="Times New Roman" w:eastAsia="Times New Roman" w:hint="default"/>
        </w:rPr>
        <w:t>1.83</w:t>
      </w:r>
      <w:r>
        <w:rPr>
          <w:rFonts w:ascii="Times New Roman" w:hAnsi="Times New Roman" w:cs="Times New Roman" w:eastAsia="Times New Roman" w:hint="default"/>
          <w:spacing w:val="2"/>
        </w:rPr>
        <w:t> </w:t>
      </w:r>
      <w:r>
        <w:rPr/>
        <w:t>亿元。</w:t>
      </w:r>
    </w:p>
    <w:p>
      <w:pPr>
        <w:spacing w:line="240" w:lineRule="auto" w:before="9"/>
        <w:rPr>
          <w:rFonts w:ascii="宋体" w:hAnsi="宋体" w:cs="宋体" w:eastAsia="宋体" w:hint="default"/>
          <w:sz w:val="16"/>
          <w:szCs w:val="16"/>
        </w:rPr>
      </w:pPr>
    </w:p>
    <w:p>
      <w:pPr>
        <w:pStyle w:val="Heading4"/>
        <w:spacing w:line="420" w:lineRule="auto"/>
        <w:ind w:left="573" w:right="713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年，公司总体经营情况如下：</w:t>
      </w:r>
      <w:r>
        <w:rPr>
          <w:w w:val="100"/>
        </w:rPr>
        <w:t> </w:t>
      </w:r>
      <w:r>
        <w:rPr/>
        <w:t>游戏板块：</w:t>
      </w:r>
    </w:p>
    <w:p>
      <w:pPr>
        <w:pStyle w:val="Heading4"/>
        <w:spacing w:line="240" w:lineRule="auto" w:before="74"/>
        <w:ind w:left="573" w:right="1514"/>
        <w:jc w:val="left"/>
      </w:pPr>
      <w:r>
        <w:rPr>
          <w:rFonts w:ascii="Times New Roman" w:hAnsi="Times New Roman" w:cs="Times New Roman" w:eastAsia="Times New Roman" w:hint="default"/>
          <w:w w:val="100"/>
        </w:rPr>
        <w:t>1</w:t>
      </w:r>
      <w:r>
        <w:rPr>
          <w:spacing w:val="-106"/>
          <w:w w:val="100"/>
        </w:rPr>
        <w:t>、</w:t>
      </w:r>
      <w:r>
        <w:rPr>
          <w:w w:val="100"/>
        </w:rPr>
        <w:t>“</w:t>
      </w:r>
      <w:r>
        <w:rPr>
          <w:spacing w:val="-3"/>
          <w:w w:val="100"/>
        </w:rPr>
        <w:t>研</w:t>
      </w:r>
      <w:r>
        <w:rPr>
          <w:w w:val="100"/>
        </w:rPr>
        <w:t>运</w:t>
      </w:r>
      <w:r>
        <w:rPr>
          <w:spacing w:val="-3"/>
          <w:w w:val="100"/>
        </w:rPr>
        <w:t>一</w:t>
      </w:r>
      <w:r>
        <w:rPr>
          <w:w w:val="100"/>
        </w:rPr>
        <w:t>体</w:t>
      </w:r>
      <w:r>
        <w:rPr>
          <w:spacing w:val="-3"/>
          <w:w w:val="100"/>
        </w:rPr>
        <w:t>”</w:t>
      </w:r>
      <w:r>
        <w:rPr>
          <w:w w:val="100"/>
        </w:rPr>
        <w:t>运</w:t>
      </w:r>
      <w:r>
        <w:rPr>
          <w:spacing w:val="-3"/>
          <w:w w:val="100"/>
        </w:rPr>
        <w:t>作</w:t>
      </w:r>
      <w:r>
        <w:rPr>
          <w:w w:val="100"/>
        </w:rPr>
        <w:t>进</w:t>
      </w:r>
      <w:r>
        <w:rPr>
          <w:spacing w:val="-3"/>
          <w:w w:val="100"/>
        </w:rPr>
        <w:t>一</w:t>
      </w:r>
      <w:r>
        <w:rPr>
          <w:w w:val="100"/>
        </w:rPr>
        <w:t>步成</w:t>
      </w:r>
      <w:r>
        <w:rPr>
          <w:spacing w:val="-3"/>
          <w:w w:val="100"/>
        </w:rPr>
        <w:t>熟</w:t>
      </w:r>
      <w:r>
        <w:rPr>
          <w:w w:val="100"/>
        </w:rPr>
        <w:t>，</w:t>
      </w:r>
      <w:r>
        <w:rPr>
          <w:spacing w:val="-3"/>
          <w:w w:val="100"/>
        </w:rPr>
        <w:t>游</w:t>
      </w:r>
      <w:r>
        <w:rPr>
          <w:w w:val="100"/>
        </w:rPr>
        <w:t>戏</w:t>
      </w:r>
      <w:r>
        <w:rPr>
          <w:spacing w:val="-3"/>
          <w:w w:val="100"/>
        </w:rPr>
        <w:t>业</w:t>
      </w:r>
      <w:r>
        <w:rPr>
          <w:w w:val="100"/>
        </w:rPr>
        <w:t>务</w:t>
      </w:r>
      <w:r>
        <w:rPr>
          <w:spacing w:val="-3"/>
          <w:w w:val="100"/>
        </w:rPr>
        <w:t>持</w:t>
      </w:r>
      <w:r>
        <w:rPr>
          <w:w w:val="100"/>
        </w:rPr>
        <w:t>续</w:t>
      </w:r>
      <w:r>
        <w:rPr>
          <w:spacing w:val="-3"/>
          <w:w w:val="100"/>
        </w:rPr>
        <w:t>稳</w:t>
      </w:r>
      <w:r>
        <w:rPr>
          <w:w w:val="100"/>
        </w:rPr>
        <w:t>健</w:t>
      </w:r>
    </w:p>
    <w:p>
      <w:pPr>
        <w:spacing w:line="240" w:lineRule="auto" w:before="9"/>
        <w:rPr>
          <w:rFonts w:ascii="宋体" w:hAnsi="宋体" w:cs="宋体" w:eastAsia="宋体" w:hint="default"/>
          <w:sz w:val="16"/>
          <w:szCs w:val="16"/>
        </w:rPr>
      </w:pPr>
    </w:p>
    <w:p>
      <w:pPr>
        <w:pStyle w:val="Heading4"/>
        <w:spacing w:line="398" w:lineRule="auto"/>
        <w:ind w:right="1023" w:firstLine="420"/>
        <w:jc w:val="both"/>
      </w:pPr>
      <w:r>
        <w:rPr>
          <w:spacing w:val="-7"/>
          <w:w w:val="100"/>
        </w:rPr>
        <w:t>报告期内，公司手机游戏业务实现营业收入</w:t>
      </w:r>
      <w:r>
        <w:rPr>
          <w:spacing w:val="-54"/>
          <w:w w:val="100"/>
        </w:rPr>
        <w:t> </w:t>
      </w:r>
      <w:r>
        <w:rPr>
          <w:rFonts w:ascii="Times New Roman" w:hAnsi="Times New Roman" w:cs="Times New Roman" w:eastAsia="Times New Roman" w:hint="default"/>
          <w:spacing w:val="-1"/>
          <w:w w:val="100"/>
        </w:rPr>
        <w:t>73,343.52</w:t>
      </w:r>
      <w:r>
        <w:rPr>
          <w:rFonts w:ascii="Times New Roman" w:hAnsi="Times New Roman" w:cs="Times New Roman" w:eastAsia="Times New Roman" w:hint="default"/>
          <w:spacing w:val="-4"/>
          <w:w w:val="100"/>
        </w:rPr>
        <w:t> </w:t>
      </w:r>
      <w:r>
        <w:rPr>
          <w:spacing w:val="-16"/>
          <w:w w:val="100"/>
        </w:rPr>
        <w:t>万元，同比增长</w:t>
      </w:r>
      <w:r>
        <w:rPr>
          <w:spacing w:val="-54"/>
          <w:w w:val="100"/>
        </w:rPr>
        <w:t> </w:t>
      </w:r>
      <w:r>
        <w:rPr>
          <w:rFonts w:ascii="Times New Roman" w:hAnsi="Times New Roman" w:cs="Times New Roman" w:eastAsia="Times New Roman" w:hint="default"/>
          <w:spacing w:val="-13"/>
          <w:w w:val="100"/>
        </w:rPr>
        <w:t>6.38%</w:t>
      </w:r>
      <w:r>
        <w:rPr>
          <w:spacing w:val="-13"/>
          <w:w w:val="100"/>
        </w:rPr>
        <w:t>。公司在</w:t>
      </w:r>
      <w:r>
        <w:rPr>
          <w:spacing w:val="-54"/>
          <w:w w:val="100"/>
        </w:rPr>
        <w:t> </w:t>
      </w:r>
      <w:r>
        <w:rPr>
          <w:rFonts w:ascii="Times New Roman" w:hAnsi="Times New Roman" w:cs="Times New Roman" w:eastAsia="Times New Roman" w:hint="default"/>
          <w:spacing w:val="-11"/>
          <w:w w:val="100"/>
        </w:rPr>
        <w:t>MMORPG</w:t>
      </w:r>
      <w:r>
        <w:rPr>
          <w:spacing w:val="-11"/>
          <w:w w:val="100"/>
        </w:rPr>
        <w:t>、</w:t>
      </w:r>
      <w:r>
        <w:rPr>
          <w:rFonts w:ascii="Times New Roman" w:hAnsi="Times New Roman" w:cs="Times New Roman" w:eastAsia="Times New Roman" w:hint="default"/>
          <w:spacing w:val="-11"/>
          <w:w w:val="100"/>
        </w:rPr>
        <w:t>SLG</w:t>
      </w:r>
      <w:r>
        <w:rPr>
          <w:spacing w:val="-11"/>
          <w:w w:val="100"/>
        </w:rPr>
        <w:t>、</w:t>
      </w:r>
      <w:r>
        <w:rPr>
          <w:w w:val="100"/>
        </w:rPr>
        <w:t> </w:t>
      </w:r>
      <w:r>
        <w:rPr>
          <w:spacing w:val="-2"/>
        </w:rPr>
        <w:t>卡牌、塔防等多个类型移动网络游戏领域具有较强的研发和运营能力。截至报告期末，公司运营游戏产品</w:t>
      </w:r>
      <w:r>
        <w:rPr>
          <w:spacing w:val="-44"/>
        </w:rPr>
        <w:t> </w:t>
      </w:r>
      <w:r>
        <w:rPr>
          <w:spacing w:val="-44"/>
        </w:rPr>
      </w:r>
      <w:r>
        <w:rPr>
          <w:w w:val="100"/>
        </w:rPr>
        <w:t>共</w:t>
      </w:r>
      <w:r>
        <w:rPr>
          <w:spacing w:val="-51"/>
          <w:w w:val="100"/>
        </w:rPr>
        <w:t> </w:t>
      </w:r>
      <w:r>
        <w:rPr>
          <w:rFonts w:ascii="Times New Roman" w:hAnsi="Times New Roman" w:cs="Times New Roman" w:eastAsia="Times New Roman" w:hint="default"/>
          <w:w w:val="100"/>
        </w:rPr>
        <w:t>80</w:t>
      </w:r>
      <w:r>
        <w:rPr>
          <w:rFonts w:ascii="Times New Roman" w:hAnsi="Times New Roman" w:cs="Times New Roman" w:eastAsia="Times New Roman" w:hint="default"/>
          <w:spacing w:val="-2"/>
          <w:w w:val="100"/>
        </w:rPr>
        <w:t> </w:t>
      </w:r>
      <w:r>
        <w:rPr>
          <w:spacing w:val="-2"/>
          <w:w w:val="100"/>
        </w:rPr>
        <w:t>款，公司自主研发并运营的《风云天下</w:t>
      </w:r>
      <w:r>
        <w:rPr>
          <w:spacing w:val="-54"/>
          <w:w w:val="100"/>
        </w:rPr>
        <w:t> </w:t>
      </w:r>
      <w:r>
        <w:rPr>
          <w:rFonts w:ascii="Times New Roman" w:hAnsi="Times New Roman" w:cs="Times New Roman" w:eastAsia="Times New Roman" w:hint="default"/>
          <w:spacing w:val="-20"/>
          <w:w w:val="100"/>
        </w:rPr>
        <w:t>OL</w:t>
      </w:r>
      <w:r>
        <w:rPr>
          <w:spacing w:val="-20"/>
          <w:w w:val="100"/>
        </w:rPr>
        <w:t>》《忘仙》《卧虎藏龙》《塔王之王》《五虎将》《王者纷争》</w:t>
      </w:r>
    </w:p>
    <w:p>
      <w:pPr>
        <w:pStyle w:val="Heading4"/>
        <w:spacing w:line="398" w:lineRule="auto" w:before="24"/>
        <w:ind w:right="1129"/>
        <w:jc w:val="both"/>
      </w:pPr>
      <w:r>
        <w:rPr>
          <w:spacing w:val="-7"/>
          <w:w w:val="100"/>
        </w:rPr>
        <w:t>（原《大秦之帝国崛起》）等多款长生命周期游戏保持着稳定的运营态势，持续稳定贡献收入。其中，《王</w:t>
      </w:r>
      <w:r>
        <w:rPr>
          <w:spacing w:val="-76"/>
          <w:w w:val="100"/>
        </w:rPr>
        <w:t> </w:t>
      </w:r>
      <w:r>
        <w:rPr>
          <w:spacing w:val="-76"/>
          <w:w w:val="100"/>
        </w:rPr>
      </w:r>
      <w:r>
        <w:rPr>
          <w:spacing w:val="-4"/>
        </w:rPr>
        <w:t>者纷争》最高月流水超过四千万。此外，公司自主研发的另一 </w:t>
      </w:r>
      <w:r>
        <w:rPr>
          <w:rFonts w:ascii="Times New Roman" w:hAnsi="Times New Roman" w:cs="Times New Roman" w:eastAsia="Times New Roman" w:hint="default"/>
        </w:rPr>
        <w:t>SLG </w:t>
      </w:r>
      <w:r>
        <w:rPr>
          <w:spacing w:val="-4"/>
        </w:rPr>
        <w:t>游戏《乱世纷争》正在测试调优，</w:t>
      </w:r>
      <w:r>
        <w:rPr>
          <w:rFonts w:ascii="Times New Roman" w:hAnsi="Times New Roman" w:cs="Times New Roman" w:eastAsia="Times New Roman" w:hint="default"/>
          <w:spacing w:val="-4"/>
        </w:rPr>
        <w:t>RPG</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11"/>
          <w:w w:val="100"/>
        </w:rPr>
        <w:t>游戏《百恋成仙》、</w:t>
      </w:r>
      <w:r>
        <w:rPr>
          <w:rFonts w:ascii="Times New Roman" w:hAnsi="Times New Roman" w:cs="Times New Roman" w:eastAsia="Times New Roman" w:hint="default"/>
          <w:spacing w:val="-11"/>
          <w:w w:val="100"/>
        </w:rPr>
        <w:t>SLG</w:t>
      </w:r>
      <w:r>
        <w:rPr>
          <w:rFonts w:ascii="Times New Roman" w:hAnsi="Times New Roman" w:cs="Times New Roman" w:eastAsia="Times New Roman" w:hint="default"/>
          <w:w w:val="100"/>
        </w:rPr>
        <w:t> </w:t>
      </w:r>
      <w:r>
        <w:rPr>
          <w:spacing w:val="-1"/>
          <w:w w:val="100"/>
        </w:rPr>
        <w:t>游戏《国战</w:t>
      </w:r>
      <w:r>
        <w:rPr>
          <w:w w:val="100"/>
        </w:rPr>
        <w:t> </w:t>
      </w:r>
      <w:r>
        <w:rPr>
          <w:rFonts w:ascii="Times New Roman" w:hAnsi="Times New Roman" w:cs="Times New Roman" w:eastAsia="Times New Roman" w:hint="default"/>
          <w:spacing w:val="-25"/>
          <w:w w:val="100"/>
        </w:rPr>
        <w:t>2</w:t>
      </w:r>
      <w:r>
        <w:rPr>
          <w:spacing w:val="-25"/>
          <w:w w:val="100"/>
        </w:rPr>
        <w:t>》（暂定名）、《寻秦记》《前方高能</w:t>
      </w:r>
      <w:r>
        <w:rPr>
          <w:spacing w:val="-83"/>
          <w:w w:val="100"/>
        </w:rPr>
        <w:t> </w:t>
      </w:r>
      <w:r>
        <w:rPr>
          <w:rFonts w:ascii="Times New Roman" w:hAnsi="Times New Roman" w:cs="Times New Roman" w:eastAsia="Times New Roman" w:hint="default"/>
          <w:spacing w:val="-2"/>
          <w:w w:val="100"/>
        </w:rPr>
        <w:t>H5</w:t>
      </w:r>
      <w:r>
        <w:rPr>
          <w:spacing w:val="-2"/>
          <w:w w:val="100"/>
        </w:rPr>
        <w:t>》等产品也即将上线。</w:t>
      </w:r>
    </w:p>
    <w:p>
      <w:pPr>
        <w:spacing w:after="0" w:line="39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1126" w:firstLine="420"/>
        <w:jc w:val="both"/>
      </w:pPr>
      <w:r>
        <w:rPr>
          <w:spacing w:val="-2"/>
        </w:rPr>
        <w:t>公司继续秉承研发和代理并行的策略，在代理游戏方面也取得了不错成绩。报告期内，公司代理发行</w:t>
      </w:r>
      <w:r>
        <w:rPr>
          <w:w w:val="100"/>
        </w:rPr>
        <w:t> </w:t>
      </w:r>
      <w:r>
        <w:rPr>
          <w:spacing w:val="-2"/>
          <w:w w:val="100"/>
        </w:rPr>
        <w:t>的游戏《青云传》，最高月流水达到一亿三千万元，全年平均月流水达到八千万元；游戏《青云诀》平均</w:t>
      </w:r>
      <w:r>
        <w:rPr>
          <w:spacing w:val="-94"/>
          <w:w w:val="100"/>
        </w:rPr>
        <w:t> </w:t>
      </w:r>
      <w:r>
        <w:rPr>
          <w:spacing w:val="-94"/>
          <w:w w:val="100"/>
        </w:rPr>
      </w:r>
      <w:r>
        <w:rPr/>
        <w:t>月流水稳定在一千三百万元。</w:t>
      </w:r>
    </w:p>
    <w:p>
      <w:pPr>
        <w:pStyle w:val="Heading4"/>
        <w:spacing w:line="240" w:lineRule="auto" w:before="87"/>
        <w:ind w:left="573" w:right="1514"/>
        <w:jc w:val="left"/>
      </w:pPr>
      <w:r>
        <w:rPr>
          <w:rFonts w:ascii="Times New Roman" w:hAnsi="Times New Roman" w:cs="Times New Roman" w:eastAsia="Times New Roman" w:hint="default"/>
        </w:rPr>
        <w:t>2</w:t>
      </w:r>
      <w:r>
        <w:rPr/>
        <w:t>、持续打磨精品游戏，培育</w:t>
      </w:r>
      <w:r>
        <w:rPr>
          <w:spacing w:val="-56"/>
        </w:rPr>
        <w:t> </w:t>
      </w:r>
      <w:r>
        <w:rPr>
          <w:rFonts w:ascii="Times New Roman" w:hAnsi="Times New Roman" w:cs="Times New Roman" w:eastAsia="Times New Roman" w:hint="default"/>
        </w:rPr>
        <w:t>H5</w:t>
      </w:r>
      <w:r>
        <w:rPr>
          <w:rFonts w:ascii="Times New Roman" w:hAnsi="Times New Roman" w:cs="Times New Roman" w:eastAsia="Times New Roman" w:hint="default"/>
          <w:spacing w:val="-3"/>
        </w:rPr>
        <w:t> </w:t>
      </w:r>
      <w:r>
        <w:rPr/>
        <w:t>游戏新增长点</w:t>
      </w:r>
    </w:p>
    <w:p>
      <w:pPr>
        <w:spacing w:line="240" w:lineRule="auto" w:before="6"/>
        <w:rPr>
          <w:rFonts w:ascii="宋体" w:hAnsi="宋体" w:cs="宋体" w:eastAsia="宋体" w:hint="default"/>
          <w:sz w:val="16"/>
          <w:szCs w:val="16"/>
        </w:rPr>
      </w:pPr>
    </w:p>
    <w:p>
      <w:pPr>
        <w:pStyle w:val="Heading4"/>
        <w:spacing w:line="386" w:lineRule="auto"/>
        <w:ind w:right="1126" w:firstLine="420"/>
        <w:jc w:val="both"/>
      </w:pPr>
      <w:r>
        <w:rPr/>
        <w:t>在</w:t>
      </w:r>
      <w:r>
        <w:rPr>
          <w:spacing w:val="-49"/>
        </w:rPr>
        <w:t> </w:t>
      </w:r>
      <w:r>
        <w:rPr>
          <w:rFonts w:ascii="Times New Roman" w:hAnsi="Times New Roman" w:cs="Times New Roman" w:eastAsia="Times New Roman" w:hint="default"/>
        </w:rPr>
        <w:t>SLG</w:t>
      </w:r>
      <w:r>
        <w:rPr>
          <w:rFonts w:ascii="Times New Roman" w:hAnsi="Times New Roman" w:cs="Times New Roman" w:eastAsia="Times New Roman" w:hint="default"/>
          <w:spacing w:val="5"/>
        </w:rPr>
        <w:t> </w:t>
      </w:r>
      <w:r>
        <w:rPr/>
        <w:t>类产品上，公司不断提高游戏品质，目前《王者纷争》等多款</w:t>
      </w:r>
      <w:r>
        <w:rPr>
          <w:spacing w:val="-49"/>
        </w:rPr>
        <w:t> </w:t>
      </w:r>
      <w:r>
        <w:rPr>
          <w:rFonts w:ascii="Times New Roman" w:hAnsi="Times New Roman" w:cs="Times New Roman" w:eastAsia="Times New Roman" w:hint="default"/>
        </w:rPr>
        <w:t>SLG</w:t>
      </w:r>
      <w:r>
        <w:rPr>
          <w:rFonts w:ascii="Times New Roman" w:hAnsi="Times New Roman" w:cs="Times New Roman" w:eastAsia="Times New Roman" w:hint="default"/>
          <w:spacing w:val="5"/>
        </w:rPr>
        <w:t> </w:t>
      </w:r>
      <w:r>
        <w:rPr/>
        <w:t>游戏经过多个版本的优化</w:t>
      </w:r>
      <w:r>
        <w:rPr>
          <w:w w:val="100"/>
        </w:rPr>
        <w:t> </w:t>
      </w:r>
      <w:r>
        <w:rPr/>
        <w:t>迭代，在游戏美术画面和游戏内容玩法设计上已达到国内较高水平；新投入研发的《乱世纷争》等 </w:t>
      </w:r>
      <w:r>
        <w:rPr>
          <w:rFonts w:ascii="Times New Roman" w:hAnsi="Times New Roman" w:cs="Times New Roman" w:eastAsia="Times New Roman" w:hint="default"/>
          <w:spacing w:val="-3"/>
        </w:rPr>
        <w:t>SLG</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产品将承继高品质要求。</w:t>
      </w:r>
    </w:p>
    <w:p>
      <w:pPr>
        <w:pStyle w:val="Heading4"/>
        <w:spacing w:line="386" w:lineRule="auto" w:before="106"/>
        <w:ind w:right="1126" w:firstLine="420"/>
        <w:jc w:val="both"/>
      </w:pPr>
      <w:r>
        <w:rPr/>
        <w:t>公司持续加大对 </w:t>
      </w:r>
      <w:r>
        <w:rPr>
          <w:rFonts w:ascii="Times New Roman" w:hAnsi="Times New Roman" w:cs="Times New Roman" w:eastAsia="Times New Roman" w:hint="default"/>
        </w:rPr>
        <w:t>H5</w:t>
      </w:r>
      <w:r>
        <w:rPr>
          <w:rFonts w:ascii="Times New Roman" w:hAnsi="Times New Roman" w:cs="Times New Roman" w:eastAsia="Times New Roman" w:hint="default"/>
          <w:spacing w:val="-23"/>
        </w:rPr>
        <w:t> </w:t>
      </w:r>
      <w:r>
        <w:rPr/>
        <w:t>游戏以及微信小游戏的研发投入，在游戏研发与人工智能技术的结合方面也已经</w:t>
      </w:r>
      <w:r>
        <w:rPr>
          <w:w w:val="100"/>
        </w:rPr>
        <w:t> </w:t>
      </w:r>
      <w:r>
        <w:rPr>
          <w:spacing w:val="-4"/>
        </w:rPr>
        <w:t>开始实质应用，在研的</w:t>
      </w:r>
      <w:r>
        <w:rPr>
          <w:spacing w:val="-39"/>
        </w:rPr>
        <w:t> </w:t>
      </w:r>
      <w:r>
        <w:rPr>
          <w:rFonts w:ascii="Times New Roman" w:hAnsi="Times New Roman" w:cs="Times New Roman" w:eastAsia="Times New Roman" w:hint="default"/>
        </w:rPr>
        <w:t>H5</w:t>
      </w:r>
      <w:r>
        <w:rPr>
          <w:rFonts w:ascii="Times New Roman" w:hAnsi="Times New Roman" w:cs="Times New Roman" w:eastAsia="Times New Roman" w:hint="default"/>
          <w:spacing w:val="13"/>
        </w:rPr>
        <w:t> </w:t>
      </w:r>
      <w:r>
        <w:rPr>
          <w:spacing w:val="-5"/>
        </w:rPr>
        <w:t>游戏《好友养成计划》已经应用</w:t>
      </w:r>
      <w:r>
        <w:rPr>
          <w:spacing w:val="-35"/>
        </w:rPr>
        <w:t> </w:t>
      </w:r>
      <w:r>
        <w:rPr>
          <w:rFonts w:ascii="Times New Roman" w:hAnsi="Times New Roman" w:cs="Times New Roman" w:eastAsia="Times New Roman" w:hint="default"/>
        </w:rPr>
        <w:t>AI</w:t>
      </w:r>
      <w:r>
        <w:rPr>
          <w:rFonts w:ascii="Times New Roman" w:hAnsi="Times New Roman" w:cs="Times New Roman" w:eastAsia="Times New Roman" w:hint="default"/>
          <w:spacing w:val="13"/>
        </w:rPr>
        <w:t> </w:t>
      </w:r>
      <w:r>
        <w:rPr>
          <w:spacing w:val="-3"/>
        </w:rPr>
        <w:t>游戏关卡自动生成和自动评估技术，同时公</w:t>
      </w:r>
      <w:r>
        <w:rPr>
          <w:spacing w:val="-95"/>
        </w:rPr>
        <w:t> </w:t>
      </w:r>
      <w:r>
        <w:rPr>
          <w:spacing w:val="-95"/>
        </w:rPr>
      </w:r>
      <w:r>
        <w:rPr>
          <w:spacing w:val="-1"/>
          <w:w w:val="100"/>
        </w:rPr>
        <w:t>司有多款产品已实现</w:t>
      </w:r>
      <w:r>
        <w:rPr>
          <w:w w:val="100"/>
        </w:rPr>
        <w:t> </w:t>
      </w:r>
      <w:r>
        <w:rPr>
          <w:rFonts w:ascii="Times New Roman" w:hAnsi="Times New Roman" w:cs="Times New Roman" w:eastAsia="Times New Roman" w:hint="default"/>
          <w:spacing w:val="-1"/>
          <w:w w:val="100"/>
        </w:rPr>
        <w:t>app</w:t>
      </w:r>
      <w:r>
        <w:rPr>
          <w:rFonts w:ascii="Times New Roman" w:hAnsi="Times New Roman" w:cs="Times New Roman" w:eastAsia="Times New Roman" w:hint="default"/>
          <w:w w:val="100"/>
        </w:rPr>
        <w:t> </w:t>
      </w:r>
      <w:r>
        <w:rPr>
          <w:spacing w:val="-2"/>
          <w:w w:val="100"/>
        </w:rPr>
        <w:t>平台和微信小游戏平台同时支持上线，自主研发的《国战</w:t>
      </w:r>
      <w:r>
        <w:rPr>
          <w:spacing w:val="8"/>
          <w:w w:val="100"/>
        </w:rPr>
        <w:t> </w:t>
      </w:r>
      <w:r>
        <w:rPr>
          <w:rFonts w:ascii="Times New Roman" w:hAnsi="Times New Roman" w:cs="Times New Roman" w:eastAsia="Times New Roman" w:hint="default"/>
          <w:spacing w:val="-13"/>
          <w:w w:val="100"/>
        </w:rPr>
        <w:t>2</w:t>
      </w:r>
      <w:r>
        <w:rPr>
          <w:spacing w:val="-13"/>
          <w:w w:val="100"/>
        </w:rPr>
        <w:t>》（暂定名）结合了</w:t>
      </w:r>
      <w:r>
        <w:rPr>
          <w:w w:val="100"/>
        </w:rPr>
        <w:t> </w:t>
      </w:r>
      <w:r>
        <w:rPr>
          <w:rFonts w:ascii="Times New Roman" w:hAnsi="Times New Roman" w:cs="Times New Roman" w:eastAsia="Times New Roman" w:hint="default"/>
          <w:spacing w:val="-2"/>
          <w:w w:val="100"/>
        </w:rPr>
        <w:t>SLG</w:t>
      </w:r>
      <w:r>
        <w:rPr>
          <w:rFonts w:ascii="Times New Roman" w:hAnsi="Times New Roman" w:cs="Times New Roman" w:eastAsia="Times New Roman" w:hint="default"/>
          <w:spacing w:val="2"/>
          <w:w w:val="100"/>
        </w:rPr>
        <w:t> </w:t>
      </w:r>
      <w:r>
        <w:rPr>
          <w:spacing w:val="-5"/>
          <w:w w:val="100"/>
        </w:rPr>
        <w:t>玩法和吃鸡玩法，也已登陆微信小程序；《前方高能》在技术上已支持直接由</w:t>
      </w:r>
      <w:r>
        <w:rPr>
          <w:spacing w:val="-54"/>
          <w:w w:val="100"/>
        </w:rPr>
        <w:t> </w:t>
      </w:r>
      <w:r>
        <w:rPr>
          <w:rFonts w:ascii="Times New Roman" w:hAnsi="Times New Roman" w:cs="Times New Roman" w:eastAsia="Times New Roman" w:hint="default"/>
          <w:spacing w:val="-1"/>
          <w:w w:val="100"/>
        </w:rPr>
        <w:t>APP</w:t>
      </w:r>
      <w:r>
        <w:rPr>
          <w:rFonts w:ascii="Times New Roman" w:hAnsi="Times New Roman" w:cs="Times New Roman" w:eastAsia="Times New Roman" w:hint="default"/>
          <w:spacing w:val="2"/>
          <w:w w:val="100"/>
        </w:rPr>
        <w:t> </w:t>
      </w:r>
      <w:r>
        <w:rPr>
          <w:spacing w:val="-2"/>
          <w:w w:val="100"/>
        </w:rPr>
        <w:t>转微信小程序端输</w:t>
      </w:r>
      <w:r>
        <w:rPr>
          <w:w w:val="100"/>
        </w:rPr>
        <w:t> </w:t>
      </w:r>
      <w:r>
        <w:rPr/>
        <w:t>出。在</w:t>
      </w:r>
      <w:r>
        <w:rPr>
          <w:spacing w:val="-46"/>
        </w:rPr>
        <w:t> </w:t>
      </w:r>
      <w:r>
        <w:rPr>
          <w:rFonts w:ascii="Times New Roman" w:hAnsi="Times New Roman" w:cs="Times New Roman" w:eastAsia="Times New Roman" w:hint="default"/>
        </w:rPr>
        <w:t>ARPG</w:t>
      </w:r>
      <w:r>
        <w:rPr>
          <w:rFonts w:ascii="Times New Roman" w:hAnsi="Times New Roman" w:cs="Times New Roman" w:eastAsia="Times New Roman" w:hint="default"/>
          <w:spacing w:val="7"/>
        </w:rPr>
        <w:t> </w:t>
      </w:r>
      <w:r>
        <w:rPr/>
        <w:t>等游戏品类上，公司使用</w:t>
      </w:r>
      <w:r>
        <w:rPr>
          <w:spacing w:val="-44"/>
        </w:rPr>
        <w:t> </w:t>
      </w:r>
      <w:r>
        <w:rPr>
          <w:rFonts w:ascii="Times New Roman" w:hAnsi="Times New Roman" w:cs="Times New Roman" w:eastAsia="Times New Roman" w:hint="default"/>
        </w:rPr>
        <w:t>3D</w:t>
      </w:r>
      <w:r>
        <w:rPr>
          <w:rFonts w:ascii="Times New Roman" w:hAnsi="Times New Roman" w:cs="Times New Roman" w:eastAsia="Times New Roman" w:hint="default"/>
          <w:spacing w:val="10"/>
        </w:rPr>
        <w:t> </w:t>
      </w:r>
      <w:r>
        <w:rPr/>
        <w:t>技术加强产品表现力和竞争力，新增有《百恋成仙》等</w:t>
      </w:r>
      <w:r>
        <w:rPr>
          <w:spacing w:val="-44"/>
        </w:rPr>
        <w:t> </w:t>
      </w:r>
      <w:r>
        <w:rPr>
          <w:rFonts w:ascii="Times New Roman" w:hAnsi="Times New Roman" w:cs="Times New Roman" w:eastAsia="Times New Roman" w:hint="default"/>
        </w:rPr>
        <w:t>3D</w:t>
      </w:r>
      <w:r>
        <w:rPr>
          <w:rFonts w:ascii="Times New Roman" w:hAnsi="Times New Roman" w:cs="Times New Roman" w:eastAsia="Times New Roman" w:hint="default"/>
          <w:spacing w:val="10"/>
        </w:rPr>
        <w:t> </w:t>
      </w:r>
      <w:r>
        <w:rPr/>
        <w:t>研</w:t>
      </w:r>
      <w:r>
        <w:rPr>
          <w:w w:val="100"/>
        </w:rPr>
        <w:t> </w:t>
      </w:r>
      <w:r>
        <w:rPr/>
        <w:t>发项目。</w:t>
      </w:r>
    </w:p>
    <w:p>
      <w:pPr>
        <w:pStyle w:val="Heading4"/>
        <w:spacing w:line="240" w:lineRule="auto" w:before="106"/>
        <w:ind w:left="573" w:right="1514"/>
        <w:jc w:val="left"/>
      </w:pPr>
      <w:r>
        <w:rPr>
          <w:rFonts w:ascii="Times New Roman" w:hAnsi="Times New Roman" w:cs="Times New Roman" w:eastAsia="Times New Roman" w:hint="default"/>
        </w:rPr>
        <w:t>3</w:t>
      </w:r>
      <w:r>
        <w:rPr/>
        <w:t>、老游戏新市场，海外布局持续加深</w:t>
      </w:r>
    </w:p>
    <w:p>
      <w:pPr>
        <w:spacing w:line="240" w:lineRule="auto" w:before="6"/>
        <w:rPr>
          <w:rFonts w:ascii="宋体" w:hAnsi="宋体" w:cs="宋体" w:eastAsia="宋体" w:hint="default"/>
          <w:sz w:val="16"/>
          <w:szCs w:val="16"/>
        </w:rPr>
      </w:pPr>
    </w:p>
    <w:p>
      <w:pPr>
        <w:pStyle w:val="Heading4"/>
        <w:spacing w:line="403" w:lineRule="auto"/>
        <w:ind w:right="1127"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9"/>
        </w:rPr>
        <w:t> </w:t>
      </w:r>
      <w:r>
        <w:rPr>
          <w:spacing w:val="-4"/>
        </w:rPr>
        <w:t>年，公司继续开拓海外市场，公司游戏发行遍布日韩、越南、印尼、新马等地，进一步加强了海</w:t>
      </w:r>
      <w:r>
        <w:rPr>
          <w:w w:val="100"/>
        </w:rPr>
        <w:t> </w:t>
      </w:r>
      <w:r>
        <w:rPr>
          <w:spacing w:val="-2"/>
        </w:rPr>
        <w:t>外发行游戏的布局。公司多款游戏在海外表现亮眼，其中运营多年的老游戏《国战来了》登陆韩国、港澳</w:t>
      </w:r>
      <w:r>
        <w:rPr>
          <w:spacing w:val="-43"/>
        </w:rPr>
        <w:t> </w:t>
      </w:r>
      <w:r>
        <w:rPr>
          <w:spacing w:val="-43"/>
        </w:rPr>
      </w:r>
      <w:r>
        <w:rPr>
          <w:spacing w:val="-2"/>
        </w:rPr>
        <w:t>台、印尼等地，在海外发行市场表现亮眼，最高月流水达到千万。此外，公司运营的老游戏《风云天下重</w:t>
      </w:r>
      <w:r>
        <w:rPr>
          <w:spacing w:val="-42"/>
        </w:rPr>
        <w:t> </w:t>
      </w:r>
      <w:r>
        <w:rPr>
          <w:spacing w:val="-42"/>
        </w:rPr>
      </w:r>
      <w:r>
        <w:rPr>
          <w:spacing w:val="-2"/>
        </w:rPr>
        <w:t>燃》在越南等地，发行情况稳定，受到用户的喜爱。未来公司将不断进行海外市场文化元素及玩家偏好分</w:t>
      </w:r>
      <w:r>
        <w:rPr>
          <w:spacing w:val="-47"/>
        </w:rPr>
        <w:t> </w:t>
      </w:r>
      <w:r>
        <w:rPr>
          <w:spacing w:val="-47"/>
        </w:rPr>
      </w:r>
      <w:r>
        <w:rPr>
          <w:spacing w:val="-2"/>
        </w:rPr>
        <w:t>析，以海外合作伙伴为依托，优化现有产品和拓展新品，针对性调整运营手段，深入挖掘海外市场，加速</w:t>
      </w:r>
      <w:r>
        <w:rPr>
          <w:spacing w:val="-43"/>
        </w:rPr>
        <w:t> </w:t>
      </w:r>
      <w:r>
        <w:rPr>
          <w:spacing w:val="-43"/>
        </w:rPr>
      </w:r>
      <w:r>
        <w:rPr/>
        <w:t>全球化布局。</w:t>
      </w:r>
    </w:p>
    <w:p>
      <w:pPr>
        <w:pStyle w:val="Heading4"/>
        <w:spacing w:line="240" w:lineRule="auto" w:before="91"/>
        <w:ind w:left="573" w:right="1514"/>
        <w:jc w:val="left"/>
      </w:pPr>
      <w:r>
        <w:rPr/>
        <w:t>文化教育板块：</w:t>
      </w:r>
    </w:p>
    <w:p>
      <w:pPr>
        <w:spacing w:line="240" w:lineRule="auto" w:before="12"/>
        <w:rPr>
          <w:rFonts w:ascii="宋体" w:hAnsi="宋体" w:cs="宋体" w:eastAsia="宋体" w:hint="default"/>
          <w:sz w:val="17"/>
          <w:szCs w:val="17"/>
        </w:rPr>
      </w:pPr>
    </w:p>
    <w:p>
      <w:pPr>
        <w:pStyle w:val="Heading4"/>
        <w:spacing w:line="240" w:lineRule="auto"/>
        <w:ind w:left="573" w:right="1514"/>
        <w:jc w:val="left"/>
      </w:pPr>
      <w:r>
        <w:rPr>
          <w:rFonts w:ascii="Times New Roman" w:hAnsi="Times New Roman" w:cs="Times New Roman" w:eastAsia="Times New Roman" w:hint="default"/>
        </w:rPr>
        <w:t>1</w:t>
      </w:r>
      <w:r>
        <w:rPr/>
        <w:t>、教育出版有突破有亮点，经营业务有保有增</w:t>
      </w:r>
    </w:p>
    <w:p>
      <w:pPr>
        <w:spacing w:line="240" w:lineRule="auto" w:before="6"/>
        <w:rPr>
          <w:rFonts w:ascii="宋体" w:hAnsi="宋体" w:cs="宋体" w:eastAsia="宋体" w:hint="default"/>
          <w:sz w:val="16"/>
          <w:szCs w:val="16"/>
        </w:rPr>
      </w:pPr>
    </w:p>
    <w:p>
      <w:pPr>
        <w:pStyle w:val="Heading4"/>
        <w:spacing w:line="398" w:lineRule="auto"/>
        <w:ind w:right="1023"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t>年，在国内市场环境依然严峻、教辅政策持续收紧的情况下，教育出版板块在稳定原有业务的</w:t>
      </w:r>
      <w:r>
        <w:rPr>
          <w:w w:val="100"/>
        </w:rPr>
        <w:t> </w:t>
      </w:r>
      <w:r>
        <w:rPr>
          <w:spacing w:val="-7"/>
        </w:rPr>
        <w:t>基础上，加大产品开发和市场开拓力度，实现教辅产品在湖南、安徽、云南等省份区域中心城市及周边二、</w:t>
      </w:r>
      <w:r>
        <w:rPr>
          <w:spacing w:val="-19"/>
        </w:rPr>
        <w:t> </w:t>
      </w:r>
      <w:r>
        <w:rPr>
          <w:spacing w:val="-19"/>
        </w:rPr>
      </w:r>
      <w:r>
        <w:rPr>
          <w:spacing w:val="-1"/>
          <w:w w:val="100"/>
        </w:rPr>
        <w:t>三线城市</w:t>
      </w:r>
      <w:r>
        <w:rPr>
          <w:spacing w:val="-63"/>
          <w:w w:val="100"/>
        </w:rPr>
        <w:t> </w:t>
      </w:r>
      <w:r>
        <w:rPr>
          <w:rFonts w:ascii="Times New Roman" w:hAnsi="Times New Roman" w:cs="Times New Roman" w:eastAsia="Times New Roman" w:hint="default"/>
          <w:spacing w:val="-2"/>
          <w:w w:val="100"/>
        </w:rPr>
        <w:t>K12</w:t>
      </w:r>
      <w:r>
        <w:rPr>
          <w:rFonts w:ascii="Times New Roman" w:hAnsi="Times New Roman" w:cs="Times New Roman" w:eastAsia="Times New Roman" w:hint="default"/>
          <w:spacing w:val="-11"/>
          <w:w w:val="100"/>
        </w:rPr>
        <w:t> </w:t>
      </w:r>
      <w:r>
        <w:rPr>
          <w:spacing w:val="-12"/>
          <w:w w:val="100"/>
        </w:rPr>
        <w:t>领域全覆盖。</w:t>
      </w:r>
      <w:r>
        <w:rPr>
          <w:rFonts w:ascii="Times New Roman" w:hAnsi="Times New Roman" w:cs="Times New Roman" w:eastAsia="Times New Roman" w:hint="default"/>
          <w:spacing w:val="-12"/>
          <w:w w:val="100"/>
        </w:rPr>
        <w:t>2019 </w:t>
      </w:r>
      <w:r>
        <w:rPr>
          <w:spacing w:val="-8"/>
          <w:w w:val="100"/>
        </w:rPr>
        <w:t>年，公司文化教育板块业务实现营业收入</w:t>
      </w:r>
      <w:r>
        <w:rPr>
          <w:spacing w:val="-63"/>
          <w:w w:val="100"/>
        </w:rPr>
        <w:t> </w:t>
      </w:r>
      <w:r>
        <w:rPr>
          <w:rFonts w:ascii="Times New Roman" w:hAnsi="Times New Roman" w:cs="Times New Roman" w:eastAsia="Times New Roman" w:hint="default"/>
          <w:spacing w:val="-1"/>
          <w:w w:val="100"/>
        </w:rPr>
        <w:t>50,627.91</w:t>
      </w:r>
      <w:r>
        <w:rPr>
          <w:rFonts w:ascii="Times New Roman" w:hAnsi="Times New Roman" w:cs="Times New Roman" w:eastAsia="Times New Roman" w:hint="default"/>
          <w:spacing w:val="-11"/>
          <w:w w:val="100"/>
        </w:rPr>
        <w:t> </w:t>
      </w:r>
      <w:r>
        <w:rPr>
          <w:spacing w:val="-17"/>
          <w:w w:val="100"/>
        </w:rPr>
        <w:t>万元，同比增长</w:t>
      </w:r>
      <w:r>
        <w:rPr>
          <w:spacing w:val="-63"/>
          <w:w w:val="100"/>
        </w:rPr>
        <w:t> </w:t>
      </w:r>
      <w:r>
        <w:rPr>
          <w:rFonts w:ascii="Times New Roman" w:hAnsi="Times New Roman" w:cs="Times New Roman" w:eastAsia="Times New Roman" w:hint="default"/>
          <w:spacing w:val="-1"/>
          <w:w w:val="100"/>
        </w:rPr>
        <w:t>15.92%</w:t>
      </w:r>
      <w:r>
        <w:rPr>
          <w:spacing w:val="-1"/>
          <w:w w:val="100"/>
        </w:rPr>
        <w:t>。</w:t>
      </w:r>
    </w:p>
    <w:p>
      <w:pPr>
        <w:pStyle w:val="Heading4"/>
        <w:spacing w:line="386" w:lineRule="auto" w:before="24"/>
        <w:ind w:right="0"/>
        <w:jc w:val="left"/>
      </w:pPr>
      <w:r>
        <w:rPr>
          <w:spacing w:val="-4"/>
        </w:rPr>
        <w:t>《平“语”近人——习近平总书记用典》</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
        </w:rPr>
        <w:t> </w:t>
      </w:r>
      <w:r>
        <w:rPr/>
        <w:t>秋季实现了单品种销售的重大突破，并在中小学馆配图书及</w:t>
      </w:r>
      <w:r>
        <w:rPr>
          <w:spacing w:val="-103"/>
        </w:rPr>
        <w:t> </w:t>
      </w:r>
      <w:r>
        <w:rPr>
          <w:spacing w:val="-103"/>
        </w:rPr>
      </w:r>
      <w:r>
        <w:rPr/>
        <w:t>校园阅读等新产品、新项目上也取得较好的业绩。</w:t>
      </w:r>
    </w:p>
    <w:p>
      <w:pPr>
        <w:pStyle w:val="Heading4"/>
        <w:spacing w:line="240" w:lineRule="auto" w:before="106"/>
        <w:ind w:left="573" w:right="0"/>
        <w:jc w:val="left"/>
      </w:pPr>
      <w:r>
        <w:rPr>
          <w:w w:val="100"/>
        </w:rPr>
        <w:t>报告</w:t>
      </w:r>
      <w:r>
        <w:rPr>
          <w:spacing w:val="-3"/>
          <w:w w:val="100"/>
        </w:rPr>
        <w:t>期内</w:t>
      </w:r>
      <w:r>
        <w:rPr>
          <w:spacing w:val="-8"/>
          <w:w w:val="100"/>
        </w:rPr>
        <w:t>，</w:t>
      </w:r>
      <w:r>
        <w:rPr>
          <w:spacing w:val="-3"/>
          <w:w w:val="100"/>
        </w:rPr>
        <w:t>子</w:t>
      </w:r>
      <w:r>
        <w:rPr>
          <w:w w:val="100"/>
        </w:rPr>
        <w:t>公司</w:t>
      </w:r>
      <w:r>
        <w:rPr>
          <w:spacing w:val="-3"/>
          <w:w w:val="100"/>
        </w:rPr>
        <w:t>永</w:t>
      </w:r>
      <w:r>
        <w:rPr>
          <w:w w:val="100"/>
        </w:rPr>
        <w:t>载</w:t>
      </w:r>
      <w:r>
        <w:rPr>
          <w:spacing w:val="-3"/>
          <w:w w:val="100"/>
        </w:rPr>
        <w:t>文</w:t>
      </w:r>
      <w:r>
        <w:rPr>
          <w:w w:val="100"/>
        </w:rPr>
        <w:t>化实</w:t>
      </w:r>
      <w:r>
        <w:rPr>
          <w:spacing w:val="-3"/>
          <w:w w:val="100"/>
        </w:rPr>
        <w:t>现</w:t>
      </w:r>
      <w:r>
        <w:rPr>
          <w:w w:val="100"/>
        </w:rPr>
        <w:t>营</w:t>
      </w:r>
      <w:r>
        <w:rPr>
          <w:spacing w:val="-3"/>
          <w:w w:val="100"/>
        </w:rPr>
        <w:t>业</w:t>
      </w:r>
      <w:r>
        <w:rPr>
          <w:w w:val="100"/>
        </w:rPr>
        <w:t>收</w:t>
      </w:r>
      <w:r>
        <w:rPr>
          <w:spacing w:val="-3"/>
          <w:w w:val="100"/>
        </w:rPr>
        <w:t>入</w:t>
      </w:r>
      <w:r>
        <w:rPr>
          <w:w w:val="100"/>
        </w:rPr>
        <w:t>与</w:t>
      </w:r>
      <w:r>
        <w:rPr>
          <w:spacing w:val="-3"/>
          <w:w w:val="100"/>
        </w:rPr>
        <w:t>利</w:t>
      </w:r>
      <w:r>
        <w:rPr>
          <w:w w:val="100"/>
        </w:rPr>
        <w:t>润</w:t>
      </w:r>
      <w:r>
        <w:rPr>
          <w:spacing w:val="-3"/>
          <w:w w:val="100"/>
        </w:rPr>
        <w:t>均</w:t>
      </w:r>
      <w:r>
        <w:rPr>
          <w:w w:val="100"/>
        </w:rPr>
        <w:t>保持</w:t>
      </w:r>
      <w:r>
        <w:rPr>
          <w:spacing w:val="-3"/>
          <w:w w:val="100"/>
        </w:rPr>
        <w:t>增长</w:t>
      </w:r>
      <w:r>
        <w:rPr>
          <w:w w:val="100"/>
        </w:rPr>
        <w:t>，</w:t>
      </w:r>
      <w:r>
        <w:rPr>
          <w:spacing w:val="-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rPr>
        <w:t>  </w:t>
      </w:r>
      <w:r>
        <w:rPr>
          <w:spacing w:val="-3"/>
          <w:w w:val="100"/>
        </w:rPr>
        <w:t>年</w:t>
      </w:r>
      <w:r>
        <w:rPr>
          <w:w w:val="100"/>
        </w:rPr>
        <w:t>传</w:t>
      </w:r>
      <w:r>
        <w:rPr>
          <w:spacing w:val="-3"/>
          <w:w w:val="100"/>
        </w:rPr>
        <w:t>统</w:t>
      </w:r>
      <w:r>
        <w:rPr>
          <w:w w:val="100"/>
        </w:rPr>
        <w:t>产</w:t>
      </w:r>
      <w:r>
        <w:rPr>
          <w:spacing w:val="-10"/>
          <w:w w:val="100"/>
        </w:rPr>
        <w:t>品</w:t>
      </w:r>
      <w:r>
        <w:rPr>
          <w:w w:val="100"/>
        </w:rPr>
        <w:t>《</w:t>
      </w:r>
      <w:r>
        <w:rPr>
          <w:spacing w:val="-3"/>
          <w:w w:val="100"/>
        </w:rPr>
        <w:t>能</w:t>
      </w:r>
      <w:r>
        <w:rPr>
          <w:w w:val="100"/>
        </w:rPr>
        <w:t>力</w:t>
      </w:r>
      <w:r>
        <w:rPr>
          <w:spacing w:val="-3"/>
          <w:w w:val="100"/>
        </w:rPr>
        <w:t>培</w:t>
      </w:r>
      <w:r>
        <w:rPr>
          <w:w w:val="100"/>
        </w:rPr>
        <w:t>养与</w:t>
      </w:r>
      <w:r>
        <w:rPr>
          <w:spacing w:val="-3"/>
          <w:w w:val="100"/>
        </w:rPr>
        <w:t>测</w:t>
      </w:r>
      <w:r>
        <w:rPr>
          <w:w w:val="100"/>
        </w:rPr>
        <w:t>试</w:t>
      </w:r>
      <w:r>
        <w:rPr>
          <w:spacing w:val="-108"/>
          <w:w w:val="100"/>
        </w:rPr>
        <w:t>》</w:t>
      </w:r>
      <w:r>
        <w:rPr>
          <w:w w:val="100"/>
        </w:rPr>
        <w:t>、</w:t>
      </w:r>
    </w:p>
    <w:p>
      <w:pPr>
        <w:pStyle w:val="Heading4"/>
        <w:spacing w:line="240" w:lineRule="auto" w:before="177"/>
        <w:ind w:right="0"/>
        <w:jc w:val="left"/>
      </w:pPr>
      <w:r>
        <w:rPr>
          <w:w w:val="100"/>
        </w:rPr>
        <w:t>《中</w:t>
      </w:r>
      <w:r>
        <w:rPr>
          <w:spacing w:val="-3"/>
          <w:w w:val="100"/>
        </w:rPr>
        <w:t>华</w:t>
      </w:r>
      <w:r>
        <w:rPr>
          <w:w w:val="100"/>
        </w:rPr>
        <w:t>优</w:t>
      </w:r>
      <w:r>
        <w:rPr>
          <w:spacing w:val="-3"/>
          <w:w w:val="100"/>
        </w:rPr>
        <w:t>秀</w:t>
      </w:r>
      <w:r>
        <w:rPr>
          <w:w w:val="100"/>
        </w:rPr>
        <w:t>传</w:t>
      </w:r>
      <w:r>
        <w:rPr>
          <w:spacing w:val="-3"/>
          <w:w w:val="100"/>
        </w:rPr>
        <w:t>统</w:t>
      </w:r>
      <w:r>
        <w:rPr>
          <w:w w:val="100"/>
        </w:rPr>
        <w:t>文</w:t>
      </w:r>
      <w:r>
        <w:rPr>
          <w:spacing w:val="-3"/>
          <w:w w:val="100"/>
        </w:rPr>
        <w:t>化</w:t>
      </w:r>
      <w:r>
        <w:rPr>
          <w:spacing w:val="-106"/>
          <w:w w:val="100"/>
        </w:rPr>
        <w:t>》</w:t>
      </w:r>
      <w:r>
        <w:rPr>
          <w:spacing w:val="-111"/>
          <w:w w:val="100"/>
        </w:rPr>
        <w:t>、</w:t>
      </w:r>
      <w:r>
        <w:rPr>
          <w:spacing w:val="-3"/>
          <w:w w:val="100"/>
        </w:rPr>
        <w:t>《</w:t>
      </w:r>
      <w:r>
        <w:rPr>
          <w:w w:val="100"/>
        </w:rPr>
        <w:t>衡中</w:t>
      </w:r>
      <w:r>
        <w:rPr>
          <w:spacing w:val="-3"/>
          <w:w w:val="100"/>
        </w:rPr>
        <w:t>同卷》</w:t>
      </w:r>
      <w:r>
        <w:rPr>
          <w:spacing w:val="-5"/>
          <w:w w:val="100"/>
        </w:rPr>
        <w:t>及</w:t>
      </w:r>
      <w:r>
        <w:rPr>
          <w:spacing w:val="-3"/>
          <w:w w:val="100"/>
        </w:rPr>
        <w:t>《</w:t>
      </w:r>
      <w:r>
        <w:rPr>
          <w:w w:val="100"/>
        </w:rPr>
        <w:t>高</w:t>
      </w:r>
      <w:r>
        <w:rPr>
          <w:spacing w:val="-3"/>
          <w:w w:val="100"/>
        </w:rPr>
        <w:t>中</w:t>
      </w:r>
      <w:r>
        <w:rPr>
          <w:w w:val="100"/>
        </w:rPr>
        <w:t>语</w:t>
      </w:r>
      <w:r>
        <w:rPr>
          <w:spacing w:val="-3"/>
          <w:w w:val="100"/>
        </w:rPr>
        <w:t>文</w:t>
      </w:r>
      <w:r>
        <w:rPr>
          <w:w w:val="100"/>
        </w:rPr>
        <w:t>读</w:t>
      </w:r>
      <w:r>
        <w:rPr>
          <w:spacing w:val="-3"/>
          <w:w w:val="100"/>
        </w:rPr>
        <w:t>本》等</w:t>
      </w:r>
      <w:r>
        <w:rPr>
          <w:w w:val="100"/>
        </w:rPr>
        <w:t>均</w:t>
      </w:r>
      <w:r>
        <w:rPr>
          <w:spacing w:val="-3"/>
          <w:w w:val="100"/>
        </w:rPr>
        <w:t>保</w:t>
      </w:r>
      <w:r>
        <w:rPr>
          <w:w w:val="100"/>
        </w:rPr>
        <w:t>持</w:t>
      </w:r>
      <w:r>
        <w:rPr>
          <w:spacing w:val="-3"/>
          <w:w w:val="100"/>
        </w:rPr>
        <w:t>稳</w:t>
      </w:r>
      <w:r>
        <w:rPr>
          <w:w w:val="100"/>
        </w:rPr>
        <w:t>健</w:t>
      </w:r>
      <w:r>
        <w:rPr>
          <w:spacing w:val="-3"/>
          <w:w w:val="100"/>
        </w:rPr>
        <w:t>发展，其</w:t>
      </w:r>
      <w:r>
        <w:rPr>
          <w:spacing w:val="-5"/>
          <w:w w:val="100"/>
        </w:rPr>
        <w:t>中</w:t>
      </w:r>
      <w:r>
        <w:rPr>
          <w:w w:val="100"/>
        </w:rPr>
        <w:t>《</w:t>
      </w:r>
      <w:r>
        <w:rPr>
          <w:spacing w:val="-3"/>
          <w:w w:val="100"/>
        </w:rPr>
        <w:t>衡</w:t>
      </w:r>
      <w:r>
        <w:rPr>
          <w:w w:val="100"/>
        </w:rPr>
        <w:t>中</w:t>
      </w:r>
      <w:r>
        <w:rPr>
          <w:spacing w:val="-3"/>
          <w:w w:val="100"/>
        </w:rPr>
        <w:t>同</w:t>
      </w:r>
      <w:r>
        <w:rPr>
          <w:w w:val="100"/>
        </w:rPr>
        <w:t>卷</w:t>
      </w:r>
      <w:r>
        <w:rPr>
          <w:spacing w:val="-5"/>
          <w:w w:val="100"/>
        </w:rPr>
        <w:t>》</w:t>
      </w:r>
      <w:r>
        <w:rPr>
          <w:w w:val="100"/>
        </w:rPr>
        <w:t>项</w:t>
      </w:r>
      <w:r>
        <w:rPr>
          <w:spacing w:val="-3"/>
          <w:w w:val="100"/>
        </w:rPr>
        <w:t>目</w:t>
      </w:r>
      <w:r>
        <w:rPr>
          <w:w w:val="100"/>
        </w:rPr>
        <w:t>业绩</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1127"/>
        <w:jc w:val="left"/>
      </w:pPr>
      <w:r>
        <w:rPr>
          <w:w w:val="100"/>
        </w:rPr>
        <w:t>取得</w:t>
      </w:r>
      <w:r>
        <w:rPr>
          <w:spacing w:val="-3"/>
          <w:w w:val="100"/>
        </w:rPr>
        <w:t>跨</w:t>
      </w:r>
      <w:r>
        <w:rPr>
          <w:w w:val="100"/>
        </w:rPr>
        <w:t>越</w:t>
      </w:r>
      <w:r>
        <w:rPr>
          <w:spacing w:val="-3"/>
          <w:w w:val="100"/>
        </w:rPr>
        <w:t>式</w:t>
      </w:r>
      <w:r>
        <w:rPr>
          <w:w w:val="100"/>
        </w:rPr>
        <w:t>突破</w:t>
      </w:r>
      <w:r>
        <w:rPr>
          <w:spacing w:val="-8"/>
          <w:w w:val="100"/>
        </w:rPr>
        <w:t>。</w:t>
      </w:r>
      <w:r>
        <w:rPr>
          <w:w w:val="100"/>
        </w:rPr>
        <w:t>同时</w:t>
      </w:r>
      <w:r>
        <w:rPr>
          <w:spacing w:val="-8"/>
          <w:w w:val="100"/>
        </w:rPr>
        <w:t>，</w:t>
      </w:r>
      <w:r>
        <w:rPr>
          <w:w w:val="100"/>
        </w:rPr>
        <w:t>公司</w:t>
      </w:r>
      <w:r>
        <w:rPr>
          <w:spacing w:val="-3"/>
          <w:w w:val="100"/>
        </w:rPr>
        <w:t>积</w:t>
      </w:r>
      <w:r>
        <w:rPr>
          <w:w w:val="100"/>
        </w:rPr>
        <w:t>极</w:t>
      </w:r>
      <w:r>
        <w:rPr>
          <w:spacing w:val="-3"/>
          <w:w w:val="100"/>
        </w:rPr>
        <w:t>研</w:t>
      </w:r>
      <w:r>
        <w:rPr>
          <w:w w:val="100"/>
        </w:rPr>
        <w:t>发</w:t>
      </w:r>
      <w:r>
        <w:rPr>
          <w:spacing w:val="-3"/>
          <w:w w:val="100"/>
        </w:rPr>
        <w:t>储</w:t>
      </w:r>
      <w:r>
        <w:rPr>
          <w:w w:val="100"/>
        </w:rPr>
        <w:t>备</w:t>
      </w:r>
      <w:r>
        <w:rPr>
          <w:spacing w:val="-3"/>
          <w:w w:val="100"/>
        </w:rPr>
        <w:t>新</w:t>
      </w:r>
      <w:r>
        <w:rPr>
          <w:w w:val="100"/>
        </w:rPr>
        <w:t>产</w:t>
      </w:r>
      <w:r>
        <w:rPr>
          <w:spacing w:val="-3"/>
          <w:w w:val="100"/>
        </w:rPr>
        <w:t>品</w:t>
      </w:r>
      <w:r>
        <w:rPr>
          <w:spacing w:val="-5"/>
          <w:w w:val="100"/>
        </w:rPr>
        <w:t>，</w:t>
      </w:r>
      <w:r>
        <w:rPr>
          <w:w w:val="100"/>
        </w:rPr>
        <w:t>包</w:t>
      </w:r>
      <w:r>
        <w:rPr>
          <w:spacing w:val="-5"/>
          <w:w w:val="100"/>
        </w:rPr>
        <w:t>括</w:t>
      </w:r>
      <w:r>
        <w:rPr>
          <w:spacing w:val="-3"/>
          <w:w w:val="100"/>
        </w:rPr>
        <w:t>《</w:t>
      </w:r>
      <w:r>
        <w:rPr>
          <w:w w:val="100"/>
        </w:rPr>
        <w:t>教</w:t>
      </w:r>
      <w:r>
        <w:rPr>
          <w:spacing w:val="-3"/>
          <w:w w:val="100"/>
        </w:rPr>
        <w:t>学</w:t>
      </w:r>
      <w:r>
        <w:rPr>
          <w:w w:val="100"/>
        </w:rPr>
        <w:t>设计</w:t>
      </w:r>
      <w:r>
        <w:rPr>
          <w:spacing w:val="-111"/>
          <w:w w:val="100"/>
        </w:rPr>
        <w:t>》</w:t>
      </w:r>
      <w:r>
        <w:rPr>
          <w:spacing w:val="-3"/>
          <w:w w:val="100"/>
        </w:rPr>
        <w:t>《</w:t>
      </w:r>
      <w:r>
        <w:rPr>
          <w:w w:val="100"/>
        </w:rPr>
        <w:t>生</w:t>
      </w:r>
      <w:r>
        <w:rPr>
          <w:spacing w:val="-3"/>
          <w:w w:val="100"/>
        </w:rPr>
        <w:t>态</w:t>
      </w:r>
      <w:r>
        <w:rPr>
          <w:w w:val="100"/>
        </w:rPr>
        <w:t>文明</w:t>
      </w:r>
      <w:r>
        <w:rPr>
          <w:spacing w:val="-3"/>
          <w:w w:val="100"/>
        </w:rPr>
        <w:t>教</w:t>
      </w:r>
      <w:r>
        <w:rPr>
          <w:w w:val="100"/>
        </w:rPr>
        <w:t>育</w:t>
      </w:r>
      <w:r>
        <w:rPr>
          <w:spacing w:val="-3"/>
          <w:w w:val="100"/>
        </w:rPr>
        <w:t>读</w:t>
      </w:r>
      <w:r>
        <w:rPr>
          <w:w w:val="100"/>
        </w:rPr>
        <w:t>本</w:t>
      </w:r>
      <w:r>
        <w:rPr>
          <w:spacing w:val="-111"/>
          <w:w w:val="100"/>
        </w:rPr>
        <w:t>》</w:t>
      </w:r>
      <w:r>
        <w:rPr>
          <w:spacing w:val="-3"/>
          <w:w w:val="100"/>
        </w:rPr>
        <w:t>《</w:t>
      </w:r>
      <w:r>
        <w:rPr>
          <w:w w:val="100"/>
        </w:rPr>
        <w:t>传</w:t>
      </w:r>
      <w:r>
        <w:rPr>
          <w:spacing w:val="-3"/>
          <w:w w:val="100"/>
        </w:rPr>
        <w:t>统文化</w:t>
      </w:r>
      <w:r>
        <w:rPr>
          <w:w w:val="100"/>
        </w:rPr>
        <w:t>地</w:t>
      </w:r>
      <w:r>
        <w:rPr>
          <w:w w:val="100"/>
        </w:rPr>
        <w:t> 图</w:t>
      </w:r>
      <w:r>
        <w:rPr>
          <w:spacing w:val="-106"/>
          <w:w w:val="100"/>
        </w:rPr>
        <w:t>》</w:t>
      </w:r>
      <w:r>
        <w:rPr>
          <w:spacing w:val="-3"/>
          <w:w w:val="100"/>
        </w:rPr>
        <w:t>《</w:t>
      </w:r>
      <w:r>
        <w:rPr>
          <w:w w:val="100"/>
        </w:rPr>
        <w:t>学</w:t>
      </w:r>
      <w:r>
        <w:rPr>
          <w:spacing w:val="-3"/>
          <w:w w:val="100"/>
        </w:rPr>
        <w:t>生</w:t>
      </w:r>
      <w:r>
        <w:rPr>
          <w:w w:val="100"/>
        </w:rPr>
        <w:t>字</w:t>
      </w:r>
      <w:r>
        <w:rPr>
          <w:spacing w:val="-3"/>
          <w:w w:val="100"/>
        </w:rPr>
        <w:t>词</w:t>
      </w:r>
      <w:r>
        <w:rPr>
          <w:w w:val="100"/>
        </w:rPr>
        <w:t>素</w:t>
      </w:r>
      <w:r>
        <w:rPr>
          <w:spacing w:val="-3"/>
          <w:w w:val="100"/>
        </w:rPr>
        <w:t>养</w:t>
      </w:r>
      <w:r>
        <w:rPr>
          <w:w w:val="100"/>
        </w:rPr>
        <w:t>训</w:t>
      </w:r>
      <w:r>
        <w:rPr>
          <w:spacing w:val="-3"/>
          <w:w w:val="100"/>
        </w:rPr>
        <w:t>练》</w:t>
      </w:r>
      <w:r>
        <w:rPr>
          <w:w w:val="100"/>
        </w:rPr>
        <w:t>等产</w:t>
      </w:r>
      <w:r>
        <w:rPr>
          <w:spacing w:val="-3"/>
          <w:w w:val="100"/>
        </w:rPr>
        <w:t>品</w:t>
      </w:r>
      <w:r>
        <w:rPr>
          <w:w w:val="100"/>
        </w:rPr>
        <w:t>，</w:t>
      </w:r>
      <w:r>
        <w:rPr>
          <w:spacing w:val="-3"/>
          <w:w w:val="100"/>
        </w:rPr>
        <w:t>预</w:t>
      </w:r>
      <w:r>
        <w:rPr>
          <w:w w:val="100"/>
        </w:rPr>
        <w:t>计</w:t>
      </w:r>
      <w:r>
        <w:rPr>
          <w:spacing w:val="-3"/>
          <w:w w:val="100"/>
        </w:rPr>
        <w:t>在</w:t>
      </w:r>
      <w:r>
        <w:rPr>
          <w:w w:val="100"/>
        </w:rPr>
        <w:t>今</w:t>
      </w:r>
      <w:r>
        <w:rPr>
          <w:spacing w:val="-3"/>
          <w:w w:val="100"/>
        </w:rPr>
        <w:t>年</w:t>
      </w:r>
      <w:r>
        <w:rPr>
          <w:w w:val="100"/>
        </w:rPr>
        <w:t>将</w:t>
      </w:r>
      <w:r>
        <w:rPr>
          <w:spacing w:val="-3"/>
          <w:w w:val="100"/>
        </w:rPr>
        <w:t>陆</w:t>
      </w:r>
      <w:r>
        <w:rPr>
          <w:w w:val="100"/>
        </w:rPr>
        <w:t>续投</w:t>
      </w:r>
      <w:r>
        <w:rPr>
          <w:spacing w:val="-3"/>
          <w:w w:val="100"/>
        </w:rPr>
        <w:t>放</w:t>
      </w:r>
      <w:r>
        <w:rPr>
          <w:w w:val="100"/>
        </w:rPr>
        <w:t>市</w:t>
      </w:r>
      <w:r>
        <w:rPr>
          <w:spacing w:val="-3"/>
          <w:w w:val="100"/>
        </w:rPr>
        <w:t>场</w:t>
      </w:r>
      <w:r>
        <w:rPr>
          <w:w w:val="100"/>
        </w:rPr>
        <w:t>销</w:t>
      </w:r>
      <w:r>
        <w:rPr>
          <w:spacing w:val="-3"/>
          <w:w w:val="100"/>
        </w:rPr>
        <w:t>售</w:t>
      </w:r>
      <w:r>
        <w:rPr>
          <w:w w:val="100"/>
        </w:rPr>
        <w:t>。</w:t>
      </w:r>
    </w:p>
    <w:p>
      <w:pPr>
        <w:pStyle w:val="Heading4"/>
        <w:spacing w:line="417" w:lineRule="auto" w:before="87"/>
        <w:ind w:left="573" w:right="0"/>
        <w:jc w:val="left"/>
      </w:pPr>
      <w:r>
        <w:rPr>
          <w:rFonts w:ascii="Times New Roman" w:hAnsi="Times New Roman" w:cs="Times New Roman" w:eastAsia="Times New Roman" w:hint="default"/>
        </w:rPr>
        <w:t>2</w:t>
      </w:r>
      <w:r>
        <w:rPr/>
        <w:t>、延伸教育产业链，民办学校与职业教育战略布局落地</w:t>
      </w:r>
      <w:r>
        <w:rPr>
          <w:w w:val="100"/>
        </w:rPr>
        <w:t> </w:t>
      </w:r>
      <w:r>
        <w:rPr>
          <w:spacing w:val="-2"/>
        </w:rPr>
        <w:t>报告期内，国家政策对职业教育的支持力度大，国家层面有意推动加快构建现代职教体系，大力培养</w:t>
      </w:r>
    </w:p>
    <w:p>
      <w:pPr>
        <w:pStyle w:val="Heading4"/>
        <w:spacing w:line="408" w:lineRule="auto" w:before="37"/>
        <w:ind w:right="0"/>
        <w:jc w:val="left"/>
      </w:pPr>
      <w:r>
        <w:rPr>
          <w:spacing w:val="-5"/>
        </w:rPr>
        <w:t>技术技能紧缺人才。为完善教育产业链，公司在民办学校及职业教育领域的投资战略在报告期内全面铺开。</w:t>
      </w:r>
      <w:r>
        <w:rPr>
          <w:spacing w:val="-6"/>
        </w:rPr>
        <w:t> </w:t>
      </w:r>
      <w:r>
        <w:rPr>
          <w:spacing w:val="-6"/>
        </w:rPr>
      </w:r>
      <w:r>
        <w:rPr/>
        <w:t>公司一直在教育领域寻求突破，以教材教辅为核心，孵化了游学研学、心理咨询等教育项目。</w:t>
      </w:r>
    </w:p>
    <w:p>
      <w:pPr>
        <w:pStyle w:val="Heading4"/>
        <w:spacing w:line="391" w:lineRule="auto" w:before="87"/>
        <w:ind w:right="1126"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51"/>
        </w:rPr>
        <w:t> </w:t>
      </w:r>
      <w:r>
        <w:rPr>
          <w:spacing w:val="-4"/>
        </w:rPr>
        <w:t>年，公司进一步明确目标、集中资源、强力推进，以新办和投资并购职业院校、普通高中等民办</w:t>
      </w:r>
      <w:r>
        <w:rPr>
          <w:w w:val="100"/>
        </w:rPr>
        <w:t> </w:t>
      </w:r>
      <w:r>
        <w:rPr>
          <w:spacing w:val="-3"/>
        </w:rPr>
        <w:t>学校教育作为突破口，以教育科技培育创新驱动力，打造教育服务产业链和生态圈。</w:t>
      </w:r>
      <w:r>
        <w:rPr>
          <w:rFonts w:ascii="Times New Roman" w:hAnsi="Times New Roman" w:cs="Times New Roman" w:eastAsia="Times New Roman" w:hint="default"/>
          <w:spacing w:val="-3"/>
        </w:rPr>
        <w:t>2019 </w:t>
      </w:r>
      <w:r>
        <w:rPr>
          <w:spacing w:val="-5"/>
        </w:rPr>
        <w:t>年至今，公司累</w:t>
      </w:r>
      <w:r>
        <w:rPr>
          <w:spacing w:val="-78"/>
        </w:rPr>
        <w:t> </w:t>
      </w:r>
      <w:r>
        <w:rPr>
          <w:spacing w:val="-78"/>
        </w:rPr>
      </w:r>
      <w:r>
        <w:rPr/>
        <w:t>计出资 </w:t>
      </w:r>
      <w:r>
        <w:rPr>
          <w:rFonts w:ascii="Times New Roman" w:hAnsi="Times New Roman" w:cs="Times New Roman" w:eastAsia="Times New Roman" w:hint="default"/>
        </w:rPr>
        <w:t>7,500 </w:t>
      </w:r>
      <w:r>
        <w:rPr/>
        <w:t>万元分步实现控股湘潭市昭山开发区的华鑫高级中学，学校建成后预计学生规模可达</w:t>
      </w:r>
      <w:r>
        <w:rPr>
          <w:spacing w:val="-34"/>
        </w:rPr>
        <w:t> </w:t>
      </w:r>
      <w:r>
        <w:rPr>
          <w:rFonts w:ascii="Times New Roman" w:hAnsi="Times New Roman" w:cs="Times New Roman" w:eastAsia="Times New Roman" w:hint="default"/>
        </w:rPr>
        <w:t>5,000</w:t>
      </w:r>
      <w:r>
        <w:rPr>
          <w:rFonts w:ascii="Times New Roman" w:hAnsi="Times New Roman" w:cs="Times New Roman" w:eastAsia="Times New Roman" w:hint="default"/>
          <w:w w:val="100"/>
        </w:rPr>
        <w:t> </w:t>
      </w:r>
      <w:r>
        <w:rPr/>
        <w:t>人；公司与湖南新达益教育科技有限公司达成投资入股协议，公司出资</w:t>
      </w:r>
      <w:r>
        <w:rPr>
          <w:spacing w:val="-50"/>
        </w:rPr>
        <w:t> </w:t>
      </w:r>
      <w:r>
        <w:rPr>
          <w:rFonts w:ascii="Times New Roman" w:hAnsi="Times New Roman" w:cs="Times New Roman" w:eastAsia="Times New Roman" w:hint="default"/>
        </w:rPr>
        <w:t>2,500</w:t>
      </w:r>
      <w:r>
        <w:rPr>
          <w:rFonts w:ascii="Times New Roman" w:hAnsi="Times New Roman" w:cs="Times New Roman" w:eastAsia="Times New Roman" w:hint="default"/>
          <w:spacing w:val="2"/>
        </w:rPr>
        <w:t> </w:t>
      </w:r>
      <w:r>
        <w:rPr/>
        <w:t>万元持有其</w:t>
      </w:r>
      <w:r>
        <w:rPr>
          <w:spacing w:val="-52"/>
        </w:rPr>
        <w:t> </w:t>
      </w:r>
      <w:r>
        <w:rPr>
          <w:rFonts w:ascii="Times New Roman" w:hAnsi="Times New Roman" w:cs="Times New Roman" w:eastAsia="Times New Roman" w:hint="default"/>
        </w:rPr>
        <w:t>25%</w:t>
      </w:r>
      <w:r>
        <w:rPr/>
        <w:t>股权，该公</w:t>
      </w:r>
      <w:r>
        <w:rPr>
          <w:w w:val="100"/>
        </w:rPr>
        <w:t> </w:t>
      </w:r>
      <w:r>
        <w:rPr/>
        <w:t>司在湖南省内投办了 </w:t>
      </w:r>
      <w:r>
        <w:rPr>
          <w:rFonts w:ascii="Times New Roman" w:hAnsi="Times New Roman" w:cs="Times New Roman" w:eastAsia="Times New Roman" w:hint="default"/>
        </w:rPr>
        <w:t>4 </w:t>
      </w:r>
      <w:r>
        <w:rPr>
          <w:spacing w:val="-3"/>
        </w:rPr>
        <w:t>所中等职业学校，并将在长沙投资新建一所职教学校。此外，公司积极打造教育产</w:t>
      </w:r>
      <w:r>
        <w:rPr>
          <w:spacing w:val="-82"/>
        </w:rPr>
        <w:t> </w:t>
      </w:r>
      <w:r>
        <w:rPr>
          <w:spacing w:val="-82"/>
        </w:rPr>
      </w:r>
      <w:r>
        <w:rPr>
          <w:spacing w:val="-2"/>
        </w:rPr>
        <w:t>业的投资平台，成立湖南天舟创业投资基金管理有限公司，将更好的运用社会资金寻找、投资和管理优质</w:t>
      </w:r>
      <w:r>
        <w:rPr>
          <w:spacing w:val="-43"/>
        </w:rPr>
        <w:t> </w:t>
      </w:r>
      <w:r>
        <w:rPr>
          <w:spacing w:val="-43"/>
        </w:rPr>
      </w:r>
      <w:r>
        <w:rPr/>
        <w:t>项目，为天舟培育孵化创新业务完善公司教育产业布局。</w:t>
      </w:r>
    </w:p>
    <w:p>
      <w:pPr>
        <w:pStyle w:val="Heading4"/>
        <w:spacing w:line="417" w:lineRule="auto" w:before="101"/>
        <w:ind w:left="573" w:right="0" w:firstLine="105"/>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、文化“走出去”战略纵深推进，外部朋友圈持续扩大</w:t>
      </w:r>
      <w:r>
        <w:rPr>
          <w:w w:val="100"/>
        </w:rPr>
        <w:t> </w:t>
      </w:r>
      <w:r>
        <w:rPr>
          <w:spacing w:val="-7"/>
        </w:rPr>
        <w:t>报告期内，人民天舟加强海外分支机构建设，取得明显效果，海外“朋友圈”及影响力持续扩大。</w:t>
      </w:r>
      <w:r>
        <w:rPr>
          <w:rFonts w:ascii="Times New Roman" w:hAnsi="Times New Roman" w:cs="Times New Roman" w:eastAsia="Times New Roman" w:hint="default"/>
          <w:spacing w:val="-7"/>
        </w:rPr>
        <w:t>2019</w:t>
      </w:r>
    </w:p>
    <w:p>
      <w:pPr>
        <w:pStyle w:val="Heading4"/>
        <w:spacing w:line="391" w:lineRule="auto" w:before="5"/>
        <w:ind w:right="1126"/>
        <w:jc w:val="both"/>
      </w:pPr>
      <w:r>
        <w:rPr>
          <w:spacing w:val="-2"/>
          <w:w w:val="100"/>
        </w:rPr>
        <w:t>年度，人民天舟出版外文图书</w:t>
      </w:r>
      <w:r>
        <w:rPr>
          <w:w w:val="100"/>
        </w:rPr>
        <w:t> </w:t>
      </w:r>
      <w:r>
        <w:rPr>
          <w:rFonts w:ascii="Times New Roman" w:hAnsi="Times New Roman" w:cs="Times New Roman" w:eastAsia="Times New Roman" w:hint="default"/>
          <w:w w:val="100"/>
        </w:rPr>
        <w:t>42</w:t>
      </w:r>
      <w:r>
        <w:rPr>
          <w:rFonts w:ascii="Times New Roman" w:hAnsi="Times New Roman" w:cs="Times New Roman" w:eastAsia="Times New Roman" w:hint="default"/>
          <w:spacing w:val="39"/>
          <w:w w:val="100"/>
        </w:rPr>
        <w:t> </w:t>
      </w:r>
      <w:r>
        <w:rPr>
          <w:spacing w:val="-8"/>
          <w:w w:val="100"/>
        </w:rPr>
        <w:t>种，目前已累计出版《平“语”近人——习近平总书记用典》、《漫画十</w:t>
      </w:r>
      <w:r>
        <w:rPr>
          <w:w w:val="100"/>
        </w:rPr>
        <w:t> </w:t>
      </w:r>
      <w:r>
        <w:rPr>
          <w:spacing w:val="-13"/>
          <w:w w:val="100"/>
        </w:rPr>
        <w:t>万个为什么》系列、《米莉茉莉和莉莉成长故事》系列等</w:t>
      </w:r>
      <w:r>
        <w:rPr>
          <w:spacing w:val="-46"/>
          <w:w w:val="100"/>
        </w:rPr>
        <w:t> </w:t>
      </w:r>
      <w:r>
        <w:rPr>
          <w:rFonts w:ascii="Times New Roman" w:hAnsi="Times New Roman" w:cs="Times New Roman" w:eastAsia="Times New Roman" w:hint="default"/>
          <w:spacing w:val="-2"/>
          <w:w w:val="100"/>
        </w:rPr>
        <w:t>80</w:t>
      </w:r>
      <w:r>
        <w:rPr>
          <w:rFonts w:ascii="Times New Roman" w:hAnsi="Times New Roman" w:cs="Times New Roman" w:eastAsia="Times New Roman" w:hint="default"/>
          <w:spacing w:val="6"/>
          <w:w w:val="100"/>
        </w:rPr>
        <w:t> </w:t>
      </w:r>
      <w:r>
        <w:rPr>
          <w:spacing w:val="-7"/>
          <w:w w:val="100"/>
        </w:rPr>
        <w:t>余种阿拉伯语、法语和英语外文图书。</w:t>
      </w:r>
      <w:r>
        <w:rPr>
          <w:rFonts w:ascii="Times New Roman" w:hAnsi="Times New Roman" w:cs="Times New Roman" w:eastAsia="Times New Roman" w:hint="default"/>
          <w:spacing w:val="-7"/>
          <w:w w:val="100"/>
        </w:rPr>
        <w:t>2019</w:t>
      </w:r>
      <w:r>
        <w:rPr>
          <w:rFonts w:ascii="Times New Roman" w:hAnsi="Times New Roman" w:cs="Times New Roman" w:eastAsia="Times New Roman" w:hint="default"/>
          <w:spacing w:val="3"/>
          <w:w w:val="100"/>
        </w:rPr>
        <w:t> </w:t>
      </w:r>
      <w:r>
        <w:rPr>
          <w:w w:val="100"/>
        </w:rPr>
        <w:t>年，</w:t>
      </w:r>
      <w:r>
        <w:rPr>
          <w:spacing w:val="-103"/>
          <w:w w:val="100"/>
        </w:rPr>
        <w:t> </w:t>
      </w:r>
      <w:r>
        <w:rPr>
          <w:spacing w:val="-2"/>
          <w:w w:val="100"/>
        </w:rPr>
        <w:t>公司在摩洛哥设立了海外第一家文创基地星空书店，入选了《</w:t>
      </w:r>
      <w:r>
        <w:rPr>
          <w:rFonts w:ascii="Times New Roman" w:hAnsi="Times New Roman" w:cs="Times New Roman" w:eastAsia="Times New Roman" w:hint="default"/>
          <w:spacing w:val="-2"/>
          <w:w w:val="100"/>
        </w:rPr>
        <w:t>2019-2020</w:t>
      </w:r>
      <w:r>
        <w:rPr>
          <w:rFonts w:ascii="Times New Roman" w:hAnsi="Times New Roman" w:cs="Times New Roman" w:eastAsia="Times New Roman" w:hint="default"/>
          <w:w w:val="100"/>
        </w:rPr>
        <w:t> </w:t>
      </w:r>
      <w:r>
        <w:rPr>
          <w:spacing w:val="-10"/>
          <w:w w:val="100"/>
        </w:rPr>
        <w:t>年度国家文化出口重点项目》。当</w:t>
      </w:r>
      <w:r>
        <w:rPr>
          <w:spacing w:val="-95"/>
          <w:w w:val="100"/>
        </w:rPr>
        <w:t> </w:t>
      </w:r>
      <w:r>
        <w:rPr>
          <w:spacing w:val="-95"/>
          <w:w w:val="100"/>
        </w:rPr>
      </w:r>
      <w:r>
        <w:rPr>
          <w:spacing w:val="-2"/>
        </w:rPr>
        <w:t>前，人民天舟在摩洛哥、阿联酋和新西兰设有三家海外分社和一家海外书店，文化产业国际化布局效果初</w:t>
      </w:r>
      <w:r>
        <w:rPr>
          <w:spacing w:val="-43"/>
        </w:rPr>
        <w:t> </w:t>
      </w:r>
      <w:r>
        <w:rPr>
          <w:spacing w:val="-43"/>
        </w:rPr>
      </w:r>
      <w:r>
        <w:rPr/>
        <w:t>显。</w:t>
      </w:r>
    </w:p>
    <w:p>
      <w:pPr>
        <w:pStyle w:val="Heading4"/>
        <w:spacing w:line="408" w:lineRule="auto" w:before="101"/>
        <w:ind w:right="1126" w:firstLine="420"/>
        <w:jc w:val="both"/>
      </w:pPr>
      <w:r>
        <w:rPr>
          <w:spacing w:val="-7"/>
        </w:rPr>
        <w:t>报告期内，海内外主流媒体对公司予以重点关注及报道，其中《平“语”近人——习近平总书记用典》</w:t>
      </w:r>
      <w:r>
        <w:rPr>
          <w:w w:val="100"/>
        </w:rPr>
        <w:t> </w:t>
      </w:r>
      <w:r>
        <w:rPr>
          <w:spacing w:val="-4"/>
          <w:w w:val="100"/>
        </w:rPr>
        <w:t>阿拉伯语版新书发布会，再次登上新华社报道和央视《新闻联播》，公司品牌影响力进一步提升。</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19"/>
        <w:jc w:val="left"/>
      </w:pPr>
      <w:r>
        <w:rPr/>
        <w:t>是否与经营情况讨论与分析中的概述披露相同</w:t>
      </w:r>
    </w:p>
    <w:p>
      <w:pPr>
        <w:pStyle w:val="BodyText"/>
        <w:spacing w:line="338" w:lineRule="auto" w:before="117"/>
        <w:ind w:right="-19"/>
        <w:jc w:val="left"/>
      </w:pPr>
      <w:r>
        <w:rPr/>
        <w:t>√ 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4434" w:space="4487"/>
            <w:col w:w="2009"/>
          </w:cols>
        </w:sectPr>
      </w:pPr>
    </w:p>
    <w:p>
      <w:pPr>
        <w:spacing w:line="240" w:lineRule="auto" w:before="4"/>
        <w:rPr>
          <w:rFonts w:ascii="宋体" w:hAnsi="宋体" w:cs="宋体" w:eastAsia="宋体" w:hint="default"/>
          <w:sz w:val="8"/>
          <w:szCs w:val="8"/>
        </w:rPr>
      </w:pPr>
    </w:p>
    <w:tbl>
      <w:tblPr>
        <w:tblW w:w="0" w:type="auto"/>
        <w:jc w:val="left"/>
        <w:tblInd w:w="177" w:type="dxa"/>
        <w:tblLayout w:type="fixed"/>
        <w:tblCellMar>
          <w:top w:w="0" w:type="dxa"/>
          <w:left w:w="0" w:type="dxa"/>
          <w:bottom w:w="0" w:type="dxa"/>
          <w:right w:w="0" w:type="dxa"/>
        </w:tblCellMar>
        <w:tblLook w:val="01E0"/>
      </w:tblPr>
      <w:tblGrid>
        <w:gridCol w:w="2729"/>
        <w:gridCol w:w="2592"/>
        <w:gridCol w:w="2590"/>
        <w:gridCol w:w="1699"/>
      </w:tblGrid>
      <w:tr>
        <w:trPr>
          <w:trHeight w:val="368" w:hRule="exact"/>
        </w:trPr>
        <w:tc>
          <w:tcPr>
            <w:tcW w:w="2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77" w:type="dxa"/>
        <w:tblLayout w:type="fixed"/>
        <w:tblCellMar>
          <w:top w:w="0" w:type="dxa"/>
          <w:left w:w="0" w:type="dxa"/>
          <w:bottom w:w="0" w:type="dxa"/>
          <w:right w:w="0" w:type="dxa"/>
        </w:tblCellMar>
        <w:tblLook w:val="01E0"/>
      </w:tblPr>
      <w:tblGrid>
        <w:gridCol w:w="2729"/>
        <w:gridCol w:w="2592"/>
        <w:gridCol w:w="2590"/>
        <w:gridCol w:w="1699"/>
      </w:tblGrid>
      <w:tr>
        <w:trPr>
          <w:trHeight w:val="401"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1,239,714,280.72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1,126,209,135.43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10.08%</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735,507,917.61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691,105,413.50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6.42%</w:t>
            </w:r>
          </w:p>
        </w:tc>
      </w:tr>
      <w:tr>
        <w:trPr>
          <w:trHeight w:val="401"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211,965,287.65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173,083,871.36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22.46%</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研发经费投入</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w w:val="95"/>
                <w:sz w:val="20"/>
              </w:rPr>
              <w:t>156,203,952.07</w:t>
            </w:r>
            <w:r>
              <w:rPr>
                <w:rFonts w:ascii="Times New Roman"/>
                <w:sz w:val="20"/>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w w:val="95"/>
                <w:sz w:val="20"/>
              </w:rPr>
              <w:t>140,932,312.93</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10.84%</w:t>
            </w:r>
          </w:p>
        </w:tc>
      </w:tr>
      <w:tr>
        <w:trPr>
          <w:trHeight w:val="634"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8"/>
              <w:ind w:left="104" w:right="84"/>
              <w:jc w:val="left"/>
              <w:rPr>
                <w:rFonts w:ascii="宋体" w:hAnsi="宋体" w:cs="宋体" w:eastAsia="宋体" w:hint="default"/>
                <w:sz w:val="18"/>
                <w:szCs w:val="18"/>
              </w:rPr>
            </w:pPr>
            <w:r>
              <w:rPr>
                <w:rFonts w:ascii="宋体" w:hAnsi="宋体" w:cs="宋体" w:eastAsia="宋体" w:hint="default"/>
                <w:spacing w:val="14"/>
                <w:sz w:val="18"/>
                <w:szCs w:val="18"/>
              </w:rPr>
              <w:t>归属于上市公司普通股股东的 </w:t>
            </w:r>
            <w:r>
              <w:rPr>
                <w:rFonts w:ascii="宋体" w:hAnsi="宋体" w:cs="宋体" w:eastAsia="宋体" w:hint="default"/>
                <w:sz w:val="18"/>
                <w:szCs w:val="18"/>
              </w:rPr>
              <w:t>净利润</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31,277,663.87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-1,085,678,856.26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102.88%</w:t>
            </w:r>
          </w:p>
        </w:tc>
      </w:tr>
      <w:tr>
        <w:trPr>
          <w:trHeight w:val="413"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87,470,255.80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146,030,072.32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-40.10%</w:t>
            </w:r>
          </w:p>
        </w:tc>
      </w:tr>
      <w:tr>
        <w:trPr>
          <w:trHeight w:val="410"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-204,803,182.23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-503,334,300.48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59.31%</w:t>
            </w:r>
          </w:p>
        </w:tc>
      </w:tr>
      <w:tr>
        <w:trPr>
          <w:trHeight w:val="413" w:hRule="exact"/>
        </w:trPr>
        <w:tc>
          <w:tcPr>
            <w:tcW w:w="27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68,797,696.56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-13,932,169.81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593.80%</w:t>
            </w:r>
          </w:p>
        </w:tc>
      </w:tr>
    </w:tbl>
    <w:p>
      <w:pPr>
        <w:pStyle w:val="BodyText"/>
        <w:spacing w:line="451" w:lineRule="auto" w:before="87"/>
        <w:ind w:right="0" w:firstLine="360"/>
        <w:jc w:val="left"/>
      </w:pPr>
      <w:r>
        <w:rPr>
          <w:spacing w:val="-4"/>
        </w:rPr>
        <w:t>（</w:t>
      </w:r>
      <w:r>
        <w:rPr>
          <w:rFonts w:ascii="Times New Roman" w:hAnsi="Times New Roman" w:cs="Times New Roman" w:eastAsia="Times New Roman" w:hint="default"/>
          <w:spacing w:val="-4"/>
        </w:rPr>
        <w:t>1</w:t>
      </w:r>
      <w:r>
        <w:rPr>
          <w:spacing w:val="-4"/>
        </w:rPr>
        <w:t>）报告期公司营业收入、营业成本、销售及管理费用（管理费用中不含研发费用）、研发经费投入，较上年同期均有</w:t>
      </w:r>
      <w:r>
        <w:rPr/>
        <w:t> 不同幅度的增长。</w:t>
      </w:r>
    </w:p>
    <w:p>
      <w:pPr>
        <w:pStyle w:val="BodyText"/>
        <w:spacing w:line="451" w:lineRule="auto" w:before="74"/>
        <w:ind w:right="1154" w:firstLine="360"/>
        <w:jc w:val="left"/>
      </w:pPr>
      <w:r>
        <w:rPr/>
        <w:t>（</w:t>
      </w:r>
      <w:r>
        <w:rPr>
          <w:rFonts w:ascii="Times New Roman" w:hAnsi="Times New Roman" w:cs="Times New Roman" w:eastAsia="Times New Roman" w:hint="default"/>
        </w:rPr>
        <w:t>2</w:t>
      </w:r>
      <w:r>
        <w:rPr/>
        <w:t>）报告期归属于上市公司普通股股东的净利润较上年同期增长</w:t>
      </w:r>
      <w:r>
        <w:rPr>
          <w:spacing w:val="-45"/>
        </w:rPr>
        <w:t> </w:t>
      </w:r>
      <w:r>
        <w:rPr>
          <w:rFonts w:ascii="Times New Roman" w:hAnsi="Times New Roman" w:cs="Times New Roman" w:eastAsia="Times New Roman" w:hint="default"/>
        </w:rPr>
        <w:t>102.88%</w:t>
      </w:r>
      <w:r>
        <w:rPr/>
        <w:t>，主要系报告期计提的商誉减值准备比上年 同期减少</w:t>
      </w:r>
      <w:r>
        <w:rPr>
          <w:spacing w:val="-45"/>
        </w:rPr>
        <w:t> </w:t>
      </w:r>
      <w:r>
        <w:rPr>
          <w:rFonts w:ascii="Times New Roman" w:hAnsi="Times New Roman" w:cs="Times New Roman" w:eastAsia="Times New Roman" w:hint="default"/>
        </w:rPr>
        <w:t>10.04</w:t>
      </w:r>
      <w:r>
        <w:rPr>
          <w:rFonts w:ascii="Times New Roman" w:hAnsi="Times New Roman" w:cs="Times New Roman" w:eastAsia="Times New Roman" w:hint="default"/>
          <w:spacing w:val="1"/>
        </w:rPr>
        <w:t> </w:t>
      </w:r>
      <w:r>
        <w:rPr/>
        <w:t>亿元。</w:t>
      </w:r>
    </w:p>
    <w:p>
      <w:pPr>
        <w:pStyle w:val="BodyText"/>
        <w:spacing w:line="240" w:lineRule="auto" w:before="43"/>
        <w:ind w:left="513" w:right="0"/>
        <w:jc w:val="left"/>
      </w:pPr>
      <w:r>
        <w:rPr/>
        <w:t>（</w:t>
      </w:r>
      <w:r>
        <w:rPr>
          <w:rFonts w:ascii="Times New Roman" w:hAnsi="Times New Roman" w:cs="Times New Roman" w:eastAsia="Times New Roman" w:hint="default"/>
        </w:rPr>
        <w:t>3</w:t>
      </w:r>
      <w:r>
        <w:rPr/>
        <w:t>）经营活动产生的现金流量净额较上年同期下降</w:t>
      </w:r>
      <w:r>
        <w:rPr>
          <w:spacing w:val="-45"/>
        </w:rPr>
        <w:t> </w:t>
      </w:r>
      <w:r>
        <w:rPr>
          <w:rFonts w:ascii="Times New Roman" w:hAnsi="Times New Roman" w:cs="Times New Roman" w:eastAsia="Times New Roman" w:hint="default"/>
        </w:rPr>
        <w:t>40.10%</w:t>
      </w:r>
      <w:r>
        <w:rPr/>
        <w:t>，主要系购买商品、接受劳务支付的现金同比增加所致。</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4</w:t>
      </w:r>
      <w:r>
        <w:rPr/>
        <w:t>）投资活动产生的现金流量净额本报告期较上年同期增长</w:t>
      </w:r>
      <w:r>
        <w:rPr>
          <w:spacing w:val="-45"/>
        </w:rPr>
        <w:t> </w:t>
      </w:r>
      <w:r>
        <w:rPr>
          <w:rFonts w:ascii="Times New Roman" w:hAnsi="Times New Roman" w:cs="Times New Roman" w:eastAsia="Times New Roman" w:hint="default"/>
        </w:rPr>
        <w:t>59.31%</w:t>
      </w:r>
      <w:r>
        <w:rPr/>
        <w:t>，主要系报告期支付的投资款同比减少所致。</w:t>
      </w:r>
    </w:p>
    <w:p>
      <w:pPr>
        <w:spacing w:line="240" w:lineRule="auto" w:before="9"/>
        <w:rPr>
          <w:rFonts w:ascii="宋体" w:hAnsi="宋体" w:cs="宋体" w:eastAsia="宋体" w:hint="default"/>
          <w:sz w:val="16"/>
          <w:szCs w:val="16"/>
        </w:rPr>
      </w:pPr>
    </w:p>
    <w:p>
      <w:pPr>
        <w:pStyle w:val="BodyText"/>
        <w:spacing w:line="451" w:lineRule="auto"/>
        <w:ind w:right="1154" w:firstLine="360"/>
        <w:jc w:val="left"/>
      </w:pPr>
      <w:r>
        <w:rPr/>
        <w:t>（</w:t>
      </w:r>
      <w:r>
        <w:rPr>
          <w:rFonts w:ascii="Times New Roman" w:hAnsi="Times New Roman" w:cs="Times New Roman" w:eastAsia="Times New Roman" w:hint="default"/>
        </w:rPr>
        <w:t>5</w:t>
      </w:r>
      <w:r>
        <w:rPr/>
        <w:t>）筹资活动产生的现金流量净额本报告期较上年同期增长</w:t>
      </w:r>
      <w:r>
        <w:rPr>
          <w:spacing w:val="-45"/>
        </w:rPr>
        <w:t> </w:t>
      </w:r>
      <w:r>
        <w:rPr>
          <w:rFonts w:ascii="Times New Roman" w:hAnsi="Times New Roman" w:cs="Times New Roman" w:eastAsia="Times New Roman" w:hint="default"/>
        </w:rPr>
        <w:t>593.80%</w:t>
      </w:r>
      <w:r>
        <w:rPr/>
        <w:t>，主要系收到员工限制性股票激励款及新增借款 所致。</w:t>
      </w:r>
    </w:p>
    <w:p>
      <w:pPr>
        <w:spacing w:line="240" w:lineRule="auto" w:before="13"/>
        <w:rPr>
          <w:rFonts w:ascii="宋体" w:hAnsi="宋体" w:cs="宋体" w:eastAsia="宋体" w:hint="default"/>
          <w:sz w:val="20"/>
          <w:szCs w:val="20"/>
        </w:rPr>
      </w:pPr>
    </w:p>
    <w:p>
      <w:pPr>
        <w:pStyle w:val="Heading3"/>
        <w:spacing w:line="240" w:lineRule="auto"/>
        <w:ind w:right="1514"/>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14"/>
        <w:jc w:val="left"/>
      </w:pPr>
      <w:r>
        <w:rPr/>
        <w:t>营业收入整体情况</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10"/>
        <w:gridCol w:w="1706"/>
        <w:gridCol w:w="1415"/>
        <w:gridCol w:w="1454"/>
        <w:gridCol w:w="1586"/>
        <w:gridCol w:w="1598"/>
      </w:tblGrid>
      <w:tr>
        <w:trPr>
          <w:trHeight w:val="206" w:hRule="exact"/>
        </w:trPr>
        <w:tc>
          <w:tcPr>
            <w:tcW w:w="1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10" w:type="dxa"/>
            <w:vMerge w:val="restart"/>
            <w:tcBorders>
              <w:top w:val="nil" w:sz="6" w:space="0" w:color="auto"/>
              <w:left w:val="single" w:sz="4" w:space="0" w:color="000000"/>
              <w:right w:val="single" w:sz="4" w:space="0" w:color="000000"/>
            </w:tcBorders>
            <w:shd w:val="clear" w:color="auto" w:fill="D2D2D2"/>
          </w:tcPr>
          <w:p>
            <w:pPr/>
          </w:p>
        </w:tc>
        <w:tc>
          <w:tcPr>
            <w:tcW w:w="3121" w:type="dxa"/>
            <w:gridSpan w:val="2"/>
            <w:vMerge/>
            <w:tcBorders>
              <w:left w:val="single" w:sz="4" w:space="0" w:color="000000"/>
              <w:bottom w:val="single" w:sz="4" w:space="0" w:color="000000"/>
              <w:right w:val="single" w:sz="4" w:space="0" w:color="000000"/>
            </w:tcBorders>
            <w:shd w:val="clear" w:color="auto" w:fill="D2D2D2"/>
          </w:tcPr>
          <w:p>
            <w:pPr/>
          </w:p>
        </w:tc>
        <w:tc>
          <w:tcPr>
            <w:tcW w:w="3040"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810" w:type="dxa"/>
            <w:vMerge/>
            <w:tcBorders>
              <w:left w:val="single" w:sz="4" w:space="0" w:color="000000"/>
              <w:bottom w:val="nil" w:sz="6" w:space="0" w:color="auto"/>
              <w:right w:val="single" w:sz="4" w:space="0" w:color="000000"/>
            </w:tcBorders>
            <w:shd w:val="clear" w:color="auto" w:fill="D2D2D2"/>
          </w:tcPr>
          <w:p>
            <w:pPr/>
          </w:p>
        </w:tc>
        <w:tc>
          <w:tcPr>
            <w:tcW w:w="1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6"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1,239,714,280.72</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454"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1,126,209,135.43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10.08%</w:t>
            </w:r>
          </w:p>
        </w:tc>
      </w:tr>
      <w:tr>
        <w:trPr>
          <w:trHeight w:val="39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图书出版发行及其他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506,279,068.36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436,763,318.19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38.78%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15.92%</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733,435,212.36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689,445,817.24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61.22%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426,220,148.33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379,199,182.63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33.67%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12.40%</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32,980,856.41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32,041,794.66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733,435,212.36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689,445,817.24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61.22%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47,078,063.62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25,522,340.90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10"/>
        <w:gridCol w:w="1702"/>
        <w:gridCol w:w="1418"/>
        <w:gridCol w:w="1450"/>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1,213,568,777.40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1,100,578,242.46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10.27%</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26,145,503.32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25,630,892.97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513" w:right="0"/>
        <w:jc w:val="left"/>
      </w:pPr>
      <w:r>
        <w:rPr/>
        <w:t>截至报告期末，公司运营游戏产品共</w:t>
      </w:r>
      <w:r>
        <w:rPr>
          <w:spacing w:val="-54"/>
        </w:rPr>
        <w:t> </w:t>
      </w:r>
      <w:r>
        <w:rPr>
          <w:rFonts w:ascii="Times New Roman" w:hAnsi="Times New Roman" w:cs="Times New Roman" w:eastAsia="Times New Roman" w:hint="default"/>
        </w:rPr>
        <w:t>80</w:t>
      </w:r>
      <w:r>
        <w:rPr>
          <w:rFonts w:ascii="Times New Roman" w:hAnsi="Times New Roman" w:cs="Times New Roman" w:eastAsia="Times New Roman" w:hint="default"/>
          <w:spacing w:val="-9"/>
        </w:rPr>
        <w:t> </w:t>
      </w:r>
      <w:r>
        <w:rPr/>
        <w:t>款；报告期内新增运营的游戏产品共</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spacing w:val="-3"/>
        </w:rPr>
        <w:t>款，公司运营的游戏全部为手游，季度</w:t>
      </w:r>
    </w:p>
    <w:p>
      <w:pPr>
        <w:pStyle w:val="BodyText"/>
        <w:spacing w:line="338" w:lineRule="auto" w:before="63"/>
        <w:ind w:left="513" w:right="6252" w:hanging="361"/>
        <w:jc w:val="left"/>
      </w:pPr>
      <w:r>
        <w:rPr/>
        <w:t>总用户数超过</w:t>
      </w:r>
      <w:r>
        <w:rPr>
          <w:spacing w:val="-45"/>
        </w:rPr>
        <w:t> </w:t>
      </w:r>
      <w:r>
        <w:rPr>
          <w:rFonts w:ascii="Times New Roman" w:hAnsi="Times New Roman" w:cs="Times New Roman" w:eastAsia="Times New Roman" w:hint="default"/>
        </w:rPr>
        <w:t>2800</w:t>
      </w:r>
      <w:r>
        <w:rPr>
          <w:rFonts w:ascii="Times New Roman" w:hAnsi="Times New Roman" w:cs="Times New Roman" w:eastAsia="Times New Roman" w:hint="default"/>
          <w:spacing w:val="1"/>
        </w:rPr>
        <w:t> </w:t>
      </w:r>
      <w:r>
        <w:rPr/>
        <w:t>万，季度总活跃用户数超过</w:t>
      </w:r>
      <w:r>
        <w:rPr>
          <w:spacing w:val="-45"/>
        </w:rPr>
        <w:t> </w:t>
      </w:r>
      <w:r>
        <w:rPr>
          <w:rFonts w:ascii="Times New Roman" w:hAnsi="Times New Roman" w:cs="Times New Roman" w:eastAsia="Times New Roman" w:hint="default"/>
        </w:rPr>
        <w:t>3350</w:t>
      </w:r>
      <w:r>
        <w:rPr>
          <w:rFonts w:ascii="Times New Roman" w:hAnsi="Times New Roman" w:cs="Times New Roman" w:eastAsia="Times New Roman" w:hint="default"/>
          <w:spacing w:val="1"/>
        </w:rPr>
        <w:t> </w:t>
      </w:r>
      <w:r>
        <w:rPr/>
        <w:t>万。 收入排名前五的主要游戏基本情况如下：</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869"/>
        <w:gridCol w:w="727"/>
        <w:gridCol w:w="800"/>
        <w:gridCol w:w="797"/>
        <w:gridCol w:w="799"/>
        <w:gridCol w:w="848"/>
        <w:gridCol w:w="850"/>
        <w:gridCol w:w="710"/>
        <w:gridCol w:w="992"/>
        <w:gridCol w:w="710"/>
        <w:gridCol w:w="708"/>
      </w:tblGrid>
      <w:tr>
        <w:trPr>
          <w:trHeight w:val="227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版号</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68" w:right="86" w:hanging="180"/>
              <w:jc w:val="left"/>
              <w:rPr>
                <w:rFonts w:ascii="宋体" w:hAnsi="宋体" w:cs="宋体" w:eastAsia="宋体" w:hint="default"/>
                <w:sz w:val="18"/>
                <w:szCs w:val="18"/>
              </w:rPr>
            </w:pPr>
            <w:r>
              <w:rPr>
                <w:rFonts w:ascii="宋体" w:hAnsi="宋体" w:cs="宋体" w:eastAsia="宋体" w:hint="default"/>
                <w:sz w:val="18"/>
                <w:szCs w:val="18"/>
              </w:rPr>
              <w:t>游戏类 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运营模式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124" w:right="31" w:hanging="92"/>
              <w:jc w:val="left"/>
              <w:rPr>
                <w:rFonts w:ascii="宋体" w:hAnsi="宋体" w:cs="宋体" w:eastAsia="宋体" w:hint="default"/>
                <w:sz w:val="18"/>
                <w:szCs w:val="18"/>
              </w:rPr>
            </w:pPr>
            <w:r>
              <w:rPr>
                <w:rFonts w:ascii="宋体" w:hAnsi="宋体" w:cs="宋体" w:eastAsia="宋体" w:hint="default"/>
                <w:sz w:val="18"/>
                <w:szCs w:val="18"/>
              </w:rPr>
              <w:t>对应运营 商名称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5" w:right="31" w:hanging="180"/>
              <w:jc w:val="left"/>
              <w:rPr>
                <w:rFonts w:ascii="宋体" w:hAnsi="宋体" w:cs="宋体" w:eastAsia="宋体" w:hint="default"/>
                <w:sz w:val="18"/>
                <w:szCs w:val="18"/>
              </w:rPr>
            </w:pPr>
            <w:r>
              <w:rPr>
                <w:rFonts w:ascii="宋体" w:hAnsi="宋体" w:cs="宋体" w:eastAsia="宋体" w:hint="default"/>
                <w:sz w:val="18"/>
                <w:szCs w:val="18"/>
              </w:rPr>
              <w:t>游戏分发 渠道</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收费方式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收入占 游戏业 务收入 的比例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400" w:right="39" w:hanging="360"/>
              <w:jc w:val="left"/>
              <w:rPr>
                <w:rFonts w:ascii="宋体" w:hAnsi="宋体" w:cs="宋体" w:eastAsia="宋体" w:hint="default"/>
                <w:sz w:val="18"/>
                <w:szCs w:val="18"/>
              </w:rPr>
            </w:pPr>
            <w:r>
              <w:rPr>
                <w:rFonts w:ascii="宋体" w:hAnsi="宋体" w:cs="宋体" w:eastAsia="宋体" w:hint="default"/>
                <w:sz w:val="18"/>
                <w:szCs w:val="18"/>
              </w:rPr>
              <w:t>推广营销费 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推广营 销费用 占游戏 推广营 销费用 总额的 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推广营 销费用 占主要 游戏收 入总额 的比例</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3" w:firstLine="9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978-7-899</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88-****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5" w:right="32"/>
              <w:jc w:val="center"/>
              <w:rPr>
                <w:rFonts w:ascii="宋体" w:hAnsi="宋体" w:cs="宋体" w:eastAsia="宋体" w:hint="default"/>
                <w:sz w:val="18"/>
                <w:szCs w:val="18"/>
              </w:rPr>
            </w:pPr>
            <w:r>
              <w:rPr>
                <w:rFonts w:ascii="宋体" w:hAnsi="宋体" w:cs="宋体" w:eastAsia="宋体" w:hint="default"/>
                <w:sz w:val="18"/>
                <w:szCs w:val="18"/>
              </w:rPr>
              <w:t>联合运营 及自主运 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安卓及</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IOS</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道具收费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311,375,8</w:t>
            </w:r>
          </w:p>
          <w:p>
            <w:pPr>
              <w:pStyle w:val="TableParagraph"/>
              <w:spacing w:line="240" w:lineRule="auto" w:before="82"/>
              <w:ind w:left="367" w:right="0"/>
              <w:jc w:val="left"/>
              <w:rPr>
                <w:rFonts w:ascii="Times New Roman" w:hAnsi="Times New Roman" w:cs="Times New Roman" w:eastAsia="Times New Roman" w:hint="default"/>
                <w:sz w:val="20"/>
                <w:szCs w:val="20"/>
              </w:rPr>
            </w:pPr>
            <w:r>
              <w:rPr>
                <w:rFonts w:ascii="Times New Roman"/>
                <w:sz w:val="20"/>
              </w:rPr>
              <w:t>23.10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42.45%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81,120,894</w:t>
            </w:r>
          </w:p>
          <w:p>
            <w:pPr>
              <w:pStyle w:val="TableParagraph"/>
              <w:spacing w:line="240" w:lineRule="auto" w:before="82"/>
              <w:ind w:left="23" w:right="0"/>
              <w:jc w:val="left"/>
              <w:rPr>
                <w:rFonts w:ascii="Times New Roman" w:hAnsi="Times New Roman" w:cs="Times New Roman" w:eastAsia="Times New Roman" w:hint="default"/>
                <w:sz w:val="20"/>
                <w:szCs w:val="20"/>
              </w:rPr>
            </w:pPr>
            <w:r>
              <w:rPr>
                <w:rFonts w:ascii="Times New Roman"/>
                <w:sz w:val="20"/>
              </w:rPr>
              <w:t>.19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7" w:right="0"/>
              <w:jc w:val="center"/>
              <w:rPr>
                <w:rFonts w:ascii="Times New Roman" w:hAnsi="Times New Roman" w:cs="Times New Roman" w:eastAsia="Times New Roman" w:hint="default"/>
                <w:sz w:val="20"/>
                <w:szCs w:val="20"/>
              </w:rPr>
            </w:pPr>
            <w:r>
              <w:rPr>
                <w:rFonts w:ascii="Times New Roman"/>
                <w:sz w:val="20"/>
              </w:rPr>
              <w:t>46.52%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16.35%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83" w:firstLine="9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978-7-797</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z w:val="18"/>
              </w:rPr>
              <w:t>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联合运营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B</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IOS</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道具收费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0"/>
                <w:szCs w:val="20"/>
              </w:rPr>
            </w:pPr>
            <w:r>
              <w:rPr>
                <w:rFonts w:ascii="Times New Roman"/>
                <w:sz w:val="20"/>
              </w:rPr>
              <w:t>59,845,7</w:t>
            </w:r>
          </w:p>
          <w:p>
            <w:pPr>
              <w:pStyle w:val="TableParagraph"/>
              <w:spacing w:line="240" w:lineRule="auto" w:before="79"/>
              <w:ind w:left="367" w:right="0"/>
              <w:jc w:val="left"/>
              <w:rPr>
                <w:rFonts w:ascii="Times New Roman" w:hAnsi="Times New Roman" w:cs="Times New Roman" w:eastAsia="Times New Roman" w:hint="default"/>
                <w:sz w:val="20"/>
                <w:szCs w:val="20"/>
              </w:rPr>
            </w:pPr>
            <w:r>
              <w:rPr>
                <w:rFonts w:ascii="Times New Roman"/>
                <w:sz w:val="20"/>
              </w:rPr>
              <w:t>65.05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37,921,371</w:t>
            </w:r>
            <w:r>
              <w:rPr>
                <w:rFonts w:ascii="Times New Roman"/>
                <w:sz w:val="20"/>
              </w:rPr>
            </w:r>
          </w:p>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.78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7" w:right="0"/>
              <w:jc w:val="center"/>
              <w:rPr>
                <w:rFonts w:ascii="Times New Roman" w:hAnsi="Times New Roman" w:cs="Times New Roman" w:eastAsia="Times New Roman" w:hint="default"/>
                <w:sz w:val="20"/>
                <w:szCs w:val="20"/>
              </w:rPr>
            </w:pPr>
            <w:r>
              <w:rPr>
                <w:rFonts w:ascii="Times New Roman"/>
                <w:sz w:val="20"/>
              </w:rPr>
              <w:t>21.75%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7.64%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3" w:firstLine="9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978-7-797</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5" w:right="32"/>
              <w:jc w:val="center"/>
              <w:rPr>
                <w:rFonts w:ascii="宋体" w:hAnsi="宋体" w:cs="宋体" w:eastAsia="宋体" w:hint="default"/>
                <w:sz w:val="18"/>
                <w:szCs w:val="18"/>
              </w:rPr>
            </w:pPr>
            <w:r>
              <w:rPr>
                <w:rFonts w:ascii="宋体" w:hAnsi="宋体" w:cs="宋体" w:eastAsia="宋体" w:hint="default"/>
                <w:sz w:val="18"/>
                <w:szCs w:val="18"/>
              </w:rPr>
              <w:t>联合运营 及自主运 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C</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安卓及</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IOS</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道具收费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0"/>
                <w:szCs w:val="20"/>
              </w:rPr>
            </w:pPr>
            <w:r>
              <w:rPr>
                <w:rFonts w:ascii="Times New Roman"/>
                <w:sz w:val="20"/>
              </w:rPr>
              <w:t>57,005,5</w:t>
            </w:r>
          </w:p>
          <w:p>
            <w:pPr>
              <w:pStyle w:val="TableParagraph"/>
              <w:spacing w:line="240" w:lineRule="auto" w:before="82"/>
              <w:ind w:left="367" w:right="0"/>
              <w:jc w:val="left"/>
              <w:rPr>
                <w:rFonts w:ascii="Times New Roman" w:hAnsi="Times New Roman" w:cs="Times New Roman" w:eastAsia="Times New Roman" w:hint="default"/>
                <w:sz w:val="20"/>
                <w:szCs w:val="20"/>
              </w:rPr>
            </w:pPr>
            <w:r>
              <w:rPr>
                <w:rFonts w:ascii="Times New Roman"/>
                <w:sz w:val="20"/>
              </w:rPr>
              <w:t>55.81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7.77%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8,561,778.</w:t>
            </w:r>
            <w:r>
              <w:rPr>
                <w:rFonts w:ascii="Times New Roman"/>
                <w:sz w:val="20"/>
              </w:rPr>
            </w:r>
          </w:p>
          <w:p>
            <w:pPr>
              <w:pStyle w:val="TableParagraph"/>
              <w:spacing w:line="240" w:lineRule="auto" w:before="82"/>
              <w:ind w:right="17"/>
              <w:jc w:val="right"/>
              <w:rPr>
                <w:rFonts w:ascii="Times New Roman" w:hAnsi="Times New Roman" w:cs="Times New Roman" w:eastAsia="Times New Roman" w:hint="default"/>
                <w:sz w:val="20"/>
                <w:szCs w:val="20"/>
              </w:rPr>
            </w:pPr>
            <w:r>
              <w:rPr>
                <w:rFonts w:ascii="Times New Roman"/>
                <w:sz w:val="20"/>
              </w:rPr>
              <w:t>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38" w:right="0"/>
              <w:jc w:val="center"/>
              <w:rPr>
                <w:rFonts w:ascii="Times New Roman" w:hAnsi="Times New Roman" w:cs="Times New Roman" w:eastAsia="Times New Roman" w:hint="default"/>
                <w:sz w:val="20"/>
                <w:szCs w:val="20"/>
              </w:rPr>
            </w:pPr>
            <w:r>
              <w:rPr>
                <w:rFonts w:ascii="Times New Roman"/>
                <w:sz w:val="20"/>
              </w:rPr>
              <w:t>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1.73%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83" w:firstLine="9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978-7-797</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z w:val="18"/>
              </w:rPr>
              <w:t>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5" w:right="32"/>
              <w:jc w:val="center"/>
              <w:rPr>
                <w:rFonts w:ascii="宋体" w:hAnsi="宋体" w:cs="宋体" w:eastAsia="宋体" w:hint="default"/>
                <w:sz w:val="18"/>
                <w:szCs w:val="18"/>
              </w:rPr>
            </w:pPr>
            <w:r>
              <w:rPr>
                <w:rFonts w:ascii="宋体" w:hAnsi="宋体" w:cs="宋体" w:eastAsia="宋体" w:hint="default"/>
                <w:sz w:val="18"/>
                <w:szCs w:val="18"/>
              </w:rPr>
              <w:t>联合运营 及自主运 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安卓及</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IOS</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道具收费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0"/>
                <w:szCs w:val="20"/>
              </w:rPr>
            </w:pPr>
            <w:r>
              <w:rPr>
                <w:rFonts w:ascii="Times New Roman"/>
                <w:sz w:val="20"/>
              </w:rPr>
              <w:t>38,996,6</w:t>
            </w:r>
          </w:p>
          <w:p>
            <w:pPr>
              <w:pStyle w:val="TableParagraph"/>
              <w:spacing w:line="240" w:lineRule="auto" w:before="79"/>
              <w:ind w:left="367" w:right="0"/>
              <w:jc w:val="left"/>
              <w:rPr>
                <w:rFonts w:ascii="Times New Roman" w:hAnsi="Times New Roman" w:cs="Times New Roman" w:eastAsia="Times New Roman" w:hint="default"/>
                <w:sz w:val="20"/>
                <w:szCs w:val="20"/>
              </w:rPr>
            </w:pPr>
            <w:r>
              <w:rPr>
                <w:rFonts w:ascii="Times New Roman"/>
                <w:sz w:val="20"/>
              </w:rPr>
              <w:t>65.13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4,756,146.</w:t>
            </w:r>
            <w:r>
              <w:rPr>
                <w:rFonts w:ascii="Times New Roman"/>
                <w:sz w:val="20"/>
              </w:rPr>
            </w:r>
          </w:p>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38" w:right="0"/>
              <w:jc w:val="center"/>
              <w:rPr>
                <w:rFonts w:ascii="Times New Roman" w:hAnsi="Times New Roman" w:cs="Times New Roman" w:eastAsia="Times New Roman" w:hint="default"/>
                <w:sz w:val="20"/>
                <w:szCs w:val="20"/>
              </w:rPr>
            </w:pPr>
            <w:r>
              <w:rPr>
                <w:rFonts w:ascii="Times New Roman"/>
                <w:sz w:val="20"/>
              </w:rPr>
              <w:t>2.73%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0.96%</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80"/>
              <w:jc w:val="left"/>
              <w:rPr>
                <w:rFonts w:ascii="Times New Roman" w:hAnsi="Times New Roman" w:cs="Times New Roman" w:eastAsia="Times New Roman" w:hint="default"/>
                <w:sz w:val="18"/>
                <w:szCs w:val="18"/>
              </w:rPr>
            </w:pPr>
            <w:r>
              <w:rPr>
                <w:rFonts w:ascii="Times New Roman"/>
                <w:sz w:val="18"/>
              </w:rPr>
              <w:t>ISBN978- 7-90048-*</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2"/>
              <w:jc w:val="center"/>
              <w:rPr>
                <w:rFonts w:ascii="宋体" w:hAnsi="宋体" w:cs="宋体" w:eastAsia="宋体" w:hint="default"/>
                <w:sz w:val="18"/>
                <w:szCs w:val="18"/>
              </w:rPr>
            </w:pPr>
            <w:r>
              <w:rPr>
                <w:rFonts w:ascii="宋体" w:hAnsi="宋体" w:cs="宋体" w:eastAsia="宋体" w:hint="default"/>
                <w:sz w:val="18"/>
                <w:szCs w:val="18"/>
              </w:rPr>
              <w:t>联合运营 及自主运 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安卓及</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IOS</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道具收费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17" w:right="0"/>
              <w:jc w:val="left"/>
              <w:rPr>
                <w:rFonts w:ascii="Times New Roman" w:hAnsi="Times New Roman" w:cs="Times New Roman" w:eastAsia="Times New Roman" w:hint="default"/>
                <w:sz w:val="20"/>
                <w:szCs w:val="20"/>
              </w:rPr>
            </w:pPr>
            <w:r>
              <w:rPr>
                <w:rFonts w:ascii="Times New Roman"/>
                <w:sz w:val="20"/>
              </w:rPr>
              <w:t>28,990,5</w:t>
            </w:r>
          </w:p>
          <w:p>
            <w:pPr>
              <w:pStyle w:val="TableParagraph"/>
              <w:spacing w:line="240" w:lineRule="auto" w:before="82"/>
              <w:ind w:left="367" w:right="0"/>
              <w:jc w:val="left"/>
              <w:rPr>
                <w:rFonts w:ascii="Times New Roman" w:hAnsi="Times New Roman" w:cs="Times New Roman" w:eastAsia="Times New Roman" w:hint="default"/>
                <w:sz w:val="20"/>
                <w:szCs w:val="20"/>
              </w:rPr>
            </w:pPr>
            <w:r>
              <w:rPr>
                <w:rFonts w:ascii="Times New Roman"/>
                <w:sz w:val="20"/>
              </w:rPr>
              <w:t>37.63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3.95%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9" w:right="0"/>
              <w:jc w:val="left"/>
              <w:rPr>
                <w:rFonts w:ascii="Times New Roman" w:hAnsi="Times New Roman" w:cs="Times New Roman" w:eastAsia="Times New Roman" w:hint="default"/>
                <w:sz w:val="20"/>
                <w:szCs w:val="20"/>
              </w:rPr>
            </w:pPr>
            <w:r>
              <w:rPr>
                <w:rFonts w:ascii="Times New Roman"/>
                <w:sz w:val="20"/>
              </w:rPr>
              <w:t>254,316.74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38" w:right="0"/>
              <w:jc w:val="center"/>
              <w:rPr>
                <w:rFonts w:ascii="Times New Roman" w:hAnsi="Times New Roman" w:cs="Times New Roman" w:eastAsia="Times New Roman" w:hint="default"/>
                <w:sz w:val="20"/>
                <w:szCs w:val="20"/>
              </w:rPr>
            </w:pPr>
            <w:r>
              <w:rPr>
                <w:rFonts w:ascii="Times New Roman"/>
                <w:sz w:val="20"/>
              </w:rPr>
              <w:t>0.15%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0.05%</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主要游戏分季度运营数据</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346,306,012</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3,885,192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290,543,923</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191,542,238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1,510,540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1,891,155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217,523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134,244,006</w:t>
            </w:r>
          </w:p>
        </w:tc>
      </w:tr>
    </w:tbl>
    <w:p>
      <w:pPr>
        <w:spacing w:line="240" w:lineRule="auto" w:before="1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149,611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42,576,087</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71,915,447</w:t>
            </w:r>
          </w:p>
        </w:tc>
      </w:tr>
    </w:tbl>
    <w:p>
      <w:pPr>
        <w:spacing w:line="240" w:lineRule="auto" w:before="1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4"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56,862,077</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59,914,221</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94,162,417</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79,734,495</w:t>
            </w:r>
          </w:p>
        </w:tc>
      </w:tr>
    </w:tbl>
    <w:p>
      <w:pPr>
        <w:spacing w:line="240" w:lineRule="auto" w:before="1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60,119,402</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39,904,503</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32,547,227</w:t>
            </w:r>
          </w:p>
        </w:tc>
      </w:tr>
      <w:tr>
        <w:trPr>
          <w:trHeight w:val="404"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25,116,814</w:t>
            </w:r>
          </w:p>
        </w:tc>
      </w:tr>
    </w:tbl>
    <w:p>
      <w:pPr>
        <w:spacing w:line="240" w:lineRule="auto" w:before="1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10,247,327</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9,904,454</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113,281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7,581,483</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8,461,742</w:t>
            </w:r>
          </w:p>
        </w:tc>
      </w:tr>
    </w:tbl>
    <w:p>
      <w:pPr>
        <w:pStyle w:val="BodyText"/>
        <w:spacing w:line="352" w:lineRule="auto" w:before="49"/>
        <w:ind w:left="873" w:right="3879" w:hanging="360"/>
        <w:jc w:val="left"/>
      </w:pPr>
      <w:r>
        <w:rPr/>
        <w:t>注：用户数量：指当期累计新增注册或创建角色的用户数； 活跃用户数：指当期登录过游戏的用户数； 付费用户数量：指当期充值过虚拟货币的用户数； 单个用户平均付费金额（</w:t>
      </w:r>
      <w:r>
        <w:rPr>
          <w:rFonts w:ascii="Times New Roman" w:hAnsi="Times New Roman" w:cs="Times New Roman" w:eastAsia="Times New Roman" w:hint="default"/>
        </w:rPr>
        <w:t>ARPU</w:t>
      </w:r>
      <w:r>
        <w:rPr>
          <w:rFonts w:ascii="Times New Roman" w:hAnsi="Times New Roman" w:cs="Times New Roman" w:eastAsia="Times New Roman" w:hint="default"/>
          <w:spacing w:val="-1"/>
        </w:rPr>
        <w:t> </w:t>
      </w:r>
      <w:r>
        <w:rPr/>
        <w:t>值）（元）：当期充值流水</w:t>
      </w:r>
      <w:r>
        <w:rPr>
          <w:rFonts w:ascii="Times New Roman" w:hAnsi="Times New Roman" w:cs="Times New Roman" w:eastAsia="Times New Roman" w:hint="default"/>
        </w:rPr>
        <w:t>/</w:t>
      </w:r>
      <w:r>
        <w:rPr/>
        <w:t>当期付费用户数； 充值流水：指当期充值面值。</w:t>
      </w:r>
    </w:p>
    <w:p>
      <w:pPr>
        <w:spacing w:line="240" w:lineRule="auto" w:before="9"/>
        <w:rPr>
          <w:rFonts w:ascii="宋体" w:hAnsi="宋体" w:cs="宋体" w:eastAsia="宋体" w:hint="default"/>
          <w:sz w:val="20"/>
          <w:szCs w:val="20"/>
        </w:rPr>
      </w:pPr>
    </w:p>
    <w:p>
      <w:pPr>
        <w:pStyle w:val="Heading3"/>
        <w:spacing w:line="240" w:lineRule="auto"/>
        <w:ind w:right="1514"/>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74"/>
        <w:gridCol w:w="1702"/>
        <w:gridCol w:w="1559"/>
        <w:gridCol w:w="821"/>
        <w:gridCol w:w="1367"/>
        <w:gridCol w:w="1367"/>
        <w:gridCol w:w="1367"/>
      </w:tblGrid>
      <w:tr>
        <w:trPr>
          <w:trHeight w:val="401"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0"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85"/>
        <w:gridCol w:w="1702"/>
        <w:gridCol w:w="1558"/>
        <w:gridCol w:w="824"/>
        <w:gridCol w:w="1366"/>
        <w:gridCol w:w="1369"/>
        <w:gridCol w:w="1370"/>
      </w:tblGrid>
      <w:tr>
        <w:trPr>
          <w:trHeight w:val="36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图书出版发行及 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506,279,068.36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334,401,450.84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733,435,212.36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401,106,466.77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426,220,148.33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271,187,088.24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733,435,212.36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401,106,466.77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1,213,568,777.40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733,987,834.83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是 √</w:t>
      </w:r>
      <w:r>
        <w:rPr>
          <w:spacing w:val="2"/>
        </w:rPr>
        <w:t> </w:t>
      </w:r>
      <w:r>
        <w:rPr/>
        <w:t>否</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135"/>
              <w:jc w:val="left"/>
              <w:rPr>
                <w:rFonts w:ascii="宋体" w:hAnsi="宋体" w:cs="宋体" w:eastAsia="宋体" w:hint="default"/>
                <w:sz w:val="20"/>
                <w:szCs w:val="20"/>
              </w:rPr>
            </w:pPr>
            <w:r>
              <w:rPr>
                <w:rFonts w:ascii="宋体" w:hAnsi="宋体" w:cs="宋体" w:eastAsia="宋体" w:hint="default"/>
                <w:sz w:val="20"/>
                <w:szCs w:val="20"/>
              </w:rPr>
              <w:t>图书出版发行</w:t>
            </w:r>
            <w:r>
              <w:rPr>
                <w:rFonts w:ascii="宋体" w:hAnsi="宋体" w:cs="宋体" w:eastAsia="宋体" w:hint="default"/>
                <w:w w:val="99"/>
                <w:sz w:val="20"/>
                <w:szCs w:val="20"/>
              </w:rPr>
              <w:t> </w:t>
            </w:r>
            <w:r>
              <w:rPr>
                <w:rFonts w:ascii="宋体" w:hAnsi="宋体" w:cs="宋体" w:eastAsia="宋体" w:hint="default"/>
                <w:sz w:val="20"/>
                <w:szCs w:val="20"/>
              </w:rPr>
              <w:t>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6"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center"/>
              <w:rPr>
                <w:rFonts w:ascii="Times New Roman" w:hAnsi="Times New Roman" w:cs="Times New Roman" w:eastAsia="Times New Roman" w:hint="default"/>
                <w:sz w:val="20"/>
                <w:szCs w:val="20"/>
              </w:rPr>
            </w:pPr>
            <w:r>
              <w:rPr>
                <w:rFonts w:ascii="Times New Roman"/>
                <w:sz w:val="20"/>
              </w:rPr>
              <w:t>334,401,450.84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z w:val="20"/>
              </w:rPr>
              <w:t>45.47%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center"/>
              <w:rPr>
                <w:rFonts w:ascii="Times New Roman" w:hAnsi="Times New Roman" w:cs="Times New Roman" w:eastAsia="Times New Roman" w:hint="default"/>
                <w:sz w:val="20"/>
                <w:szCs w:val="20"/>
              </w:rPr>
            </w:pPr>
            <w:r>
              <w:rPr>
                <w:rFonts w:ascii="Times New Roman"/>
                <w:sz w:val="20"/>
              </w:rPr>
              <w:t>298,860,979.37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z w:val="20"/>
              </w:rPr>
              <w:t>43.24%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w w:val="95"/>
                <w:sz w:val="20"/>
              </w:rPr>
              <w:t>11.89%</w:t>
            </w:r>
            <w:r>
              <w:rPr>
                <w:rFonts w:ascii="Times New Roman"/>
                <w:spacing w:val="-1"/>
                <w:sz w:val="20"/>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宋体" w:hAnsi="宋体" w:cs="宋体" w:eastAsia="宋体" w:hint="default"/>
                <w:sz w:val="20"/>
                <w:szCs w:val="20"/>
              </w:rPr>
              <w:t>移动网络游戏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9" w:right="0"/>
              <w:jc w:val="center"/>
              <w:rPr>
                <w:rFonts w:ascii="Times New Roman" w:hAnsi="Times New Roman" w:cs="Times New Roman" w:eastAsia="Times New Roman" w:hint="default"/>
                <w:sz w:val="20"/>
                <w:szCs w:val="20"/>
              </w:rPr>
            </w:pPr>
            <w:r>
              <w:rPr>
                <w:rFonts w:ascii="Times New Roman"/>
                <w:sz w:val="20"/>
              </w:rPr>
              <w:t>401,106,466.77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54.53%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9" w:right="0"/>
              <w:jc w:val="center"/>
              <w:rPr>
                <w:rFonts w:ascii="Times New Roman" w:hAnsi="Times New Roman" w:cs="Times New Roman" w:eastAsia="Times New Roman" w:hint="default"/>
                <w:sz w:val="20"/>
                <w:szCs w:val="20"/>
              </w:rPr>
            </w:pPr>
            <w:r>
              <w:rPr>
                <w:rFonts w:ascii="Times New Roman"/>
                <w:sz w:val="20"/>
              </w:rPr>
              <w:t>392,244,434.13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56.76%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z w:val="20"/>
              </w:rPr>
              <w:t>2.26%</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right="1119" w:firstLine="360"/>
        <w:jc w:val="left"/>
      </w:pPr>
      <w:r>
        <w:rPr>
          <w:rFonts w:ascii="Times New Roman" w:hAnsi="Times New Roman" w:cs="Times New Roman" w:eastAsia="Times New Roman" w:hint="default"/>
        </w:rPr>
        <w:t>1.</w:t>
      </w:r>
      <w:r>
        <w:rPr/>
        <w:t>海南红鲸信息技术有限公司于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月成立，注册资本</w:t>
      </w:r>
      <w:r>
        <w:rPr>
          <w:rFonts w:ascii="Times New Roman" w:hAnsi="Times New Roman" w:cs="Times New Roman" w:eastAsia="Times New Roman" w:hint="default"/>
        </w:rPr>
        <w:t>1,000.00</w:t>
      </w:r>
      <w:r>
        <w:rPr/>
        <w:t>万元，孙公司海南奇遇持股</w:t>
      </w:r>
      <w:r>
        <w:rPr>
          <w:rFonts w:ascii="Times New Roman" w:hAnsi="Times New Roman" w:cs="Times New Roman" w:eastAsia="Times New Roman" w:hint="default"/>
        </w:rPr>
        <w:t>100%</w:t>
      </w:r>
      <w:r>
        <w:rPr/>
        <w:t>，自成立之日起纳 入合并范围。</w:t>
      </w:r>
    </w:p>
    <w:p>
      <w:pPr>
        <w:pStyle w:val="BodyText"/>
        <w:spacing w:line="345" w:lineRule="auto" w:before="43"/>
        <w:ind w:right="1119" w:firstLine="360"/>
        <w:jc w:val="left"/>
      </w:pPr>
      <w:r>
        <w:rPr>
          <w:rFonts w:ascii="Times New Roman" w:hAnsi="Times New Roman" w:cs="Times New Roman" w:eastAsia="Times New Roman" w:hint="default"/>
        </w:rPr>
        <w:t>2.</w:t>
      </w:r>
      <w:r>
        <w:rPr/>
        <w:t>海南蓝兔信息技术有限公司于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月成立，注册资本</w:t>
      </w:r>
      <w:r>
        <w:rPr>
          <w:rFonts w:ascii="Times New Roman" w:hAnsi="Times New Roman" w:cs="Times New Roman" w:eastAsia="Times New Roman" w:hint="default"/>
        </w:rPr>
        <w:t>1,000.00</w:t>
      </w:r>
      <w:r>
        <w:rPr/>
        <w:t>万元，孙公司海南奇遇持股</w:t>
      </w:r>
      <w:r>
        <w:rPr>
          <w:rFonts w:ascii="Times New Roman" w:hAnsi="Times New Roman" w:cs="Times New Roman" w:eastAsia="Times New Roman" w:hint="default"/>
        </w:rPr>
        <w:t>100%</w:t>
      </w:r>
      <w:r>
        <w:rPr/>
        <w:t>，自成立之日起纳 入合并范围。</w:t>
      </w:r>
    </w:p>
    <w:p>
      <w:pPr>
        <w:pStyle w:val="BodyText"/>
        <w:spacing w:line="345" w:lineRule="auto" w:before="45"/>
        <w:ind w:right="0" w:firstLine="360"/>
        <w:jc w:val="left"/>
      </w:pPr>
      <w:r>
        <w:rPr>
          <w:rFonts w:ascii="Times New Roman" w:hAnsi="Times New Roman" w:cs="Times New Roman" w:eastAsia="Times New Roman" w:hint="default"/>
        </w:rPr>
        <w:t>3.</w:t>
      </w:r>
      <w:r>
        <w:rPr/>
        <w:t>霍尔果斯奇遇天下网络科技有限公司于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月成立，注册资本</w:t>
      </w:r>
      <w:r>
        <w:rPr>
          <w:rFonts w:ascii="Times New Roman" w:hAnsi="Times New Roman" w:cs="Times New Roman" w:eastAsia="Times New Roman" w:hint="default"/>
        </w:rPr>
        <w:t>100.00</w:t>
      </w:r>
      <w:r>
        <w:rPr/>
        <w:t>万元，孙公司海南奇遇持股</w:t>
      </w:r>
      <w:r>
        <w:rPr>
          <w:rFonts w:ascii="Times New Roman" w:hAnsi="Times New Roman" w:cs="Times New Roman" w:eastAsia="Times New Roman" w:hint="default"/>
        </w:rPr>
        <w:t>100%</w:t>
      </w:r>
      <w:r>
        <w:rPr/>
        <w:t>，自成立之 日起纳入合并范围。</w:t>
      </w:r>
    </w:p>
    <w:p>
      <w:pPr>
        <w:pStyle w:val="BodyText"/>
        <w:spacing w:line="345" w:lineRule="auto" w:before="45"/>
        <w:ind w:right="0" w:firstLine="360"/>
        <w:jc w:val="left"/>
      </w:pPr>
      <w:r>
        <w:rPr>
          <w:rFonts w:ascii="Times New Roman" w:hAnsi="Times New Roman" w:cs="Times New Roman" w:eastAsia="Times New Roman" w:hint="default"/>
          <w:spacing w:val="-1"/>
        </w:rPr>
        <w:t>4.</w:t>
      </w:r>
      <w:r>
        <w:rPr>
          <w:spacing w:val="-1"/>
        </w:rPr>
        <w:t>香港奇遇天下网络科技有限公司于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月成立，注册资本</w:t>
      </w:r>
      <w:r>
        <w:rPr>
          <w:rFonts w:ascii="Times New Roman" w:hAnsi="Times New Roman" w:cs="Times New Roman" w:eastAsia="Times New Roman" w:hint="default"/>
          <w:spacing w:val="-1"/>
        </w:rPr>
        <w:t>10</w:t>
      </w:r>
      <w:r>
        <w:rPr>
          <w:spacing w:val="-1"/>
        </w:rPr>
        <w:t>万元港币，孙公司海南奇遇持股</w:t>
      </w:r>
      <w:r>
        <w:rPr>
          <w:rFonts w:ascii="Times New Roman" w:hAnsi="Times New Roman" w:cs="Times New Roman" w:eastAsia="Times New Roman" w:hint="default"/>
          <w:spacing w:val="-1"/>
        </w:rPr>
        <w:t>100%</w:t>
      </w:r>
      <w:r>
        <w:rPr>
          <w:spacing w:val="-1"/>
        </w:rPr>
        <w:t>，自成立之日起</w:t>
      </w:r>
      <w:r>
        <w:rPr/>
        <w:t> 纳入合并范围。</w:t>
      </w:r>
    </w:p>
    <w:p>
      <w:pPr>
        <w:spacing w:after="0" w:line="345"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0"/>
        <w:jc w:val="left"/>
      </w:pPr>
      <w:r>
        <w:rPr>
          <w:rFonts w:ascii="Times New Roman" w:hAnsi="Times New Roman" w:cs="Times New Roman" w:eastAsia="Times New Roman" w:hint="default"/>
        </w:rPr>
        <w:t>5.</w:t>
      </w:r>
      <w:r>
        <w:rPr/>
        <w:t>长沙弘佳教育科技有限公司于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月成立，注册资本</w:t>
      </w:r>
      <w:r>
        <w:rPr>
          <w:rFonts w:ascii="Times New Roman" w:hAnsi="Times New Roman" w:cs="Times New Roman" w:eastAsia="Times New Roman" w:hint="default"/>
        </w:rPr>
        <w:t>100.00</w:t>
      </w:r>
      <w:r>
        <w:rPr/>
        <w:t>万元，公司持股</w:t>
      </w:r>
      <w:r>
        <w:rPr>
          <w:rFonts w:ascii="Times New Roman" w:hAnsi="Times New Roman" w:cs="Times New Roman" w:eastAsia="Times New Roman" w:hint="default"/>
        </w:rPr>
        <w:t>100%</w:t>
      </w:r>
      <w:r>
        <w:rPr/>
        <w:t>，自成立之日起纳入合并范围。</w:t>
      </w:r>
    </w:p>
    <w:p>
      <w:pPr>
        <w:pStyle w:val="BodyText"/>
        <w:spacing w:line="345" w:lineRule="auto" w:before="111"/>
        <w:ind w:right="0" w:firstLine="360"/>
        <w:jc w:val="left"/>
      </w:pPr>
      <w:r>
        <w:rPr>
          <w:rFonts w:ascii="Times New Roman" w:hAnsi="Times New Roman" w:cs="Times New Roman" w:eastAsia="Times New Roman" w:hint="default"/>
          <w:spacing w:val="-3"/>
        </w:rPr>
        <w:t>6.</w:t>
      </w:r>
      <w:r>
        <w:rPr>
          <w:spacing w:val="-3"/>
        </w:rPr>
        <w:t>湖南天舟创业投资基金管理有限公司于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月成立，注册资本</w:t>
      </w:r>
      <w:r>
        <w:rPr>
          <w:rFonts w:ascii="Times New Roman" w:hAnsi="Times New Roman" w:cs="Times New Roman" w:eastAsia="Times New Roman" w:hint="default"/>
          <w:spacing w:val="-3"/>
        </w:rPr>
        <w:t>10,000.00</w:t>
      </w:r>
      <w:r>
        <w:rPr>
          <w:spacing w:val="-3"/>
        </w:rPr>
        <w:t>万元，公司认缴</w:t>
      </w:r>
      <w:r>
        <w:rPr>
          <w:rFonts w:ascii="Times New Roman" w:hAnsi="Times New Roman" w:cs="Times New Roman" w:eastAsia="Times New Roman" w:hint="default"/>
          <w:spacing w:val="-3"/>
        </w:rPr>
        <w:t>7,000.00</w:t>
      </w:r>
      <w:r>
        <w:rPr>
          <w:spacing w:val="-3"/>
        </w:rPr>
        <w:t>万元，持股比例</w:t>
      </w:r>
      <w:r>
        <w:rPr>
          <w:rFonts w:ascii="Times New Roman" w:hAnsi="Times New Roman" w:cs="Times New Roman" w:eastAsia="Times New Roman" w:hint="default"/>
          <w:spacing w:val="-3"/>
        </w:rPr>
        <w:t>70%</w:t>
      </w:r>
      <w:r>
        <w:rPr>
          <w:spacing w:val="-3"/>
        </w:rPr>
        <w:t>，</w:t>
      </w:r>
      <w:r>
        <w:rPr/>
        <w:t> 自成立之日起纳入合并范围。</w:t>
      </w:r>
    </w:p>
    <w:p>
      <w:pPr>
        <w:pStyle w:val="BodyText"/>
        <w:spacing w:line="345" w:lineRule="auto" w:before="45"/>
        <w:ind w:right="0" w:firstLine="360"/>
        <w:jc w:val="left"/>
      </w:pPr>
      <w:r>
        <w:rPr>
          <w:rFonts w:ascii="Times New Roman" w:hAnsi="Times New Roman" w:cs="Times New Roman" w:eastAsia="Times New Roman" w:hint="default"/>
        </w:rPr>
        <w:t>7.</w:t>
      </w:r>
      <w:r>
        <w:rPr/>
        <w:t>湖南久航教育管理有限公司于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月成立，注册资本</w:t>
      </w:r>
      <w:r>
        <w:rPr>
          <w:rFonts w:ascii="Times New Roman" w:hAnsi="Times New Roman" w:cs="Times New Roman" w:eastAsia="Times New Roman" w:hint="default"/>
        </w:rPr>
        <w:t>3,000.00</w:t>
      </w:r>
      <w:r>
        <w:rPr/>
        <w:t>万元，公司认缴</w:t>
      </w:r>
      <w:r>
        <w:rPr>
          <w:rFonts w:ascii="Times New Roman" w:hAnsi="Times New Roman" w:cs="Times New Roman" w:eastAsia="Times New Roman" w:hint="default"/>
        </w:rPr>
        <w:t>1,350.00</w:t>
      </w:r>
      <w:r>
        <w:rPr/>
        <w:t>万元，持股比例</w:t>
      </w:r>
      <w:r>
        <w:rPr>
          <w:rFonts w:ascii="Times New Roman" w:hAnsi="Times New Roman" w:cs="Times New Roman" w:eastAsia="Times New Roman" w:hint="default"/>
        </w:rPr>
        <w:t>45%</w:t>
      </w:r>
      <w:r>
        <w:rPr/>
        <w:t>，本公 司与其他股东签有一致行动人协议，实际表决权股份</w:t>
      </w:r>
      <w:r>
        <w:rPr>
          <w:rFonts w:ascii="Times New Roman" w:hAnsi="Times New Roman" w:cs="Times New Roman" w:eastAsia="Times New Roman" w:hint="default"/>
        </w:rPr>
        <w:t>75%</w:t>
      </w:r>
      <w:r>
        <w:rPr/>
        <w:t>，自成立之日起纳入合并范围。</w:t>
      </w:r>
    </w:p>
    <w:p>
      <w:pPr>
        <w:pStyle w:val="BodyText"/>
        <w:spacing w:line="240" w:lineRule="auto" w:before="23"/>
        <w:ind w:left="513" w:right="0"/>
        <w:jc w:val="left"/>
      </w:pPr>
      <w:r>
        <w:rPr>
          <w:rFonts w:ascii="Times New Roman" w:hAnsi="Times New Roman" w:cs="Times New Roman" w:eastAsia="Times New Roman" w:hint="default"/>
        </w:rPr>
        <w:t>8.</w:t>
      </w:r>
      <w:r>
        <w:rPr/>
        <w:t>公司之孙公司广州游爱互娱网络技术有限公司于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月办妥工商注销手续，自注销之日起不再纳入合并范围。</w:t>
      </w:r>
    </w:p>
    <w:p>
      <w:pPr>
        <w:pStyle w:val="BodyText"/>
        <w:spacing w:line="345" w:lineRule="auto" w:before="111"/>
        <w:ind w:right="0" w:firstLine="360"/>
        <w:jc w:val="left"/>
      </w:pPr>
      <w:r>
        <w:rPr>
          <w:rFonts w:ascii="Times New Roman" w:hAnsi="Times New Roman" w:cs="Times New Roman" w:eastAsia="Times New Roman" w:hint="default"/>
          <w:spacing w:val="-2"/>
        </w:rPr>
        <w:t>9.2019</w:t>
      </w:r>
      <w:r>
        <w:rPr>
          <w:spacing w:val="-2"/>
        </w:rPr>
        <w:t>年</w:t>
      </w:r>
      <w:r>
        <w:rPr>
          <w:rFonts w:ascii="Times New Roman" w:hAnsi="Times New Roman" w:cs="Times New Roman" w:eastAsia="Times New Roman" w:hint="default"/>
          <w:spacing w:val="-2"/>
        </w:rPr>
        <w:t>3</w:t>
      </w:r>
      <w:r>
        <w:rPr>
          <w:spacing w:val="-2"/>
        </w:rPr>
        <w:t>月，公司受让天舟大课堂持有的天舟创科</w:t>
      </w:r>
      <w:r>
        <w:rPr>
          <w:rFonts w:ascii="Times New Roman" w:hAnsi="Times New Roman" w:cs="Times New Roman" w:eastAsia="Times New Roman" w:hint="default"/>
          <w:spacing w:val="-2"/>
        </w:rPr>
        <w:t>52.5%</w:t>
      </w:r>
      <w:r>
        <w:rPr>
          <w:spacing w:val="-2"/>
        </w:rPr>
        <w:t>股权；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月，公司向第三方转让持有天舟创科</w:t>
      </w:r>
      <w:r>
        <w:rPr>
          <w:rFonts w:ascii="Times New Roman" w:hAnsi="Times New Roman" w:cs="Times New Roman" w:eastAsia="Times New Roman" w:hint="default"/>
          <w:spacing w:val="-2"/>
        </w:rPr>
        <w:t>37.5%</w:t>
      </w:r>
      <w:r>
        <w:rPr>
          <w:spacing w:val="-2"/>
        </w:rPr>
        <w:t>的股</w:t>
      </w:r>
      <w:r>
        <w:rPr/>
        <w:t> 权，自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月起天舟创科不再纳入合并范围，截至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日，公司持有天舟创科</w:t>
      </w:r>
      <w:r>
        <w:rPr>
          <w:rFonts w:ascii="Times New Roman" w:hAnsi="Times New Roman" w:cs="Times New Roman" w:eastAsia="Times New Roman" w:hint="default"/>
        </w:rPr>
        <w:t>15%</w:t>
      </w:r>
      <w:r>
        <w:rPr/>
        <w:t>股权。</w:t>
      </w:r>
    </w:p>
    <w:p>
      <w:pPr>
        <w:pStyle w:val="BodyText"/>
        <w:spacing w:line="345" w:lineRule="auto" w:before="23"/>
        <w:ind w:right="1119" w:firstLine="360"/>
        <w:jc w:val="left"/>
      </w:pPr>
      <w:r>
        <w:rPr>
          <w:rFonts w:ascii="Times New Roman" w:hAnsi="Times New Roman" w:cs="Times New Roman" w:eastAsia="Times New Roman" w:hint="default"/>
        </w:rPr>
        <w:t>10.2019</w:t>
      </w:r>
      <w:r>
        <w:rPr/>
        <w:t>年公司吸收合并怀化天舟，截至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日，怀化天舟已完成税务注销，自被吸收合并日起，不再纳入合 并范围。</w:t>
      </w:r>
    </w:p>
    <w:p>
      <w:pPr>
        <w:pStyle w:val="BodyText"/>
        <w:spacing w:line="348" w:lineRule="auto" w:before="45"/>
        <w:ind w:right="1125" w:firstLine="360"/>
        <w:jc w:val="left"/>
      </w:pPr>
      <w:r>
        <w:rPr>
          <w:rFonts w:ascii="Times New Roman" w:hAnsi="Times New Roman" w:cs="Times New Roman" w:eastAsia="Times New Roman" w:hint="default"/>
          <w:spacing w:val="-2"/>
        </w:rPr>
        <w:t>11.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月，北京梦享者受让湖南天舟梦享者国际旅行社有限公司</w:t>
      </w:r>
      <w:r>
        <w:rPr>
          <w:rFonts w:ascii="Times New Roman" w:hAnsi="Times New Roman" w:cs="Times New Roman" w:eastAsia="Times New Roman" w:hint="default"/>
          <w:spacing w:val="-1"/>
        </w:rPr>
        <w:t>100%</w:t>
      </w:r>
      <w:r>
        <w:rPr>
          <w:spacing w:val="-1"/>
        </w:rPr>
        <w:t>股权，将其纳入合并范围；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月，子公</w:t>
      </w:r>
      <w:r>
        <w:rPr/>
        <w:t> 司湖南天舟梦享者国际教育发展有限公司收购母公司天鸿投资持有的北京梦享者</w:t>
      </w:r>
      <w:r>
        <w:rPr>
          <w:rFonts w:ascii="Times New Roman" w:hAnsi="Times New Roman" w:cs="Times New Roman" w:eastAsia="Times New Roman" w:hint="default"/>
        </w:rPr>
        <w:t>100%</w:t>
      </w:r>
      <w:r>
        <w:rPr/>
        <w:t>股权，构成同一控制下企业合并。</w:t>
      </w:r>
    </w:p>
    <w:p>
      <w:pPr>
        <w:pStyle w:val="BodyText"/>
        <w:spacing w:line="240" w:lineRule="auto" w:before="21"/>
        <w:ind w:left="513" w:right="0"/>
        <w:jc w:val="left"/>
      </w:pPr>
      <w:r>
        <w:rPr>
          <w:rFonts w:ascii="Times New Roman" w:hAnsi="Times New Roman" w:cs="Times New Roman" w:eastAsia="Times New Roman" w:hint="default"/>
        </w:rPr>
        <w:t>12.2019</w:t>
      </w:r>
      <w:r>
        <w:rPr/>
        <w:t>年</w:t>
      </w:r>
      <w:r>
        <w:rPr>
          <w:rFonts w:ascii="Times New Roman" w:hAnsi="Times New Roman" w:cs="Times New Roman" w:eastAsia="Times New Roman" w:hint="default"/>
        </w:rPr>
        <w:t>1</w:t>
      </w:r>
      <w:r>
        <w:rPr/>
        <w:t>月，子公司北京永载受让昆明斯贝斯教育信息咨询有限责任公司持有的北京奇骥教育科技有限公司</w:t>
      </w:r>
      <w:r>
        <w:rPr>
          <w:rFonts w:ascii="Times New Roman" w:hAnsi="Times New Roman" w:cs="Times New Roman" w:eastAsia="Times New Roman" w:hint="default"/>
        </w:rPr>
        <w:t>35%</w:t>
      </w:r>
      <w:r>
        <w:rPr/>
        <w:t>股权</w:t>
      </w:r>
    </w:p>
    <w:p>
      <w:pPr>
        <w:pStyle w:val="BodyText"/>
        <w:spacing w:line="240" w:lineRule="auto" w:before="111"/>
        <w:ind w:right="1514"/>
        <w:jc w:val="left"/>
      </w:pPr>
      <w:r>
        <w:rPr/>
        <w:t>（尚未实缴出资</w:t>
      </w:r>
      <w:r>
        <w:rPr>
          <w:spacing w:val="-92"/>
        </w:rPr>
        <w:t>）</w:t>
      </w:r>
      <w:r>
        <w:rPr/>
        <w:t>，受让后北</w:t>
      </w:r>
      <w:r>
        <w:rPr>
          <w:spacing w:val="2"/>
        </w:rPr>
        <w:t>京</w:t>
      </w:r>
      <w:r>
        <w:rPr/>
        <w:t>永载持有</w:t>
      </w:r>
      <w:r>
        <w:rPr>
          <w:spacing w:val="1"/>
        </w:rPr>
        <w:t>其</w:t>
      </w:r>
      <w:r>
        <w:rPr>
          <w:rFonts w:ascii="Times New Roman" w:hAnsi="Times New Roman" w:cs="Times New Roman" w:eastAsia="Times New Roman" w:hint="default"/>
          <w:spacing w:val="1"/>
        </w:rPr>
        <w:t>77</w:t>
      </w:r>
      <w:r>
        <w:rPr>
          <w:rFonts w:ascii="Times New Roman" w:hAnsi="Times New Roman" w:cs="Times New Roman" w:eastAsia="Times New Roman" w:hint="default"/>
          <w:spacing w:val="-2"/>
        </w:rPr>
        <w:t>%</w:t>
      </w:r>
      <w:r>
        <w:rPr/>
        <w:t>股权，达到控制，将其纳入合并范围。</w:t>
      </w:r>
    </w:p>
    <w:p>
      <w:pPr>
        <w:pStyle w:val="BodyText"/>
        <w:spacing w:line="240" w:lineRule="auto" w:before="111"/>
        <w:ind w:left="513" w:right="1514"/>
        <w:jc w:val="left"/>
      </w:pPr>
      <w:r>
        <w:rPr>
          <w:rFonts w:ascii="Times New Roman" w:hAnsi="Times New Roman" w:cs="Times New Roman" w:eastAsia="Times New Roman" w:hint="default"/>
        </w:rPr>
        <w:t>13.2019</w:t>
      </w:r>
      <w:r>
        <w:rPr/>
        <w:t>年</w:t>
      </w:r>
      <w:r>
        <w:rPr>
          <w:rFonts w:ascii="Times New Roman" w:hAnsi="Times New Roman" w:cs="Times New Roman" w:eastAsia="Times New Roman" w:hint="default"/>
        </w:rPr>
        <w:t>3</w:t>
      </w:r>
      <w:r>
        <w:rPr/>
        <w:t>月，公司转让持有的天舟大课堂</w:t>
      </w:r>
      <w:r>
        <w:rPr>
          <w:rFonts w:ascii="Times New Roman" w:hAnsi="Times New Roman" w:cs="Times New Roman" w:eastAsia="Times New Roman" w:hint="default"/>
        </w:rPr>
        <w:t>35%</w:t>
      </w:r>
      <w:r>
        <w:rPr/>
        <w:t>股权，自转让之日起，不再纳入合并范围。</w:t>
      </w:r>
    </w:p>
    <w:p>
      <w:pPr>
        <w:spacing w:line="240" w:lineRule="auto" w:before="7"/>
        <w:rPr>
          <w:rFonts w:ascii="宋体" w:hAnsi="宋体" w:cs="宋体" w:eastAsia="宋体" w:hint="default"/>
          <w:sz w:val="24"/>
          <w:szCs w:val="24"/>
        </w:rPr>
      </w:pPr>
    </w:p>
    <w:p>
      <w:pPr>
        <w:pStyle w:val="Heading3"/>
        <w:spacing w:line="240" w:lineRule="auto"/>
        <w:ind w:right="151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1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280,111,907.85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27"/>
          <w:szCs w:val="27"/>
        </w:rPr>
      </w:pPr>
    </w:p>
    <w:p>
      <w:pPr>
        <w:pStyle w:val="BodyText"/>
        <w:spacing w:line="240" w:lineRule="auto" w:before="44"/>
        <w:ind w:right="151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110,016,596.36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59,845,765.05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50,323,895.23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32,672,334.42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27,253,316.79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280,111,907.85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22.60%</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主要客户其他情况说明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9134"/>
        <w:jc w:val="left"/>
      </w:pPr>
      <w:r>
        <w:rPr/>
        <w:t>□ 适用 √</w:t>
      </w:r>
      <w:r>
        <w:rPr>
          <w:spacing w:val="3"/>
        </w:rPr>
        <w:t> </w:t>
      </w:r>
      <w:r>
        <w:rPr/>
        <w:t>不适用</w:t>
      </w:r>
      <w:r>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366,814,203.57</w:t>
            </w:r>
            <w:r>
              <w:rPr>
                <w:rFonts w:ascii="Times New Roman"/>
                <w:sz w:val="20"/>
              </w:rPr>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50.32%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10.56%</w:t>
            </w:r>
          </w:p>
        </w:tc>
      </w:tr>
    </w:tbl>
    <w:p>
      <w:pPr>
        <w:spacing w:line="240" w:lineRule="auto" w:before="5"/>
        <w:rPr>
          <w:rFonts w:ascii="宋体" w:hAnsi="宋体" w:cs="宋体" w:eastAsia="宋体" w:hint="default"/>
          <w:sz w:val="28"/>
          <w:szCs w:val="28"/>
        </w:rPr>
      </w:pPr>
    </w:p>
    <w:p>
      <w:pPr>
        <w:pStyle w:val="BodyText"/>
        <w:spacing w:line="240" w:lineRule="auto" w:before="44"/>
        <w:ind w:right="151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164,630,914.99</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22.58%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85,353,280.33</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w w:val="95"/>
                <w:sz w:val="20"/>
              </w:rPr>
              <w:t>11.71%</w:t>
            </w:r>
            <w:r>
              <w:rPr>
                <w:rFonts w:ascii="Times New Roman"/>
                <w:spacing w:val="-1"/>
                <w:sz w:val="20"/>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55,891,719.45</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7.67%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34,672,341.45</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z w:val="20"/>
              </w:rPr>
              <w:t>4.76%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26,265,947.35</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3.60%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366,814,203.57</w:t>
            </w:r>
            <w:r>
              <w:rPr>
                <w:rFonts w:ascii="Times New Roman"/>
                <w:sz w:val="20"/>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z w:val="20"/>
              </w:rPr>
              <w:t>50.32%</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主要供应商其他情况说明</w:t>
      </w:r>
    </w:p>
    <w:p>
      <w:pPr>
        <w:pStyle w:val="BodyText"/>
        <w:spacing w:line="304" w:lineRule="auto" w:before="117"/>
        <w:ind w:right="1132" w:firstLine="360"/>
        <w:jc w:val="both"/>
      </w:pPr>
      <w:r>
        <w:rPr/>
        <w:t>报告期内，前五名供应商中，第一名为海南元游，持有公司</w:t>
      </w:r>
      <w:r>
        <w:rPr>
          <w:spacing w:val="-54"/>
        </w:rPr>
        <w:t> </w:t>
      </w:r>
      <w:r>
        <w:rPr>
          <w:rFonts w:ascii="Times New Roman" w:hAnsi="Times New Roman" w:cs="Times New Roman" w:eastAsia="Times New Roman" w:hint="default"/>
        </w:rPr>
        <w:t>5%</w:t>
      </w:r>
      <w:r>
        <w:rPr/>
        <w:t>以上股份的股东、公司副董事长、总裁袁雄贵先生曾任 职海南元游的董事，已于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4 </w:t>
      </w:r>
      <w:r>
        <w:rPr/>
        <w:t>月离任，根据《深圳证券交易所创业板股票上市规则》相关规定，截止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2"/>
        </w:rPr>
        <w:t>日之前，海南元游与公司存在关联关系；除海南元游外，其他主要供应商均与公司不存在关联关系，公司董事、监事、高级</w:t>
      </w:r>
      <w:r>
        <w:rPr>
          <w:spacing w:val="-68"/>
        </w:rPr>
        <w:t> </w:t>
      </w:r>
      <w:r>
        <w:rPr>
          <w:spacing w:val="-68"/>
        </w:rPr>
      </w:r>
      <w:r>
        <w:rPr/>
        <w:t>管理人员、核心技术人员、持股</w:t>
      </w:r>
      <w:r>
        <w:rPr>
          <w:spacing w:val="-53"/>
        </w:rPr>
        <w:t> </w:t>
      </w:r>
      <w:r>
        <w:rPr>
          <w:rFonts w:ascii="Times New Roman" w:hAnsi="Times New Roman" w:cs="Times New Roman" w:eastAsia="Times New Roman" w:hint="default"/>
        </w:rPr>
        <w:t>5%</w:t>
      </w:r>
      <w:r>
        <w:rPr/>
        <w:t>以上股东、实际控制人和其他关联方在主要供应商中不存在直接或者间接拥有权益的情 形。</w:t>
      </w:r>
    </w:p>
    <w:p>
      <w:pPr>
        <w:spacing w:line="240" w:lineRule="auto" w:before="4"/>
        <w:rPr>
          <w:rFonts w:ascii="宋体" w:hAnsi="宋体" w:cs="宋体" w:eastAsia="宋体" w:hint="default"/>
          <w:sz w:val="23"/>
          <w:szCs w:val="23"/>
        </w:rPr>
      </w:pPr>
    </w:p>
    <w:p>
      <w:pPr>
        <w:pStyle w:val="Heading3"/>
        <w:spacing w:line="240" w:lineRule="auto"/>
        <w:ind w:right="151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81,783,501.50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68,690,499.21</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130,181,786.15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104,393,372.15</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0" w:right="0"/>
              <w:jc w:val="left"/>
              <w:rPr>
                <w:rFonts w:ascii="Times New Roman" w:hAnsi="Times New Roman" w:cs="Times New Roman" w:eastAsia="Times New Roman" w:hint="default"/>
                <w:sz w:val="20"/>
                <w:szCs w:val="20"/>
              </w:rPr>
            </w:pPr>
            <w:r>
              <w:rPr>
                <w:rFonts w:ascii="Times New Roman"/>
                <w:sz w:val="20"/>
              </w:rPr>
              <w:t>134,003.52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20"/>
                <w:szCs w:val="20"/>
              </w:rPr>
            </w:pPr>
            <w:r>
              <w:rPr>
                <w:rFonts w:ascii="Times New Roman"/>
                <w:sz w:val="20"/>
              </w:rPr>
              <w:t>-7,079,759.47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101.89%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主要系利息收入同比减少，利息支出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同比增加所致。</w:t>
            </w:r>
          </w:p>
        </w:tc>
      </w:tr>
      <w:tr>
        <w:trPr>
          <w:trHeight w:val="39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156,867,789.39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140,218,473.15</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近三年公司研发投入金额及占营业收入的比例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568.00</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604.00</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0"/>
                <w:szCs w:val="20"/>
              </w:rPr>
            </w:pPr>
            <w:r>
              <w:rPr>
                <w:rFonts w:ascii="Times New Roman"/>
                <w:sz w:val="20"/>
              </w:rPr>
              <w:t>68.60%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51.00%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156,203,952.07</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140,932,312.93</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117,091,251.82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0"/>
                <w:szCs w:val="20"/>
              </w:rPr>
            </w:pPr>
            <w:r>
              <w:rPr>
                <w:rFonts w:ascii="Times New Roman"/>
                <w:sz w:val="20"/>
              </w:rPr>
              <w:t>12.60%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12.51%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研发投入总额占营业收入的比重较上年发生显著变化的原因</w:t>
      </w:r>
    </w:p>
    <w:p>
      <w:pPr>
        <w:pStyle w:val="BodyText"/>
        <w:spacing w:line="240" w:lineRule="auto" w:before="117"/>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514"/>
        <w:jc w:val="left"/>
      </w:pPr>
      <w:r>
        <w:rPr/>
        <w:t>研发投入资本化率大幅变动的原因及其合理性说明</w:t>
      </w:r>
    </w:p>
    <w:p>
      <w:pPr>
        <w:pStyle w:val="BodyText"/>
        <w:spacing w:line="240" w:lineRule="auto" w:before="117"/>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1,235,132,349.31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1,198,097,767.28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1,147,662,093.51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1,052,067,694.96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87,470,255.80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146,030,072.32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199,308,376.68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162,680,311.00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404,111,558.91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666,014,611.48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-204,803,182.23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-503,334,300.48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236.97%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30,946,303.44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43,532,169.81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68,797,696.56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-13,932,169.81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593.80%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-48,292,742.10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-369,555,336.20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86.93%</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相关数据同比发生重大变动的主要影响因素说明</w:t>
      </w:r>
    </w:p>
    <w:p>
      <w:pPr>
        <w:pStyle w:val="BodyText"/>
        <w:spacing w:line="240" w:lineRule="auto" w:before="117"/>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514"/>
        <w:jc w:val="left"/>
      </w:pPr>
      <w:r>
        <w:rPr/>
        <w:t>相关数据同比发生重大变动的主要影响因素说明</w:t>
      </w:r>
    </w:p>
    <w:p>
      <w:pPr>
        <w:spacing w:after="0" w:line="240" w:lineRule="auto"/>
        <w:jc w:val="left"/>
        <w:sectPr>
          <w:footerReference w:type="default" r:id="rId25"/>
          <w:pgSz w:w="11910" w:h="16840"/>
          <w:pgMar w:footer="980" w:header="877" w:top="1100" w:bottom="1160" w:left="980" w:right="0"/>
          <w:pgNumType w:start="31"/>
        </w:sectPr>
      </w:pPr>
    </w:p>
    <w:p>
      <w:pPr>
        <w:spacing w:line="240" w:lineRule="auto" w:before="11"/>
        <w:rPr>
          <w:rFonts w:ascii="宋体" w:hAnsi="宋体" w:cs="宋体" w:eastAsia="宋体" w:hint="default"/>
          <w:sz w:val="27"/>
          <w:szCs w:val="27"/>
        </w:rPr>
      </w:pPr>
    </w:p>
    <w:p>
      <w:pPr>
        <w:pStyle w:val="BodyText"/>
        <w:spacing w:line="451" w:lineRule="auto" w:before="44"/>
        <w:ind w:right="1184" w:firstLine="360"/>
        <w:jc w:val="left"/>
      </w:pPr>
      <w:r>
        <w:rPr/>
        <w:t>（</w:t>
      </w:r>
      <w:r>
        <w:rPr>
          <w:rFonts w:ascii="Times New Roman" w:hAnsi="Times New Roman" w:cs="Times New Roman" w:eastAsia="Times New Roman" w:hint="default"/>
        </w:rPr>
        <w:t>1</w:t>
      </w:r>
      <w:r>
        <w:rPr/>
        <w:t>）经营活动现金流入本报告期较上年同期增长</w:t>
      </w:r>
      <w:r>
        <w:rPr>
          <w:spacing w:val="-45"/>
        </w:rPr>
        <w:t> </w:t>
      </w:r>
      <w:r>
        <w:rPr>
          <w:rFonts w:ascii="Times New Roman" w:hAnsi="Times New Roman" w:cs="Times New Roman" w:eastAsia="Times New Roman" w:hint="default"/>
        </w:rPr>
        <w:t>3.09%</w:t>
      </w:r>
      <w:r>
        <w:rPr/>
        <w:t>，经营活动现金流出本报告期较上年同期增长</w:t>
      </w:r>
      <w:r>
        <w:rPr>
          <w:spacing w:val="-45"/>
        </w:rPr>
        <w:t> </w:t>
      </w:r>
      <w:r>
        <w:rPr>
          <w:rFonts w:ascii="Times New Roman" w:hAnsi="Times New Roman" w:cs="Times New Roman" w:eastAsia="Times New Roman" w:hint="default"/>
        </w:rPr>
        <w:t>9.09%</w:t>
      </w:r>
      <w:r>
        <w:rPr/>
        <w:t>，经营活 动产生的现金流量净额本报告期较上年同期下降</w:t>
      </w:r>
      <w:r>
        <w:rPr>
          <w:spacing w:val="-46"/>
        </w:rPr>
        <w:t> </w:t>
      </w:r>
      <w:r>
        <w:rPr>
          <w:rFonts w:ascii="Times New Roman" w:hAnsi="Times New Roman" w:cs="Times New Roman" w:eastAsia="Times New Roman" w:hint="default"/>
        </w:rPr>
        <w:t>40.10%</w:t>
      </w:r>
      <w:r>
        <w:rPr/>
        <w:t>，主要系购买商品、接受劳务支付的现金同比增加所致。</w:t>
      </w:r>
    </w:p>
    <w:p>
      <w:pPr>
        <w:pStyle w:val="BodyText"/>
        <w:spacing w:line="451" w:lineRule="auto" w:before="43"/>
        <w:ind w:right="1182" w:firstLine="360"/>
        <w:jc w:val="left"/>
      </w:pPr>
      <w:r>
        <w:rPr/>
        <w:t>（</w:t>
      </w:r>
      <w:r>
        <w:rPr>
          <w:rFonts w:ascii="Times New Roman" w:hAnsi="Times New Roman" w:cs="Times New Roman" w:eastAsia="Times New Roman" w:hint="default"/>
        </w:rPr>
        <w:t>2</w:t>
      </w:r>
      <w:r>
        <w:rPr/>
        <w:t>）投资活动现金流入本报告期较上年同期增长</w:t>
      </w:r>
      <w:r>
        <w:rPr>
          <w:spacing w:val="-44"/>
        </w:rPr>
        <w:t> </w:t>
      </w:r>
      <w:r>
        <w:rPr>
          <w:rFonts w:ascii="Times New Roman" w:hAnsi="Times New Roman" w:cs="Times New Roman" w:eastAsia="Times New Roman" w:hint="default"/>
        </w:rPr>
        <w:t>22.52%</w:t>
      </w:r>
      <w:r>
        <w:rPr/>
        <w:t>，投资活动现金流出本报告期较上年同期下降</w:t>
      </w:r>
      <w:r>
        <w:rPr>
          <w:spacing w:val="-44"/>
        </w:rPr>
        <w:t> </w:t>
      </w:r>
      <w:r>
        <w:rPr>
          <w:rFonts w:ascii="Times New Roman" w:hAnsi="Times New Roman" w:cs="Times New Roman" w:eastAsia="Times New Roman" w:hint="default"/>
        </w:rPr>
        <w:t>39.32%</w:t>
      </w:r>
      <w:r>
        <w:rPr/>
        <w:t>，投资 活动产生的现金流量净额本报告期较上年同期增长</w:t>
      </w:r>
      <w:r>
        <w:rPr>
          <w:spacing w:val="-46"/>
        </w:rPr>
        <w:t> </w:t>
      </w:r>
      <w:r>
        <w:rPr>
          <w:rFonts w:ascii="Times New Roman" w:hAnsi="Times New Roman" w:cs="Times New Roman" w:eastAsia="Times New Roman" w:hint="default"/>
        </w:rPr>
        <w:t>59.31%</w:t>
      </w:r>
      <w:r>
        <w:rPr/>
        <w:t>，主要系报告期支付的投资款同比减少所致。</w:t>
      </w:r>
    </w:p>
    <w:p>
      <w:pPr>
        <w:pStyle w:val="BodyText"/>
        <w:spacing w:line="213" w:lineRule="exact"/>
        <w:ind w:right="0" w:firstLine="360"/>
        <w:jc w:val="left"/>
      </w:pPr>
      <w:r>
        <w:rPr/>
        <w:t>（</w:t>
      </w:r>
      <w:r>
        <w:rPr>
          <w:rFonts w:ascii="Times New Roman" w:hAnsi="Times New Roman" w:cs="Times New Roman" w:eastAsia="Times New Roman" w:hint="default"/>
        </w:rPr>
        <w:t>3</w:t>
      </w:r>
      <w:r>
        <w:rPr/>
        <w:t>）筹资活动现金流入本报告期较上年同期增长</w:t>
      </w:r>
      <w:r>
        <w:rPr>
          <w:spacing w:val="-46"/>
        </w:rPr>
        <w:t> </w:t>
      </w:r>
      <w:r>
        <w:rPr>
          <w:rFonts w:ascii="Times New Roman" w:hAnsi="Times New Roman" w:cs="Times New Roman" w:eastAsia="Times New Roman" w:hint="default"/>
        </w:rPr>
        <w:t>236.97%</w:t>
      </w:r>
      <w:r>
        <w:rPr/>
        <w:t>，主要系收到员工限制性股票激励款及新增借款所致；筹资</w:t>
      </w:r>
    </w:p>
    <w:p>
      <w:pPr>
        <w:pStyle w:val="BodyText"/>
        <w:spacing w:line="300" w:lineRule="auto" w:before="63"/>
        <w:ind w:right="1187"/>
        <w:jc w:val="left"/>
      </w:pPr>
      <w:r>
        <w:rPr/>
        <w:t>活动现金流出本报告期较上年同期下降</w:t>
      </w:r>
      <w:r>
        <w:rPr>
          <w:spacing w:val="-46"/>
        </w:rPr>
        <w:t> </w:t>
      </w:r>
      <w:r>
        <w:rPr>
          <w:rFonts w:ascii="Times New Roman" w:hAnsi="Times New Roman" w:cs="Times New Roman" w:eastAsia="Times New Roman" w:hint="default"/>
        </w:rPr>
        <w:t>28.91%</w:t>
      </w:r>
      <w:r>
        <w:rPr/>
        <w:t>；筹资活动产生的现金流量净额较上年同期增长</w:t>
      </w:r>
      <w:r>
        <w:rPr>
          <w:spacing w:val="-47"/>
        </w:rPr>
        <w:t> </w:t>
      </w:r>
      <w:r>
        <w:rPr>
          <w:rFonts w:ascii="Times New Roman" w:hAnsi="Times New Roman" w:cs="Times New Roman" w:eastAsia="Times New Roman" w:hint="default"/>
        </w:rPr>
        <w:t>593.80%</w:t>
      </w:r>
      <w:r>
        <w:rPr/>
        <w:t>，主要系筹资活动 现金流入同比增长，而筹资活动现金流出同比下降所致。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BodyText"/>
        <w:spacing w:line="240" w:lineRule="auto"/>
        <w:ind w:right="1514"/>
        <w:jc w:val="left"/>
      </w:pPr>
      <w:r>
        <w:rPr/>
        <w:t>报告期内公司经营活动产生的现金净流量与本年度净利润存在重大差异的原因说明</w:t>
      </w:r>
    </w:p>
    <w:p>
      <w:pPr>
        <w:pStyle w:val="BodyText"/>
        <w:spacing w:line="240" w:lineRule="auto" w:before="118"/>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514"/>
        <w:jc w:val="left"/>
      </w:pPr>
      <w:r>
        <w:rPr/>
        <w:t>本报告期计提商誉减值准备</w:t>
      </w:r>
      <w:r>
        <w:rPr>
          <w:spacing w:val="-46"/>
        </w:rPr>
        <w:t> </w:t>
      </w:r>
      <w:r>
        <w:rPr>
          <w:rFonts w:ascii="Times New Roman" w:hAnsi="Times New Roman" w:cs="Times New Roman" w:eastAsia="Times New Roman" w:hint="default"/>
        </w:rPr>
        <w:t>1.52</w:t>
      </w:r>
      <w:r>
        <w:rPr>
          <w:rFonts w:ascii="Times New Roman" w:hAnsi="Times New Roman" w:cs="Times New Roman" w:eastAsia="Times New Roman" w:hint="default"/>
          <w:spacing w:val="-1"/>
        </w:rPr>
        <w:t> </w:t>
      </w:r>
      <w:r>
        <w:rPr/>
        <w:t>亿元，对本年度净利润产生重大影响，但对公司经营活动现金净流量不产生影响。</w:t>
      </w:r>
    </w:p>
    <w:p>
      <w:pPr>
        <w:spacing w:line="240" w:lineRule="auto" w:before="3"/>
        <w:rPr>
          <w:rFonts w:ascii="宋体" w:hAnsi="宋体" w:cs="宋体" w:eastAsia="宋体" w:hint="default"/>
          <w:sz w:val="24"/>
          <w:szCs w:val="24"/>
        </w:rPr>
      </w:pPr>
    </w:p>
    <w:p>
      <w:pPr>
        <w:pStyle w:val="Heading2"/>
        <w:spacing w:line="240" w:lineRule="auto"/>
        <w:ind w:right="1514"/>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27" w:right="0"/>
              <w:jc w:val="left"/>
              <w:rPr>
                <w:rFonts w:ascii="Times New Roman" w:hAnsi="Times New Roman" w:cs="Times New Roman" w:eastAsia="Times New Roman" w:hint="default"/>
                <w:sz w:val="20"/>
                <w:szCs w:val="20"/>
              </w:rPr>
            </w:pPr>
            <w:r>
              <w:rPr>
                <w:rFonts w:ascii="Times New Roman"/>
                <w:sz w:val="20"/>
              </w:rPr>
              <w:t>78,157,669.60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20"/>
                <w:szCs w:val="20"/>
              </w:rPr>
            </w:pPr>
            <w:r>
              <w:rPr>
                <w:rFonts w:ascii="Times New Roman"/>
                <w:sz w:val="20"/>
              </w:rPr>
              <w:t>152.63%</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主要系报告期确认联营、合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营投资收益等。</w:t>
            </w:r>
          </w:p>
        </w:tc>
        <w:tc>
          <w:tcPr>
            <w:tcW w:w="234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其中按照权益法核算的投资 收益具有可持续性</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59" w:right="0"/>
              <w:jc w:val="left"/>
              <w:rPr>
                <w:rFonts w:ascii="Times New Roman" w:hAnsi="Times New Roman" w:cs="Times New Roman" w:eastAsia="Times New Roman" w:hint="default"/>
                <w:sz w:val="20"/>
                <w:szCs w:val="20"/>
              </w:rPr>
            </w:pPr>
            <w:r>
              <w:rPr>
                <w:rFonts w:ascii="Times New Roman"/>
                <w:sz w:val="20"/>
              </w:rPr>
              <w:t>-152,750,022.83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08" w:right="0"/>
              <w:jc w:val="left"/>
              <w:rPr>
                <w:rFonts w:ascii="Times New Roman" w:hAnsi="Times New Roman" w:cs="Times New Roman" w:eastAsia="Times New Roman" w:hint="default"/>
                <w:sz w:val="20"/>
                <w:szCs w:val="20"/>
              </w:rPr>
            </w:pPr>
            <w:r>
              <w:rPr>
                <w:rFonts w:ascii="Times New Roman"/>
                <w:sz w:val="20"/>
              </w:rPr>
              <w:t>-298.30%</w:t>
            </w:r>
          </w:p>
        </w:tc>
        <w:tc>
          <w:tcPr>
            <w:tcW w:w="2168"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主要系计提商誉减值准备</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亿元等。</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w w:val="95"/>
                <w:sz w:val="20"/>
              </w:rPr>
              <w:t>1,383,211.36</w:t>
            </w:r>
            <w:r>
              <w:rPr>
                <w:rFonts w:ascii="Times New Roman"/>
                <w:spacing w:val="-1"/>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2.70%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4,680,623.29</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9.14%</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14"/>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4"/>
        <w:ind w:right="-17"/>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436"/>
        <w:gridCol w:w="792"/>
        <w:gridCol w:w="1334"/>
        <w:gridCol w:w="924"/>
        <w:gridCol w:w="917"/>
        <w:gridCol w:w="2799"/>
      </w:tblGrid>
      <w:tr>
        <w:trPr>
          <w:trHeight w:val="385"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11" w:right="2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78" w:right="94"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8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4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tcBorders>
              <w:left w:val="single" w:sz="4" w:space="0" w:color="000000"/>
              <w:right w:val="single" w:sz="4" w:space="0" w:color="000000"/>
            </w:tcBorders>
            <w:shd w:val="clear" w:color="auto" w:fill="D2D2D2"/>
          </w:tcPr>
          <w:p>
            <w:pPr/>
          </w:p>
        </w:tc>
        <w:tc>
          <w:tcPr>
            <w:tcW w:w="13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tcBorders>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279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436"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1334"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
        </w:tc>
        <w:tc>
          <w:tcPr>
            <w:tcW w:w="279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4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13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27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521,929,380.74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573,222,122.84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主要系支付股权款等所致。</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356,718,822.26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291,942,440.71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27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36"/>
        <w:gridCol w:w="792"/>
        <w:gridCol w:w="1334"/>
        <w:gridCol w:w="924"/>
        <w:gridCol w:w="917"/>
        <w:gridCol w:w="279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47,727,175.63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38,127,715.25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10,059,017.13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6,705,560.80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主要系出租房屋增加所致。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676,387,689.93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545,031,693.25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54,772,155.31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53,335,468.17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该借款已于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月底归还。</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43,404,445.03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22,618,266.68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主要系新增预付湘潭华鑫股权款等 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57,099,621.35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111,648,854.57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主要系支付股权款所致。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60,052,562.19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14,187,274.79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主要系一年内到期的股权转让款及 长期借款。</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主要系一年内到期的股权转让款转 出所致。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34,954,428.10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47,629,231.11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主要系其他权益工具投资公允价值 变动产生的应纳税差异。</w:t>
            </w:r>
          </w:p>
        </w:tc>
      </w:tr>
    </w:tbl>
    <w:p>
      <w:pPr>
        <w:spacing w:line="240" w:lineRule="auto" w:before="2"/>
        <w:rPr>
          <w:rFonts w:ascii="宋体" w:hAnsi="宋体" w:cs="宋体" w:eastAsia="宋体" w:hint="default"/>
          <w:sz w:val="27"/>
          <w:szCs w:val="27"/>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47"/>
        <w:gridCol w:w="850"/>
        <w:gridCol w:w="1418"/>
        <w:gridCol w:w="992"/>
        <w:gridCol w:w="708"/>
        <w:gridCol w:w="279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96"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799"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01" w:right="3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08" w:type="dxa"/>
            <w:vMerge/>
            <w:tcBorders>
              <w:left w:val="single" w:sz="4" w:space="0" w:color="000000"/>
              <w:right w:val="single" w:sz="4" w:space="0" w:color="000000"/>
            </w:tcBorders>
            <w:shd w:val="clear" w:color="auto" w:fill="D2D2D2"/>
          </w:tcPr>
          <w:p>
            <w:pPr/>
          </w:p>
        </w:tc>
        <w:tc>
          <w:tcPr>
            <w:tcW w:w="2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79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4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79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7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521,929,380.74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573,222,122.84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主要系支付股权款所致。</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356,718,822.26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289,749,399.10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47,727,175.63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38,127,715.25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10,059,017.13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6,705,560.80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主要系出租房屋增加所致。</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676,387,689.93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545,031,693.25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54,772,155.31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53,335,468.17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7"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该借款已于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月底归</w:t>
            </w:r>
            <w:r>
              <w:rPr>
                <w:rFonts w:ascii="宋体" w:hAnsi="宋体" w:cs="宋体" w:eastAsia="宋体" w:hint="default"/>
                <w:spacing w:val="-3"/>
                <w:sz w:val="18"/>
                <w:szCs w:val="18"/>
              </w:rPr>
              <w:t>还</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47"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335,249,806.46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主要系根据新金融工具准则调整所 致。</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4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464,865,805.26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主要系根据新金融工具准则调整所 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43,404,445.03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22,618,266.68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0.59%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0.51%</w:t>
            </w:r>
          </w:p>
        </w:tc>
        <w:tc>
          <w:tcPr>
            <w:tcW w:w="279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主要系新增预付湘潭华鑫股权款等 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4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79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79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429" w:type="dxa"/>
        <w:tblLayout w:type="fixed"/>
        <w:tblCellMar>
          <w:top w:w="0" w:type="dxa"/>
          <w:left w:w="0" w:type="dxa"/>
          <w:bottom w:w="0" w:type="dxa"/>
          <w:right w:w="0" w:type="dxa"/>
        </w:tblCellMar>
        <w:tblLook w:val="01E0"/>
      </w:tblPr>
      <w:tblGrid>
        <w:gridCol w:w="1367"/>
        <w:gridCol w:w="1436"/>
        <w:gridCol w:w="850"/>
        <w:gridCol w:w="1418"/>
        <w:gridCol w:w="992"/>
        <w:gridCol w:w="708"/>
        <w:gridCol w:w="279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57,099,621.35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111,648,854.57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主要系支付股权款所致。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60,052,562.19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14,187,274.79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主要系一年内到期的股权转让款及 长期借款。</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主要系一年内到期的股权转让款转 出所致。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34,954,428.10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4,281,287.23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主要系确认了其他权益工具投资公 允价值变动产生的应纳税差异。</w:t>
            </w:r>
          </w:p>
        </w:tc>
      </w:tr>
    </w:tbl>
    <w:p>
      <w:pPr>
        <w:spacing w:line="240" w:lineRule="auto" w:before="3"/>
        <w:rPr>
          <w:rFonts w:ascii="宋体" w:hAnsi="宋体" w:cs="宋体" w:eastAsia="宋体" w:hint="default"/>
          <w:sz w:val="19"/>
          <w:szCs w:val="19"/>
        </w:rPr>
      </w:pPr>
    </w:p>
    <w:p>
      <w:pPr>
        <w:pStyle w:val="Heading3"/>
        <w:spacing w:line="240" w:lineRule="auto" w:before="36"/>
        <w:ind w:left="432" w:right="3734"/>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32" w:right="373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77"/>
        <w:gridCol w:w="1141"/>
        <w:gridCol w:w="1270"/>
        <w:gridCol w:w="1133"/>
        <w:gridCol w:w="704"/>
        <w:gridCol w:w="1286"/>
        <w:gridCol w:w="1124"/>
        <w:gridCol w:w="1139"/>
        <w:gridCol w:w="814"/>
      </w:tblGrid>
      <w:tr>
        <w:trPr>
          <w:trHeight w:val="16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141" w:type="dxa"/>
            <w:vMerge w:val="restart"/>
            <w:tcBorders>
              <w:top w:val="single" w:sz="4" w:space="0" w:color="000000"/>
              <w:left w:val="single" w:sz="4" w:space="0" w:color="000000"/>
              <w:right w:val="single" w:sz="4" w:space="0" w:color="000000"/>
            </w:tcBorders>
            <w:shd w:val="clear" w:color="auto" w:fill="D2D2D2"/>
          </w:tcPr>
          <w:p>
            <w:pP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75"/>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9" w:type="dxa"/>
            <w:vMerge w:val="restart"/>
            <w:tcBorders>
              <w:top w:val="single" w:sz="4" w:space="0" w:color="000000"/>
              <w:left w:val="single" w:sz="4" w:space="0" w:color="000000"/>
              <w:right w:val="single" w:sz="4" w:space="0" w:color="000000"/>
            </w:tcBorders>
            <w:shd w:val="clear" w:color="auto" w:fill="D2D2D2"/>
          </w:tcPr>
          <w:p>
            <w:pPr/>
          </w:p>
        </w:tc>
        <w:tc>
          <w:tcPr>
            <w:tcW w:w="81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7" w:right="9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3"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66" w:right="105"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39"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24" w:type="dxa"/>
            <w:vMerge/>
            <w:tcBorders>
              <w:left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139" w:type="dxa"/>
            <w:vMerge w:val="restart"/>
            <w:tcBorders>
              <w:top w:val="nil" w:sz="6" w:space="0" w:color="auto"/>
              <w:left w:val="single" w:sz="4" w:space="0" w:color="000000"/>
              <w:right w:val="single" w:sz="4" w:space="0" w:color="000000"/>
            </w:tcBorders>
            <w:shd w:val="clear" w:color="auto" w:fill="D2D2D2"/>
          </w:tcPr>
          <w:p>
            <w:pPr/>
          </w:p>
        </w:tc>
        <w:tc>
          <w:tcPr>
            <w:tcW w:w="81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8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 </w:t>
            </w:r>
            <w:r>
              <w:rPr>
                <w:rFonts w:ascii="宋体" w:hAnsi="宋体" w:cs="宋体" w:eastAsia="宋体" w:hint="default"/>
                <w:spacing w:val="-6"/>
                <w:sz w:val="18"/>
                <w:szCs w:val="18"/>
              </w:rPr>
              <w:t>产（不含衍生金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融资产）</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1,500,000.00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41" w:type="dxa"/>
            <w:tcBorders>
              <w:top w:val="single" w:sz="4" w:space="0" w:color="000000"/>
              <w:left w:val="single" w:sz="12"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1141" w:type="dxa"/>
            <w:tcBorders>
              <w:top w:val="single" w:sz="4" w:space="0" w:color="000000"/>
              <w:left w:val="single" w:sz="12"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 投资</w:t>
            </w:r>
          </w:p>
        </w:tc>
        <w:tc>
          <w:tcPr>
            <w:tcW w:w="11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519,645,025.4</w:t>
            </w:r>
          </w:p>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-80,159,706.20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105,735,512.8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31,270,000.00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-2,889,514.00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464,865,8</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05.26</w:t>
            </w: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1" w:type="dxa"/>
            <w:vMerge w:val="restart"/>
            <w:tcBorders>
              <w:top w:val="single" w:sz="4" w:space="0" w:color="000000"/>
              <w:left w:val="single" w:sz="9" w:space="0" w:color="D2D2D2"/>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521,145,025.4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6</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-80,159,706.20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105,735,512.8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31,270,000.00</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4,500,000.00</w:t>
            </w:r>
          </w:p>
        </w:tc>
        <w:tc>
          <w:tcPr>
            <w:tcW w:w="11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-2,889,514.00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464,865,8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05.26</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41" w:type="dxa"/>
            <w:vMerge/>
            <w:tcBorders>
              <w:left w:val="single" w:sz="9" w:space="0" w:color="D2D2D2"/>
              <w:right w:val="single" w:sz="4" w:space="0" w:color="000000"/>
            </w:tcBorders>
          </w:tcPr>
          <w:p>
            <w:pPr/>
          </w:p>
        </w:tc>
        <w:tc>
          <w:tcPr>
            <w:tcW w:w="127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39"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vMerge/>
            <w:tcBorders>
              <w:left w:val="single" w:sz="9" w:space="0" w:color="D2D2D2"/>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39"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41" w:type="dxa"/>
            <w:tcBorders>
              <w:top w:val="single" w:sz="4" w:space="0" w:color="000000"/>
              <w:left w:val="single" w:sz="12"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141" w:type="dxa"/>
            <w:tcBorders>
              <w:top w:val="single" w:sz="4" w:space="0" w:color="000000"/>
              <w:left w:val="single" w:sz="12"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1" w:type="dxa"/>
            <w:tcBorders>
              <w:top w:val="single" w:sz="4" w:space="0" w:color="000000"/>
              <w:left w:val="single" w:sz="12"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521,145,025.4</w:t>
            </w:r>
          </w:p>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-80,159,706.20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105,735,512.8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31,270,000.00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-2,889,514.00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464,865,8</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05.26</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left="432" w:right="3734"/>
        <w:jc w:val="left"/>
      </w:pPr>
      <w:r>
        <w:rPr/>
        <w:t>报告期内公司主要资产计量属性是否发生重大变化</w:t>
      </w:r>
    </w:p>
    <w:p>
      <w:pPr>
        <w:pStyle w:val="BodyText"/>
        <w:spacing w:line="338" w:lineRule="auto" w:before="117"/>
        <w:ind w:left="432" w:right="3734"/>
        <w:jc w:val="left"/>
      </w:pPr>
      <w:r>
        <w:rPr>
          <w:rFonts w:ascii="Times New Roman" w:hAnsi="Times New Roman" w:cs="Times New Roman" w:eastAsia="Times New Roman" w:hint="default"/>
        </w:rPr>
        <w:t>□ </w:t>
      </w:r>
      <w:r>
        <w:rPr/>
        <w:t>是 √</w:t>
      </w:r>
      <w:r>
        <w:rPr>
          <w:spacing w:val="2"/>
        </w:rPr>
        <w:t> </w:t>
      </w:r>
      <w:r>
        <w:rPr/>
        <w:t>否</w:t>
      </w:r>
      <w:r>
        <w:rPr>
          <w:w w:val="99"/>
        </w:rPr>
        <w:t> </w:t>
      </w:r>
      <w:r>
        <w:rPr/>
        <w:t>报告期内公司主要资产计量属性发生重大变化的原因说明及对其经营成果和财务状况影响</w:t>
      </w:r>
    </w:p>
    <w:p>
      <w:pPr>
        <w:spacing w:after="0" w:line="338" w:lineRule="auto"/>
        <w:jc w:val="left"/>
        <w:sectPr>
          <w:pgSz w:w="11910" w:h="16840"/>
          <w:pgMar w:header="877" w:footer="980" w:top="1100" w:bottom="1160" w:left="700" w:right="0"/>
        </w:sectPr>
      </w:pPr>
    </w:p>
    <w:p>
      <w:pPr>
        <w:spacing w:line="240" w:lineRule="auto" w:before="11"/>
        <w:rPr>
          <w:rFonts w:ascii="宋体" w:hAnsi="宋体" w:cs="宋体" w:eastAsia="宋体" w:hint="default"/>
          <w:sz w:val="20"/>
          <w:szCs w:val="20"/>
        </w:rPr>
      </w:pPr>
    </w:p>
    <w:p>
      <w:pPr>
        <w:pStyle w:val="Heading3"/>
        <w:spacing w:line="240" w:lineRule="auto" w:before="36"/>
        <w:ind w:left="432" w:right="3734"/>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310" w:type="dxa"/>
        <w:tblLayout w:type="fixed"/>
        <w:tblCellMar>
          <w:top w:w="0" w:type="dxa"/>
          <w:left w:w="0" w:type="dxa"/>
          <w:bottom w:w="0" w:type="dxa"/>
          <w:right w:w="0" w:type="dxa"/>
        </w:tblCellMar>
        <w:tblLook w:val="01E0"/>
      </w:tblPr>
      <w:tblGrid>
        <w:gridCol w:w="3020"/>
        <w:gridCol w:w="3077"/>
        <w:gridCol w:w="3543"/>
      </w:tblGrid>
      <w:tr>
        <w:trPr>
          <w:trHeight w:val="322" w:hRule="exact"/>
        </w:trPr>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期末账面价值（元）</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1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房屋及建筑物</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16,672,293.16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抵押担保</w:t>
            </w:r>
          </w:p>
        </w:tc>
      </w:tr>
      <w:tr>
        <w:trPr>
          <w:trHeight w:val="42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1,400,000.00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办理出境旅游质量服务保证金</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before="26"/>
        <w:ind w:left="432" w:right="3734"/>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32" w:right="3734"/>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32" w:right="373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258,145,000.00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731,700,000.00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-64.72%</w:t>
            </w:r>
          </w:p>
        </w:tc>
      </w:tr>
    </w:tbl>
    <w:p>
      <w:pPr>
        <w:spacing w:line="240" w:lineRule="auto" w:before="3"/>
        <w:rPr>
          <w:rFonts w:ascii="宋体" w:hAnsi="宋体" w:cs="宋体" w:eastAsia="宋体" w:hint="default"/>
          <w:sz w:val="19"/>
          <w:szCs w:val="19"/>
        </w:rPr>
      </w:pPr>
    </w:p>
    <w:p>
      <w:pPr>
        <w:pStyle w:val="Heading3"/>
        <w:spacing w:line="240" w:lineRule="auto" w:before="36"/>
        <w:ind w:left="432" w:right="3734"/>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373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432" w:right="3734"/>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373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432" w:right="3734"/>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32" w:right="373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994"/>
        <w:gridCol w:w="1274"/>
        <w:gridCol w:w="1277"/>
        <w:gridCol w:w="1274"/>
        <w:gridCol w:w="1136"/>
        <w:gridCol w:w="1133"/>
        <w:gridCol w:w="1136"/>
        <w:gridCol w:w="1274"/>
        <w:gridCol w:w="852"/>
      </w:tblGrid>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其他权益工 具投资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330,860,292.46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-80,159,706.20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105,735,512.80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31,270,000.00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18,764,998.94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464,865,805.26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332,360,292.46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-80,159,706.20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105,735,512.80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31,270,000.00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19,305,798.94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464,865,805.26</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432" w:right="3734"/>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373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700" w:right="0"/>
        </w:sectPr>
      </w:pPr>
    </w:p>
    <w:p>
      <w:pPr>
        <w:spacing w:line="240" w:lineRule="auto" w:before="11"/>
        <w:rPr>
          <w:rFonts w:ascii="宋体" w:hAnsi="宋体" w:cs="宋体" w:eastAsia="宋体" w:hint="default"/>
          <w:sz w:val="20"/>
          <w:szCs w:val="20"/>
        </w:rPr>
      </w:pPr>
    </w:p>
    <w:p>
      <w:pPr>
        <w:pStyle w:val="Heading3"/>
        <w:spacing w:line="240" w:lineRule="auto" w:before="36"/>
        <w:ind w:right="1514"/>
        <w:jc w:val="left"/>
        <w:rPr>
          <w:b w:val="0"/>
          <w:bCs w:val="0"/>
        </w:rPr>
      </w:pPr>
      <w:bookmarkStart w:name="募集资金总体使用情况" w:id="51"/>
      <w:bookmarkEnd w:id="51"/>
      <w:r>
        <w:rPr>
          <w:b w:val="0"/>
          <w:bCs w:val="0"/>
        </w:rPr>
      </w:r>
      <w:r>
        <w:rPr/>
        <w:t>募集资金总体使用情况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44"/>
        <w:ind w:left="0" w:right="1145"/>
        <w:jc w:val="right"/>
      </w:pPr>
      <w:r>
        <w:rPr/>
        <w:pict>
          <v:shape style="position:absolute;margin-left:56.400002pt;margin-top:-384.5383pt;width:479.05pt;height:620.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09"/>
                    <w:gridCol w:w="1135"/>
                    <w:gridCol w:w="665"/>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5"/>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0"/>
                          <w:jc w:val="left"/>
                          <w:rPr>
                            <w:rFonts w:ascii="宋体" w:hAnsi="宋体" w:cs="宋体" w:eastAsia="宋体" w:hint="default"/>
                            <w:sz w:val="18"/>
                            <w:szCs w:val="18"/>
                          </w:rPr>
                        </w:pPr>
                        <w:r>
                          <w:rPr>
                            <w:rFonts w:ascii="宋体" w:hAnsi="宋体" w:cs="宋体" w:eastAsia="宋体" w:hint="default"/>
                            <w:spacing w:val="23"/>
                            <w:sz w:val="18"/>
                            <w:szCs w:val="18"/>
                          </w:rPr>
                          <w:t>首次公开</w:t>
                        </w:r>
                        <w:r>
                          <w:rPr>
                            <w:rFonts w:ascii="宋体" w:hAnsi="宋体" w:cs="宋体" w:eastAsia="宋体" w:hint="default"/>
                            <w:spacing w:val="-59"/>
                            <w:sz w:val="18"/>
                            <w:szCs w:val="18"/>
                          </w:rPr>
                          <w:t> </w:t>
                        </w:r>
                        <w:r>
                          <w:rPr>
                            <w:rFonts w:ascii="宋体" w:hAnsi="宋体" w:cs="宋体" w:eastAsia="宋体" w:hint="default"/>
                            <w:sz w:val="18"/>
                            <w:szCs w:val="18"/>
                          </w:rPr>
                          <w:t>发行股票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37,946.27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40,950.84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9,806.14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25.84%</w:t>
                        </w:r>
                      </w:p>
                    </w:tc>
                    <w:tc>
                      <w:tcPr>
                        <w:tcW w:w="8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
                          <w:jc w:val="left"/>
                          <w:rPr>
                            <w:rFonts w:ascii="宋体" w:hAnsi="宋体" w:cs="宋体" w:eastAsia="宋体" w:hint="default"/>
                            <w:sz w:val="18"/>
                            <w:szCs w:val="18"/>
                          </w:rPr>
                        </w:pPr>
                        <w:r>
                          <w:rPr>
                            <w:rFonts w:ascii="宋体" w:hAnsi="宋体" w:cs="宋体" w:eastAsia="宋体" w:hint="default"/>
                            <w:spacing w:val="23"/>
                            <w:sz w:val="18"/>
                            <w:szCs w:val="18"/>
                          </w:rPr>
                          <w:t>非公开发</w:t>
                        </w:r>
                        <w:r>
                          <w:rPr>
                            <w:rFonts w:ascii="宋体" w:hAnsi="宋体" w:cs="宋体" w:eastAsia="宋体" w:hint="default"/>
                            <w:spacing w:val="-59"/>
                            <w:sz w:val="18"/>
                            <w:szCs w:val="18"/>
                          </w:rPr>
                          <w:t> </w:t>
                        </w:r>
                        <w:r>
                          <w:rPr>
                            <w:rFonts w:ascii="宋体" w:hAnsi="宋体" w:cs="宋体" w:eastAsia="宋体" w:hint="default"/>
                            <w:sz w:val="18"/>
                            <w:szCs w:val="18"/>
                          </w:rPr>
                          <w:t>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22,578.20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22,578.20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0"/>
                          <w:jc w:val="left"/>
                          <w:rPr>
                            <w:rFonts w:ascii="宋体" w:hAnsi="宋体" w:cs="宋体" w:eastAsia="宋体" w:hint="default"/>
                            <w:sz w:val="18"/>
                            <w:szCs w:val="18"/>
                          </w:rPr>
                        </w:pPr>
                        <w:r>
                          <w:rPr>
                            <w:rFonts w:ascii="宋体" w:hAnsi="宋体" w:cs="宋体" w:eastAsia="宋体" w:hint="default"/>
                            <w:spacing w:val="23"/>
                            <w:sz w:val="18"/>
                            <w:szCs w:val="18"/>
                          </w:rPr>
                          <w:t>非公开发</w:t>
                        </w:r>
                        <w:r>
                          <w:rPr>
                            <w:rFonts w:ascii="宋体" w:hAnsi="宋体" w:cs="宋体" w:eastAsia="宋体" w:hint="default"/>
                            <w:spacing w:val="-59"/>
                            <w:sz w:val="18"/>
                            <w:szCs w:val="18"/>
                          </w:rPr>
                          <w:t> </w:t>
                        </w:r>
                        <w:r>
                          <w:rPr>
                            <w:rFonts w:ascii="宋体" w:hAnsi="宋体" w:cs="宋体" w:eastAsia="宋体" w:hint="default"/>
                            <w:sz w:val="18"/>
                            <w:szCs w:val="18"/>
                          </w:rPr>
                          <w:t>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114,350.28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5,428.84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115,338.45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17,993.86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17,993.86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15.74%</w:t>
                        </w:r>
                      </w:p>
                    </w:tc>
                    <w:tc>
                      <w:tcPr>
                        <w:tcW w:w="8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放</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募</w:t>
                        </w:r>
                        <w:r>
                          <w:rPr>
                            <w:rFonts w:ascii="宋体" w:hAnsi="宋体" w:cs="宋体" w:eastAsia="宋体" w:hint="default"/>
                            <w:spacing w:val="-45"/>
                            <w:sz w:val="18"/>
                            <w:szCs w:val="18"/>
                          </w:rPr>
                          <w:t> </w:t>
                        </w:r>
                        <w:r>
                          <w:rPr>
                            <w:rFonts w:ascii="宋体" w:hAnsi="宋体" w:cs="宋体" w:eastAsia="宋体" w:hint="default"/>
                            <w:sz w:val="18"/>
                            <w:szCs w:val="18"/>
                          </w:rPr>
                          <w:t>集</w:t>
                        </w:r>
                        <w:r>
                          <w:rPr>
                            <w:rFonts w:ascii="宋体" w:hAnsi="宋体" w:cs="宋体" w:eastAsia="宋体" w:hint="default"/>
                            <w:sz w:val="18"/>
                            <w:szCs w:val="18"/>
                          </w:rPr>
                          <w:t> 资金专户</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174,874.75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5,428.84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178,867.49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15.90%</w:t>
                        </w:r>
                      </w:p>
                    </w:tc>
                    <w:tc>
                      <w:tcPr>
                        <w:tcW w:w="809" w:type="dxa"/>
                        <w:tcBorders>
                          <w:top w:val="single" w:sz="4" w:space="0" w:color="000000"/>
                          <w:left w:val="single" w:sz="4" w:space="0" w:color="000000"/>
                          <w:bottom w:val="single" w:sz="4" w:space="0" w:color="000000"/>
                          <w:right w:val="single" w:sz="13" w:space="0" w:color="D2D2D2"/>
                        </w:tcBorders>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12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（一）募集资金总体使用情况说明</w:t>
                        </w:r>
                      </w:p>
                      <w:p>
                        <w:pPr>
                          <w:pStyle w:val="TableParagraph"/>
                          <w:spacing w:line="240" w:lineRule="auto" w:before="76"/>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w:t>
                        </w:r>
                      </w:p>
                      <w:p>
                        <w:pPr>
                          <w:pStyle w:val="TableParagraph"/>
                          <w:spacing w:line="300" w:lineRule="auto" w:before="63"/>
                          <w:ind w:left="24" w:right="19"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[2010]1697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号核准，并经深圳证券交易所同意，由主承销商海通证券股份有限公 司采用网下询价配售与网上资金申购定价发行相结合的方式，向社会公开发行人民币普通股（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1,900 </w:t>
                        </w:r>
                        <w:r>
                          <w:rPr>
                            <w:rFonts w:ascii="宋体" w:hAnsi="宋体" w:cs="宋体" w:eastAsia="宋体" w:hint="default"/>
                            <w:sz w:val="18"/>
                            <w:szCs w:val="18"/>
                          </w:rPr>
                          <w:t>万</w:t>
                        </w:r>
                        <w:r>
                          <w:rPr>
                            <w:rFonts w:ascii="宋体" w:hAnsi="宋体" w:cs="宋体" w:eastAsia="宋体" w:hint="default"/>
                            <w:spacing w:val="-27"/>
                            <w:sz w:val="18"/>
                            <w:szCs w:val="18"/>
                          </w:rPr>
                          <w:t> </w:t>
                        </w:r>
                        <w:r>
                          <w:rPr>
                            <w:rFonts w:ascii="宋体" w:hAnsi="宋体" w:cs="宋体" w:eastAsia="宋体" w:hint="default"/>
                            <w:spacing w:val="-5"/>
                            <w:sz w:val="18"/>
                            <w:szCs w:val="18"/>
                          </w:rPr>
                          <w:t>股，发行价</w:t>
                        </w:r>
                        <w:r>
                          <w:rPr>
                            <w:rFonts w:ascii="宋体" w:hAnsi="宋体" w:cs="宋体" w:eastAsia="宋体" w:hint="default"/>
                            <w:sz w:val="18"/>
                            <w:szCs w:val="18"/>
                          </w:rPr>
                          <w:t> 格为每股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元。募集资金总额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41,572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万元，扣除海通证券股份有限公司的承销费和保荐费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2,997.16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万元，募集资金人</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38,574.84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万元，已由主承销商海通证券股份有限公司于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日汇入本公司账户，扣除交易所的发行手续</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费等发行费用人民币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628.572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37,946.268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万元。上述资金到位情况已经天职国际会计师事 务所有限公司验证，并出具天职湘核字</w:t>
                        </w:r>
                        <w:r>
                          <w:rPr>
                            <w:rFonts w:ascii="Times New Roman" w:hAnsi="Times New Roman" w:cs="Times New Roman" w:eastAsia="Times New Roman" w:hint="default"/>
                            <w:sz w:val="18"/>
                            <w:szCs w:val="18"/>
                          </w:rPr>
                          <w:t>[2010]442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号验资报告。公司对募集资金采取了专户存储制度。</w:t>
                        </w:r>
                      </w:p>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4" w:right="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日，经中国证券监督管理委员会《关于核准天舟文化股份有限公司向李桂华等发行股份购买资产并募 集配套资金的批复》（证监许可字</w:t>
                        </w:r>
                        <w:r>
                          <w:rPr>
                            <w:rFonts w:ascii="Times New Roman" w:hAnsi="Times New Roman" w:cs="Times New Roman" w:eastAsia="Times New Roman" w:hint="default"/>
                            <w:sz w:val="18"/>
                            <w:szCs w:val="18"/>
                          </w:rPr>
                          <w:t>[2014]416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号文件）核准，公司向特定投资者章浩、陈伟娟、茅惠芳、财通基金管理有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万股，每股面值人民币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元，每股作价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股，共募集配套资金总额为人民币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24,999.999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7"/>
                            <w:sz w:val="18"/>
                            <w:szCs w:val="18"/>
                          </w:rPr>
                          <w:t>扣除与发行有关的费用人民币 </w:t>
                        </w:r>
                        <w:r>
                          <w:rPr>
                            <w:rFonts w:ascii="Times New Roman" w:hAnsi="Times New Roman" w:cs="Times New Roman" w:eastAsia="Times New Roman" w:hint="default"/>
                            <w:sz w:val="18"/>
                            <w:szCs w:val="18"/>
                          </w:rPr>
                          <w:t>2,421.80 </w:t>
                        </w:r>
                        <w:r>
                          <w:rPr>
                            <w:rFonts w:ascii="Times New Roman" w:hAnsi="Times New Roman" w:cs="Times New Roman" w:eastAsia="Times New Roman" w:hint="default"/>
                            <w:spacing w:val="32"/>
                            <w:sz w:val="18"/>
                            <w:szCs w:val="18"/>
                          </w:rPr>
                          <w:t> </w:t>
                        </w:r>
                        <w:r>
                          <w:rPr>
                            <w:rFonts w:ascii="宋体" w:hAnsi="宋体" w:cs="宋体" w:eastAsia="宋体" w:hint="default"/>
                            <w:spacing w:val="8"/>
                            <w:sz w:val="18"/>
                            <w:szCs w:val="18"/>
                          </w:rPr>
                          <w:t>万元，实际募资收购北京神奇时代网络有限公司全部股权资金净额为人民币</w:t>
                        </w:r>
                      </w:p>
                      <w:p>
                        <w:pPr>
                          <w:pStyle w:val="TableParagraph"/>
                          <w:spacing w:line="300" w:lineRule="auto" w:before="6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22,578.199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日，上述发行募集的资金已全部到位，经天职国际会计师事务所（特殊普通合伙） 验证，并出具天职业字</w:t>
                        </w:r>
                        <w:r>
                          <w:rPr>
                            <w:rFonts w:ascii="Times New Roman" w:hAnsi="Times New Roman" w:cs="Times New Roman" w:eastAsia="Times New Roman" w:hint="default"/>
                            <w:sz w:val="18"/>
                            <w:szCs w:val="18"/>
                          </w:rPr>
                          <w:t>[2014]9367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4"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日，经中国证券监督管理委员会《关于核准天舟文化股份有限公司向袁雄贵等发行股份购买资产并募 集配套资金的批复》（证监许可</w:t>
                        </w:r>
                        <w:r>
                          <w:rPr>
                            <w:rFonts w:ascii="Times New Roman" w:hAnsi="Times New Roman" w:cs="Times New Roman" w:eastAsia="Times New Roman" w:hint="default"/>
                            <w:sz w:val="18"/>
                            <w:szCs w:val="18"/>
                          </w:rPr>
                          <w:t>[2016]1585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号）核准，公司向宝盈基金管理有限公司、北信瑞丰基金管理有限公司、财通 基金管理有限公司、安信基金管理有限责任公司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名投资者非公开发行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6,998.1814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万股，每股面值人民币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元，每股作价</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114,350.2841 </w:t>
                        </w:r>
                        <w:r>
                          <w:rPr>
                            <w:rFonts w:ascii="宋体" w:hAnsi="宋体" w:cs="宋体" w:eastAsia="宋体" w:hint="default"/>
                            <w:sz w:val="18"/>
                            <w:szCs w:val="18"/>
                          </w:rPr>
                          <w:t>万元，扣除与发行有关的费用人民币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3,826.6529 </w:t>
                        </w:r>
                        <w:r>
                          <w:rPr>
                            <w:rFonts w:ascii="宋体" w:hAnsi="宋体" w:cs="宋体" w:eastAsia="宋体" w:hint="default"/>
                            <w:sz w:val="18"/>
                            <w:szCs w:val="18"/>
                          </w:rPr>
                          <w:t>万元，实际募资</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110,523.6312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日，上述发行募集的资金已全部到位，经天职国际会计师事务 所（特殊普通合伙）验证，并出具天职业字</w:t>
                        </w:r>
                        <w:r>
                          <w:rPr>
                            <w:rFonts w:ascii="Times New Roman" w:hAnsi="Times New Roman" w:cs="Times New Roman" w:eastAsia="Times New Roman" w:hint="default"/>
                            <w:sz w:val="18"/>
                            <w:szCs w:val="18"/>
                          </w:rPr>
                          <w:t>[2016]14836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w:t>
                        </w:r>
                      </w:p>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pStyle w:val="TableParagraph"/>
                          <w:spacing w:line="240" w:lineRule="auto" w:before="76"/>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年首次公开发行股票募集资金累计使用情况</w:t>
                        </w:r>
                      </w:p>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年首次公开发行股票募集资金账户已全部销户，余额为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年非公开发行股票募集的资金累计使用情况</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p>
      <w:pPr>
        <w:spacing w:line="6250" w:lineRule="exact"/>
        <w:ind w:left="152" w:right="0" w:firstLine="0"/>
        <w:rPr>
          <w:rFonts w:ascii="宋体" w:hAnsi="宋体" w:cs="宋体" w:eastAsia="宋体" w:hint="default"/>
          <w:sz w:val="20"/>
          <w:szCs w:val="20"/>
        </w:rPr>
      </w:pPr>
      <w:r>
        <w:rPr>
          <w:rFonts w:ascii="宋体" w:hAnsi="宋体" w:cs="宋体" w:eastAsia="宋体" w:hint="default"/>
          <w:position w:val="-124"/>
          <w:sz w:val="20"/>
          <w:szCs w:val="20"/>
        </w:rPr>
        <w:pict>
          <v:shape style="width:478.3pt;height:312.55pt;mso-position-horizontal-relative:char;mso-position-vertical-relative:line" type="#_x0000_t202" filled="false" stroked="true" strokeweight=".48004pt" strokecolor="#000000">
            <w10:anchorlock/>
            <v:textbox inset="0,0,0,0">
              <w:txbxContent>
                <w:p>
                  <w:pPr>
                    <w:pStyle w:val="BodyText"/>
                    <w:spacing w:line="300" w:lineRule="auto" w:before="8"/>
                    <w:ind w:left="23" w:right="22" w:firstLine="360"/>
                    <w:jc w:val="left"/>
                  </w:pPr>
                  <w:r>
                    <w:rPr/>
                    <w:t>截至</w:t>
                  </w:r>
                  <w:r>
                    <w:rPr>
                      <w:spacing w:val="-46"/>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年非公开发行股票募集的资金余额为</w:t>
                  </w:r>
                  <w:r>
                    <w:rPr>
                      <w:spacing w:val="-45"/>
                    </w:rPr>
                    <w:t> </w:t>
                  </w:r>
                  <w:r>
                    <w:rPr>
                      <w:rFonts w:ascii="Times New Roman" w:hAnsi="Times New Roman" w:cs="Times New Roman" w:eastAsia="Times New Roman" w:hint="default"/>
                    </w:rPr>
                    <w:t>0 </w:t>
                  </w:r>
                  <w:r>
                    <w:rPr/>
                    <w:t>元，全部用于收购北京神奇时代网络有限公司 的股权。</w:t>
                  </w:r>
                </w:p>
                <w:p>
                  <w:pPr>
                    <w:pStyle w:val="BodyText"/>
                    <w:spacing w:line="240" w:lineRule="auto" w:before="31"/>
                    <w:ind w:left="38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年非公开发行股票募集的资金累计使用情况</w:t>
                  </w:r>
                </w:p>
                <w:p>
                  <w:pPr>
                    <w:pStyle w:val="BodyText"/>
                    <w:spacing w:line="240" w:lineRule="auto" w:before="63"/>
                    <w:ind w:left="384" w:right="0"/>
                    <w:jc w:val="left"/>
                    <w:rPr>
                      <w:rFonts w:ascii="Times New Roman" w:hAnsi="Times New Roman" w:cs="Times New Roman" w:eastAsia="Times New Roman" w:hint="default"/>
                    </w:rPr>
                  </w:pPr>
                  <w:r>
                    <w:rPr/>
                    <w:t>以前年度累计使用募集资金</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99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w:t>
                  </w:r>
                  <w:r>
                    <w:rPr>
                      <w:spacing w:val="-92"/>
                    </w:rPr>
                    <w:t>，</w:t>
                  </w:r>
                  <w:r>
                    <w:rPr/>
                    <w:t>其中</w:t>
                  </w:r>
                  <w:r>
                    <w:rPr>
                      <w:spacing w:val="-92"/>
                    </w:rPr>
                    <w:t>：</w:t>
                  </w:r>
                  <w:r>
                    <w:rPr/>
                    <w:t>为支付游爱网络并购项目现金对价使用募集资金</w:t>
                  </w:r>
                  <w:r>
                    <w:rPr>
                      <w:spacing w:val="-56"/>
                    </w:rPr>
                    <w:t> </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8</w:t>
                  </w:r>
                </w:p>
                <w:p>
                  <w:pPr>
                    <w:pStyle w:val="BodyText"/>
                    <w:spacing w:line="240" w:lineRule="auto" w:before="63"/>
                    <w:ind w:left="23" w:right="0"/>
                    <w:jc w:val="left"/>
                  </w:pPr>
                  <w:r>
                    <w:rPr>
                      <w:spacing w:val="3"/>
                    </w:rPr>
                    <w:t>元；游爱网络并购项目中介费用及交易税费使用募集资金 </w:t>
                  </w:r>
                  <w:r>
                    <w:rPr>
                      <w:rFonts w:ascii="Times New Roman" w:hAnsi="Times New Roman" w:cs="Times New Roman" w:eastAsia="Times New Roman" w:hint="default"/>
                    </w:rPr>
                    <w:t>36,918,785.00 </w:t>
                  </w:r>
                  <w:r>
                    <w:rPr>
                      <w:rFonts w:ascii="Times New Roman" w:hAnsi="Times New Roman" w:cs="Times New Roman" w:eastAsia="Times New Roman" w:hint="default"/>
                      <w:spacing w:val="23"/>
                    </w:rPr>
                    <w:t> </w:t>
                  </w:r>
                  <w:r>
                    <w:rPr>
                      <w:spacing w:val="3"/>
                    </w:rPr>
                    <w:t>元；自运营及发行平台建设项目使用募集资金</w:t>
                  </w:r>
                </w:p>
                <w:p>
                  <w:pPr>
                    <w:pStyle w:val="BodyText"/>
                    <w:spacing w:line="240" w:lineRule="auto" w:before="63"/>
                    <w:ind w:left="23" w:right="0"/>
                    <w:jc w:val="left"/>
                  </w:pPr>
                  <w:r>
                    <w:rPr>
                      <w:rFonts w:ascii="Times New Roman" w:hAnsi="Times New Roman" w:cs="Times New Roman" w:eastAsia="Times New Roman" w:hint="default"/>
                    </w:rPr>
                    <w:t>88,440,646.74  </w:t>
                  </w:r>
                  <w:r>
                    <w:rPr>
                      <w:spacing w:val="9"/>
                    </w:rPr>
                    <w:t>元；新移动网络游戏产品研发项目使用募集资金 </w:t>
                  </w:r>
                  <w:r>
                    <w:rPr>
                      <w:rFonts w:ascii="Times New Roman" w:hAnsi="Times New Roman" w:cs="Times New Roman" w:eastAsia="Times New Roman" w:hint="default"/>
                    </w:rPr>
                    <w:t>3,976,038.17 </w:t>
                  </w:r>
                  <w:r>
                    <w:rPr>
                      <w:rFonts w:ascii="Times New Roman" w:hAnsi="Times New Roman" w:cs="Times New Roman" w:eastAsia="Times New Roman" w:hint="default"/>
                      <w:spacing w:val="35"/>
                    </w:rPr>
                    <w:t> </w:t>
                  </w:r>
                  <w:r>
                    <w:rPr>
                      <w:spacing w:val="9"/>
                    </w:rPr>
                    <w:t>元；永久性补充流动资金使用募集资金</w:t>
                  </w:r>
                </w:p>
                <w:p>
                  <w:pPr>
                    <w:pStyle w:val="BodyText"/>
                    <w:spacing w:line="240" w:lineRule="auto" w:before="63"/>
                    <w:ind w:left="23" w:right="0"/>
                    <w:jc w:val="left"/>
                  </w:pPr>
                  <w:r>
                    <w:rPr>
                      <w:rFonts w:ascii="Times New Roman" w:hAnsi="Times New Roman" w:cs="Times New Roman" w:eastAsia="Times New Roman" w:hint="default"/>
                    </w:rPr>
                    <w:t>298,214,743.71 </w:t>
                  </w:r>
                  <w:r>
                    <w:rPr/>
                    <w:t>元；变更后项目“收购四九游</w:t>
                  </w:r>
                  <w:r>
                    <w:rPr>
                      <w:spacing w:val="-47"/>
                    </w:rPr>
                    <w:t> </w:t>
                  </w:r>
                  <w:r>
                    <w:rPr>
                      <w:rFonts w:ascii="Times New Roman" w:hAnsi="Times New Roman" w:cs="Times New Roman" w:eastAsia="Times New Roman" w:hint="default"/>
                    </w:rPr>
                    <w:t>25%</w:t>
                  </w:r>
                  <w:r>
                    <w:rPr/>
                    <w:t>的股权”</w:t>
                  </w:r>
                  <w:r>
                    <w:rPr>
                      <w:spacing w:val="-5"/>
                    </w:rPr>
                    <w:t> </w:t>
                  </w:r>
                  <w:r>
                    <w:rPr/>
                    <w:t>使用募集资金</w:t>
                  </w:r>
                  <w:r>
                    <w:rPr>
                      <w:spacing w:val="-48"/>
                    </w:rPr>
                    <w:t> </w:t>
                  </w:r>
                  <w:r>
                    <w:rPr>
                      <w:rFonts w:ascii="Times New Roman" w:hAnsi="Times New Roman" w:cs="Times New Roman" w:eastAsia="Times New Roman" w:hint="default"/>
                    </w:rPr>
                    <w:t>179,938,577.71 </w:t>
                  </w:r>
                  <w:r>
                    <w:rPr>
                      <w:spacing w:val="-3"/>
                    </w:rPr>
                    <w:t>元。</w:t>
                  </w:r>
                  <w:r>
                    <w:rPr/>
                  </w:r>
                </w:p>
                <w:p>
                  <w:pPr>
                    <w:pStyle w:val="BodyText"/>
                    <w:spacing w:line="240" w:lineRule="auto" w:before="63"/>
                    <w:ind w:left="23" w:right="0"/>
                    <w:jc w:val="left"/>
                  </w:pPr>
                  <w:r>
                    <w:rPr>
                      <w:spacing w:val="3"/>
                    </w:rPr>
                    <w:t>募集资金专户以前年度共取得利息收入 </w:t>
                  </w:r>
                  <w:r>
                    <w:rPr>
                      <w:rFonts w:ascii="Times New Roman" w:hAnsi="Times New Roman" w:cs="Times New Roman" w:eastAsia="Times New Roman" w:hint="default"/>
                    </w:rPr>
                    <w:t>13,715,687.46  </w:t>
                  </w:r>
                  <w:r>
                    <w:rPr>
                      <w:spacing w:val="3"/>
                    </w:rPr>
                    <w:t>元，支付银行手续费及账户管理费 </w:t>
                  </w:r>
                  <w:r>
                    <w:rPr>
                      <w:rFonts w:ascii="Times New Roman" w:hAnsi="Times New Roman" w:cs="Times New Roman" w:eastAsia="Times New Roman" w:hint="default"/>
                    </w:rPr>
                    <w:t>16,792.72 </w:t>
                  </w:r>
                  <w:r>
                    <w:rPr>
                      <w:rFonts w:ascii="Times New Roman" w:hAnsi="Times New Roman" w:cs="Times New Roman" w:eastAsia="Times New Roman" w:hint="default"/>
                      <w:spacing w:val="31"/>
                    </w:rPr>
                    <w:t> </w:t>
                  </w:r>
                  <w:r>
                    <w:rPr>
                      <w:spacing w:val="3"/>
                    </w:rPr>
                    <w:t>元，销户收回现金</w:t>
                  </w:r>
                </w:p>
                <w:p>
                  <w:pPr>
                    <w:pStyle w:val="BodyText"/>
                    <w:spacing w:line="240" w:lineRule="auto" w:before="63"/>
                    <w:ind w:left="23" w:right="0"/>
                    <w:jc w:val="left"/>
                  </w:pPr>
                  <w:r>
                    <w:rPr>
                      <w:rFonts w:ascii="Times New Roman" w:hAnsi="Times New Roman" w:cs="Times New Roman" w:eastAsia="Times New Roman" w:hint="default"/>
                    </w:rPr>
                    <w:t>497,182.15</w:t>
                  </w:r>
                  <w:r>
                    <w:rPr>
                      <w:rFonts w:ascii="Times New Roman" w:hAnsi="Times New Roman" w:cs="Times New Roman" w:eastAsia="Times New Roman" w:hint="default"/>
                      <w:spacing w:val="-1"/>
                    </w:rPr>
                    <w:t> </w:t>
                  </w:r>
                  <w:r>
                    <w:rPr/>
                    <w:t>元。</w:t>
                  </w:r>
                </w:p>
                <w:p>
                  <w:pPr>
                    <w:pStyle w:val="BodyText"/>
                    <w:spacing w:line="240" w:lineRule="auto" w:before="63"/>
                    <w:ind w:left="384" w:right="0"/>
                    <w:jc w:val="left"/>
                  </w:pPr>
                  <w:r>
                    <w:rPr/>
                    <w:t>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2016 </w:t>
                  </w:r>
                  <w:r>
                    <w:rPr/>
                    <w:t>年非公开发行股票募集资金专用账户余额为</w:t>
                  </w:r>
                  <w:r>
                    <w:rPr>
                      <w:spacing w:val="-47"/>
                    </w:rPr>
                    <w:t> </w:t>
                  </w:r>
                  <w:r>
                    <w:rPr>
                      <w:rFonts w:ascii="Times New Roman" w:hAnsi="Times New Roman" w:cs="Times New Roman" w:eastAsia="Times New Roman" w:hint="default"/>
                    </w:rPr>
                    <w:t>57,608,374.44</w:t>
                  </w:r>
                  <w:r>
                    <w:rPr>
                      <w:rFonts w:ascii="Times New Roman" w:hAnsi="Times New Roman" w:cs="Times New Roman" w:eastAsia="Times New Roman" w:hint="default"/>
                      <w:spacing w:val="-2"/>
                    </w:rPr>
                    <w:t> </w:t>
                  </w:r>
                  <w:r>
                    <w:rPr/>
                    <w:t>元。</w:t>
                  </w:r>
                </w:p>
                <w:p>
                  <w:pPr>
                    <w:pStyle w:val="BodyText"/>
                    <w:spacing w:line="240" w:lineRule="auto" w:before="63"/>
                    <w:ind w:left="384" w:right="0"/>
                    <w:jc w:val="left"/>
                  </w:pPr>
                  <w:r>
                    <w:rPr/>
                    <w:t>（三）</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年年度募集资金使用及结余情况</w:t>
                  </w:r>
                </w:p>
                <w:p>
                  <w:pPr>
                    <w:pStyle w:val="BodyText"/>
                    <w:spacing w:line="240" w:lineRule="auto" w:before="63"/>
                    <w:ind w:left="38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年募集资金使用情况如下：</w:t>
                  </w:r>
                </w:p>
                <w:p>
                  <w:pPr>
                    <w:pStyle w:val="BodyText"/>
                    <w:spacing w:line="240" w:lineRule="auto" w:before="63"/>
                    <w:ind w:left="38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年非公开发行股票募集的资金使用情况</w:t>
                  </w:r>
                </w:p>
                <w:p>
                  <w:pPr>
                    <w:pStyle w:val="BodyText"/>
                    <w:spacing w:line="240" w:lineRule="auto" w:before="63"/>
                    <w:ind w:left="384" w:right="0"/>
                    <w:jc w:val="left"/>
                  </w:pPr>
                  <w:r>
                    <w:rPr>
                      <w:rFonts w:ascii="Times New Roman" w:hAnsi="Times New Roman" w:cs="Times New Roman" w:eastAsia="Times New Roman" w:hint="default"/>
                    </w:rPr>
                    <w:t>2019  </w:t>
                  </w:r>
                  <w:r>
                    <w:rPr>
                      <w:spacing w:val="10"/>
                    </w:rPr>
                    <w:t>年度，本公司累计使用募集资金 </w:t>
                  </w:r>
                  <w:r>
                    <w:rPr>
                      <w:rFonts w:ascii="Times New Roman" w:hAnsi="Times New Roman" w:cs="Times New Roman" w:eastAsia="Times New Roman" w:hint="default"/>
                    </w:rPr>
                    <w:t>54,288,405.59 </w:t>
                  </w:r>
                  <w:r>
                    <w:rPr>
                      <w:rFonts w:ascii="Times New Roman" w:hAnsi="Times New Roman" w:cs="Times New Roman" w:eastAsia="Times New Roman" w:hint="default"/>
                      <w:spacing w:val="28"/>
                    </w:rPr>
                    <w:t> </w:t>
                  </w:r>
                  <w:r>
                    <w:rPr>
                      <w:spacing w:val="10"/>
                    </w:rPr>
                    <w:t>元。其中：支付游爱网络投资项目自运营及发行平台建设</w:t>
                  </w:r>
                </w:p>
                <w:p>
                  <w:pPr>
                    <w:pStyle w:val="BodyText"/>
                    <w:spacing w:line="240" w:lineRule="auto" w:before="63"/>
                    <w:ind w:left="23" w:right="0"/>
                    <w:jc w:val="left"/>
                    <w:rPr>
                      <w:rFonts w:ascii="Times New Roman" w:hAnsi="Times New Roman" w:cs="Times New Roman" w:eastAsia="Times New Roman" w:hint="default"/>
                    </w:rPr>
                  </w:pPr>
                  <w:r>
                    <w:rPr>
                      <w:rFonts w:ascii="Times New Roman" w:hAnsi="Times New Roman" w:cs="Times New Roman" w:eastAsia="Times New Roman" w:hint="default"/>
                    </w:rPr>
                    <w:t>4,108,533.03 </w:t>
                  </w:r>
                  <w:r>
                    <w:rPr/>
                    <w:t>元，支付新移动网络游戏产品研发项目 </w:t>
                  </w:r>
                  <w:r>
                    <w:rPr>
                      <w:rFonts w:ascii="Times New Roman" w:hAnsi="Times New Roman" w:cs="Times New Roman" w:eastAsia="Times New Roman" w:hint="default"/>
                    </w:rPr>
                    <w:t>1,536,669.72 </w:t>
                  </w:r>
                  <w:r>
                    <w:rPr/>
                    <w:t>元；支付游爱对价、中介费用及交易税费</w:t>
                  </w:r>
                  <w:r>
                    <w:rPr>
                      <w:spacing w:val="2"/>
                    </w:rPr>
                    <w:t> </w:t>
                  </w:r>
                  <w:r>
                    <w:rPr>
                      <w:rFonts w:ascii="Times New Roman" w:hAnsi="Times New Roman" w:cs="Times New Roman" w:eastAsia="Times New Roman" w:hint="default"/>
                    </w:rPr>
                    <w:t>48,643,202.84</w:t>
                  </w:r>
                </w:p>
                <w:p>
                  <w:pPr>
                    <w:pStyle w:val="BodyText"/>
                    <w:spacing w:line="240" w:lineRule="auto" w:before="63"/>
                    <w:ind w:left="23" w:right="0"/>
                    <w:jc w:val="left"/>
                  </w:pPr>
                  <w:r>
                    <w:rPr/>
                    <w:t>元。</w:t>
                  </w:r>
                </w:p>
                <w:p>
                  <w:pPr>
                    <w:pStyle w:val="BodyText"/>
                    <w:spacing w:line="240" w:lineRule="auto" w:before="76"/>
                    <w:ind w:left="38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3"/>
                    </w:rPr>
                    <w:t>年度，募集资金专户取得利息收入</w:t>
                  </w:r>
                  <w:r>
                    <w:rPr>
                      <w:spacing w:val="-48"/>
                    </w:rPr>
                    <w:t> </w:t>
                  </w:r>
                  <w:r>
                    <w:rPr>
                      <w:rFonts w:ascii="Times New Roman" w:hAnsi="Times New Roman" w:cs="Times New Roman" w:eastAsia="Times New Roman" w:hint="default"/>
                    </w:rPr>
                    <w:t>637,899.78</w:t>
                  </w:r>
                  <w:r>
                    <w:rPr>
                      <w:rFonts w:ascii="Times New Roman" w:hAnsi="Times New Roman" w:cs="Times New Roman" w:eastAsia="Times New Roman" w:hint="default"/>
                      <w:spacing w:val="-2"/>
                    </w:rPr>
                    <w:t> </w:t>
                  </w:r>
                  <w:r>
                    <w:rPr/>
                    <w:t>元，支付银行手续费及账户管理费</w:t>
                  </w:r>
                  <w:r>
                    <w:rPr>
                      <w:spacing w:val="-48"/>
                    </w:rPr>
                    <w:t> </w:t>
                  </w:r>
                  <w:r>
                    <w:rPr>
                      <w:rFonts w:ascii="Times New Roman" w:hAnsi="Times New Roman" w:cs="Times New Roman" w:eastAsia="Times New Roman" w:hint="default"/>
                    </w:rPr>
                    <w:t>3,271.73</w:t>
                  </w:r>
                  <w:r>
                    <w:rPr>
                      <w:rFonts w:ascii="Times New Roman" w:hAnsi="Times New Roman" w:cs="Times New Roman" w:eastAsia="Times New Roman" w:hint="default"/>
                      <w:spacing w:val="-1"/>
                    </w:rPr>
                    <w:t> </w:t>
                  </w:r>
                  <w:r>
                    <w:rPr>
                      <w:spacing w:val="-3"/>
                    </w:rPr>
                    <w:t>元，结余资金转入基本</w:t>
                  </w:r>
                </w:p>
                <w:p>
                  <w:pPr>
                    <w:pStyle w:val="BodyText"/>
                    <w:spacing w:line="240" w:lineRule="auto" w:before="63"/>
                    <w:ind w:left="23" w:right="0"/>
                    <w:jc w:val="left"/>
                  </w:pPr>
                  <w:r>
                    <w:rPr/>
                    <w:t>户。</w:t>
                  </w:r>
                </w:p>
                <w:p>
                  <w:pPr>
                    <w:pStyle w:val="BodyText"/>
                    <w:spacing w:line="240" w:lineRule="auto" w:before="76"/>
                    <w:ind w:left="38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日募集资金结余情况</w:t>
                  </w:r>
                </w:p>
                <w:p>
                  <w:pPr>
                    <w:pStyle w:val="BodyText"/>
                    <w:spacing w:line="240" w:lineRule="auto" w:before="63"/>
                    <w:ind w:left="384" w:right="0"/>
                    <w:jc w:val="left"/>
                  </w:pPr>
                  <w:r>
                    <w:rPr/>
                    <w:t>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日，公司募集资金余额</w:t>
                  </w:r>
                  <w:r>
                    <w:rPr>
                      <w:spacing w:val="-46"/>
                    </w:rPr>
                    <w:t> </w:t>
                  </w:r>
                  <w:r>
                    <w:rPr>
                      <w:rFonts w:ascii="Times New Roman" w:hAnsi="Times New Roman" w:cs="Times New Roman" w:eastAsia="Times New Roman" w:hint="default"/>
                    </w:rPr>
                    <w:t>3,577,635.74</w:t>
                  </w:r>
                  <w:r>
                    <w:rPr>
                      <w:rFonts w:ascii="Times New Roman" w:hAnsi="Times New Roman" w:cs="Times New Roman" w:eastAsia="Times New Roman" w:hint="default"/>
                      <w:spacing w:val="1"/>
                    </w:rPr>
                    <w:t> </w:t>
                  </w:r>
                  <w:r>
                    <w:rPr>
                      <w:spacing w:val="-3"/>
                    </w:rPr>
                    <w:t>元。</w:t>
                  </w:r>
                  <w:r>
                    <w:rPr/>
                  </w:r>
                </w:p>
              </w:txbxContent>
            </v:textbox>
          </v:shape>
        </w:pict>
      </w:r>
      <w:r>
        <w:rPr>
          <w:rFonts w:ascii="宋体" w:hAnsi="宋体" w:cs="宋体" w:eastAsia="宋体" w:hint="default"/>
          <w:position w:val="-124"/>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1514"/>
        <w:jc w:val="left"/>
        <w:rPr>
          <w:b w:val="0"/>
          <w:bCs w:val="0"/>
        </w:rPr>
      </w:pPr>
      <w:bookmarkStart w:name="募集资金承诺项目情况" w:id="52"/>
      <w:bookmarkEnd w:id="52"/>
      <w:r>
        <w:rPr>
          <w:b w:val="0"/>
          <w:bCs w:val="0"/>
        </w:rPr>
      </w:r>
      <w:r>
        <w:rPr/>
        <w:t>募集资金承诺项目情况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655"/>
        <w:gridCol w:w="721"/>
        <w:gridCol w:w="722"/>
        <w:gridCol w:w="720"/>
        <w:gridCol w:w="694"/>
        <w:gridCol w:w="749"/>
        <w:gridCol w:w="722"/>
        <w:gridCol w:w="720"/>
        <w:gridCol w:w="785"/>
        <w:gridCol w:w="660"/>
        <w:gridCol w:w="617"/>
      </w:tblGrid>
      <w:tr>
        <w:trPr>
          <w:trHeight w:val="165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85" w:right="3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7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7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5" w:right="5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4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内容策划与图书发 行项目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7,604.24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7,604.24</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7,604.24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1,745.25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7" w:right="0"/>
              <w:jc w:val="left"/>
              <w:rPr>
                <w:rFonts w:ascii="Times New Roman" w:hAnsi="Times New Roman" w:cs="Times New Roman" w:eastAsia="Times New Roman" w:hint="default"/>
                <w:sz w:val="18"/>
                <w:szCs w:val="18"/>
              </w:rPr>
            </w:pPr>
            <w:r>
              <w:rPr>
                <w:rFonts w:ascii="Times New Roman"/>
                <w:sz w:val="18"/>
              </w:rPr>
              <w:t>3,320.40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230.86</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6" w:right="0"/>
              <w:jc w:val="center"/>
              <w:rPr>
                <w:rFonts w:ascii="Times New Roman" w:hAnsi="Times New Roman" w:cs="Times New Roman" w:eastAsia="Times New Roman" w:hint="default"/>
                <w:sz w:val="18"/>
                <w:szCs w:val="18"/>
              </w:rPr>
            </w:pPr>
            <w:r>
              <w:rPr>
                <w:rFonts w:ascii="Times New Roman"/>
                <w:sz w:val="18"/>
              </w:rPr>
              <w:t>230.86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管理信息和出版创 意平台建设项目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7" w:right="0"/>
              <w:jc w:val="left"/>
              <w:rPr>
                <w:rFonts w:ascii="Times New Roman" w:hAnsi="Times New Roman" w:cs="Times New Roman" w:eastAsia="Times New Roman" w:hint="default"/>
                <w:sz w:val="18"/>
                <w:szCs w:val="18"/>
              </w:rPr>
            </w:pPr>
            <w:r>
              <w:rPr>
                <w:rFonts w:ascii="Times New Roman"/>
                <w:sz w:val="18"/>
              </w:rPr>
              <w:t>3,200.58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202.65</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6" w:right="0"/>
              <w:jc w:val="center"/>
              <w:rPr>
                <w:rFonts w:ascii="Times New Roman" w:hAnsi="Times New Roman" w:cs="Times New Roman" w:eastAsia="Times New Roman" w:hint="default"/>
                <w:sz w:val="18"/>
                <w:szCs w:val="18"/>
              </w:rPr>
            </w:pPr>
            <w:r>
              <w:rPr>
                <w:rFonts w:ascii="Times New Roman"/>
                <w:sz w:val="18"/>
              </w:rPr>
              <w:t>202.65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神奇时代股权并购 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支付游爱网络并购 项目现金对价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4,729.55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165"/>
        <w:gridCol w:w="490"/>
        <w:gridCol w:w="721"/>
        <w:gridCol w:w="722"/>
        <w:gridCol w:w="720"/>
        <w:gridCol w:w="694"/>
        <w:gridCol w:w="749"/>
        <w:gridCol w:w="722"/>
        <w:gridCol w:w="720"/>
        <w:gridCol w:w="785"/>
        <w:gridCol w:w="660"/>
        <w:gridCol w:w="617"/>
      </w:tblGrid>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游爱网络并购项目 中介费用及交易税费</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3,826.65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3,826.65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3,826.65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09" w:lineRule="auto"/>
              <w:ind w:left="24"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游爱网 络投资项 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新移动网 络游戏产 品研发项 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551.27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100.23%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75" w:right="84" w:hanging="89"/>
              <w:jc w:val="left"/>
              <w:rPr>
                <w:rFonts w:ascii="宋体" w:hAnsi="宋体" w:cs="宋体" w:eastAsia="宋体" w:hint="default"/>
                <w:sz w:val="18"/>
                <w:szCs w:val="18"/>
              </w:rPr>
            </w:pPr>
            <w:r>
              <w:rPr>
                <w:rFonts w:ascii="宋体" w:hAnsi="宋体" w:cs="宋体" w:eastAsia="宋体" w:hint="default"/>
                <w:sz w:val="18"/>
                <w:szCs w:val="18"/>
              </w:rPr>
              <w:t>已部分 变更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852"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自运营及 发行平台 建设项目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53"/>
              <w:jc w:val="right"/>
              <w:rPr>
                <w:rFonts w:ascii="Times New Roman" w:hAnsi="Times New Roman" w:cs="Times New Roman" w:eastAsia="Times New Roman" w:hint="default"/>
                <w:sz w:val="18"/>
                <w:szCs w:val="18"/>
              </w:rPr>
            </w:pPr>
            <w:r>
              <w:rPr>
                <w:rFonts w:ascii="Times New Roman"/>
                <w:w w:val="95"/>
                <w:sz w:val="18"/>
              </w:rPr>
              <w:t>9,450.00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w w:val="95"/>
                <w:sz w:val="18"/>
              </w:rPr>
              <w:t>9,450.00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410.85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9,254.91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97.94%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-255.44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-3,319.27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1" w:hRule="exact"/>
        </w:trPr>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p>
          <w:p>
            <w:pPr>
              <w:pStyle w:val="TableParagraph"/>
              <w:spacing w:line="319" w:lineRule="auto" w:before="63"/>
              <w:ind w:left="23" w:right="95"/>
              <w:jc w:val="both"/>
              <w:rPr>
                <w:rFonts w:ascii="宋体" w:hAnsi="宋体" w:cs="宋体" w:eastAsia="宋体" w:hint="default"/>
                <w:sz w:val="18"/>
                <w:szCs w:val="18"/>
              </w:rPr>
            </w:pPr>
            <w:r>
              <w:rPr>
                <w:rFonts w:ascii="宋体" w:hAnsi="宋体" w:cs="宋体" w:eastAsia="宋体" w:hint="default"/>
                <w:sz w:val="18"/>
                <w:szCs w:val="18"/>
              </w:rPr>
              <w:t>互动游戏 及应用项 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5"/>
                <w:sz w:val="18"/>
              </w:rPr>
              <w:t>4,050.00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补充流动资金</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29,633.3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29,633.3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29,821.4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5,428.84</w:t>
            </w: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127,960.</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54</w:t>
            </w: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-255.44</w:t>
            </w:r>
          </w:p>
        </w:tc>
        <w:tc>
          <w:tcPr>
            <w:tcW w:w="785"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-1,574.02</w:t>
            </w: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85" w:type="dxa"/>
            <w:vMerge/>
            <w:tcBorders>
              <w:left w:val="single" w:sz="4" w:space="0" w:color="000000"/>
              <w:right w:val="single" w:sz="9" w:space="0" w:color="D2D2D2"/>
            </w:tcBorders>
          </w:tcPr>
          <w:p>
            <w:pPr/>
          </w:p>
        </w:tc>
        <w:tc>
          <w:tcPr>
            <w:tcW w:w="6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9" w:space="0" w:color="D2D2D2"/>
            </w:tcBorders>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4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 图书有限公司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6" w:right="0"/>
              <w:jc w:val="center"/>
              <w:rPr>
                <w:rFonts w:ascii="Times New Roman" w:hAnsi="Times New Roman" w:cs="Times New Roman" w:eastAsia="Times New Roman" w:hint="default"/>
                <w:sz w:val="18"/>
                <w:szCs w:val="18"/>
              </w:rPr>
            </w:pPr>
            <w:r>
              <w:rPr>
                <w:rFonts w:ascii="Times New Roman"/>
                <w:sz w:val="18"/>
              </w:rPr>
              <w:t>350.00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-294.87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3,000.00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投资设立北京北舟 文化传媒有限责任公 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w w:val="95"/>
                <w:sz w:val="18"/>
              </w:rPr>
              <w:t>2,940.00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 w:right="0"/>
              <w:jc w:val="center"/>
              <w:rPr>
                <w:rFonts w:ascii="Times New Roman" w:hAnsi="Times New Roman" w:cs="Times New Roman" w:eastAsia="Times New Roman" w:hint="default"/>
                <w:sz w:val="18"/>
                <w:szCs w:val="18"/>
              </w:rPr>
            </w:pPr>
            <w:r>
              <w:rPr>
                <w:rFonts w:ascii="Times New Roman"/>
                <w:sz w:val="18"/>
              </w:rPr>
              <w:t>2,940.00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1" w:right="0"/>
              <w:jc w:val="left"/>
              <w:rPr>
                <w:rFonts w:ascii="Times New Roman" w:hAnsi="Times New Roman" w:cs="Times New Roman" w:eastAsia="Times New Roman" w:hint="default"/>
                <w:sz w:val="18"/>
                <w:szCs w:val="18"/>
              </w:rPr>
            </w:pPr>
            <w:r>
              <w:rPr>
                <w:rFonts w:ascii="Times New Roman"/>
                <w:sz w:val="18"/>
              </w:rPr>
              <w:t>-7.81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 与服务平台建设项目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2,884.00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2"/>
                <w:sz w:val="18"/>
              </w:rPr>
              <w:t>417.11</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3" w:right="0"/>
              <w:jc w:val="center"/>
              <w:rPr>
                <w:rFonts w:ascii="Times New Roman" w:hAnsi="Times New Roman" w:cs="Times New Roman" w:eastAsia="Times New Roman" w:hint="default"/>
                <w:sz w:val="18"/>
                <w:szCs w:val="18"/>
              </w:rPr>
            </w:pPr>
            <w:r>
              <w:rPr>
                <w:rFonts w:ascii="Times New Roman"/>
                <w:sz w:val="18"/>
              </w:rPr>
              <w:t>417.11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投资设立北京东方 天舟教育科技有限责 任公司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1,500.00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w w:val="95"/>
                <w:sz w:val="18"/>
              </w:rPr>
              <w:t>1,500.00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 w:right="0"/>
              <w:jc w:val="center"/>
              <w:rPr>
                <w:rFonts w:ascii="Times New Roman" w:hAnsi="Times New Roman" w:cs="Times New Roman" w:eastAsia="Times New Roman" w:hint="default"/>
                <w:sz w:val="18"/>
                <w:szCs w:val="18"/>
              </w:rPr>
            </w:pPr>
            <w:r>
              <w:rPr>
                <w:rFonts w:ascii="Times New Roman"/>
                <w:sz w:val="18"/>
              </w:rPr>
              <w:t>1,500.00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5" w:right="0"/>
              <w:jc w:val="left"/>
              <w:rPr>
                <w:rFonts w:ascii="Times New Roman" w:hAnsi="Times New Roman" w:cs="Times New Roman" w:eastAsia="Times New Roman" w:hint="default"/>
                <w:sz w:val="18"/>
                <w:szCs w:val="18"/>
              </w:rPr>
            </w:pPr>
            <w:r>
              <w:rPr>
                <w:rFonts w:ascii="Times New Roman"/>
                <w:sz w:val="18"/>
              </w:rPr>
              <w:t>-1,661.92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神奇时代股权并购 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永久性补充流动资 金</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13" w:space="0" w:color="D2D2D2"/>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13" w:space="0" w:color="D2D2D2"/>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23,106.9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w:t>
            </w: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
        </w:tc>
        <w:tc>
          <w:tcPr>
            <w:tcW w:w="785"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-1,964.60</w:t>
            </w: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85" w:type="dxa"/>
            <w:vMerge/>
            <w:tcBorders>
              <w:left w:val="single" w:sz="4" w:space="0" w:color="000000"/>
              <w:right w:val="single" w:sz="9" w:space="0" w:color="D2D2D2"/>
            </w:tcBorders>
          </w:tcPr>
          <w:p>
            <w:pPr/>
          </w:p>
        </w:tc>
        <w:tc>
          <w:tcPr>
            <w:tcW w:w="6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9" w:space="0" w:color="D2D2D2"/>
            </w:tcBorders>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5,428.84</w:t>
            </w: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151,067.</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49</w:t>
            </w: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-255.44</w:t>
            </w:r>
          </w:p>
        </w:tc>
        <w:tc>
          <w:tcPr>
            <w:tcW w:w="785"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-3,538.62</w:t>
            </w: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85" w:type="dxa"/>
            <w:vMerge/>
            <w:tcBorders>
              <w:left w:val="single" w:sz="4" w:space="0" w:color="000000"/>
              <w:right w:val="single" w:sz="9" w:space="0" w:color="D2D2D2"/>
            </w:tcBorders>
          </w:tcPr>
          <w:p>
            <w:pPr/>
          </w:p>
        </w:tc>
        <w:tc>
          <w:tcPr>
            <w:tcW w:w="6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9" w:space="0" w:color="D2D2D2"/>
            </w:tcBorders>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74"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766" w:type="dxa"/>
            <w:gridSpan w:val="12"/>
            <w:tcBorders>
              <w:top w:val="single" w:sz="4" w:space="0" w:color="000000"/>
              <w:left w:val="single" w:sz="12" w:space="0" w:color="D2D2D2"/>
              <w:bottom w:val="single" w:sz="4" w:space="0" w:color="000000"/>
              <w:right w:val="single" w:sz="4" w:space="0" w:color="000000"/>
            </w:tcBorders>
          </w:tcPr>
          <w:p>
            <w:pPr>
              <w:pStyle w:val="TableParagraph"/>
              <w:spacing w:line="300" w:lineRule="auto" w:before="29"/>
              <w:ind w:left="1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、营销网络建设项目：近年来，由于图书出版发行行业对教材、教辅审定、出版、发行等方面政</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策规定进行了较大幅度的调整，原有的教辅发行模式也发生了较大的变化。根据政策环境的变化，</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4.05pt;height:692.0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766"/>
                  </w:tblGrid>
                  <w:tr>
                    <w:trPr>
                      <w:trHeight w:val="1225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避免盲目投入，公司对营销网络建设项目的建设方案及投资较为谨慎，目前该项目尚未进行较大资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金投入，为提高资金使用效率，并根据公司经营发展的需要，决定终止该项目的实施。已于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p>
                      <w:p>
                        <w:pPr>
                          <w:pStyle w:val="TableParagraph"/>
                          <w:spacing w:line="307"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年第二次临时股东大会审议通过了《关于变更部分募集资金用途暨收购资产 </w:t>
                        </w:r>
                        <w:r>
                          <w:rPr>
                            <w:rFonts w:ascii="宋体" w:hAnsi="宋体" w:cs="宋体" w:eastAsia="宋体" w:hint="default"/>
                            <w:spacing w:val="-5"/>
                            <w:sz w:val="18"/>
                            <w:szCs w:val="18"/>
                          </w:rPr>
                          <w:t>的议案》，将本项目尚未使用的募集资金用途变更为收购四九游</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股权，并已于</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年按变更用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途支付。 </w:t>
                        </w:r>
                        <w:r>
                          <w:rPr>
                            <w:rFonts w:ascii="Times New Roman" w:hAnsi="Times New Roman" w:cs="Times New Roman" w:eastAsia="Times New Roman" w:hint="default"/>
                            <w:sz w:val="18"/>
                            <w:szCs w:val="18"/>
                          </w:rPr>
                          <w:t>2</w:t>
                        </w:r>
                        <w:r>
                          <w:rPr>
                            <w:rFonts w:ascii="宋体" w:hAnsi="宋体" w:cs="宋体" w:eastAsia="宋体" w:hint="default"/>
                            <w:sz w:val="18"/>
                            <w:szCs w:val="18"/>
                          </w:rPr>
                          <w:t>、管理信息和出版创意平台建设项目：原计划与营销网络建设项目同步配套实施，由于营销网络</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1"/>
                            <w:sz w:val="18"/>
                            <w:szCs w:val="18"/>
                          </w:rPr>
                          <w:t>建设未能按期推进，公司管理信息系统建设和创意资源平台项目也相应调整，公司根据经营发展的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需要，决定终止该项目的实施。已于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年第二次临时股东大会审议通过 </w:t>
                        </w:r>
                        <w:r>
                          <w:rPr>
                            <w:rFonts w:ascii="宋体" w:hAnsi="宋体" w:cs="宋体" w:eastAsia="宋体" w:hint="default"/>
                            <w:spacing w:val="-1"/>
                            <w:sz w:val="18"/>
                            <w:szCs w:val="18"/>
                          </w:rPr>
                          <w:t>了《关于变更部分募集资金用途暨收购资产的议案》，将本项目尚未使用的募集资金用途变更为收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购四九游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年按变更用途支付</w:t>
                        </w:r>
                        <w:r>
                          <w:rPr>
                            <w:rFonts w:ascii="Times New Roman" w:hAnsi="Times New Roman" w:cs="Times New Roman" w:eastAsia="Times New Roman" w:hint="default"/>
                            <w:sz w:val="18"/>
                            <w:szCs w:val="18"/>
                          </w:rPr>
                          <w:t>.</w:t>
                        </w:r>
                      </w:p>
                      <w:p>
                        <w:pPr>
                          <w:pStyle w:val="TableParagraph"/>
                          <w:spacing w:line="307" w:lineRule="auto" w:before="7"/>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、教育内容资源研发与服务平台项目：由于教育内容资源研发与服务平台项目是一个合作项目，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根据教育部有关政策规定，合作方中国教科院被确定为公益性事业单位，不得直接开展对外投资和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经营性业务，因此合资公司一直未能组建，从项目提出至目前，各方面都发生较大变化，为提高资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金使用效率，并根据公司经营发展的需要，决定终止该项目的实施。已于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1"/>
                            <w:sz w:val="18"/>
                            <w:szCs w:val="18"/>
                          </w:rPr>
                          <w:t>年第二次临时股东大会审议通过了《关于变更部分募集资金用途暨收购资产的议案》，将本项目尚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未使用的募集资金用途变更为收购四九游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年按变更用途支付。 </w:t>
                        </w:r>
                        <w:r>
                          <w:rPr>
                            <w:rFonts w:ascii="Times New Roman" w:hAnsi="Times New Roman" w:cs="Times New Roman" w:eastAsia="Times New Roman" w:hint="default"/>
                            <w:sz w:val="18"/>
                            <w:szCs w:val="18"/>
                          </w:rPr>
                          <w:t>4</w:t>
                        </w:r>
                        <w:r>
                          <w:rPr>
                            <w:rFonts w:ascii="宋体" w:hAnsi="宋体" w:cs="宋体" w:eastAsia="宋体" w:hint="default"/>
                            <w:sz w:val="18"/>
                            <w:szCs w:val="18"/>
                          </w:rPr>
                          <w:t>、投资设立的浙江天舟未达到预期收益的主要原因是：目前少儿图书市场品种繁多，公司的销售</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
                            <w:sz w:val="18"/>
                            <w:szCs w:val="18"/>
                          </w:rPr>
                          <w:t>渠道有限，市场竞争加剧，以致公司开发的图书品种销量未达到预计目标。经公司董事会决定处置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该公司，已于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月完成工商注销登记。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、投资设立的北京北舟公司未达到预期收益的主要原因为：</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、原预计招投标市场具有一定的不确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定性，市场规律难以掌控，业务开拓需要一个过程，使得招投标业务未达到预期目标；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、受国家</w:t>
                        </w:r>
                        <w:r>
                          <w:rPr>
                            <w:rFonts w:ascii="宋体" w:hAnsi="宋体" w:cs="宋体" w:eastAsia="宋体" w:hint="default"/>
                            <w:spacing w:val="-63"/>
                            <w:sz w:val="18"/>
                            <w:szCs w:val="18"/>
                          </w:rPr>
                          <w:t> </w:t>
                        </w:r>
                        <w:r>
                          <w:rPr>
                            <w:rFonts w:ascii="宋体" w:hAnsi="宋体" w:cs="宋体" w:eastAsia="宋体" w:hint="default"/>
                            <w:spacing w:val="-1"/>
                            <w:sz w:val="18"/>
                            <w:szCs w:val="18"/>
                          </w:rPr>
                          <w:t>教材教辅管理政策调整的影响，全国教材教辅市场推广未能按预期的计划进行。根据公司的战略目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标，将持有的北舟公司</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49%</w:t>
                        </w:r>
                        <w:r>
                          <w:rPr>
                            <w:rFonts w:ascii="宋体" w:hAnsi="宋体" w:cs="宋体" w:eastAsia="宋体" w:hint="default"/>
                            <w:spacing w:val="-5"/>
                            <w:sz w:val="18"/>
                            <w:szCs w:val="18"/>
                          </w:rPr>
                          <w:t>的股份转让给北洋传媒，并已于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月收到北洋传媒股权转让款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、投资设立东方天舟未达到预期收益的主要原因为：</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、原托管上海东阶双语学校因学校面临搬迁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经营存在不确定性，延缓了实施计划；</w:t>
                        </w:r>
                        <w:r>
                          <w:rPr>
                            <w:rFonts w:ascii="Times New Roman" w:hAnsi="Times New Roman" w:cs="Times New Roman" w:eastAsia="Times New Roman" w:hint="default"/>
                            <w:sz w:val="18"/>
                            <w:szCs w:val="18"/>
                          </w:rPr>
                          <w:t>B</w:t>
                        </w:r>
                        <w:r>
                          <w:rPr>
                            <w:rFonts w:ascii="宋体" w:hAnsi="宋体" w:cs="宋体" w:eastAsia="宋体" w:hint="default"/>
                            <w:sz w:val="18"/>
                            <w:szCs w:val="18"/>
                          </w:rPr>
                          <w:t>、原预计的教具教材的销售及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NCET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的考试因暂未得到中 </w:t>
                        </w:r>
                        <w:r>
                          <w:rPr>
                            <w:rFonts w:ascii="宋体" w:hAnsi="宋体" w:cs="宋体" w:eastAsia="宋体" w:hint="default"/>
                            <w:spacing w:val="-1"/>
                            <w:sz w:val="18"/>
                            <w:szCs w:val="18"/>
                          </w:rPr>
                          <w:t>国教育学会外语专业委员会正式推广的配合，考生人数未达到预期水平等。经公司董事会决议，将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持有东方天舟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的股份转让给控股股东天鸿投资，并已收到天鸿投资股权转让款项。 </w:t>
                        </w:r>
                        <w:r>
                          <w:rPr>
                            <w:rFonts w:ascii="Times New Roman" w:hAnsi="Times New Roman" w:cs="Times New Roman" w:eastAsia="Times New Roman" w:hint="default"/>
                            <w:sz w:val="18"/>
                            <w:szCs w:val="18"/>
                          </w:rPr>
                          <w:t>7</w:t>
                        </w:r>
                        <w:r>
                          <w:rPr>
                            <w:rFonts w:ascii="宋体" w:hAnsi="宋体" w:cs="宋体" w:eastAsia="宋体" w:hint="default"/>
                            <w:sz w:val="18"/>
                            <w:szCs w:val="18"/>
                          </w:rPr>
                          <w:t>、新移动网络游戏产品研发项目：新移动网络游戏产品研发项目重点是结合各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资源研发出具有 </w:t>
                        </w:r>
                        <w:r>
                          <w:rPr>
                            <w:rFonts w:ascii="宋体" w:hAnsi="宋体" w:cs="宋体" w:eastAsia="宋体" w:hint="default"/>
                            <w:spacing w:val="-1"/>
                            <w:sz w:val="18"/>
                            <w:szCs w:val="18"/>
                          </w:rPr>
                          <w:t>不同题材的游戏。考虑到移动网络游戏行业竞争日益加剧，行业的发展趋势变化多样，游戏产品品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质要求及游戏行业制作成本不断提高，在目前的市场环境下，该项目难以及时为上市公司带来业绩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贡献。为提高募集资金使用效率，本项目不再使用募集资金继续投入。已于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p>
                      <w:p>
                        <w:pPr>
                          <w:pStyle w:val="TableParagraph"/>
                          <w:spacing w:line="319" w:lineRule="auto" w:before="7"/>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年第二次临时股东大会审议通过了《关于变更部分募集资金用途暨收购资产的议案》，将本项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目尚未使用的募集资金用途变更为收购四九游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年按变更用途支付。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互动游戏及应用项目：公司针对新技术、新游戏产品的研发、推广及应用，结合目前</w:t>
                        </w: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pacing w:val="-1"/>
                            <w:sz w:val="18"/>
                            <w:szCs w:val="18"/>
                          </w:rPr>
                          <w:t>移动互联网行业的发展和公司的业务形态，考虑到该项目研发周期长，资金投入大等特点，认为在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目前的市场环境下，实施该项目难以及时为上市公司带来业绩贡献。为提高募集资金使用效率，本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项目不再使用募集资金继续投入。已于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 </w:t>
                        </w:r>
                        <w:r>
                          <w:rPr>
                            <w:rFonts w:ascii="宋体" w:hAnsi="宋体" w:cs="宋体" w:eastAsia="宋体" w:hint="default"/>
                            <w:spacing w:val="-3"/>
                            <w:sz w:val="18"/>
                            <w:szCs w:val="18"/>
                          </w:rPr>
                          <w:t>过了《关于变更部分募集资金用途暨收购资产的议案》，将本项目尚未使用的募集资金用途变更为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收购四九游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年按变更用途支付。</w:t>
                        </w:r>
                      </w:p>
                    </w:tc>
                  </w:tr>
                  <w:tr>
                    <w:trPr>
                      <w:trHeight w:val="157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、投资设立浙江天舟图书有限公司。因行业市场情况发生较大变化，该公司实际运营情况与预测</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2"/>
                            <w:sz w:val="18"/>
                            <w:szCs w:val="18"/>
                          </w:rPr>
                          <w:t>差距较大，造成图书库存积压严重。经公司董事会决定处置该公司，</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年下半年进入清算期，并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月完成工商注销登记。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、投资设立北京北舟文化传媒有限责任公司。根据公司的战略目标，公司将加快现有业务结构的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调整，将持有的北舟公司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月收到北洋传媒股权转让</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BodyText"/>
        <w:spacing w:line="240" w:lineRule="auto" w:before="44"/>
        <w:ind w:left="0" w:right="1239"/>
        <w:jc w:val="right"/>
      </w:pPr>
      <w:r>
        <w:rPr/>
        <w:t>。</w:t>
      </w:r>
    </w:p>
    <w:p>
      <w:pPr>
        <w:pStyle w:val="BodyText"/>
        <w:spacing w:line="240" w:lineRule="auto" w:before="76"/>
        <w:ind w:left="0" w:right="1242"/>
        <w:jc w:val="right"/>
      </w:pPr>
      <w:r>
        <w:rPr/>
        <w:t>，</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1"/>
        <w:gridCol w:w="7766"/>
      </w:tblGrid>
      <w:tr>
        <w:trPr>
          <w:trHeight w:val="1078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p>
            <w:pPr>
              <w:pStyle w:val="TableParagraph"/>
              <w:spacing w:line="300" w:lineRule="auto" w:before="11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、投资设立北京东方天舟教育科技有限责任公司。因该子公司总部及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所学校严重亏损，且短期 内难以扭转，新项目投资存在重大不确定性风险。经公司董事会决议，将持有东方天舟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 份转让给控股股东天鸿投资，并已收到天鸿投资股权转让款项。</w:t>
            </w:r>
          </w:p>
          <w:p>
            <w:pPr>
              <w:pStyle w:val="TableParagraph"/>
              <w:spacing w:line="309" w:lineRule="auto" w:before="70"/>
              <w:ind w:left="23" w:right="-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、教育内容资源研发与服务平台项目：由于教育内容资源研发与服务平台项目是一个合作项目，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
                <w:sz w:val="18"/>
                <w:szCs w:val="18"/>
              </w:rPr>
              <w:t>根据教育部有关政策规定，合作方中国教科院被确定为公益性事业单位，不得直接开展对外投资和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经营性业务，因此合资公司一直未能组建，从项目提出至目前，各方面都发生较大变化，为提高资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金使用效率，并根据公司经营发展的需要，决定终止该项目的实施。已于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1"/>
                <w:sz w:val="18"/>
                <w:szCs w:val="18"/>
              </w:rPr>
              <w:t>年第二次临时股东大会审议通过了《关于变更部分募集资金用途暨收购资产的议案》，将本项目尚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未使用的募集资金用途变更为收购四九游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年按变更用途支付。 </w:t>
            </w:r>
            <w:r>
              <w:rPr>
                <w:rFonts w:ascii="Times New Roman" w:hAnsi="Times New Roman" w:cs="Times New Roman" w:eastAsia="Times New Roman" w:hint="default"/>
                <w:sz w:val="18"/>
                <w:szCs w:val="18"/>
              </w:rPr>
              <w:t>5</w:t>
            </w:r>
            <w:r>
              <w:rPr>
                <w:rFonts w:ascii="宋体" w:hAnsi="宋体" w:cs="宋体" w:eastAsia="宋体" w:hint="default"/>
                <w:sz w:val="18"/>
                <w:szCs w:val="18"/>
              </w:rPr>
              <w:t>、营销网络建设项目：近年来，由于图书出版发行行业对教材、教辅审定、出版、发行等方面政</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策规定进行了较大幅度的调整，原有的教辅发行模式也发生了较大的变化。根据政策环境的变化， </w:t>
            </w:r>
            <w:r>
              <w:rPr>
                <w:rFonts w:ascii="宋体" w:hAnsi="宋体" w:cs="宋体" w:eastAsia="宋体" w:hint="default"/>
                <w:spacing w:val="-1"/>
                <w:sz w:val="18"/>
                <w:szCs w:val="18"/>
              </w:rPr>
              <w:t>避免盲目投入，公司对营销网络建设项目的建设方案及投资较为谨慎，目前该项目尚未进行较大资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金投入，为提高资金使用效率，并根据公司经营发展的需要，决定终止该项目的实施。已于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p>
          <w:p>
            <w:pPr>
              <w:pStyle w:val="TableParagraph"/>
              <w:spacing w:line="309" w:lineRule="auto" w:before="5"/>
              <w:ind w:left="23"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年第二次临时股东大会审议通过了《关于变更部分募集资金用途暨收购资产 </w:t>
            </w:r>
            <w:r>
              <w:rPr>
                <w:rFonts w:ascii="宋体" w:hAnsi="宋体" w:cs="宋体" w:eastAsia="宋体" w:hint="default"/>
                <w:spacing w:val="-5"/>
                <w:sz w:val="18"/>
                <w:szCs w:val="18"/>
              </w:rPr>
              <w:t>的议案》，将本项目尚未使用的募集资金用途变更为收购四九游</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股权，并已于</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年按变更用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途支付。 </w:t>
            </w:r>
            <w:r>
              <w:rPr>
                <w:rFonts w:ascii="Times New Roman" w:hAnsi="Times New Roman" w:cs="Times New Roman" w:eastAsia="Times New Roman" w:hint="default"/>
                <w:sz w:val="18"/>
                <w:szCs w:val="18"/>
              </w:rPr>
              <w:t>6</w:t>
            </w:r>
            <w:r>
              <w:rPr>
                <w:rFonts w:ascii="宋体" w:hAnsi="宋体" w:cs="宋体" w:eastAsia="宋体" w:hint="default"/>
                <w:sz w:val="18"/>
                <w:szCs w:val="18"/>
              </w:rPr>
              <w:t>、管理信息和出版创意平台建设项目：原计划与营销网络建设项目同步配套实施，由于营销网络</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1"/>
                <w:sz w:val="18"/>
                <w:szCs w:val="18"/>
              </w:rPr>
              <w:t>建设未能按期推进，公司管理信息系统建设和创意资源平台项目也相应调整，公司根据经营发展的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需要，决定终止该项目的实施。已于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年第二次临时股东大会审议通过 </w:t>
            </w:r>
            <w:r>
              <w:rPr>
                <w:rFonts w:ascii="宋体" w:hAnsi="宋体" w:cs="宋体" w:eastAsia="宋体" w:hint="default"/>
                <w:spacing w:val="-1"/>
                <w:sz w:val="18"/>
                <w:szCs w:val="18"/>
              </w:rPr>
              <w:t>了《关于变更部分募集资金用途暨收购资产的议案》，将本项目尚未使用的募集资金用途变更为收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购四九游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年按变更用途支付。 </w:t>
            </w:r>
            <w:r>
              <w:rPr>
                <w:rFonts w:ascii="Times New Roman" w:hAnsi="Times New Roman" w:cs="Times New Roman" w:eastAsia="Times New Roman" w:hint="default"/>
                <w:sz w:val="18"/>
                <w:szCs w:val="18"/>
              </w:rPr>
              <w:t>7</w:t>
            </w:r>
            <w:r>
              <w:rPr>
                <w:rFonts w:ascii="宋体" w:hAnsi="宋体" w:cs="宋体" w:eastAsia="宋体" w:hint="default"/>
                <w:sz w:val="18"/>
                <w:szCs w:val="18"/>
              </w:rPr>
              <w:t>、新移动网络游戏产品研发项目：新移动网络游戏产品研发项目重点是结合各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资源研发出具有 </w:t>
            </w:r>
            <w:r>
              <w:rPr>
                <w:rFonts w:ascii="宋体" w:hAnsi="宋体" w:cs="宋体" w:eastAsia="宋体" w:hint="default"/>
                <w:spacing w:val="-1"/>
                <w:sz w:val="18"/>
                <w:szCs w:val="18"/>
              </w:rPr>
              <w:t>不同题材的游戏。考虑到移动网络游戏行业竞争日益加剧，行业的发展趋势变化多样，游戏产品品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质要求及游戏行业制作成本不断提高，在目前的市场环境下，该项目难以及时为上市公司带来业绩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贡献。为提高募集资金使用效率，本项目不再使用募集资金继续投入。已于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p>
          <w:p>
            <w:pPr>
              <w:pStyle w:val="TableParagraph"/>
              <w:spacing w:line="319" w:lineRule="auto" w:before="5"/>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年第二次临时股东大会审议通过了《关于变更部分募集资金用途暨收购资产的议案》，将本项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目尚未使用的募集资金用途变更为收购四九游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年按变更用途支付。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互动游戏及应用项目：公司针对新技术、新游戏产品的研发、推广及应用，结合目前</w:t>
            </w:r>
          </w:p>
          <w:p>
            <w:pPr>
              <w:pStyle w:val="TableParagraph"/>
              <w:spacing w:line="314" w:lineRule="auto"/>
              <w:ind w:left="23" w:right="18"/>
              <w:jc w:val="left"/>
              <w:rPr>
                <w:rFonts w:ascii="宋体" w:hAnsi="宋体" w:cs="宋体" w:eastAsia="宋体" w:hint="default"/>
                <w:sz w:val="18"/>
                <w:szCs w:val="18"/>
              </w:rPr>
            </w:pPr>
            <w:r>
              <w:rPr>
                <w:rFonts w:ascii="宋体" w:hAnsi="宋体" w:cs="宋体" w:eastAsia="宋体" w:hint="default"/>
                <w:spacing w:val="-1"/>
                <w:sz w:val="18"/>
                <w:szCs w:val="18"/>
              </w:rPr>
              <w:t>移动互联网行业的发展和公司的业务形态，考虑到该项目研发周期长，资金投入大等特点，认为在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目前的市场环境下，实施该项目难以及时为上市公司带来业绩贡献。为提高募集资金使用效率，本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项目不再使用募集资金继续投入。已于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 </w:t>
            </w:r>
            <w:r>
              <w:rPr>
                <w:rFonts w:ascii="宋体" w:hAnsi="宋体" w:cs="宋体" w:eastAsia="宋体" w:hint="default"/>
                <w:spacing w:val="-3"/>
                <w:sz w:val="18"/>
                <w:szCs w:val="18"/>
              </w:rPr>
              <w:t>过了《关于变更部分募集资金用途暨收购资产的议案》，将本项目尚未使用的募集资金用途变更为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收购四九游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年按变更用途支付。</w:t>
            </w:r>
          </w:p>
        </w:tc>
      </w:tr>
      <w:tr>
        <w:trPr>
          <w:trHeight w:val="313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23,821.048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万元，其使用情况如下：</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日，公司第二届董事会第二次会议审议通过了《关于审议使用部分与主营业务相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关的营运资金投资设立浙江天舟图书有限公司的议案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公司以人民币</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万元现金</w:t>
            </w:r>
            <w:r>
              <w:rPr>
                <w:rFonts w:ascii="宋体" w:hAnsi="宋体" w:cs="宋体" w:eastAsia="宋体" w:hint="default"/>
                <w:spacing w:val="-3"/>
                <w:sz w:val="18"/>
                <w:szCs w:val="18"/>
              </w:rPr>
              <w:t>投</w:t>
            </w:r>
            <w:r>
              <w:rPr>
                <w:rFonts w:ascii="宋体" w:hAnsi="宋体" w:cs="宋体" w:eastAsia="宋体" w:hint="default"/>
                <w:sz w:val="18"/>
                <w:szCs w:val="18"/>
              </w:rPr>
              <w:t>资设立</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浙江天舟。</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日，浙江天舟在工商行政管理部门登记成立并已正常开展经营活动。但 </w:t>
            </w:r>
            <w:r>
              <w:rPr>
                <w:rFonts w:ascii="宋体" w:hAnsi="宋体" w:cs="宋体" w:eastAsia="宋体" w:hint="default"/>
                <w:spacing w:val="-1"/>
                <w:sz w:val="18"/>
                <w:szCs w:val="18"/>
              </w:rPr>
              <w:t>由于行业市场情况发生较大变化，该公司实际运营情况与预测差距较大，经公司董事会决定处置该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年下半年进入清算期，已于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月完成工商注销登记。</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日，公司第二届董事会第四次会议审议通过了《关于使用超募资金投资设立北京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事业部的议案</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同意使用公</w:t>
            </w:r>
            <w:r>
              <w:rPr>
                <w:rFonts w:ascii="宋体" w:hAnsi="宋体" w:cs="宋体" w:eastAsia="宋体" w:hint="default"/>
                <w:spacing w:val="2"/>
                <w:sz w:val="18"/>
                <w:szCs w:val="18"/>
              </w:rPr>
              <w:t>司</w:t>
            </w:r>
            <w:r>
              <w:rPr>
                <w:rFonts w:ascii="宋体" w:hAnsi="宋体" w:cs="宋体" w:eastAsia="宋体" w:hint="default"/>
                <w:sz w:val="18"/>
                <w:szCs w:val="18"/>
              </w:rPr>
              <w:t>首次公开发行超募资金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万元投资设立北京事业部</w:t>
            </w:r>
            <w:r>
              <w:rPr>
                <w:rFonts w:ascii="宋体" w:hAnsi="宋体" w:cs="宋体" w:eastAsia="宋体" w:hint="default"/>
                <w:spacing w:val="-39"/>
                <w:sz w:val="18"/>
                <w:szCs w:val="18"/>
              </w:rPr>
              <w:t>。</w:t>
            </w:r>
            <w:r>
              <w:rPr>
                <w:rFonts w:ascii="宋体" w:hAnsi="宋体" w:cs="宋体" w:eastAsia="宋体" w:hint="default"/>
                <w:sz w:val="18"/>
                <w:szCs w:val="18"/>
              </w:rPr>
              <w:t>投资的主要</w:t>
            </w:r>
          </w:p>
          <w:p>
            <w:pPr>
              <w:pStyle w:val="TableParagraph"/>
              <w:spacing w:line="300" w:lineRule="auto" w:before="62"/>
              <w:ind w:left="23" w:right="20"/>
              <w:jc w:val="both"/>
              <w:rPr>
                <w:rFonts w:ascii="宋体" w:hAnsi="宋体" w:cs="宋体" w:eastAsia="宋体" w:hint="default"/>
                <w:sz w:val="18"/>
                <w:szCs w:val="18"/>
              </w:rPr>
            </w:pPr>
            <w:r>
              <w:rPr>
                <w:rFonts w:ascii="宋体" w:hAnsi="宋体" w:cs="宋体" w:eastAsia="宋体" w:hint="default"/>
                <w:sz w:val="18"/>
                <w:szCs w:val="18"/>
              </w:rPr>
              <w:t>用途如下：投资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万购置北京事业部办公场地，投资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万元用于北京事业部人员招聘和补充 北京事业部流动资金等。北京事业部目前正常运营。</w:t>
            </w:r>
          </w:p>
        </w:tc>
      </w:tr>
    </w:tbl>
    <w:p>
      <w:pPr>
        <w:spacing w:after="0" w:line="300"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4.05pt;height:685.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766"/>
                  </w:tblGrid>
                  <w:tr>
                    <w:trPr>
                      <w:trHeight w:val="664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日，公司第二届董事会第七次会议审议通过了《关于使用超募资金投资参股北京</w:t>
                        </w:r>
                      </w:p>
                      <w:p>
                        <w:pPr>
                          <w:pStyle w:val="TableParagraph"/>
                          <w:spacing w:line="307" w:lineRule="auto" w:before="63"/>
                          <w:ind w:left="23" w:right="20"/>
                          <w:jc w:val="left"/>
                          <w:rPr>
                            <w:rFonts w:ascii="宋体" w:hAnsi="宋体" w:cs="宋体" w:eastAsia="宋体" w:hint="default"/>
                            <w:sz w:val="18"/>
                            <w:szCs w:val="18"/>
                          </w:rPr>
                        </w:pPr>
                        <w:r>
                          <w:rPr>
                            <w:rFonts w:ascii="宋体" w:hAnsi="宋体" w:cs="宋体" w:eastAsia="宋体" w:hint="default"/>
                            <w:spacing w:val="-5"/>
                            <w:sz w:val="18"/>
                            <w:szCs w:val="18"/>
                          </w:rPr>
                          <w:t>北舟文化传媒有限公司的议案》，公司以现金出资</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2,940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万元参股成立北京北舟文化传媒有限公司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持股比例</w:t>
                        </w:r>
                        <w:r>
                          <w:rPr>
                            <w:rFonts w:ascii="宋体" w:hAnsi="宋体" w:cs="宋体" w:eastAsia="宋体" w:hint="default"/>
                            <w:spacing w:val="-52"/>
                            <w:sz w:val="18"/>
                            <w:szCs w:val="18"/>
                          </w:rPr>
                          <w:t> </w:t>
                        </w:r>
                        <w:r>
                          <w:rPr>
                            <w:rFonts w:ascii="Times New Roman" w:hAnsi="Times New Roman" w:cs="Times New Roman" w:eastAsia="Times New Roman" w:hint="default"/>
                            <w:spacing w:val="-7"/>
                            <w:sz w:val="18"/>
                            <w:szCs w:val="18"/>
                          </w:rPr>
                          <w:t>49%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日，北京北舟文化传媒有限责任公司在工商行政管理部门登记成立并 已正常开展经营活动。但为适应公司发展战略，调整业务结构，公司已将该公司股权转让。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日，公司第二届董事会第十一次会议审议通过了《关于使用超募资金投资建设</w:t>
                        </w:r>
                      </w:p>
                      <w:p>
                        <w:pPr>
                          <w:pStyle w:val="TableParagraph"/>
                          <w:spacing w:line="312" w:lineRule="auto" w:before="7"/>
                          <w:ind w:left="23" w:right="18"/>
                          <w:jc w:val="both"/>
                          <w:rPr>
                            <w:rFonts w:ascii="宋体" w:hAnsi="宋体" w:cs="宋体" w:eastAsia="宋体" w:hint="default"/>
                            <w:sz w:val="18"/>
                            <w:szCs w:val="18"/>
                          </w:rPr>
                        </w:pPr>
                        <w:r>
                          <w:rPr>
                            <w:rFonts w:ascii="宋体" w:hAnsi="宋体" w:cs="宋体" w:eastAsia="宋体" w:hint="default"/>
                            <w:spacing w:val="-6"/>
                            <w:sz w:val="18"/>
                            <w:szCs w:val="18"/>
                          </w:rPr>
                          <w:t>“教育内容资源研发与服务平台”项目的议案》，同意使用超募资金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2,884</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万元与中国教育科学研究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院共同投资建设“教育内容资源研发与服务平台”项目。根据教育部有关政策规定，中国教科院被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确定为公益性事业单位，不得直接开展对外投资和经营性业务，因此合资公司一直无法组建。公司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已寻找新的募投项目替代。已于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年第二次临时股东大会审议通过了《关</w:t>
                        </w:r>
                        <w:r>
                          <w:rPr>
                            <w:rFonts w:ascii="宋体" w:hAnsi="宋体" w:cs="宋体" w:eastAsia="宋体" w:hint="default"/>
                            <w:sz w:val="18"/>
                            <w:szCs w:val="18"/>
                          </w:rPr>
                          <w:t> </w:t>
                        </w:r>
                        <w:r>
                          <w:rPr>
                            <w:rFonts w:ascii="宋体" w:hAnsi="宋体" w:cs="宋体" w:eastAsia="宋体" w:hint="default"/>
                            <w:spacing w:val="-1"/>
                            <w:sz w:val="18"/>
                            <w:szCs w:val="18"/>
                          </w:rPr>
                          <w:t>于变更部分募集资金用途暨收购资产的议案》，将本项目尚未使用的募集资金用途变更为收购四九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年按变更用途支付。</w:t>
                        </w:r>
                      </w:p>
                      <w:p>
                        <w:pPr>
                          <w:pStyle w:val="TableParagraph"/>
                          <w:spacing w:line="240" w:lineRule="auto" w:before="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日，公司第二届董事会第十四次会议审议通过了《关于使用超募资金投资设立北</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京东方天舟教育科技有限公司的议案</w:t>
                        </w:r>
                        <w:r>
                          <w:rPr>
                            <w:rFonts w:ascii="宋体" w:hAnsi="宋体" w:cs="宋体" w:eastAsia="宋体" w:hint="default"/>
                            <w:spacing w:val="-9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万元与上海东方阶梯智力</w:t>
                        </w:r>
                        <w:r>
                          <w:rPr>
                            <w:rFonts w:ascii="宋体" w:hAnsi="宋体" w:cs="宋体" w:eastAsia="宋体" w:hint="default"/>
                            <w:spacing w:val="-3"/>
                            <w:sz w:val="18"/>
                            <w:szCs w:val="18"/>
                          </w:rPr>
                          <w:t>发</w:t>
                        </w:r>
                        <w:r>
                          <w:rPr>
                            <w:rFonts w:ascii="宋体" w:hAnsi="宋体" w:cs="宋体" w:eastAsia="宋体" w:hint="default"/>
                            <w:sz w:val="18"/>
                            <w:szCs w:val="18"/>
                          </w:rPr>
                          <w:t>展有限</w:t>
                        </w:r>
                      </w:p>
                      <w:p>
                        <w:pPr>
                          <w:pStyle w:val="TableParagraph"/>
                          <w:spacing w:line="309" w:lineRule="auto" w:before="63"/>
                          <w:ind w:left="23" w:right="-9"/>
                          <w:jc w:val="both"/>
                          <w:rPr>
                            <w:rFonts w:ascii="宋体" w:hAnsi="宋体" w:cs="宋体" w:eastAsia="宋体" w:hint="default"/>
                            <w:sz w:val="18"/>
                            <w:szCs w:val="18"/>
                          </w:rPr>
                        </w:pPr>
                        <w:r>
                          <w:rPr>
                            <w:rFonts w:ascii="宋体" w:hAnsi="宋体" w:cs="宋体" w:eastAsia="宋体" w:hint="default"/>
                            <w:sz w:val="18"/>
                            <w:szCs w:val="18"/>
                          </w:rPr>
                          <w:t>公司、生艳秋女士共同出资设立北京东方天舟教育科技有限公司。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北京东方天舟 教育科技有限责任公司在工商行政管理部门登记成立。但由于该公司严重亏损，短期内难以扭转， 公司已将所持股权转让。</w:t>
                        </w:r>
                      </w:p>
                      <w:p>
                        <w:pPr>
                          <w:pStyle w:val="TableParagraph"/>
                          <w:spacing w:line="240" w:lineRule="auto" w:before="24"/>
                          <w:ind w:left="23"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日，公司第一次临时股东大会审议并通过了《关于使用超募资金及利息用于向李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桂华等购买神奇时代</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t>权的部分现金对价支付的议案</w:t>
                        </w:r>
                        <w:r>
                          <w:rPr>
                            <w:rFonts w:ascii="宋体" w:hAnsi="宋体" w:cs="宋体" w:eastAsia="宋体" w:hint="default"/>
                            <w:spacing w:val="-89"/>
                            <w:sz w:val="18"/>
                            <w:szCs w:val="18"/>
                          </w:rPr>
                          <w:t>》</w:t>
                        </w:r>
                        <w:r>
                          <w:rPr>
                            <w:rFonts w:ascii="宋体" w:hAnsi="宋体" w:cs="宋体" w:eastAsia="宋体" w:hint="default"/>
                            <w:sz w:val="18"/>
                            <w:szCs w:val="18"/>
                          </w:rPr>
                          <w:t>，同意使用超募资金及利息</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万元用于向李桂华等购买神奇时代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股权的部分现金对价支付，该款项已支付完毕。</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日，公司第二届董事会第十五次会议审议通过了《关于使用部分超募资金永久补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w:t>
                        </w:r>
                        <w:r>
                          <w:rPr>
                            <w:rFonts w:ascii="宋体" w:hAnsi="宋体" w:cs="宋体" w:eastAsia="宋体" w:hint="default"/>
                            <w:spacing w:val="-3"/>
                            <w:sz w:val="18"/>
                            <w:szCs w:val="18"/>
                          </w:rPr>
                          <w:t>久</w:t>
                        </w:r>
                        <w:r>
                          <w:rPr>
                            <w:rFonts w:ascii="宋体" w:hAnsi="宋体" w:cs="宋体" w:eastAsia="宋体" w:hint="default"/>
                            <w:sz w:val="18"/>
                            <w:szCs w:val="18"/>
                          </w:rPr>
                          <w:t>补</w:t>
                        </w:r>
                        <w:r>
                          <w:rPr>
                            <w:rFonts w:ascii="宋体" w:hAnsi="宋体" w:cs="宋体" w:eastAsia="宋体" w:hint="default"/>
                            <w:spacing w:val="-1"/>
                            <w:sz w:val="18"/>
                            <w:szCs w:val="18"/>
                          </w:rPr>
                          <w:t>充</w:t>
                        </w:r>
                        <w:r>
                          <w:rPr>
                            <w:rFonts w:ascii="宋体" w:hAnsi="宋体" w:cs="宋体" w:eastAsia="宋体" w:hint="default"/>
                            <w:sz w:val="18"/>
                            <w:szCs w:val="18"/>
                          </w:rPr>
                          <w:t>流动资金，流动资金已补充到位</w:t>
                        </w:r>
                      </w:p>
                    </w:tc>
                  </w:tr>
                  <w:tr>
                    <w:trPr>
                      <w:trHeight w:val="105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万元，其中内容</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策划与图书发行项目使用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日，本公司第二届董事会第二次会议审议</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pacing w:val="-4"/>
                            <w:sz w:val="18"/>
                            <w:szCs w:val="18"/>
                          </w:rPr>
                          <w:t>通过了《关于用募集资金置换已投入募集资金投资项目自筹资金的议案》，公司以</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万元募</w:t>
                        </w:r>
                        <w:r>
                          <w:rPr>
                            <w:rFonts w:ascii="宋体" w:hAnsi="宋体" w:cs="宋体" w:eastAsia="宋体" w:hint="default"/>
                            <w:spacing w:val="-87"/>
                            <w:sz w:val="18"/>
                            <w:szCs w:val="18"/>
                          </w:rPr>
                          <w:t> </w:t>
                        </w:r>
                        <w:r>
                          <w:rPr>
                            <w:rFonts w:ascii="宋体" w:hAnsi="宋体" w:cs="宋体" w:eastAsia="宋体" w:hint="default"/>
                            <w:sz w:val="18"/>
                            <w:szCs w:val="18"/>
                          </w:rPr>
                          <w:t>集资金置换预先已投入募集资金投资项目的自筹资金。</w:t>
                        </w:r>
                      </w:p>
                    </w:tc>
                  </w:tr>
                  <w:tr>
                    <w:trPr>
                      <w:trHeight w:val="165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日，公司第二届董事会第四十九次会议和第二届监事会第三十七次会议审议通过了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意使用部分闲置募集资金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元暂时补充流动资金，使用期限自董事会审议批准实施之日起不超过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个月，到期将归还至募集</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pacing w:val="-5"/>
                            <w:sz w:val="18"/>
                            <w:szCs w:val="18"/>
                          </w:rPr>
                          <w:t>资金专户。公司暂时补充流动资金使用的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7,000.00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万元募集资金</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已于</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月归还至募集资金</w:t>
                        </w:r>
                        <w:r>
                          <w:rPr>
                            <w:rFonts w:ascii="宋体" w:hAnsi="宋体" w:cs="宋体" w:eastAsia="宋体" w:hint="default"/>
                            <w:sz w:val="18"/>
                            <w:szCs w:val="18"/>
                          </w:rPr>
                          <w:t> 专户。</w:t>
                        </w:r>
                      </w:p>
                    </w:tc>
                  </w:tr>
                  <w:tr>
                    <w:trPr>
                      <w:trHeight w:val="9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7"/>
                          <w:ind w:left="22" w:right="4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125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254"/>
        <w:jc w:val="right"/>
      </w:pPr>
      <w:r>
        <w:rPr/>
        <w:t>。</w:t>
      </w:r>
    </w:p>
    <w:p>
      <w:pPr>
        <w:spacing w:after="0" w:line="240" w:lineRule="auto"/>
        <w:jc w:val="right"/>
        <w:sectPr>
          <w:pgSz w:w="11910" w:h="16840"/>
          <w:pgMar w:header="877" w:footer="980" w:top="1100" w:bottom="1160" w:left="980" w:right="0"/>
        </w:sectPr>
      </w:pPr>
    </w:p>
    <w:p>
      <w:pPr>
        <w:spacing w:line="240" w:lineRule="auto" w:before="3"/>
        <w:rPr>
          <w:rFonts w:ascii="宋体" w:hAnsi="宋体" w:cs="宋体" w:eastAsia="宋体" w:hint="default"/>
          <w:sz w:val="24"/>
          <w:szCs w:val="24"/>
        </w:rPr>
      </w:pP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3.9pt;height:34.7pt;mso-position-horizontal-relative:char;mso-position-vertical-relative:line" coordorigin="0,0" coordsize="9478,694">
            <v:group style="position:absolute;left:23;top:14;width:2;height:666" coordorigin="23,14" coordsize="2,666">
              <v:shape style="position:absolute;left:23;top:14;width:2;height:666" coordorigin="23,14" coordsize="0,666" path="m23,14l23,680e" filled="false" stroked="true" strokeweight="1.08pt" strokecolor="#d2d2d2">
                <v:path arrowok="t"/>
              </v:shape>
            </v:group>
            <v:group style="position:absolute;left:1691;top:14;width:2;height:666" coordorigin="1691,14" coordsize="2,666">
              <v:shape style="position:absolute;left:1691;top:14;width:2;height:666" coordorigin="1691,14" coordsize="0,666" path="m1691,14l1691,680e" filled="false" stroked="true" strokeweight="1.08pt" strokecolor="#d2d2d2">
                <v:path arrowok="t"/>
              </v:shape>
            </v:group>
            <v:group style="position:absolute;left:34;top:14;width:1647;height:312" coordorigin="34,14" coordsize="1647,312">
              <v:shape style="position:absolute;left:34;top:14;width:1647;height:312" coordorigin="34,14" coordsize="1647,312" path="m34,326l1680,326,1680,14,34,14,34,326xe" filled="true" fillcolor="#d2d2d2" stroked="false">
                <v:path arrowok="t"/>
                <v:fill type="solid"/>
              </v:shape>
            </v:group>
            <v:group style="position:absolute;left:34;top:326;width:1647;height:354" coordorigin="34,326" coordsize="1647,354">
              <v:shape style="position:absolute;left:34;top:326;width:1647;height:354" coordorigin="34,326" coordsize="1647,354" path="m34,680l1680,680,1680,326,34,326,34,680xe" filled="true" fillcolor="#d2d2d2" stroked="false">
                <v:path arrowok="t"/>
                <v:fill type="solid"/>
              </v:shape>
            </v:group>
            <v:group style="position:absolute;left:10;top:10;width:1693;height:2" coordorigin="10,10" coordsize="1693,2">
              <v:shape style="position:absolute;left:10;top:10;width:1693;height:2" coordorigin="10,10" coordsize="1693,0" path="m10,10l1702,10e" filled="false" stroked="true" strokeweight=".48pt" strokecolor="#000000">
                <v:path arrowok="t"/>
              </v:shape>
            </v:group>
            <v:group style="position:absolute;left:1712;top:10;width:7756;height:2" coordorigin="1712,10" coordsize="7756,2">
              <v:shape style="position:absolute;left:1712;top:10;width:7756;height:2" coordorigin="1712,10" coordsize="7756,0" path="m1712,10l9467,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693;height:2" coordorigin="10,684" coordsize="1693,2">
              <v:shape style="position:absolute;left:10;top:684;width:1693;height:2" coordorigin="10,684" coordsize="1693,0" path="m10,684l1702,684e" filled="false" stroked="true" strokeweight=".48pt" strokecolor="#000000">
                <v:path arrowok="t"/>
              </v:shape>
            </v:group>
            <v:group style="position:absolute;left:1707;top:5;width:2;height:685" coordorigin="1707,5" coordsize="2,685">
              <v:shape style="position:absolute;left:1707;top:5;width:2;height:685" coordorigin="1707,5" coordsize="0,685" path="m1707,5l1707,689e" filled="false" stroked="true" strokeweight=".48001pt" strokecolor="#000000">
                <v:path arrowok="t"/>
              </v:shape>
            </v:group>
            <v:group style="position:absolute;left:1712;top:684;width:7756;height:2" coordorigin="1712,684" coordsize="7756,2">
              <v:shape style="position:absolute;left:1712;top:684;width:7756;height:2" coordorigin="1712,684" coordsize="7756,0" path="m1712,684l9467,684e" filled="false" stroked="true" strokeweight=".48pt" strokecolor="#000000">
                <v:path arrowok="t"/>
              </v:shape>
            </v:group>
            <v:group style="position:absolute;left:9472;top:5;width:2;height:685" coordorigin="9472,5" coordsize="2,685">
              <v:shape style="position:absolute;left:9472;top:5;width:2;height:685" coordorigin="9472,5" coordsize="0,685" path="m9472,5l9472,689e" filled="false" stroked="true" strokeweight=".47998pt" strokecolor="#000000">
                <v:path arrowok="t"/>
              </v:shape>
              <v:shape style="position:absolute;left:6;top:10;width:1701;height:675" type="#_x0000_t202" filled="false" stroked="false">
                <v:textbox inset="0,0,0,0">
                  <w:txbxContent>
                    <w:p>
                      <w:pPr>
                        <w:spacing w:line="319" w:lineRule="auto" w:before="13"/>
                        <w:ind w:left="27" w:right="51"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6"/>
        <w:ind w:right="1514"/>
        <w:jc w:val="left"/>
        <w:rPr>
          <w:b w:val="0"/>
          <w:bCs w:val="0"/>
        </w:rPr>
      </w:pPr>
      <w:bookmarkStart w:name="募集资金变更项目情况" w:id="53"/>
      <w:bookmarkEnd w:id="53"/>
      <w:r>
        <w:rPr>
          <w:b w:val="0"/>
          <w:bCs w:val="0"/>
        </w:rPr>
      </w:r>
      <w:r>
        <w:rPr/>
        <w:t>募集资金变更项目情况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14"/>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028" w:lineRule="exact"/>
        <w:ind w:left="2073"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7.45pt;height:101.45pt;mso-position-horizontal-relative:char;mso-position-vertical-relative:line" coordorigin="0,0" coordsize="949,2029">
            <v:group style="position:absolute;left:0;top:0;width:949;height:2029" coordorigin="0,0" coordsize="949,2029">
              <v:shape style="position:absolute;left:0;top:0;width:949;height:2029" coordorigin="0,0" coordsize="949,2029" path="m0,2028l948,2028,948,0,0,0,0,2028xe" filled="true" fillcolor="#ffffff" stroked="false">
                <v:path arrowok="t"/>
                <v:fill type="solid"/>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137"/>
        <w:jc w:val="right"/>
      </w:pPr>
      <w:r>
        <w:rPr/>
        <w:pict>
          <v:shape style="position:absolute;margin-left:56.400002pt;margin-top:-357.418304pt;width:479.4pt;height:552.9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4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收购四九游</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营销网络建 设项目、管 理信息和出 版创意平台 建设项目、 教育内容资 源研发与服 务平台建设 项目、</w:t>
                        </w:r>
                        <w:r>
                          <w:rPr>
                            <w:rFonts w:ascii="Times New Roman" w:hAnsi="Times New Roman" w:cs="Times New Roman" w:eastAsia="Times New Roman" w:hint="default"/>
                            <w:sz w:val="18"/>
                            <w:szCs w:val="18"/>
                          </w:rPr>
                          <w:t>AR</w:t>
                        </w:r>
                        <w:r>
                          <w:rPr>
                            <w:rFonts w:ascii="宋体" w:hAnsi="宋体" w:cs="宋体" w:eastAsia="宋体" w:hint="default"/>
                            <w:sz w:val="18"/>
                            <w:szCs w:val="18"/>
                          </w:rPr>
                          <w:t>、 </w:t>
                        </w:r>
                        <w:r>
                          <w:rPr>
                            <w:rFonts w:ascii="Times New Roman" w:hAnsi="Times New Roman" w:cs="Times New Roman" w:eastAsia="Times New Roman" w:hint="default"/>
                            <w:sz w:val="18"/>
                            <w:szCs w:val="18"/>
                          </w:rPr>
                          <w:t>VR </w:t>
                        </w:r>
                        <w:r>
                          <w:rPr>
                            <w:rFonts w:ascii="宋体" w:hAnsi="宋体" w:cs="宋体" w:eastAsia="宋体" w:hint="default"/>
                            <w:sz w:val="18"/>
                            <w:szCs w:val="18"/>
                          </w:rPr>
                          <w:t>互动游 戏及应用项 目、新移动 网络游戏产 品研发项目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7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0"/>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851"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、终止“营销网络建设项目”原因：近年来，由于图书出版发行行业对教材、教辅 </w:t>
                        </w:r>
                        <w:r>
                          <w:rPr>
                            <w:rFonts w:ascii="宋体" w:hAnsi="宋体" w:cs="宋体" w:eastAsia="宋体" w:hint="default"/>
                            <w:spacing w:val="-1"/>
                            <w:sz w:val="18"/>
                            <w:szCs w:val="18"/>
                          </w:rPr>
                          <w:t>审定、出版、发行等方面政策规定进行了较大幅度的调整，原有的教辅发行模式也发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生了较大的变化。根据政策环境的变化，避免盲目投入，公司对营销网络建设项目的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建设方案及投资较为谨慎，目前该项目尚未进行较大资金投入，为提高资金使用效率</w:t>
                        </w:r>
                        <w:r>
                          <w:rPr>
                            <w:rFonts w:ascii="宋体" w:hAnsi="宋体" w:cs="宋体" w:eastAsia="宋体" w:hint="default"/>
                            <w:sz w:val="18"/>
                            <w:szCs w:val="18"/>
                          </w:rPr>
                          <w:t> 并根据公司经营发展的需要，决定终止该项目的实施。</w:t>
                        </w:r>
                      </w:p>
                      <w:p>
                        <w:pPr>
                          <w:pStyle w:val="TableParagraph"/>
                          <w:spacing w:line="309" w:lineRule="auto" w:before="6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、终止“管理信息和出版创意平台建设项目”原因：原计划与营销网络建设项目同 </w:t>
                        </w:r>
                        <w:r>
                          <w:rPr>
                            <w:rFonts w:ascii="宋体" w:hAnsi="宋体" w:cs="宋体" w:eastAsia="宋体" w:hint="default"/>
                            <w:spacing w:val="-1"/>
                            <w:sz w:val="18"/>
                            <w:szCs w:val="18"/>
                          </w:rPr>
                          <w:t>步配套实施，由于营销网络建设未能按期推进，公司管理信息系统建设和创意资源平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台项目也相应调整，公司根据经营发展的需要，决定终止该项目的实施。</w:t>
                        </w:r>
                      </w:p>
                      <w:p>
                        <w:pPr>
                          <w:pStyle w:val="TableParagraph"/>
                          <w:spacing w:line="314" w:lineRule="auto" w:before="62"/>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、终止“教育内容资源研发与服务平台项目”原因：由于教育内容资源研发与服务 平台项目是一个合作项目，根据教育部有关政策规定，合作方中国教科院被确定为公 益性事业单位，不得直接开展对外投资和经营性业务，因此合资公司一直未能组建， 从项目提出至目前，各方面都发生较大变化，为提高资金使用效率，并根据公司经营 发展的需要，决定终止该项目的实施。</w:t>
                        </w:r>
                      </w:p>
                      <w:p>
                        <w:pPr>
                          <w:pStyle w:val="TableParagraph"/>
                          <w:spacing w:line="300" w:lineRule="auto" w:before="61"/>
                          <w:ind w:left="23"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、终止“新移动网络游戏产品研发项目”原因：新移动网络游戏产品研发项目重点 是结合各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资源研发出具有不同题材的游戏。考虑到移动网络游戏行业竞争日益加</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289" w:type="dxa"/>
        <w:tblLayout w:type="fixed"/>
        <w:tblCellMar>
          <w:top w:w="0" w:type="dxa"/>
          <w:left w:w="0" w:type="dxa"/>
          <w:bottom w:w="0" w:type="dxa"/>
          <w:right w:w="0" w:type="dxa"/>
        </w:tblCellMar>
        <w:tblLook w:val="01E0"/>
      </w:tblPr>
      <w:tblGrid>
        <w:gridCol w:w="2873"/>
        <w:gridCol w:w="6699"/>
      </w:tblGrid>
      <w:tr>
        <w:trPr>
          <w:trHeight w:val="512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both"/>
              <w:rPr>
                <w:rFonts w:ascii="宋体" w:hAnsi="宋体" w:cs="宋体" w:eastAsia="宋体" w:hint="default"/>
                <w:sz w:val="18"/>
                <w:szCs w:val="18"/>
              </w:rPr>
            </w:pPr>
            <w:r>
              <w:rPr>
                <w:rFonts w:ascii="宋体" w:hAnsi="宋体" w:cs="宋体" w:eastAsia="宋体" w:hint="default"/>
                <w:spacing w:val="-1"/>
                <w:sz w:val="18"/>
                <w:szCs w:val="18"/>
              </w:rPr>
              <w:t>剧，行业的发展趋势变化多样，游戏产品品质要求及游戏行业制作成本不断提高，在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目前的市场环境下，该项目难以及时为上市公司带来业绩贡献。为提高募集资金使用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效率，本项目不再使用募集资金继续投入。</w:t>
            </w:r>
          </w:p>
          <w:p>
            <w:pPr>
              <w:pStyle w:val="TableParagraph"/>
              <w:spacing w:line="314" w:lineRule="auto" w:before="58"/>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、终止“</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互动游戏及应用项目”原因：公司针对新技术、新游戏产品的研 </w:t>
            </w:r>
            <w:r>
              <w:rPr>
                <w:rFonts w:ascii="宋体" w:hAnsi="宋体" w:cs="宋体" w:eastAsia="宋体" w:hint="default"/>
                <w:spacing w:val="-1"/>
                <w:sz w:val="18"/>
                <w:szCs w:val="18"/>
              </w:rPr>
              <w:t>发、推广及应用，结合目前移动互联网行业的发展和公司的业务形态，考虑到该项目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研发周期长，资金投入大等特点，认为在目前的市场环境下，实施该项目难以及时为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上市公司带来业绩贡献。为提高募集资金使用效率，本项目不再使用募集资金继续投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入。</w:t>
            </w:r>
          </w:p>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年第二次临时股东大会审议通过了《关于变更部分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募集资金用途暨收购资产的议案</w:t>
            </w:r>
            <w:r>
              <w:rPr>
                <w:rFonts w:ascii="宋体" w:hAnsi="宋体" w:cs="宋体" w:eastAsia="宋体" w:hint="default"/>
                <w:spacing w:val="-92"/>
                <w:sz w:val="18"/>
                <w:szCs w:val="18"/>
              </w:rPr>
              <w:t>》</w:t>
            </w:r>
            <w:r>
              <w:rPr>
                <w:rFonts w:ascii="宋体" w:hAnsi="宋体" w:cs="宋体" w:eastAsia="宋体" w:hint="default"/>
                <w:sz w:val="18"/>
                <w:szCs w:val="18"/>
              </w:rPr>
              <w:t>，同意公司出资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元购买万安盛恒贸易咨询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中心（有限合伙</w:t>
            </w:r>
            <w:r>
              <w:rPr>
                <w:rFonts w:ascii="宋体" w:hAnsi="宋体" w:cs="宋体" w:eastAsia="宋体" w:hint="default"/>
                <w:spacing w:val="-92"/>
                <w:sz w:val="18"/>
                <w:szCs w:val="18"/>
              </w:rPr>
              <w:t>）</w:t>
            </w:r>
            <w:r>
              <w:rPr>
                <w:rFonts w:ascii="宋体" w:hAnsi="宋体" w:cs="宋体" w:eastAsia="宋体" w:hint="default"/>
                <w:sz w:val="18"/>
                <w:szCs w:val="18"/>
              </w:rPr>
              <w:t>、深圳国金</w:t>
            </w:r>
            <w:r>
              <w:rPr>
                <w:rFonts w:ascii="宋体" w:hAnsi="宋体" w:cs="宋体" w:eastAsia="宋体" w:hint="default"/>
                <w:spacing w:val="2"/>
                <w:sz w:val="18"/>
                <w:szCs w:val="18"/>
              </w:rPr>
              <w:t>凯</w:t>
            </w:r>
            <w:r>
              <w:rPr>
                <w:rFonts w:ascii="宋体" w:hAnsi="宋体" w:cs="宋体" w:eastAsia="宋体" w:hint="default"/>
                <w:sz w:val="18"/>
                <w:szCs w:val="18"/>
              </w:rPr>
              <w:t>撒创业投资企业（有限合伙）合计持有的四九游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股权，其中，使用自有资金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万元。募集资金来源于公司</w:t>
            </w:r>
          </w:p>
          <w:p>
            <w:pPr>
              <w:pStyle w:val="TableParagraph"/>
              <w:spacing w:line="307"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首次公开发行和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日的营销网络建设项目、 </w:t>
            </w:r>
            <w:r>
              <w:rPr>
                <w:rFonts w:ascii="宋体" w:hAnsi="宋体" w:cs="宋体" w:eastAsia="宋体" w:hint="default"/>
                <w:spacing w:val="-1"/>
                <w:sz w:val="18"/>
                <w:szCs w:val="18"/>
              </w:rPr>
              <w:t>管理信息和出版创意平台建设项目、教育内容资源研发与服务平台项目、新移动网络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游戏产品研发项目和</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AR</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VR</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4"/>
                <w:sz w:val="18"/>
                <w:szCs w:val="18"/>
              </w:rPr>
              <w:t>互动游戏及应用项目节余募集资金（含利息），本次募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集资金用途变更涉及募集资金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27,800 </w:t>
            </w:r>
            <w:r>
              <w:rPr>
                <w:rFonts w:ascii="宋体" w:hAnsi="宋体" w:cs="宋体" w:eastAsia="宋体" w:hint="default"/>
                <w:sz w:val="18"/>
                <w:szCs w:val="18"/>
              </w:rPr>
              <w:t>万元，已于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年按变更用途支付。</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92"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292"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公司报告期未出售重大资产。</w:t>
      </w:r>
    </w:p>
    <w:p>
      <w:pPr>
        <w:spacing w:line="240" w:lineRule="auto" w:before="3"/>
        <w:rPr>
          <w:rFonts w:ascii="宋体" w:hAnsi="宋体" w:cs="宋体" w:eastAsia="宋体" w:hint="default"/>
          <w:sz w:val="21"/>
          <w:szCs w:val="21"/>
        </w:rPr>
      </w:pPr>
    </w:p>
    <w:p>
      <w:pPr>
        <w:pStyle w:val="Heading3"/>
        <w:spacing w:line="240" w:lineRule="auto"/>
        <w:ind w:left="292"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840" w:right="0"/>
        </w:sectPr>
      </w:pPr>
    </w:p>
    <w:p>
      <w:pPr>
        <w:pStyle w:val="BodyText"/>
        <w:spacing w:line="240" w:lineRule="auto" w:before="44"/>
        <w:ind w:left="292" w:right="-18"/>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29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2" w:equalWidth="0">
            <w:col w:w="4991" w:space="3929"/>
            <w:col w:w="2150"/>
          </w:cols>
        </w:sectPr>
      </w:pP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229"/>
        <w:gridCol w:w="898"/>
        <w:gridCol w:w="1277"/>
        <w:gridCol w:w="991"/>
        <w:gridCol w:w="994"/>
        <w:gridCol w:w="991"/>
        <w:gridCol w:w="1135"/>
        <w:gridCol w:w="1275"/>
        <w:gridCol w:w="1135"/>
      </w:tblGrid>
      <w:tr>
        <w:trPr>
          <w:trHeight w:val="40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广州游爱网络 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移动网络游戏 研发与运营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953,137,503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674,392,390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680,321,438.1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162,238,120.99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160,946,702.6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center"/>
              <w:rPr>
                <w:rFonts w:ascii="宋体" w:hAnsi="宋体" w:cs="宋体" w:eastAsia="宋体" w:hint="default"/>
                <w:sz w:val="18"/>
                <w:szCs w:val="18"/>
              </w:rPr>
            </w:pPr>
            <w:r>
              <w:rPr>
                <w:rFonts w:ascii="宋体" w:hAnsi="宋体" w:cs="宋体" w:eastAsia="宋体" w:hint="default"/>
                <w:sz w:val="18"/>
                <w:szCs w:val="18"/>
              </w:rPr>
              <w:t>北京神奇时代</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center"/>
              <w:rPr>
                <w:rFonts w:ascii="Times New Roman" w:hAnsi="Times New Roman" w:cs="Times New Roman" w:eastAsia="Times New Roman" w:hint="default"/>
                <w:sz w:val="18"/>
                <w:szCs w:val="18"/>
              </w:rPr>
            </w:pPr>
            <w:r>
              <w:rPr>
                <w:rFonts w:ascii="Times New Roman"/>
                <w:sz w:val="18"/>
              </w:rPr>
              <w:t>200,471,147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center"/>
              <w:rPr>
                <w:rFonts w:ascii="Times New Roman" w:hAnsi="Times New Roman" w:cs="Times New Roman" w:eastAsia="Times New Roman" w:hint="default"/>
                <w:sz w:val="18"/>
                <w:szCs w:val="18"/>
              </w:rPr>
            </w:pPr>
            <w:r>
              <w:rPr>
                <w:rFonts w:ascii="Times New Roman"/>
                <w:sz w:val="18"/>
              </w:rPr>
              <w:t>193,868,903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43,567,492.88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3,354,308.22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3,654,546.33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84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229"/>
        <w:gridCol w:w="898"/>
        <w:gridCol w:w="1277"/>
        <w:gridCol w:w="991"/>
        <w:gridCol w:w="994"/>
        <w:gridCol w:w="991"/>
        <w:gridCol w:w="1135"/>
        <w:gridCol w:w="1275"/>
        <w:gridCol w:w="1135"/>
      </w:tblGrid>
      <w:tr>
        <w:trPr>
          <w:trHeight w:val="36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网络有限公司</w:t>
            </w:r>
          </w:p>
        </w:tc>
        <w:tc>
          <w:tcPr>
            <w:tcW w:w="8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研发与运营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北京神奇领域 信息技术有限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移动网络游戏 研发与运营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358,328.95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-24,744,144.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-5,540,545.92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-5,682,293.06</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湖南天舟游戏 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移动网络游戏 研发与运营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39,075,845.</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30,133,199.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11,002,592.02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-25,518,516.32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-25,587,716.6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人民今典科教 传媒有限公司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177,031,509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156,222,327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102,646,446.2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7,588,997.24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4,676,281.64</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北京永载文化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132,974,575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15,769,102.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177,102,841.3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13,176,461.91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8,570,415.43</w:t>
            </w:r>
          </w:p>
        </w:tc>
      </w:tr>
      <w:tr>
        <w:trPr>
          <w:trHeight w:val="71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海南元游信息 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480,652,613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355,883,956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480,453,586.3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233,528,521.81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201,732,625.8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广州四九游网 络科技有限公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11,111,100.0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793,696,418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462,216,406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1,315,733,248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187,495,751.49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183,911,526.9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决胜教育科技 集团股份有限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互联网文化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62,582,660.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47,627,908.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5,117,579.7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60,971,690.69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-34,081,942.05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-42,560,096.3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北京欢乐部落 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6,170,948.9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5,106,959.0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-17,009,026.60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-17,009,026.6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27"/>
          <w:szCs w:val="27"/>
        </w:rPr>
      </w:pPr>
    </w:p>
    <w:p>
      <w:pPr>
        <w:pStyle w:val="BodyText"/>
        <w:spacing w:line="240" w:lineRule="auto" w:before="44"/>
        <w:ind w:left="292" w:right="0"/>
        <w:jc w:val="left"/>
      </w:pPr>
      <w:r>
        <w:rPr/>
        <w:t>报告期内取得和处置子公司的情况</w:t>
      </w:r>
    </w:p>
    <w:p>
      <w:pPr>
        <w:pStyle w:val="BodyText"/>
        <w:spacing w:line="240" w:lineRule="auto" w:before="117"/>
        <w:ind w:left="292" w:right="0"/>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3512"/>
        <w:gridCol w:w="2693"/>
        <w:gridCol w:w="3365"/>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海南红鲸信息技术有限公司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海南蓝兔信息技术有限公司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7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霍尔果斯奇遇天下网络科技有限公司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自成立之日起纳入合并范围，本报告期合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并净利润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3,308.42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香港奇遇天下网络科技有限公司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长沙弘佳教育科技有限公司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湖南天舟创业投资基金管理有限公司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湖南久航教育管理有限公司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广州游爱互娱网络技术有限公司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北京梦享者国际旅行社有限公司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湖南天舟梦享者国际旅行社有限公司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bl>
    <w:p>
      <w:pPr>
        <w:spacing w:after="0" w:line="240" w:lineRule="auto"/>
        <w:jc w:val="left"/>
        <w:rPr>
          <w:rFonts w:ascii="宋体" w:hAnsi="宋体" w:cs="宋体" w:eastAsia="宋体" w:hint="default"/>
          <w:sz w:val="18"/>
          <w:szCs w:val="18"/>
        </w:rPr>
        <w:sectPr>
          <w:pgSz w:w="11910" w:h="16840"/>
          <w:pgMar w:header="877" w:footer="980" w:top="1100" w:bottom="1160" w:left="84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12"/>
        <w:gridCol w:w="2693"/>
        <w:gridCol w:w="3365"/>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北京奇骥教育科技有限公司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主要控股参股公司情况说明</w:t>
      </w:r>
    </w:p>
    <w:p>
      <w:pPr>
        <w:pStyle w:val="BodyText"/>
        <w:spacing w:line="300" w:lineRule="auto" w:before="117"/>
        <w:ind w:right="1132" w:firstLine="360"/>
        <w:jc w:val="both"/>
      </w:pPr>
      <w:r>
        <w:rPr/>
        <w:t>（</w:t>
      </w:r>
      <w:r>
        <w:rPr>
          <w:rFonts w:ascii="Times New Roman" w:hAnsi="Times New Roman" w:cs="Times New Roman" w:eastAsia="Times New Roman" w:hint="default"/>
        </w:rPr>
        <w:t>1</w:t>
      </w:r>
      <w:r>
        <w:rPr/>
        <w:t>）子公司游爱网络报告期合并净利润</w:t>
      </w:r>
      <w:r>
        <w:rPr>
          <w:spacing w:val="-46"/>
        </w:rPr>
        <w:t> </w:t>
      </w:r>
      <w:r>
        <w:rPr>
          <w:rFonts w:ascii="Times New Roman" w:hAnsi="Times New Roman" w:cs="Times New Roman" w:eastAsia="Times New Roman" w:hint="default"/>
        </w:rPr>
        <w:t>16,094.67 </w:t>
      </w:r>
      <w:r>
        <w:rPr/>
        <w:t>万元，较上年同期下降</w:t>
      </w:r>
      <w:r>
        <w:rPr>
          <w:spacing w:val="-47"/>
        </w:rPr>
        <w:t> </w:t>
      </w:r>
      <w:r>
        <w:rPr>
          <w:rFonts w:ascii="Times New Roman" w:hAnsi="Times New Roman" w:cs="Times New Roman" w:eastAsia="Times New Roman" w:hint="default"/>
        </w:rPr>
        <w:t>23.61%</w:t>
      </w:r>
      <w:r>
        <w:rPr/>
        <w:t>，主要系上年同期合并海南奇遇时对 其原股权按公允价值重新计量产生了利得</w:t>
      </w:r>
      <w:r>
        <w:rPr>
          <w:spacing w:val="-64"/>
        </w:rPr>
        <w:t> </w:t>
      </w:r>
      <w:r>
        <w:rPr>
          <w:rFonts w:ascii="Times New Roman" w:hAnsi="Times New Roman" w:cs="Times New Roman" w:eastAsia="Times New Roman" w:hint="default"/>
        </w:rPr>
        <w:t>5,100</w:t>
      </w:r>
      <w:r>
        <w:rPr>
          <w:rFonts w:ascii="Times New Roman" w:hAnsi="Times New Roman" w:cs="Times New Roman" w:eastAsia="Times New Roman" w:hint="default"/>
          <w:spacing w:val="-18"/>
        </w:rPr>
        <w:t> </w:t>
      </w:r>
      <w:r>
        <w:rPr/>
        <w:t>万元，本期投资收益同比下降所致，剔除以上影响外，合并净利润与上年同 期基本持平。</w:t>
      </w:r>
    </w:p>
    <w:p>
      <w:pPr>
        <w:pStyle w:val="BodyText"/>
        <w:spacing w:line="300" w:lineRule="auto" w:before="72"/>
        <w:ind w:right="1129" w:firstLine="360"/>
        <w:jc w:val="both"/>
      </w:pPr>
      <w:r>
        <w:rPr/>
        <w:t>（</w:t>
      </w:r>
      <w:r>
        <w:rPr>
          <w:rFonts w:ascii="Times New Roman" w:hAnsi="Times New Roman" w:cs="Times New Roman" w:eastAsia="Times New Roman" w:hint="default"/>
        </w:rPr>
        <w:t>2</w:t>
      </w:r>
      <w:r>
        <w:rPr/>
        <w:t>）子公司神奇时代报告期净利润</w:t>
      </w:r>
      <w:r>
        <w:rPr>
          <w:spacing w:val="-49"/>
        </w:rPr>
        <w:t> </w:t>
      </w:r>
      <w:r>
        <w:rPr>
          <w:rFonts w:ascii="Times New Roman" w:hAnsi="Times New Roman" w:cs="Times New Roman" w:eastAsia="Times New Roman" w:hint="default"/>
        </w:rPr>
        <w:t>365.45</w:t>
      </w:r>
      <w:r>
        <w:rPr>
          <w:rFonts w:ascii="Times New Roman" w:hAnsi="Times New Roman" w:cs="Times New Roman" w:eastAsia="Times New Roman" w:hint="default"/>
          <w:spacing w:val="-3"/>
        </w:rPr>
        <w:t> </w:t>
      </w:r>
      <w:r>
        <w:rPr/>
        <w:t>万元，较上年同期增长</w:t>
      </w:r>
      <w:r>
        <w:rPr>
          <w:spacing w:val="-50"/>
        </w:rPr>
        <w:t> </w:t>
      </w:r>
      <w:r>
        <w:rPr>
          <w:rFonts w:ascii="Times New Roman" w:hAnsi="Times New Roman" w:cs="Times New Roman" w:eastAsia="Times New Roman" w:hint="default"/>
        </w:rPr>
        <w:t>185.23%</w:t>
      </w:r>
      <w:r>
        <w:rPr/>
        <w:t>，主要系公司计提的资产减值准备同比减少 等所致。</w:t>
      </w:r>
    </w:p>
    <w:p>
      <w:pPr>
        <w:pStyle w:val="BodyText"/>
        <w:spacing w:line="240" w:lineRule="auto" w:before="70"/>
        <w:ind w:left="513" w:right="1514"/>
        <w:jc w:val="left"/>
      </w:pPr>
      <w:r>
        <w:rPr/>
        <w:t>（</w:t>
      </w:r>
      <w:r>
        <w:rPr>
          <w:rFonts w:ascii="Times New Roman" w:hAnsi="Times New Roman" w:cs="Times New Roman" w:eastAsia="Times New Roman" w:hint="default"/>
        </w:rPr>
        <w:t>3</w:t>
      </w:r>
      <w:r>
        <w:rPr/>
        <w:t>）子公司神奇领域报告期净利润</w:t>
      </w:r>
      <w:r>
        <w:rPr>
          <w:rFonts w:ascii="Times New Roman" w:hAnsi="Times New Roman" w:cs="Times New Roman" w:eastAsia="Times New Roman" w:hint="default"/>
        </w:rPr>
        <w:t>-568.23 </w:t>
      </w:r>
      <w:r>
        <w:rPr/>
        <w:t>万元，较上年同期增长</w:t>
      </w:r>
      <w:r>
        <w:rPr>
          <w:spacing w:val="-49"/>
        </w:rPr>
        <w:t> </w:t>
      </w:r>
      <w:r>
        <w:rPr>
          <w:rFonts w:ascii="Times New Roman" w:hAnsi="Times New Roman" w:cs="Times New Roman" w:eastAsia="Times New Roman" w:hint="default"/>
        </w:rPr>
        <w:t>46.94%</w:t>
      </w:r>
      <w:r>
        <w:rPr/>
        <w:t>，主要系研发费用同比减少所致。</w:t>
      </w:r>
    </w:p>
    <w:p>
      <w:pPr>
        <w:pStyle w:val="BodyText"/>
        <w:spacing w:line="300" w:lineRule="auto" w:before="103"/>
        <w:ind w:right="1131" w:firstLine="360"/>
        <w:jc w:val="both"/>
      </w:pPr>
      <w:r>
        <w:rPr/>
        <w:t>（</w:t>
      </w:r>
      <w:r>
        <w:rPr>
          <w:rFonts w:ascii="Times New Roman" w:hAnsi="Times New Roman" w:cs="Times New Roman" w:eastAsia="Times New Roman" w:hint="default"/>
        </w:rPr>
        <w:t>4</w:t>
      </w:r>
      <w:r>
        <w:rPr/>
        <w:t>）子公司北京永载报告期合并净利润</w:t>
      </w:r>
      <w:r>
        <w:rPr>
          <w:spacing w:val="-50"/>
        </w:rPr>
        <w:t> </w:t>
      </w:r>
      <w:r>
        <w:rPr>
          <w:rFonts w:ascii="Times New Roman" w:hAnsi="Times New Roman" w:cs="Times New Roman" w:eastAsia="Times New Roman" w:hint="default"/>
        </w:rPr>
        <w:t>857.04</w:t>
      </w:r>
      <w:r>
        <w:rPr>
          <w:rFonts w:ascii="Times New Roman" w:hAnsi="Times New Roman" w:cs="Times New Roman" w:eastAsia="Times New Roman" w:hint="default"/>
          <w:spacing w:val="-4"/>
        </w:rPr>
        <w:t> </w:t>
      </w:r>
      <w:r>
        <w:rPr/>
        <w:t>万元，较上年同期增长</w:t>
      </w:r>
      <w:r>
        <w:rPr>
          <w:spacing w:val="-50"/>
        </w:rPr>
        <w:t> </w:t>
      </w:r>
      <w:r>
        <w:rPr>
          <w:rFonts w:ascii="Times New Roman" w:hAnsi="Times New Roman" w:cs="Times New Roman" w:eastAsia="Times New Roman" w:hint="default"/>
        </w:rPr>
        <w:t>144.44%</w:t>
      </w:r>
      <w:r>
        <w:rPr/>
        <w:t>，主要系公司加强项目推广力度，营业 利润同比增加所致。</w:t>
      </w:r>
    </w:p>
    <w:p>
      <w:pPr>
        <w:pStyle w:val="BodyText"/>
        <w:spacing w:line="300" w:lineRule="auto" w:before="72"/>
        <w:ind w:right="1131" w:firstLine="360"/>
        <w:jc w:val="both"/>
      </w:pPr>
      <w:r>
        <w:rPr/>
        <w:t>（</w:t>
      </w:r>
      <w:r>
        <w:rPr>
          <w:rFonts w:ascii="Times New Roman" w:hAnsi="Times New Roman" w:cs="Times New Roman" w:eastAsia="Times New Roman" w:hint="default"/>
        </w:rPr>
        <w:t>5</w:t>
      </w:r>
      <w:r>
        <w:rPr/>
        <w:t>）海南元游为孙公司上海游爱之星信息科技有限公司投资的联营公司，公司持股</w:t>
      </w:r>
      <w:r>
        <w:rPr>
          <w:spacing w:val="-53"/>
        </w:rPr>
        <w:t> </w:t>
      </w:r>
      <w:r>
        <w:rPr>
          <w:rFonts w:ascii="Times New Roman" w:hAnsi="Times New Roman" w:cs="Times New Roman" w:eastAsia="Times New Roman" w:hint="default"/>
        </w:rPr>
        <w:t>20%</w:t>
      </w:r>
      <w:r>
        <w:rPr/>
        <w:t>，采用权益法核算，本期确认 其投资收益</w:t>
      </w:r>
      <w:r>
        <w:rPr>
          <w:spacing w:val="-46"/>
        </w:rPr>
        <w:t> </w:t>
      </w:r>
      <w:r>
        <w:rPr>
          <w:rFonts w:ascii="Times New Roman" w:hAnsi="Times New Roman" w:cs="Times New Roman" w:eastAsia="Times New Roman" w:hint="default"/>
        </w:rPr>
        <w:t>4,034.65</w:t>
      </w:r>
      <w:r>
        <w:rPr>
          <w:rFonts w:ascii="Times New Roman" w:hAnsi="Times New Roman" w:cs="Times New Roman" w:eastAsia="Times New Roman" w:hint="default"/>
          <w:spacing w:val="-1"/>
        </w:rPr>
        <w:t> </w:t>
      </w:r>
      <w:r>
        <w:rPr/>
        <w:t>万元。</w:t>
      </w:r>
    </w:p>
    <w:p>
      <w:pPr>
        <w:pStyle w:val="BodyText"/>
        <w:spacing w:line="240" w:lineRule="auto" w:before="51"/>
        <w:ind w:left="513" w:right="0"/>
        <w:jc w:val="left"/>
      </w:pPr>
      <w:r>
        <w:rPr/>
        <w:t>（</w:t>
      </w:r>
      <w:r>
        <w:rPr>
          <w:rFonts w:ascii="Times New Roman" w:hAnsi="Times New Roman" w:cs="Times New Roman" w:eastAsia="Times New Roman" w:hint="default"/>
        </w:rPr>
        <w:t>6</w:t>
      </w:r>
      <w:r>
        <w:rPr/>
        <w:t>）四九游为公司的联营公司，</w:t>
      </w:r>
      <w:r>
        <w:rPr>
          <w:rFonts w:ascii="Times New Roman" w:hAnsi="Times New Roman" w:cs="Times New Roman" w:eastAsia="Times New Roman" w:hint="default"/>
        </w:rPr>
        <w:t>2018 </w:t>
      </w:r>
      <w:r>
        <w:rPr/>
        <w:t>年公司支付投资款</w:t>
      </w:r>
      <w:r>
        <w:rPr>
          <w:spacing w:val="-49"/>
        </w:rPr>
        <w:t> </w:t>
      </w:r>
      <w:r>
        <w:rPr>
          <w:rFonts w:ascii="Times New Roman" w:hAnsi="Times New Roman" w:cs="Times New Roman" w:eastAsia="Times New Roman" w:hint="default"/>
        </w:rPr>
        <w:t>3.75</w:t>
      </w:r>
      <w:r>
        <w:rPr>
          <w:rFonts w:ascii="Times New Roman" w:hAnsi="Times New Roman" w:cs="Times New Roman" w:eastAsia="Times New Roman" w:hint="default"/>
          <w:spacing w:val="-2"/>
        </w:rPr>
        <w:t> </w:t>
      </w:r>
      <w:r>
        <w:rPr/>
        <w:t>亿元取得其</w:t>
      </w:r>
      <w:r>
        <w:rPr>
          <w:spacing w:val="-47"/>
        </w:rPr>
        <w:t> </w:t>
      </w:r>
      <w:r>
        <w:rPr>
          <w:rFonts w:ascii="Times New Roman" w:hAnsi="Times New Roman" w:cs="Times New Roman" w:eastAsia="Times New Roman" w:hint="default"/>
        </w:rPr>
        <w:t>25%</w:t>
      </w:r>
      <w:r>
        <w:rPr/>
        <w:t>股权，采用权益法核算，自</w:t>
      </w:r>
      <w:r>
        <w:rPr>
          <w:spacing w:val="-46"/>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63"/>
        <w:ind w:right="1514"/>
        <w:jc w:val="left"/>
      </w:pPr>
      <w:r>
        <w:rPr/>
        <w:t>开始确认投资收益，本报告期确认其投资收益</w:t>
      </w:r>
      <w:r>
        <w:rPr>
          <w:spacing w:val="-48"/>
        </w:rPr>
        <w:t> </w:t>
      </w:r>
      <w:r>
        <w:rPr>
          <w:rFonts w:ascii="Times New Roman" w:hAnsi="Times New Roman" w:cs="Times New Roman" w:eastAsia="Times New Roman" w:hint="default"/>
        </w:rPr>
        <w:t>4,597.79</w:t>
      </w:r>
      <w:r>
        <w:rPr>
          <w:rFonts w:ascii="Times New Roman" w:hAnsi="Times New Roman" w:cs="Times New Roman" w:eastAsia="Times New Roman" w:hint="default"/>
          <w:spacing w:val="-2"/>
        </w:rPr>
        <w:t> </w:t>
      </w:r>
      <w:r>
        <w:rPr/>
        <w:t>万元。</w:t>
      </w:r>
    </w:p>
    <w:p>
      <w:pPr>
        <w:pStyle w:val="BodyText"/>
        <w:spacing w:line="300" w:lineRule="auto" w:before="103"/>
        <w:ind w:right="1131" w:firstLine="360"/>
        <w:jc w:val="both"/>
      </w:pPr>
      <w:r>
        <w:rPr>
          <w:spacing w:val="-7"/>
        </w:rPr>
        <w:t>（</w:t>
      </w:r>
      <w:r>
        <w:rPr>
          <w:rFonts w:ascii="Times New Roman" w:hAnsi="Times New Roman" w:cs="Times New Roman" w:eastAsia="Times New Roman" w:hint="default"/>
          <w:spacing w:val="-7"/>
        </w:rPr>
        <w:t>7</w:t>
      </w:r>
      <w:r>
        <w:rPr>
          <w:spacing w:val="-7"/>
        </w:rPr>
        <w:t>）决胜股份为公司投资的联营公司，采用权益法核算；决胜股份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spacing w:val="-4"/>
        </w:rPr>
        <w:t>年度计提的商誉减值同比减少，亏损同比减少，</w:t>
      </w:r>
      <w:r>
        <w:rPr/>
        <w:t> 本期确认其投资收益</w:t>
      </w:r>
      <w:r>
        <w:rPr>
          <w:rFonts w:ascii="Times New Roman" w:hAnsi="Times New Roman" w:cs="Times New Roman" w:eastAsia="Times New Roman" w:hint="default"/>
        </w:rPr>
        <w:t>-779.27</w:t>
      </w:r>
      <w:r>
        <w:rPr>
          <w:rFonts w:ascii="Times New Roman" w:hAnsi="Times New Roman" w:cs="Times New Roman" w:eastAsia="Times New Roman" w:hint="default"/>
          <w:spacing w:val="-3"/>
        </w:rPr>
        <w:t> </w:t>
      </w:r>
      <w:r>
        <w:rPr/>
        <w:t>万元。</w:t>
      </w:r>
    </w:p>
    <w:p>
      <w:pPr>
        <w:pStyle w:val="BodyText"/>
        <w:spacing w:line="240" w:lineRule="auto" w:before="53"/>
        <w:ind w:left="513" w:right="0"/>
        <w:jc w:val="left"/>
      </w:pPr>
      <w:r>
        <w:rPr>
          <w:spacing w:val="-1"/>
        </w:rPr>
        <w:t>（</w:t>
      </w:r>
      <w:r>
        <w:rPr>
          <w:rFonts w:ascii="Times New Roman" w:hAnsi="Times New Roman" w:cs="Times New Roman" w:eastAsia="Times New Roman" w:hint="default"/>
          <w:spacing w:val="-1"/>
        </w:rPr>
        <w:t>8</w:t>
      </w:r>
      <w:r>
        <w:rPr>
          <w:spacing w:val="-1"/>
        </w:rPr>
        <w:t>）北京欢乐部落科技有限公司为子公司神奇时代投资的联营公司，采用权益法核算，本期确认其投资收益</w:t>
      </w:r>
      <w:r>
        <w:rPr>
          <w:rFonts w:ascii="Times New Roman" w:hAnsi="Times New Roman" w:cs="Times New Roman" w:eastAsia="Times New Roman" w:hint="default"/>
          <w:spacing w:val="-1"/>
        </w:rPr>
        <w:t>-510.27</w:t>
      </w:r>
      <w:r>
        <w:rPr>
          <w:rFonts w:ascii="Times New Roman" w:hAnsi="Times New Roman" w:cs="Times New Roman" w:eastAsia="Times New Roman" w:hint="default"/>
          <w:spacing w:val="3"/>
        </w:rPr>
        <w:t> </w:t>
      </w:r>
      <w:r>
        <w:rPr/>
        <w:t>万</w:t>
      </w:r>
    </w:p>
    <w:p>
      <w:pPr>
        <w:pStyle w:val="BodyText"/>
        <w:spacing w:line="240" w:lineRule="auto" w:before="63"/>
        <w:ind w:right="0"/>
        <w:jc w:val="both"/>
      </w:pPr>
      <w:r>
        <w:rPr/>
        <w:t>元。</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spacing w:line="444"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（一）公司发展战略规划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公司稳定出版和游戏板块的业务规模和利润贡献，同时展开转型升级和产业链延伸，在教育和科技相</w:t>
      </w:r>
    </w:p>
    <w:p>
      <w:pPr>
        <w:pStyle w:val="Heading4"/>
        <w:spacing w:line="408" w:lineRule="auto" w:before="14"/>
        <w:ind w:right="1126"/>
        <w:jc w:val="both"/>
      </w:pPr>
      <w:r>
        <w:rPr>
          <w:spacing w:val="-2"/>
        </w:rPr>
        <w:t>结合的领域进行协同创新，围绕“文化创意、教育服务、科技融合”的战略定位，重点推进“文化与科技</w:t>
      </w:r>
      <w:r>
        <w:rPr>
          <w:spacing w:val="-45"/>
        </w:rPr>
        <w:t> </w:t>
      </w:r>
      <w:r>
        <w:rPr>
          <w:spacing w:val="-45"/>
        </w:rPr>
      </w:r>
      <w:r>
        <w:rPr>
          <w:spacing w:val="-2"/>
        </w:rPr>
        <w:t>深度融合，产品与业态转型升级”两大工程，将公司打造为“科技引领、创意驱动”的文化教育科技产业</w:t>
      </w:r>
      <w:r>
        <w:rPr>
          <w:spacing w:val="-41"/>
        </w:rPr>
        <w:t> </w:t>
      </w:r>
      <w:r>
        <w:rPr>
          <w:spacing w:val="-41"/>
        </w:rPr>
      </w:r>
      <w:r>
        <w:rPr/>
        <w:t>集团。</w:t>
      </w:r>
    </w:p>
    <w:p>
      <w:pPr>
        <w:pStyle w:val="Heading3"/>
        <w:spacing w:line="240" w:lineRule="auto" w:before="84"/>
        <w:ind w:left="575" w:right="1514"/>
        <w:jc w:val="left"/>
        <w:rPr>
          <w:b w:val="0"/>
          <w:bCs w:val="0"/>
        </w:rPr>
      </w:pPr>
      <w:r>
        <w:rPr/>
        <w:t>（二）</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年经营工作计划</w:t>
      </w:r>
      <w:r>
        <w:rPr>
          <w:b w:val="0"/>
          <w:bCs w:val="0"/>
        </w:rPr>
      </w:r>
    </w:p>
    <w:p>
      <w:pPr>
        <w:spacing w:line="240" w:lineRule="auto" w:before="9"/>
        <w:rPr>
          <w:rFonts w:ascii="宋体" w:hAnsi="宋体" w:cs="宋体" w:eastAsia="宋体" w:hint="default"/>
          <w:b/>
          <w:bCs/>
          <w:sz w:val="16"/>
          <w:szCs w:val="16"/>
        </w:rPr>
      </w:pPr>
    </w:p>
    <w:p>
      <w:pPr>
        <w:pStyle w:val="Heading4"/>
        <w:spacing w:line="240" w:lineRule="auto"/>
        <w:ind w:left="573" w:right="1514"/>
        <w:jc w:val="left"/>
      </w:pPr>
      <w:r>
        <w:rPr>
          <w:rFonts w:ascii="Times New Roman" w:hAnsi="Times New Roman" w:cs="Times New Roman" w:eastAsia="Times New Roman" w:hint="default"/>
        </w:rPr>
        <w:t>1</w:t>
      </w:r>
      <w:r>
        <w:rPr/>
        <w:t>、加强研发投入，推动新产品上市</w:t>
      </w:r>
    </w:p>
    <w:p>
      <w:pPr>
        <w:spacing w:line="240" w:lineRule="auto" w:before="9"/>
        <w:rPr>
          <w:rFonts w:ascii="宋体" w:hAnsi="宋体" w:cs="宋体" w:eastAsia="宋体" w:hint="default"/>
          <w:sz w:val="16"/>
          <w:szCs w:val="16"/>
        </w:rPr>
      </w:pPr>
    </w:p>
    <w:p>
      <w:pPr>
        <w:pStyle w:val="Heading4"/>
        <w:spacing w:line="398" w:lineRule="auto"/>
        <w:ind w:right="1126" w:firstLine="420"/>
        <w:jc w:val="both"/>
      </w:pPr>
      <w:r>
        <w:rPr>
          <w:rFonts w:ascii="Times New Roman" w:hAnsi="Times New Roman" w:cs="Times New Roman" w:eastAsia="Times New Roman" w:hint="default"/>
        </w:rPr>
        <w:t>2020 </w:t>
      </w:r>
      <w:r>
        <w:rPr/>
        <w:t>年，公司将加大力度研发人工智能、云计算技术在游戏设计、人机对战、智能客服、智能</w:t>
      </w:r>
      <w:r>
        <w:rPr>
          <w:spacing w:val="-18"/>
        </w:rPr>
        <w:t> </w:t>
      </w:r>
      <w:r>
        <w:rPr>
          <w:rFonts w:ascii="Times New Roman" w:hAnsi="Times New Roman" w:cs="Times New Roman" w:eastAsia="Times New Roman" w:hint="default"/>
        </w:rPr>
        <w:t>NPC</w:t>
      </w:r>
      <w:r>
        <w:rPr>
          <w:rFonts w:ascii="Times New Roman" w:hAnsi="Times New Roman" w:cs="Times New Roman" w:eastAsia="Times New Roman" w:hint="default"/>
          <w:w w:val="100"/>
        </w:rPr>
        <w:t> </w:t>
      </w:r>
      <w:r>
        <w:rPr>
          <w:spacing w:val="-7"/>
        </w:rPr>
        <w:t>等方面的应用，致力于打造高品质、长生命周期的作品，为广大游戏用户提供更加前沿、丰富的游戏体验。</w:t>
      </w:r>
      <w:r>
        <w:rPr>
          <w:spacing w:val="-23"/>
        </w:rPr>
        <w:t> </w:t>
      </w:r>
      <w:r>
        <w:rPr>
          <w:spacing w:val="-23"/>
        </w:rPr>
      </w:r>
      <w:r>
        <w:rPr>
          <w:spacing w:val="-2"/>
        </w:rPr>
        <w:t>公司还将深化研究大数据分析技术在游戏产品分析、用户行为分析、投放广告效果分析等方面的应用，坚</w:t>
      </w:r>
    </w:p>
    <w:p>
      <w:pPr>
        <w:spacing w:after="0" w:line="39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1129"/>
        <w:jc w:val="both"/>
      </w:pPr>
      <w:r>
        <w:rPr>
          <w:spacing w:val="-2"/>
        </w:rPr>
        <w:t>持优质内容制作，力争给玩家提供更精美的游戏画面，更人性化的用户体验，更多元的社交需求，以期得</w:t>
      </w:r>
      <w:r>
        <w:rPr>
          <w:spacing w:val="-47"/>
        </w:rPr>
        <w:t> </w:t>
      </w:r>
      <w:r>
        <w:rPr>
          <w:spacing w:val="-47"/>
        </w:rPr>
      </w:r>
      <w:r>
        <w:rPr/>
        <w:t>到玩家认可和喜爱。</w:t>
      </w:r>
    </w:p>
    <w:p>
      <w:pPr>
        <w:pStyle w:val="Heading4"/>
        <w:spacing w:line="386" w:lineRule="auto" w:before="87"/>
        <w:ind w:right="1020" w:firstLine="420"/>
        <w:jc w:val="left"/>
      </w:pPr>
      <w:r>
        <w:rPr>
          <w:spacing w:val="-2"/>
          <w:w w:val="100"/>
        </w:rPr>
        <w:t>公司研发储备的</w:t>
      </w:r>
      <w:r>
        <w:rPr>
          <w:w w:val="100"/>
        </w:rPr>
        <w:t> </w:t>
      </w:r>
      <w:r>
        <w:rPr>
          <w:rFonts w:ascii="Times New Roman" w:hAnsi="Times New Roman" w:cs="Times New Roman" w:eastAsia="Times New Roman" w:hint="default"/>
          <w:spacing w:val="-2"/>
          <w:w w:val="100"/>
        </w:rPr>
        <w:t>MMORPG</w:t>
      </w:r>
      <w:r>
        <w:rPr>
          <w:spacing w:val="-2"/>
          <w:w w:val="100"/>
        </w:rPr>
        <w:t>《忘仙</w:t>
      </w:r>
      <w:r>
        <w:rPr>
          <w:w w:val="100"/>
        </w:rPr>
        <w:t> </w:t>
      </w:r>
      <w:r>
        <w:rPr>
          <w:rFonts w:ascii="Times New Roman" w:hAnsi="Times New Roman" w:cs="Times New Roman" w:eastAsia="Times New Roman" w:hint="default"/>
          <w:spacing w:val="-19"/>
          <w:w w:val="100"/>
        </w:rPr>
        <w:t>2</w:t>
      </w:r>
      <w:r>
        <w:rPr>
          <w:spacing w:val="-19"/>
          <w:w w:val="100"/>
        </w:rPr>
        <w:t>》（《忘仙》续作）、卡牌游戏《天黑铁匠铺》（暂定名）、三消</w:t>
      </w:r>
      <w:r>
        <w:rPr>
          <w:spacing w:val="-53"/>
          <w:w w:val="100"/>
        </w:rPr>
        <w:t> </w:t>
      </w:r>
      <w:r>
        <w:rPr>
          <w:rFonts w:ascii="Times New Roman" w:hAnsi="Times New Roman" w:cs="Times New Roman" w:eastAsia="Times New Roman" w:hint="default"/>
          <w:spacing w:val="1"/>
          <w:w w:val="100"/>
        </w:rPr>
        <w:t>H5 </w:t>
      </w:r>
      <w:r>
        <w:rPr>
          <w:spacing w:val="-9"/>
          <w:w w:val="100"/>
        </w:rPr>
        <w:t>游戏《好友养成计划》、</w:t>
      </w:r>
      <w:r>
        <w:rPr>
          <w:rFonts w:ascii="Times New Roman" w:hAnsi="Times New Roman" w:cs="Times New Roman" w:eastAsia="Times New Roman" w:hint="default"/>
          <w:spacing w:val="-9"/>
          <w:w w:val="100"/>
        </w:rPr>
        <w:t>RPG</w:t>
      </w:r>
      <w:r>
        <w:rPr>
          <w:rFonts w:ascii="Times New Roman" w:hAnsi="Times New Roman" w:cs="Times New Roman" w:eastAsia="Times New Roman" w:hint="default"/>
          <w:spacing w:val="22"/>
          <w:w w:val="100"/>
        </w:rPr>
        <w:t> </w:t>
      </w:r>
      <w:r>
        <w:rPr>
          <w:spacing w:val="-10"/>
          <w:w w:val="100"/>
        </w:rPr>
        <w:t>游戏《百恋成仙》、</w:t>
      </w:r>
      <w:r>
        <w:rPr>
          <w:rFonts w:ascii="Times New Roman" w:hAnsi="Times New Roman" w:cs="Times New Roman" w:eastAsia="Times New Roman" w:hint="default"/>
          <w:spacing w:val="-10"/>
          <w:w w:val="100"/>
        </w:rPr>
        <w:t>SLG</w:t>
      </w:r>
      <w:r>
        <w:rPr>
          <w:rFonts w:ascii="Times New Roman" w:hAnsi="Times New Roman" w:cs="Times New Roman" w:eastAsia="Times New Roman" w:hint="default"/>
          <w:spacing w:val="24"/>
          <w:w w:val="100"/>
        </w:rPr>
        <w:t> </w:t>
      </w:r>
      <w:r>
        <w:rPr>
          <w:spacing w:val="-2"/>
          <w:w w:val="100"/>
        </w:rPr>
        <w:t>游戏《国战</w:t>
      </w:r>
      <w:r>
        <w:rPr>
          <w:spacing w:val="-33"/>
          <w:w w:val="100"/>
        </w:rPr>
        <w:t> </w:t>
      </w:r>
      <w:r>
        <w:rPr>
          <w:rFonts w:ascii="Times New Roman" w:hAnsi="Times New Roman" w:cs="Times New Roman" w:eastAsia="Times New Roman" w:hint="default"/>
          <w:spacing w:val="-18"/>
          <w:w w:val="100"/>
        </w:rPr>
        <w:t>2</w:t>
      </w:r>
      <w:r>
        <w:rPr>
          <w:spacing w:val="-18"/>
          <w:w w:val="100"/>
        </w:rPr>
        <w:t>》（暂定名）、《乱世纷争》等近十款游</w:t>
      </w:r>
      <w:r>
        <w:rPr>
          <w:spacing w:val="-103"/>
          <w:w w:val="100"/>
        </w:rPr>
        <w:t> </w:t>
      </w:r>
      <w:r>
        <w:rPr>
          <w:spacing w:val="-103"/>
          <w:w w:val="100"/>
        </w:rPr>
      </w:r>
      <w:r>
        <w:rPr>
          <w:spacing w:val="-2"/>
          <w:w w:val="100"/>
        </w:rPr>
        <w:t>戏将陆续在</w:t>
      </w:r>
      <w:r>
        <w:rPr>
          <w:spacing w:val="-4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9"/>
          <w:w w:val="100"/>
        </w:rPr>
        <w:t> </w:t>
      </w:r>
      <w:r>
        <w:rPr>
          <w:spacing w:val="-2"/>
          <w:w w:val="100"/>
        </w:rPr>
        <w:t>年开启对外测试或上线运营。公司加大对</w:t>
      </w:r>
      <w:r>
        <w:rPr>
          <w:spacing w:val="-43"/>
          <w:w w:val="100"/>
        </w:rPr>
        <w:t> </w:t>
      </w:r>
      <w:r>
        <w:rPr>
          <w:rFonts w:ascii="Times New Roman" w:hAnsi="Times New Roman" w:cs="Times New Roman" w:eastAsia="Times New Roman" w:hint="default"/>
          <w:w w:val="100"/>
        </w:rPr>
        <w:t>H5</w:t>
      </w:r>
      <w:r>
        <w:rPr>
          <w:rFonts w:ascii="Times New Roman" w:hAnsi="Times New Roman" w:cs="Times New Roman" w:eastAsia="Times New Roman" w:hint="default"/>
          <w:spacing w:val="9"/>
          <w:w w:val="100"/>
        </w:rPr>
        <w:t> </w:t>
      </w:r>
      <w:r>
        <w:rPr>
          <w:spacing w:val="-7"/>
          <w:w w:val="100"/>
        </w:rPr>
        <w:t>游戏及微信小游戏的细分市场布局，《国战</w:t>
      </w:r>
      <w:r>
        <w:rPr>
          <w:spacing w:val="-100"/>
          <w:w w:val="100"/>
        </w:rPr>
        <w:t> </w:t>
      </w:r>
      <w:r>
        <w:rPr>
          <w:spacing w:val="-100"/>
          <w:w w:val="100"/>
        </w:rPr>
      </w:r>
      <w:r>
        <w:rPr>
          <w:rFonts w:ascii="Times New Roman" w:hAnsi="Times New Roman" w:cs="Times New Roman" w:eastAsia="Times New Roman" w:hint="default"/>
          <w:spacing w:val="-2"/>
          <w:w w:val="100"/>
        </w:rPr>
        <w:t>2</w:t>
      </w:r>
      <w:r>
        <w:rPr>
          <w:spacing w:val="-2"/>
          <w:w w:val="100"/>
        </w:rPr>
        <w:t>》《前方高能》等多款产品已登陆微信小程序。此外，公司还将不断增加对教育出版新产品的投入储备，</w:t>
      </w:r>
      <w:r>
        <w:rPr>
          <w:spacing w:val="-90"/>
          <w:w w:val="100"/>
        </w:rPr>
        <w:t> </w:t>
      </w:r>
      <w:r>
        <w:rPr>
          <w:spacing w:val="-90"/>
          <w:w w:val="100"/>
        </w:rPr>
      </w:r>
      <w:r>
        <w:rPr/>
        <w:t>不断深化细分市场领域的布局，拓展全新品类，进一步丰富公司产品类型，构建多元化业务体系。</w:t>
      </w:r>
    </w:p>
    <w:p>
      <w:pPr>
        <w:pStyle w:val="Heading4"/>
        <w:spacing w:line="420" w:lineRule="auto" w:before="103"/>
        <w:ind w:left="573" w:right="0"/>
        <w:jc w:val="left"/>
      </w:pPr>
      <w:r>
        <w:rPr>
          <w:rFonts w:ascii="Times New Roman" w:hAnsi="Times New Roman" w:cs="Times New Roman" w:eastAsia="Times New Roman" w:hint="default"/>
        </w:rPr>
        <w:t>2</w:t>
      </w:r>
      <w:r>
        <w:rPr/>
        <w:t>、文化与游戏板块联动，加速拓展海外市场</w:t>
      </w:r>
      <w:r>
        <w:rPr>
          <w:w w:val="100"/>
        </w:rPr>
        <w:t> </w:t>
      </w:r>
      <w:r>
        <w:rPr>
          <w:spacing w:val="-5"/>
        </w:rPr>
        <w:t>公司在巩固国内市场的同时，将进一步打开文化出版产品</w:t>
      </w:r>
      <w:r>
        <w:rPr>
          <w:rFonts w:ascii="Times New Roman" w:hAnsi="Times New Roman" w:cs="Times New Roman" w:eastAsia="Times New Roman" w:hint="default"/>
          <w:spacing w:val="-5"/>
        </w:rPr>
        <w:t>+</w:t>
      </w:r>
      <w:r>
        <w:rPr>
          <w:spacing w:val="-5"/>
        </w:rPr>
        <w:t>游戏“走出去”通道，加速拓展海外市场，</w:t>
      </w:r>
    </w:p>
    <w:p>
      <w:pPr>
        <w:pStyle w:val="Heading4"/>
        <w:spacing w:line="408" w:lineRule="auto" w:before="3"/>
        <w:ind w:right="1126"/>
        <w:jc w:val="both"/>
      </w:pPr>
      <w:r>
        <w:rPr>
          <w:spacing w:val="-2"/>
        </w:rPr>
        <w:t>寻求增量空间，实现文化与游戏板块联动发展。在文化板块，公司将会继续发挥人民天舟文化出海与文化</w:t>
      </w:r>
      <w:r>
        <w:rPr>
          <w:spacing w:val="-45"/>
        </w:rPr>
        <w:t> </w:t>
      </w:r>
      <w:r>
        <w:rPr>
          <w:spacing w:val="-45"/>
        </w:rPr>
      </w:r>
      <w:r>
        <w:rPr>
          <w:spacing w:val="-2"/>
        </w:rPr>
        <w:t>交流互鉴载体作用，积累海外优秀出版资源，实现“一带一路”中国元素文化内容输出，创造更多产业和</w:t>
      </w:r>
      <w:r>
        <w:rPr>
          <w:spacing w:val="-43"/>
        </w:rPr>
        <w:t> </w:t>
      </w:r>
      <w:r>
        <w:rPr>
          <w:spacing w:val="-43"/>
        </w:rPr>
      </w:r>
      <w:r>
        <w:rPr>
          <w:spacing w:val="-2"/>
        </w:rPr>
        <w:t>文化价值的中国文化符号；在游戏板块，将会依靠自身的研发能力，做好海外市场文化元素及玩家偏好分</w:t>
      </w:r>
      <w:r>
        <w:rPr>
          <w:spacing w:val="-45"/>
        </w:rPr>
        <w:t> </w:t>
      </w:r>
      <w:r>
        <w:rPr>
          <w:spacing w:val="-45"/>
        </w:rPr>
      </w:r>
      <w:r>
        <w:rPr>
          <w:spacing w:val="-2"/>
        </w:rPr>
        <w:t>析，以此为指导展开立项或实施针对运营手段，改善海外玩家的用户需求和体验，不断拓展海外市场的业</w:t>
      </w:r>
      <w:r>
        <w:rPr>
          <w:spacing w:val="-44"/>
        </w:rPr>
        <w:t> </w:t>
      </w:r>
      <w:r>
        <w:rPr>
          <w:spacing w:val="-44"/>
        </w:rPr>
      </w:r>
      <w:r>
        <w:rPr>
          <w:spacing w:val="-7"/>
        </w:rPr>
        <w:t>务布局；同时公司搭建了经验丰富的手游海外发行团队，加速推进手游业务出海，寻求更广阔的发展空间，</w:t>
      </w:r>
      <w:r>
        <w:rPr>
          <w:spacing w:val="-17"/>
        </w:rPr>
        <w:t> </w:t>
      </w:r>
      <w:r>
        <w:rPr>
          <w:spacing w:val="-17"/>
        </w:rPr>
      </w:r>
      <w:r>
        <w:rPr/>
        <w:t>进一步提升市场地位。</w:t>
      </w:r>
    </w:p>
    <w:p>
      <w:pPr>
        <w:pStyle w:val="Heading4"/>
        <w:spacing w:line="240" w:lineRule="auto" w:before="87"/>
        <w:ind w:left="573" w:right="1514"/>
        <w:jc w:val="left"/>
      </w:pPr>
      <w:r>
        <w:rPr>
          <w:rFonts w:ascii="Times New Roman" w:hAnsi="Times New Roman" w:cs="Times New Roman" w:eastAsia="Times New Roman" w:hint="default"/>
        </w:rPr>
        <w:t>3</w:t>
      </w:r>
      <w:r>
        <w:rPr/>
        <w:t>、教育板块完成基础布局，文化科技领域重点突破</w:t>
      </w:r>
    </w:p>
    <w:p>
      <w:pPr>
        <w:spacing w:line="240" w:lineRule="auto" w:before="6"/>
        <w:rPr>
          <w:rFonts w:ascii="宋体" w:hAnsi="宋体" w:cs="宋体" w:eastAsia="宋体" w:hint="default"/>
          <w:sz w:val="16"/>
          <w:szCs w:val="16"/>
        </w:rPr>
      </w:pPr>
    </w:p>
    <w:p>
      <w:pPr>
        <w:pStyle w:val="Heading4"/>
        <w:spacing w:line="240" w:lineRule="auto"/>
        <w:ind w:left="573" w:right="0"/>
        <w:jc w:val="left"/>
      </w:pPr>
      <w:r>
        <w:rPr>
          <w:rFonts w:ascii="Times New Roman" w:hAnsi="Times New Roman" w:cs="Times New Roman" w:eastAsia="Times New Roman" w:hint="default"/>
        </w:rPr>
        <w:t>2020 </w:t>
      </w:r>
      <w:r>
        <w:rPr>
          <w:rFonts w:ascii="Times New Roman" w:hAnsi="Times New Roman" w:cs="Times New Roman" w:eastAsia="Times New Roman" w:hint="default"/>
          <w:spacing w:val="33"/>
        </w:rPr>
        <w:t> </w:t>
      </w:r>
      <w:r>
        <w:rPr>
          <w:spacing w:val="-4"/>
        </w:rPr>
        <w:t>年，公司力争在独立学院转设改革过程中收购和建设一所高等本科院校；旗下华鑫高级中学全面</w:t>
      </w:r>
    </w:p>
    <w:p>
      <w:pPr>
        <w:pStyle w:val="Heading4"/>
        <w:spacing w:line="386" w:lineRule="auto" w:before="177"/>
        <w:ind w:right="1126"/>
        <w:jc w:val="both"/>
      </w:pPr>
      <w:r>
        <w:rPr/>
        <w:t>完成软硬件建设、实现招生满员；同时，再投资并购</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所高中或职业院校；加大教育科技、教育信息化</w:t>
      </w:r>
      <w:r>
        <w:rPr>
          <w:w w:val="100"/>
        </w:rPr>
        <w:t> </w:t>
      </w:r>
      <w:r>
        <w:rPr/>
        <w:t>和在线教育领域新项目、新业态的孵化培育力度。</w:t>
      </w:r>
    </w:p>
    <w:p>
      <w:pPr>
        <w:pStyle w:val="Heading4"/>
        <w:spacing w:line="398" w:lineRule="auto" w:before="106"/>
        <w:ind w:right="1126" w:firstLine="420"/>
        <w:jc w:val="both"/>
      </w:pPr>
      <w:r>
        <w:rPr/>
        <w:t>公司将抓住我国</w:t>
      </w:r>
      <w:r>
        <w:rPr>
          <w:spacing w:val="-44"/>
        </w:rPr>
        <w:t> </w:t>
      </w:r>
      <w:r>
        <w:rPr>
          <w:rFonts w:ascii="Times New Roman" w:hAnsi="Times New Roman" w:cs="Times New Roman" w:eastAsia="Times New Roman" w:hint="default"/>
        </w:rPr>
        <w:t>5G</w:t>
      </w:r>
      <w:r>
        <w:rPr>
          <w:rFonts w:ascii="Times New Roman" w:hAnsi="Times New Roman" w:cs="Times New Roman" w:eastAsia="Times New Roman" w:hint="default"/>
          <w:spacing w:val="11"/>
        </w:rPr>
        <w:t> </w:t>
      </w:r>
      <w:r>
        <w:rPr/>
        <w:t>产业链和教育信息化</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7"/>
        </w:rPr>
        <w:t>布局推广的市场时机，借助云计算、大数据、人工智能、</w:t>
      </w:r>
      <w:r>
        <w:rPr>
          <w:w w:val="100"/>
        </w:rPr>
        <w:t> </w:t>
      </w:r>
      <w:r>
        <w:rPr>
          <w:spacing w:val="-2"/>
        </w:rPr>
        <w:t>区块链等新技术，在数字化和网络化的新业态、新模式实现突破，培育云游戏、云课堂、视频直播等新模</w:t>
      </w:r>
      <w:r>
        <w:rPr>
          <w:spacing w:val="-42"/>
        </w:rPr>
        <w:t> </w:t>
      </w:r>
      <w:r>
        <w:rPr>
          <w:spacing w:val="-42"/>
        </w:rPr>
      </w:r>
      <w:r>
        <w:rPr/>
        <w:t>式、新技术支撑的产业项目。</w:t>
      </w:r>
    </w:p>
    <w:p>
      <w:pPr>
        <w:pStyle w:val="Heading3"/>
        <w:spacing w:line="240" w:lineRule="auto" w:before="95"/>
        <w:ind w:left="575" w:right="1514"/>
        <w:jc w:val="left"/>
        <w:rPr>
          <w:b w:val="0"/>
          <w:bCs w:val="0"/>
        </w:rPr>
      </w:pPr>
      <w:r>
        <w:rPr/>
        <w:t>（三）公司未来面临的风险和应对措施</w:t>
      </w:r>
      <w:r>
        <w:rPr>
          <w:b w:val="0"/>
          <w:bCs w:val="0"/>
        </w:rPr>
      </w:r>
    </w:p>
    <w:p>
      <w:pPr>
        <w:spacing w:line="240" w:lineRule="auto" w:before="10"/>
        <w:rPr>
          <w:rFonts w:ascii="宋体" w:hAnsi="宋体" w:cs="宋体" w:eastAsia="宋体" w:hint="default"/>
          <w:b/>
          <w:bCs/>
          <w:sz w:val="17"/>
          <w:szCs w:val="17"/>
        </w:rPr>
      </w:pPr>
    </w:p>
    <w:p>
      <w:pPr>
        <w:pStyle w:val="Heading4"/>
        <w:spacing w:line="420"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、投资并购整合风险</w:t>
      </w:r>
      <w:r>
        <w:rPr>
          <w:rFonts w:ascii="宋体" w:hAnsi="宋体" w:cs="宋体" w:eastAsia="宋体" w:hint="default"/>
          <w:b/>
          <w:bCs/>
          <w:w w:val="100"/>
        </w:rPr>
        <w:t> </w:t>
      </w:r>
      <w:r>
        <w:rPr>
          <w:spacing w:val="-3"/>
        </w:rPr>
        <w:t>公司积极通过投资、并购、参股等方式推进公司的战略部署，延伸业务领域。在投资并购的过程中可</w:t>
      </w:r>
    </w:p>
    <w:p>
      <w:pPr>
        <w:pStyle w:val="Heading4"/>
        <w:spacing w:line="408" w:lineRule="auto" w:before="35"/>
        <w:ind w:right="1032"/>
        <w:jc w:val="both"/>
      </w:pPr>
      <w:r>
        <w:rPr>
          <w:spacing w:val="-2"/>
        </w:rPr>
        <w:t>能会出现决策失误风险、管理风险、经营风险或无法实现协同效应等。公司在并购目标选择和团队融合这</w:t>
      </w:r>
      <w:r>
        <w:rPr>
          <w:spacing w:val="-43"/>
        </w:rPr>
        <w:t> </w:t>
      </w:r>
      <w:r>
        <w:rPr>
          <w:spacing w:val="-43"/>
        </w:rPr>
      </w:r>
      <w:r>
        <w:rPr/>
        <w:t>块积累了宝贵的经验，将进一步提升经营管理水平，持续改进或优化运营机制，尽力降低投资并购风险。</w:t>
      </w:r>
    </w:p>
    <w:p>
      <w:pPr>
        <w:pStyle w:val="Heading3"/>
        <w:spacing w:line="240" w:lineRule="auto" w:before="87"/>
        <w:ind w:left="575" w:right="1514"/>
        <w:jc w:val="left"/>
        <w:rPr>
          <w:b w:val="0"/>
          <w:bCs w:val="0"/>
        </w:rPr>
      </w:pPr>
      <w:r>
        <w:rPr>
          <w:rFonts w:ascii="Times New Roman" w:hAnsi="Times New Roman" w:cs="Times New Roman" w:eastAsia="Times New Roman" w:hint="default"/>
        </w:rPr>
        <w:t>2</w:t>
      </w:r>
      <w:r>
        <w:rPr/>
        <w:t>、商誉减值风险</w:t>
      </w:r>
      <w:r>
        <w:rPr>
          <w:b w:val="0"/>
          <w:bCs w:val="0"/>
        </w:rPr>
      </w:r>
    </w:p>
    <w:p>
      <w:pPr>
        <w:spacing w:line="240" w:lineRule="auto" w:before="6"/>
        <w:rPr>
          <w:rFonts w:ascii="宋体" w:hAnsi="宋体" w:cs="宋体" w:eastAsia="宋体" w:hint="default"/>
          <w:b/>
          <w:bCs/>
          <w:sz w:val="16"/>
          <w:szCs w:val="16"/>
        </w:rPr>
      </w:pPr>
    </w:p>
    <w:p>
      <w:pPr>
        <w:pStyle w:val="Heading4"/>
        <w:spacing w:line="240" w:lineRule="auto"/>
        <w:ind w:left="573" w:right="0"/>
        <w:jc w:val="left"/>
      </w:pPr>
      <w:r>
        <w:rPr>
          <w:w w:val="100"/>
        </w:rPr>
        <w:t>截止</w:t>
      </w:r>
      <w:r>
        <w:rPr>
          <w:spacing w:val="-6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rPr>
        <w:t> </w:t>
      </w:r>
      <w:r>
        <w:rPr>
          <w:w w:val="100"/>
        </w:rPr>
        <w:t>年</w:t>
      </w:r>
      <w:r>
        <w:rPr>
          <w:spacing w:val="-6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rPr>
        <w:t> </w:t>
      </w:r>
      <w:r>
        <w:rPr>
          <w:spacing w:val="-3"/>
          <w:w w:val="100"/>
        </w:rPr>
        <w:t>日</w:t>
      </w:r>
      <w:r>
        <w:rPr>
          <w:spacing w:val="-108"/>
          <w:w w:val="100"/>
        </w:rPr>
        <w:t>，</w:t>
      </w:r>
      <w:r>
        <w:rPr>
          <w:w w:val="100"/>
        </w:rPr>
        <w:t>公司</w:t>
      </w:r>
      <w:r>
        <w:rPr>
          <w:spacing w:val="-3"/>
          <w:w w:val="100"/>
        </w:rPr>
        <w:t>在</w:t>
      </w:r>
      <w:r>
        <w:rPr>
          <w:w w:val="100"/>
        </w:rPr>
        <w:t>并</w:t>
      </w:r>
      <w:r>
        <w:rPr>
          <w:spacing w:val="-3"/>
          <w:w w:val="100"/>
        </w:rPr>
        <w:t>购</w:t>
      </w:r>
      <w:r>
        <w:rPr>
          <w:w w:val="100"/>
        </w:rPr>
        <w:t>过</w:t>
      </w:r>
      <w:r>
        <w:rPr>
          <w:spacing w:val="-3"/>
          <w:w w:val="100"/>
        </w:rPr>
        <w:t>程</w:t>
      </w:r>
      <w:r>
        <w:rPr>
          <w:w w:val="100"/>
        </w:rPr>
        <w:t>中</w:t>
      </w:r>
      <w:r>
        <w:rPr>
          <w:spacing w:val="-3"/>
          <w:w w:val="100"/>
        </w:rPr>
        <w:t>形</w:t>
      </w:r>
      <w:r>
        <w:rPr>
          <w:w w:val="100"/>
        </w:rPr>
        <w:t>成</w:t>
      </w:r>
      <w:r>
        <w:rPr>
          <w:spacing w:val="-3"/>
          <w:w w:val="100"/>
        </w:rPr>
        <w:t>的</w:t>
      </w:r>
      <w:r>
        <w:rPr>
          <w:w w:val="100"/>
        </w:rPr>
        <w:t>商誉</w:t>
      </w:r>
      <w:r>
        <w:rPr>
          <w:spacing w:val="-3"/>
          <w:w w:val="100"/>
        </w:rPr>
        <w:t>价</w:t>
      </w:r>
      <w:r>
        <w:rPr>
          <w:w w:val="100"/>
        </w:rPr>
        <w:t>值</w:t>
      </w:r>
      <w:r>
        <w:rPr>
          <w:spacing w:val="-6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.36</w:t>
      </w:r>
      <w:r>
        <w:rPr>
          <w:rFonts w:ascii="Times New Roman" w:hAnsi="Times New Roman" w:cs="Times New Roman" w:eastAsia="Times New Roman" w:hint="default"/>
          <w:spacing w:val="-12"/>
        </w:rPr>
        <w:t> </w:t>
      </w:r>
      <w:r>
        <w:rPr>
          <w:w w:val="100"/>
        </w:rPr>
        <w:t>亿元</w:t>
      </w:r>
      <w:r>
        <w:rPr>
          <w:spacing w:val="-108"/>
          <w:w w:val="100"/>
        </w:rPr>
        <w:t>，</w:t>
      </w:r>
      <w:r>
        <w:rPr>
          <w:w w:val="100"/>
        </w:rPr>
        <w:t>若</w:t>
      </w:r>
      <w:r>
        <w:rPr>
          <w:spacing w:val="-3"/>
          <w:w w:val="100"/>
        </w:rPr>
        <w:t>被</w:t>
      </w:r>
      <w:r>
        <w:rPr>
          <w:w w:val="100"/>
        </w:rPr>
        <w:t>并购</w:t>
      </w:r>
      <w:r>
        <w:rPr>
          <w:spacing w:val="-3"/>
          <w:w w:val="100"/>
        </w:rPr>
        <w:t>公</w:t>
      </w:r>
      <w:r>
        <w:rPr>
          <w:w w:val="100"/>
        </w:rPr>
        <w:t>司</w:t>
      </w:r>
      <w:r>
        <w:rPr>
          <w:spacing w:val="-3"/>
          <w:w w:val="100"/>
        </w:rPr>
        <w:t>盈</w:t>
      </w:r>
      <w:r>
        <w:rPr>
          <w:w w:val="100"/>
        </w:rPr>
        <w:t>利</w:t>
      </w:r>
      <w:r>
        <w:rPr>
          <w:spacing w:val="-3"/>
          <w:w w:val="100"/>
        </w:rPr>
        <w:t>不</w:t>
      </w:r>
      <w:r>
        <w:rPr>
          <w:w w:val="100"/>
        </w:rPr>
        <w:t>及</w:t>
      </w:r>
      <w:r>
        <w:rPr>
          <w:spacing w:val="-3"/>
          <w:w w:val="100"/>
        </w:rPr>
        <w:t>预</w:t>
      </w:r>
      <w:r>
        <w:rPr>
          <w:w w:val="100"/>
        </w:rPr>
        <w:t>期，</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1126"/>
        <w:jc w:val="both"/>
      </w:pPr>
      <w:r>
        <w:rPr>
          <w:spacing w:val="-2"/>
        </w:rPr>
        <w:t>公司将面临商誉减值风险，将对公司未来经营业绩造成不利影响。对于并购子公司，公司将持续加强投后</w:t>
      </w:r>
      <w:r>
        <w:rPr>
          <w:spacing w:val="-44"/>
        </w:rPr>
        <w:t> </w:t>
      </w:r>
      <w:r>
        <w:rPr>
          <w:spacing w:val="-44"/>
        </w:rPr>
      </w:r>
      <w:r>
        <w:rPr>
          <w:spacing w:val="-7"/>
        </w:rPr>
        <w:t>管理、整合资源，加强业务协同、财务管控的力度，保障并购子公司的稳健发展，维护上市公司股东权益。</w:t>
      </w:r>
    </w:p>
    <w:p>
      <w:pPr>
        <w:spacing w:line="417" w:lineRule="auto" w:before="8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、人才引进和流失风险</w:t>
      </w:r>
      <w:r>
        <w:rPr>
          <w:rFonts w:ascii="宋体" w:hAnsi="宋体" w:cs="宋体" w:eastAsia="宋体" w:hint="default"/>
          <w:b/>
          <w:bCs/>
          <w:w w:val="100"/>
          <w:sz w:val="21"/>
          <w:szCs w:val="21"/>
        </w:rPr>
        <w:t> </w:t>
      </w:r>
      <w:r>
        <w:rPr>
          <w:rFonts w:ascii="宋体" w:hAnsi="宋体" w:cs="宋体" w:eastAsia="宋体" w:hint="default"/>
          <w:spacing w:val="-2"/>
          <w:sz w:val="21"/>
          <w:szCs w:val="21"/>
        </w:rPr>
        <w:t>引进和留住人才是公司发展的核心力量，也是公司长久持续发展的保障，如果公司的人才资源不能跟</w:t>
      </w:r>
    </w:p>
    <w:p>
      <w:pPr>
        <w:pStyle w:val="Heading4"/>
        <w:spacing w:line="408" w:lineRule="auto" w:before="37"/>
        <w:ind w:right="0"/>
        <w:jc w:val="left"/>
      </w:pPr>
      <w:r>
        <w:rPr/>
        <w:t>随业务的增长而同步扩张，或者公司的核心人才队伍不稳定，都将可能对公司的正常经营产生不利影响。</w:t>
      </w:r>
      <w:r>
        <w:rPr>
          <w:spacing w:val="-24"/>
        </w:rPr>
        <w:t> </w:t>
      </w:r>
      <w:r>
        <w:rPr>
          <w:spacing w:val="-24"/>
        </w:rPr>
      </w:r>
      <w:r>
        <w:rPr>
          <w:spacing w:val="-2"/>
        </w:rPr>
        <w:t>因此，公司将积极拓展人才引进和招聘渠道，通过收购兼并吸收优秀的人才团队，同时，不断完善公司激</w:t>
      </w:r>
      <w:r>
        <w:rPr>
          <w:spacing w:val="-46"/>
        </w:rPr>
        <w:t> </w:t>
      </w:r>
      <w:r>
        <w:rPr>
          <w:spacing w:val="-46"/>
        </w:rPr>
      </w:r>
      <w:r>
        <w:rPr>
          <w:spacing w:val="-2"/>
        </w:rPr>
        <w:t>励机制、积极探讨制定股权激励制度，构建适合公司发展的人力资源建设规划，为员工创建良好的职业环</w:t>
      </w:r>
      <w:r>
        <w:rPr>
          <w:spacing w:val="-42"/>
        </w:rPr>
        <w:t> </w:t>
      </w:r>
      <w:r>
        <w:rPr>
          <w:spacing w:val="-42"/>
        </w:rPr>
      </w:r>
      <w:r>
        <w:rPr/>
        <w:t>境和事业发展舞台。</w:t>
      </w:r>
    </w:p>
    <w:p>
      <w:pPr>
        <w:spacing w:line="420" w:lineRule="auto" w:before="8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、知识产权侵权或被侵权风险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随着公司业务的不断发展，产品的不断丰富，以及市场对文化产品版权保护意识的不断加强，如果公</w:t>
      </w:r>
    </w:p>
    <w:p>
      <w:pPr>
        <w:pStyle w:val="Heading4"/>
        <w:spacing w:line="408" w:lineRule="auto" w:before="35"/>
        <w:ind w:right="1126"/>
        <w:jc w:val="both"/>
      </w:pPr>
      <w:r>
        <w:rPr>
          <w:spacing w:val="-2"/>
        </w:rPr>
        <w:t>司未来知识产权的相关制度不能适应市场，将面临一定的知识产权侵权或被侵权风险，从而给公司的正常</w:t>
      </w:r>
      <w:r>
        <w:rPr>
          <w:spacing w:val="-43"/>
        </w:rPr>
        <w:t> </w:t>
      </w:r>
      <w:r>
        <w:rPr>
          <w:spacing w:val="-43"/>
        </w:rPr>
      </w:r>
      <w:r>
        <w:rPr>
          <w:spacing w:val="-2"/>
        </w:rPr>
        <w:t>经营造成一定的负面影响。教育板块，公司通过设置专业岗位、健全内部管理制度、强化各部门责任、加</w:t>
      </w:r>
      <w:r>
        <w:rPr>
          <w:spacing w:val="-43"/>
        </w:rPr>
        <w:t> </w:t>
      </w:r>
      <w:r>
        <w:rPr>
          <w:spacing w:val="-43"/>
        </w:rPr>
      </w:r>
      <w:r>
        <w:rPr>
          <w:spacing w:val="-2"/>
        </w:rPr>
        <w:t>强维权等措施，有效的提升知识产权管理水平；游戏板块，公司一方面对自主开发的游戏产品采取了相应</w:t>
      </w:r>
      <w:r>
        <w:rPr>
          <w:spacing w:val="-44"/>
        </w:rPr>
        <w:t> </w:t>
      </w:r>
      <w:r>
        <w:rPr>
          <w:spacing w:val="-44"/>
        </w:rPr>
      </w:r>
      <w:r>
        <w:rPr>
          <w:spacing w:val="-2"/>
        </w:rPr>
        <w:t>的版权保护措施，包括专门制定知识产权保护相关制度、对版权统一进行登记备案等；另一方面，公司在</w:t>
      </w:r>
      <w:r>
        <w:rPr>
          <w:spacing w:val="-47"/>
        </w:rPr>
        <w:t> </w:t>
      </w:r>
      <w:r>
        <w:rPr>
          <w:spacing w:val="-47"/>
        </w:rPr>
      </w:r>
      <w:r>
        <w:rPr/>
        <w:t>游戏产品开发流程中，制定了严格的质量控制制度，以杜绝知识产权侵权的发生。</w:t>
      </w:r>
    </w:p>
    <w:p>
      <w:pPr>
        <w:pStyle w:val="Heading4"/>
        <w:spacing w:line="420" w:lineRule="auto" w:before="85"/>
        <w:ind w:left="573" w:right="0" w:firstLine="2"/>
        <w:jc w:val="left"/>
      </w:pPr>
      <w:r>
        <w:rPr>
          <w:rFonts w:ascii="Times New Roman" w:hAnsi="Times New Roman" w:cs="Times New Roman" w:eastAsia="Times New Roman" w:hint="default"/>
          <w:b/>
          <w:bCs/>
        </w:rPr>
        <w:t>5</w:t>
      </w:r>
      <w:r>
        <w:rPr>
          <w:rFonts w:ascii="宋体" w:hAnsi="宋体" w:cs="宋体" w:eastAsia="宋体" w:hint="default"/>
          <w:b/>
          <w:bCs/>
        </w:rPr>
        <w:t>、教育政策风险</w:t>
      </w:r>
      <w:r>
        <w:rPr>
          <w:rFonts w:ascii="宋体" w:hAnsi="宋体" w:cs="宋体" w:eastAsia="宋体" w:hint="default"/>
          <w:b/>
          <w:bCs/>
          <w:w w:val="100"/>
        </w:rPr>
        <w:t> </w:t>
      </w:r>
      <w:r>
        <w:rPr>
          <w:spacing w:val="-2"/>
        </w:rPr>
        <w:t>根据国家教育体制改革方向，近年来教育主管部门加强了对减轻中小学生学习负担的相关管理，规范</w:t>
      </w:r>
    </w:p>
    <w:p>
      <w:pPr>
        <w:pStyle w:val="Heading4"/>
        <w:spacing w:line="403" w:lineRule="auto" w:before="35"/>
        <w:ind w:right="1126"/>
        <w:jc w:val="both"/>
      </w:pPr>
      <w:r>
        <w:rPr>
          <w:spacing w:val="-2"/>
        </w:rPr>
        <w:t>教辅图书市场，要求学校对学生家庭作业等方面作出科学合理安排，切实减轻课内外过重的课业负担，依</w:t>
      </w:r>
      <w:r>
        <w:rPr>
          <w:spacing w:val="-44"/>
        </w:rPr>
        <w:t> </w:t>
      </w:r>
      <w:r>
        <w:rPr>
          <w:spacing w:val="-44"/>
        </w:rPr>
      </w:r>
      <w:r>
        <w:rPr>
          <w:spacing w:val="-2"/>
        </w:rPr>
        <w:t>法保障学生的休息权利。中小学生课业负担的减轻将可能对中小学教辅类图书销售造成一定影响。教辅新</w:t>
      </w:r>
      <w:r>
        <w:rPr>
          <w:spacing w:val="-43"/>
        </w:rPr>
        <w:t> </w:t>
      </w:r>
      <w:r>
        <w:rPr>
          <w:spacing w:val="-43"/>
        </w:rPr>
      </w:r>
      <w:r>
        <w:rPr>
          <w:spacing w:val="-2"/>
        </w:rPr>
        <w:t>政推出，政府对教辅价格的控制力度加大，教辅行业利润进一步减低，且</w:t>
      </w:r>
      <w:r>
        <w:rPr>
          <w:rFonts w:ascii="Times New Roman" w:hAnsi="Times New Roman" w:cs="Times New Roman" w:eastAsia="Times New Roman" w:hint="default"/>
          <w:spacing w:val="-2"/>
        </w:rPr>
        <w:t>“</w:t>
      </w:r>
      <w:r>
        <w:rPr>
          <w:spacing w:val="-2"/>
        </w:rPr>
        <w:t>一课一辅</w:t>
      </w:r>
      <w:r>
        <w:rPr>
          <w:rFonts w:ascii="Times New Roman" w:hAnsi="Times New Roman" w:cs="Times New Roman" w:eastAsia="Times New Roman" w:hint="default"/>
          <w:spacing w:val="-2"/>
        </w:rPr>
        <w:t>”</w:t>
      </w:r>
      <w:r>
        <w:rPr>
          <w:spacing w:val="-2"/>
        </w:rPr>
        <w:t>限制了整个市场的容</w:t>
      </w:r>
      <w:r>
        <w:rPr>
          <w:spacing w:val="-20"/>
        </w:rPr>
        <w:t> </w:t>
      </w:r>
      <w:r>
        <w:rPr>
          <w:spacing w:val="-20"/>
        </w:rPr>
      </w:r>
      <w:r>
        <w:rPr>
          <w:spacing w:val="-7"/>
        </w:rPr>
        <w:t>量，将导致教辅征订类市场萎缩。针对政策走势，公司教育板块教辅图书从素质教育入手，不断开发优质、</w:t>
      </w:r>
      <w:r>
        <w:rPr>
          <w:spacing w:val="-18"/>
        </w:rPr>
        <w:t> </w:t>
      </w:r>
      <w:r>
        <w:rPr>
          <w:spacing w:val="-18"/>
        </w:rPr>
      </w:r>
      <w:r>
        <w:rPr>
          <w:spacing w:val="-2"/>
        </w:rPr>
        <w:t>高效的学习辅导读物和课外读物，并积极切入教材的开发和发行，全方面服务于青少年的学习、生活、娱</w:t>
      </w:r>
      <w:r>
        <w:rPr>
          <w:spacing w:val="-47"/>
        </w:rPr>
        <w:t> </w:t>
      </w:r>
      <w:r>
        <w:rPr>
          <w:spacing w:val="-47"/>
        </w:rPr>
      </w:r>
      <w:r>
        <w:rPr/>
        <w:t>乐和心理健康，避免产品结构过分依赖教辅。</w:t>
      </w:r>
    </w:p>
    <w:p>
      <w:pPr>
        <w:spacing w:line="417" w:lineRule="auto" w:before="91"/>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、游戏内容同质化的风险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移动网游戏行业具有产品更新换代快、可模仿性强、用户偏好转换快的行业特点。公司部分游戏或部</w:t>
      </w:r>
    </w:p>
    <w:p>
      <w:pPr>
        <w:pStyle w:val="Heading4"/>
        <w:spacing w:line="408" w:lineRule="auto" w:before="37"/>
        <w:ind w:right="1126"/>
        <w:jc w:val="both"/>
      </w:pPr>
      <w:r>
        <w:rPr>
          <w:spacing w:val="-2"/>
        </w:rPr>
        <w:t>分内容与其它游戏开发商提供的游戏存在一定程度的同质化现象，可能导致公司游戏用户偏好转换和流失</w:t>
      </w:r>
      <w:r>
        <w:rPr>
          <w:spacing w:val="-43"/>
        </w:rPr>
        <w:t> </w:t>
      </w:r>
      <w:r>
        <w:rPr>
          <w:spacing w:val="-43"/>
        </w:rPr>
      </w:r>
      <w:r>
        <w:rPr>
          <w:spacing w:val="-2"/>
        </w:rPr>
        <w:t>的风险，进而影响公司的经营业绩。为此，公司在游戏产品的开发过程中将不断通过丰富游戏内容和故事</w:t>
      </w:r>
      <w:r>
        <w:rPr>
          <w:spacing w:val="-43"/>
        </w:rPr>
        <w:t> </w:t>
      </w:r>
      <w:r>
        <w:rPr>
          <w:spacing w:val="-43"/>
        </w:rPr>
      </w:r>
      <w:r>
        <w:rPr>
          <w:spacing w:val="-2"/>
        </w:rPr>
        <w:t>情节、增加游戏特效、落实游戏玩家的感受反馈信息等方式来增加移动网游戏差异化特征，提升游戏玩家</w:t>
      </w:r>
      <w:r>
        <w:rPr>
          <w:spacing w:val="-44"/>
        </w:rPr>
        <w:t> </w:t>
      </w:r>
      <w:r>
        <w:rPr>
          <w:spacing w:val="-44"/>
        </w:rPr>
      </w:r>
      <w:r>
        <w:rPr/>
        <w:t>粘性和吸引力，降低因部分同质化现象带来的经营风险。</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20" w:lineRule="auto" w:before="36"/>
        <w:ind w:left="573" w:right="0" w:firstLine="2"/>
        <w:jc w:val="left"/>
      </w:pPr>
      <w:r>
        <w:rPr>
          <w:rFonts w:ascii="Times New Roman" w:hAnsi="Times New Roman" w:cs="Times New Roman" w:eastAsia="Times New Roman" w:hint="default"/>
          <w:b/>
          <w:bCs/>
        </w:rPr>
        <w:t>7</w:t>
      </w:r>
      <w:r>
        <w:rPr>
          <w:rFonts w:ascii="宋体" w:hAnsi="宋体" w:cs="宋体" w:eastAsia="宋体" w:hint="default"/>
          <w:b/>
          <w:bCs/>
        </w:rPr>
        <w:t>、技术风险</w:t>
      </w:r>
      <w:r>
        <w:rPr>
          <w:rFonts w:ascii="宋体" w:hAnsi="宋体" w:cs="宋体" w:eastAsia="宋体" w:hint="default"/>
          <w:b/>
          <w:bCs/>
          <w:w w:val="100"/>
        </w:rPr>
        <w:t> </w:t>
      </w:r>
      <w:r>
        <w:rPr>
          <w:spacing w:val="-5"/>
        </w:rPr>
        <w:t>移动网游戏业务运行主要依赖于网络进行开展。移动网游戏的运营容易受网络故障、服务器硬件故障、</w:t>
      </w:r>
    </w:p>
    <w:p>
      <w:pPr>
        <w:pStyle w:val="Heading4"/>
        <w:spacing w:line="408" w:lineRule="auto" w:before="35"/>
        <w:ind w:right="0"/>
        <w:jc w:val="left"/>
      </w:pPr>
      <w:r>
        <w:rPr>
          <w:spacing w:val="-5"/>
        </w:rPr>
        <w:t>计算机病毒、黑客攻击等因素影响，若公司及游戏推广服务商不能及时发现及应对各种运营中出现的风险， </w:t>
      </w:r>
      <w:r>
        <w:rPr>
          <w:spacing w:val="-2"/>
        </w:rPr>
        <w:t>可能会造成玩家无法登录或用户数据丢失，从而降低玩家的体验效果，造成玩家流失的后果。公司将积极</w:t>
      </w:r>
      <w:r>
        <w:rPr>
          <w:spacing w:val="-44"/>
        </w:rPr>
        <w:t> </w:t>
      </w:r>
      <w:r>
        <w:rPr>
          <w:spacing w:val="-44"/>
        </w:rPr>
      </w:r>
      <w:r>
        <w:rPr/>
        <w:t>应对、有效排除上述干扰因素，减少因技术因素造成的负面影响。</w:t>
      </w:r>
    </w:p>
    <w:p>
      <w:pPr>
        <w:spacing w:line="240" w:lineRule="auto" w:before="6"/>
        <w:rPr>
          <w:rFonts w:ascii="宋体" w:hAnsi="宋体" w:cs="宋体" w:eastAsia="宋体" w:hint="default"/>
          <w:sz w:val="18"/>
          <w:szCs w:val="18"/>
        </w:rPr>
      </w:pPr>
    </w:p>
    <w:p>
      <w:pPr>
        <w:pStyle w:val="Heading2"/>
        <w:spacing w:line="240" w:lineRule="auto"/>
        <w:ind w:right="1514"/>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26">
              <w:r>
                <w:rPr>
                  <w:rFonts w:ascii="Times New Roman"/>
                  <w:sz w:val="18"/>
                </w:rPr>
                <w:t>http://rs.p5w.net</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8"/>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14"/>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t>报告期内普通股利润分配政策，特别是现金分红政策的制定、执行或调整情况</w:t>
      </w:r>
    </w:p>
    <w:p>
      <w:pPr>
        <w:pStyle w:val="BodyText"/>
        <w:spacing w:line="240" w:lineRule="auto" w:before="117"/>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514"/>
        <w:jc w:val="left"/>
      </w:pPr>
      <w:r>
        <w:rPr/>
        <w:t>公司报告期利润分配预案及资本公积金转增股本预案与公司章程和分红管理办法等的相关规定一致</w:t>
      </w:r>
    </w:p>
    <w:p>
      <w:pPr>
        <w:pStyle w:val="BodyText"/>
        <w:spacing w:line="676" w:lineRule="auto" w:before="117"/>
        <w:ind w:right="7334"/>
        <w:jc w:val="left"/>
      </w:pPr>
      <w:r>
        <w:rPr/>
        <w:pict>
          <v:shape style="position:absolute;margin-left:57pt;margin-top:58.271717pt;width:478.7pt;height:323.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-560,948,780.39</w:t>
                        </w:r>
                        <w:r>
                          <w:rPr>
                            <w:rFonts w:ascii="Times New Roman"/>
                            <w:sz w:val="20"/>
                          </w:rPr>
                        </w:r>
                      </w:p>
                    </w:tc>
                  </w:tr>
                  <w:tr>
                    <w:trPr>
                      <w:trHeight w:val="71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0.00%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00" w:lineRule="auto"/>
                          <w:ind w:left="12" w:right="62" w:firstLine="360"/>
                          <w:jc w:val="both"/>
                          <w:rPr>
                            <w:rFonts w:ascii="宋体" w:hAnsi="宋体" w:cs="宋体" w:eastAsia="宋体" w:hint="default"/>
                            <w:sz w:val="18"/>
                            <w:szCs w:val="18"/>
                          </w:rPr>
                        </w:pPr>
                        <w:r>
                          <w:rPr>
                            <w:rFonts w:ascii="宋体" w:hAnsi="宋体" w:cs="宋体" w:eastAsia="宋体" w:hint="default"/>
                            <w:sz w:val="18"/>
                            <w:szCs w:val="18"/>
                          </w:rPr>
                          <w:t>经天职国际会计师事务所（特殊普通合伙）审计，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176,936,430.02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年未分 配利润余额，</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年末累计实际可供全体股东分配利润为</w:t>
                        </w:r>
                        <w:r>
                          <w:rPr>
                            <w:rFonts w:ascii="Times New Roman" w:hAnsi="Times New Roman" w:cs="Times New Roman" w:eastAsia="Times New Roman" w:hint="default"/>
                            <w:sz w:val="18"/>
                            <w:szCs w:val="18"/>
                          </w:rPr>
                          <w:t>-560,948,780.39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元，资本公积金余额为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2,733,165,203.30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 据《公司章程》相关规定，董事会决定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年度利润分配预案为不派发现金红利，不送红股，不以公积金转增股本。</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本年度利润分配及资本公积金转增股本情况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17" w:lineRule="exact"/>
        <w:ind w:left="387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90.95pt;height:20.9pt;mso-position-horizontal-relative:char;mso-position-vertical-relative:line" coordorigin="0,0" coordsize="5819,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5795;height:394" coordorigin="24,12" coordsize="5795,394">
              <v:shape style="position:absolute;left:24;top:12;width:5795;height:394" coordorigin="24,12" coordsize="5795,394" path="m24,406l5819,406,5819,12,24,12,24,406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right="151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年度股东大会决议：以公司总股本</w:t>
      </w:r>
      <w:r>
        <w:rPr>
          <w:rFonts w:ascii="Times New Roman" w:hAnsi="Times New Roman" w:cs="Times New Roman" w:eastAsia="Times New Roman" w:hint="default"/>
        </w:rPr>
        <w:t>844,934,446</w:t>
      </w:r>
      <w:r>
        <w:rPr/>
        <w:t>股扣除回购专户持有股份后，以</w:t>
      </w:r>
    </w:p>
    <w:p>
      <w:pPr>
        <w:spacing w:line="240" w:lineRule="auto" w:before="9"/>
        <w:rPr>
          <w:rFonts w:ascii="宋体" w:hAnsi="宋体" w:cs="宋体" w:eastAsia="宋体" w:hint="default"/>
          <w:sz w:val="16"/>
          <w:szCs w:val="16"/>
        </w:rPr>
      </w:pPr>
    </w:p>
    <w:p>
      <w:pPr>
        <w:pStyle w:val="BodyText"/>
        <w:spacing w:line="240" w:lineRule="auto"/>
        <w:ind w:right="1514"/>
        <w:jc w:val="left"/>
      </w:pPr>
      <w:r>
        <w:rPr>
          <w:rFonts w:ascii="Times New Roman" w:hAnsi="Times New Roman" w:cs="Times New Roman" w:eastAsia="Times New Roman" w:hint="default"/>
        </w:rPr>
        <w:t>820,645,743</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0.16</w:t>
      </w:r>
      <w:r>
        <w:rPr/>
        <w:t>元，不送红股，不以资本公积金转增股本。</w:t>
      </w:r>
    </w:p>
    <w:p>
      <w:pPr>
        <w:spacing w:line="240" w:lineRule="auto" w:before="9"/>
        <w:rPr>
          <w:rFonts w:ascii="宋体" w:hAnsi="宋体" w:cs="宋体" w:eastAsia="宋体" w:hint="default"/>
          <w:sz w:val="19"/>
          <w:szCs w:val="19"/>
        </w:rPr>
      </w:pPr>
    </w:p>
    <w:p>
      <w:pPr>
        <w:pStyle w:val="BodyText"/>
        <w:spacing w:line="451" w:lineRule="auto"/>
        <w:ind w:right="0" w:firstLine="360"/>
        <w:jc w:val="left"/>
      </w:pPr>
      <w:r>
        <w:rPr>
          <w:spacing w:val="-2"/>
        </w:rPr>
        <w:t>（</w:t>
      </w:r>
      <w:r>
        <w:rPr>
          <w:rFonts w:ascii="Times New Roman" w:hAnsi="Times New Roman" w:cs="Times New Roman" w:eastAsia="Times New Roman" w:hint="default"/>
          <w:spacing w:val="-2"/>
        </w:rPr>
        <w:t>2</w:t>
      </w:r>
      <w:r>
        <w:rPr>
          <w:spacing w:val="-2"/>
        </w:rPr>
        <w:t>）根据公司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2018</w:t>
      </w:r>
      <w:r>
        <w:rPr>
          <w:spacing w:val="-2"/>
        </w:rPr>
        <w:t>年度股东大会：</w:t>
      </w:r>
      <w:r>
        <w:rPr>
          <w:rFonts w:ascii="Times New Roman" w:hAnsi="Times New Roman" w:cs="Times New Roman" w:eastAsia="Times New Roman" w:hint="default"/>
          <w:spacing w:val="-2"/>
        </w:rPr>
        <w:t>2018</w:t>
      </w:r>
      <w:r>
        <w:rPr>
          <w:spacing w:val="-2"/>
        </w:rPr>
        <w:t>年度利润分配方案为不派发现金红利，不送红股，不以公</w:t>
      </w:r>
      <w:r>
        <w:rPr/>
        <w:t> 积金转增股本。</w:t>
      </w:r>
    </w:p>
    <w:p>
      <w:pPr>
        <w:spacing w:after="0" w:line="451"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3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年度母公司实现净利润</w:t>
      </w:r>
      <w:r>
        <w:rPr>
          <w:spacing w:val="-38"/>
        </w:rPr>
        <w:t> </w:t>
      </w:r>
      <w:r>
        <w:rPr>
          <w:rFonts w:ascii="Times New Roman" w:hAnsi="Times New Roman" w:cs="Times New Roman" w:eastAsia="Times New Roman" w:hint="default"/>
        </w:rPr>
        <w:t>176,936,430.02</w:t>
      </w:r>
      <w:r>
        <w:rPr>
          <w:rFonts w:ascii="Times New Roman" w:hAnsi="Times New Roman" w:cs="Times New Roman" w:eastAsia="Times New Roman" w:hint="default"/>
          <w:spacing w:val="9"/>
        </w:rPr>
        <w:t> </w:t>
      </w:r>
      <w:r>
        <w:rPr/>
        <w:t>元，加上</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年未分配利润余额，</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年末累计实际可供全体股东 分配利润为</w:t>
      </w:r>
      <w:r>
        <w:rPr>
          <w:rFonts w:ascii="Times New Roman" w:hAnsi="Times New Roman" w:cs="Times New Roman" w:eastAsia="Times New Roman" w:hint="default"/>
        </w:rPr>
        <w:t>-560,948,780.39 </w:t>
      </w:r>
      <w:r>
        <w:rPr/>
        <w:t>元，资本公积金余额为</w:t>
      </w:r>
      <w:r>
        <w:rPr>
          <w:spacing w:val="-47"/>
        </w:rPr>
        <w:t> </w:t>
      </w:r>
      <w:r>
        <w:rPr>
          <w:rFonts w:ascii="Times New Roman" w:hAnsi="Times New Roman" w:cs="Times New Roman" w:eastAsia="Times New Roman" w:hint="default"/>
        </w:rPr>
        <w:t>2,733,165,203.30 </w:t>
      </w:r>
      <w:r>
        <w:rPr>
          <w:spacing w:val="-3"/>
        </w:rPr>
        <w:t>元。根据《公司章程》相关规定，董事会决定</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3"/>
        </w:rPr>
        <w:t>年度 </w:t>
      </w:r>
      <w:r>
        <w:rPr/>
        <w:t>利润分配预案为不派发现金红利，不送红股，不以公积金转增股本。</w:t>
      </w:r>
    </w:p>
    <w:p>
      <w:pPr>
        <w:spacing w:line="240" w:lineRule="auto" w:before="1"/>
        <w:rPr>
          <w:rFonts w:ascii="宋体" w:hAnsi="宋体" w:cs="宋体" w:eastAsia="宋体" w:hint="default"/>
          <w:sz w:val="26"/>
          <w:szCs w:val="26"/>
        </w:rPr>
      </w:pPr>
    </w:p>
    <w:p>
      <w:pPr>
        <w:pStyle w:val="BodyText"/>
        <w:spacing w:line="240" w:lineRule="auto" w:before="44"/>
        <w:ind w:right="1514"/>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403"/>
        <w:gridCol w:w="977"/>
        <w:gridCol w:w="1209"/>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403" w:type="dxa"/>
            <w:vMerge w:val="restart"/>
            <w:tcBorders>
              <w:top w:val="single" w:sz="4" w:space="0" w:color="000000"/>
              <w:left w:val="single" w:sz="4" w:space="0" w:color="000000"/>
              <w:right w:val="single" w:sz="4" w:space="0" w:color="000000"/>
            </w:tcBorders>
            <w:shd w:val="clear" w:color="auto" w:fill="D2D2D2"/>
          </w:tcPr>
          <w:p>
            <w:pP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 w:right="25"/>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209"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03"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977"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63"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03"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03"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403"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03"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403"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03"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03" w:type="dxa"/>
            <w:vMerge w:val="restart"/>
            <w:tcBorders>
              <w:top w:val="nil" w:sz="6" w:space="0" w:color="auto"/>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403"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1209"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31,277,663.87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-1,085,678,856.26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13,124,301.67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134,016,677.55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9.79%</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13,124,301.67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9.79%</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公司报告期内盈利且母公司可供普通股股东分配利润为正但未提出普通股现金红利分配预案</w:t>
      </w:r>
    </w:p>
    <w:p>
      <w:pPr>
        <w:pStyle w:val="BodyText"/>
        <w:spacing w:line="240" w:lineRule="auto" w:before="117"/>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514"/>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136"/>
        <w:gridCol w:w="2693"/>
        <w:gridCol w:w="1133"/>
        <w:gridCol w:w="949"/>
        <w:gridCol w:w="1106"/>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5"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9" w:lineRule="auto"/>
              <w:ind w:left="18" w:right="19"/>
              <w:jc w:val="left"/>
              <w:rPr>
                <w:rFonts w:ascii="宋体" w:hAnsi="宋体" w:cs="宋体" w:eastAsia="宋体" w:hint="default"/>
                <w:sz w:val="18"/>
                <w:szCs w:val="18"/>
              </w:rPr>
            </w:pPr>
            <w:r>
              <w:rPr>
                <w:rFonts w:ascii="宋体" w:hAnsi="宋体" w:cs="宋体" w:eastAsia="宋体" w:hint="default"/>
                <w:sz w:val="18"/>
                <w:szCs w:val="18"/>
              </w:rPr>
              <w:t>王玉刚、储达 平、北京神奇 博信投资管 理中心（有限 合伙）</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693"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、自股份登记日起在神奇时代工 作不少于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个月。在该承诺任职 </w:t>
            </w:r>
            <w:r>
              <w:rPr>
                <w:rFonts w:ascii="宋体" w:hAnsi="宋体" w:cs="宋体" w:eastAsia="宋体" w:hint="default"/>
                <w:spacing w:val="-5"/>
                <w:sz w:val="18"/>
                <w:szCs w:val="18"/>
              </w:rPr>
              <w:t>期内，不得在神奇时代同业或类似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业务的企业任职、兼职，不得直接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或间接投资与神奇时代相同或类 </w:t>
            </w:r>
            <w:r>
              <w:rPr>
                <w:rFonts w:ascii="宋体" w:hAnsi="宋体" w:cs="宋体" w:eastAsia="宋体" w:hint="default"/>
                <w:spacing w:val="-5"/>
                <w:sz w:val="18"/>
                <w:szCs w:val="18"/>
              </w:rPr>
              <w:t>似产业，否则，违反承诺的所得归</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属于神奇时代所有；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、在承诺的 任职期限届满后离职的，离职后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年内应承担竞业禁止义务（即不得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在神奇时代同业或类似业务的企 </w:t>
            </w:r>
            <w:r>
              <w:rPr>
                <w:rFonts w:ascii="宋体" w:hAnsi="宋体" w:cs="宋体" w:eastAsia="宋体" w:hint="default"/>
                <w:spacing w:val="-5"/>
                <w:sz w:val="18"/>
                <w:szCs w:val="18"/>
              </w:rPr>
              <w:t>业任职、兼职，不得直接或间接投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资与神奇时代相同或类似产业）。</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9"/>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70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3" w:type="dxa"/>
            <w:vMerge/>
            <w:tcBorders>
              <w:left w:val="single" w:sz="9" w:space="0" w:color="D2D2D2"/>
              <w:right w:val="single" w:sz="4" w:space="0" w:color="000000"/>
            </w:tcBorders>
          </w:tcPr>
          <w:p>
            <w:pPr/>
          </w:p>
        </w:tc>
        <w:tc>
          <w:tcPr>
            <w:tcW w:w="1136"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567"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4.764008pt;margin-top:377.929993pt;width:107.45pt;height:156.050pt;mso-position-horizontal-relative:page;mso-position-vertical-relative:page;z-index:-1352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（合伙企业）</w:t>
                  </w:r>
                </w:p>
              </w:txbxContent>
            </v:textbox>
            <w10:wrap type="none"/>
          </v:shape>
        </w:pict>
      </w:r>
      <w:r>
        <w:rPr/>
        <w:pict>
          <v:group style="position:absolute;margin-left:375.910004pt;margin-top:377.929993pt;width:56.3pt;height:156.050pt;mso-position-horizontal-relative:page;mso-position-vertical-relative:page;z-index:-1352176" coordorigin="7518,7559" coordsize="1126,3121">
            <v:shape style="position:absolute;left:7518;top:7559;width:1126;height:3121" coordorigin="7518,7559" coordsize="1126,3121" path="m7518,10679l8644,10679,8644,7559,7518,7559,7518,10679xe" filled="true" fillcolor="#ffffff" stroked="false">
              <v:path arrowok="t"/>
              <v:fill type="solid"/>
            </v:shape>
            <w10:wrap type="none"/>
          </v:group>
        </w:pict>
      </w:r>
      <w:r>
        <w:rPr/>
        <w:pict>
          <v:group style="position:absolute;margin-left:375.910004pt;margin-top:569.119995pt;width:56.3pt;height:156.050pt;mso-position-horizontal-relative:page;mso-position-vertical-relative:page;z-index:-1352152" coordorigin="7518,11382" coordsize="1126,3121">
            <v:shape style="position:absolute;left:7518;top:11382;width:1126;height:3121" coordorigin="7518,11382" coordsize="1126,3121" path="m7518,14503l8644,14503,8644,11382,7518,11382,7518,1450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8"/>
        <w:gridCol w:w="1133"/>
        <w:gridCol w:w="1136"/>
        <w:gridCol w:w="2693"/>
        <w:gridCol w:w="1133"/>
        <w:gridCol w:w="949"/>
        <w:gridCol w:w="1106"/>
      </w:tblGrid>
      <w:tr>
        <w:trPr>
          <w:trHeight w:val="36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、自股份登记日起在神奇时代工</w:t>
            </w:r>
          </w:p>
        </w:tc>
        <w:tc>
          <w:tcPr>
            <w:tcW w:w="1133"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个月。在该承诺任职</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期内，不得在神奇时代同业或类似</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业务的企业任职、兼职，不得直接</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或间接投资与神奇时代相竞争的 </w:t>
            </w:r>
            <w:r>
              <w:rPr>
                <w:rFonts w:ascii="宋体" w:hAnsi="宋体" w:cs="宋体" w:eastAsia="宋体" w:hint="default"/>
                <w:spacing w:val="-5"/>
                <w:sz w:val="18"/>
                <w:szCs w:val="18"/>
              </w:rPr>
              <w:t>公司，否则，违反承诺的所得归属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于神奇时代所有；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、在协议承诺 </w:t>
            </w:r>
            <w:r>
              <w:rPr>
                <w:rFonts w:ascii="宋体" w:hAnsi="宋体" w:cs="宋体" w:eastAsia="宋体" w:hint="default"/>
                <w:spacing w:val="-5"/>
                <w:sz w:val="18"/>
                <w:szCs w:val="18"/>
              </w:rPr>
              <w:t>的任职期限届满后离职的，离职后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年内应承担竞业禁止义务（即不</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方已履行完 毕。</w:t>
            </w: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得在神奇时代同业或类似业务的</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企业任职、兼职，不得直接或间接</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投资与神奇时代相同或类似产</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本次交易获得的天舟文化股份自</w:t>
            </w:r>
          </w:p>
        </w:tc>
        <w:tc>
          <w:tcPr>
            <w:tcW w:w="1133"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股份登记日起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截至本报告</w:t>
            </w:r>
          </w:p>
        </w:tc>
      </w:tr>
      <w:tr>
        <w:trPr>
          <w:trHeight w:val="624"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5"/>
                <w:sz w:val="18"/>
                <w:szCs w:val="18"/>
              </w:rPr>
              <w:t>让，转让限制期满后在上市公司及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其控股子公司任职期间每年转让</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9"/>
              <w:jc w:val="left"/>
              <w:rPr>
                <w:rFonts w:ascii="宋体" w:hAnsi="宋体" w:cs="宋体" w:eastAsia="宋体" w:hint="default"/>
                <w:sz w:val="18"/>
                <w:szCs w:val="18"/>
              </w:rPr>
            </w:pPr>
            <w:r>
              <w:rPr>
                <w:rFonts w:ascii="宋体" w:hAnsi="宋体" w:cs="宋体" w:eastAsia="宋体" w:hint="default"/>
                <w:spacing w:val="-5"/>
                <w:sz w:val="18"/>
                <w:szCs w:val="18"/>
              </w:rPr>
              <w:t>期末，各承诺</w:t>
            </w:r>
            <w:r>
              <w:rPr>
                <w:rFonts w:ascii="宋体" w:hAnsi="宋体" w:cs="宋体" w:eastAsia="宋体" w:hint="default"/>
                <w:sz w:val="18"/>
                <w:szCs w:val="18"/>
              </w:rPr>
              <w:t> 方已履行完</w:t>
            </w: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的股份数量不超过剩余股份的</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避免同业竞争承诺：本次交易完成</w:t>
            </w:r>
          </w:p>
        </w:tc>
        <w:tc>
          <w:tcPr>
            <w:tcW w:w="1133"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后，本人（合伙企业）及本人（合</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伙企业）控制的其他企业不会直接</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或间接经营任何与天舟文化及其</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下属公司经营的业务构成竞争或</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可能构成竞争的业务，亦不会投资</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任何与天舟文化及其下属公司经</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营的业务构成竞争或可能构成竞</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王玉刚、储达 平、北京神奇 博信投资管 理中心（有限 合伙）</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8"/>
                <w:sz w:val="18"/>
                <w:szCs w:val="18"/>
              </w:rPr>
              <w:t>争的其他企业；如本人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及本人（合伙企业）控制的企业的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现有业务或该等企业为进一步拓 </w:t>
            </w:r>
            <w:r>
              <w:rPr>
                <w:rFonts w:ascii="宋体" w:hAnsi="宋体" w:cs="宋体" w:eastAsia="宋体" w:hint="default"/>
                <w:spacing w:val="-5"/>
                <w:sz w:val="18"/>
                <w:szCs w:val="18"/>
              </w:rPr>
              <w:t>展业务范围，与天舟文化及其下属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公司经营的业务产生竞争，则本人</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（合伙企业）及本人（合伙企业</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控制的企业将采取停止经营产生</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竞争的业务的方式，或者采取将产</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生竞争的业务纳入天舟文化的方</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式，或者采取将产生竞争的业务转</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让给无关联关系第三方等合法方</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式，使本人及本人控制的企业不再</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从事与天舟文化主营业务相同或</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类似的业务。</w:t>
            </w:r>
          </w:p>
        </w:tc>
        <w:tc>
          <w:tcPr>
            <w:tcW w:w="1133"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60.77301pt;margin-top:389.089996pt;width:71.45pt;height:117.05pt;mso-position-horizontal-relative:page;mso-position-vertical-relative:page;z-index:-1352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号、</w:t>
                  </w:r>
                </w:p>
              </w:txbxContent>
            </v:textbox>
            <w10:wrap type="none"/>
          </v:shape>
        </w:pict>
      </w:r>
      <w:r>
        <w:rPr/>
        <w:pict>
          <v:group style="position:absolute;margin-left:375.910004pt;margin-top:389.089996pt;width:56.3pt;height:117.05pt;mso-position-horizontal-relative:page;mso-position-vertical-relative:page;z-index:-1352104" coordorigin="7518,7782" coordsize="1126,2341">
            <v:shape style="position:absolute;left:7518;top:7782;width:1126;height:2341" coordorigin="7518,7782" coordsize="1126,2341" path="m7518,10122l8644,10122,8644,7782,7518,7782,7518,1012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8"/>
        <w:gridCol w:w="1133"/>
        <w:gridCol w:w="1136"/>
        <w:gridCol w:w="2693"/>
        <w:gridCol w:w="1133"/>
        <w:gridCol w:w="949"/>
        <w:gridCol w:w="1106"/>
      </w:tblGrid>
      <w:tr>
        <w:trPr>
          <w:trHeight w:val="36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、截至本次交易的股份发行日，</w:t>
            </w:r>
          </w:p>
        </w:tc>
        <w:tc>
          <w:tcPr>
            <w:tcW w:w="1133"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如持有游爱网络股权的时间未满</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个月的，则该等标的股权对价</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所对应的股份自股份上市之日起</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745"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袁雄贵、李道 龙、成仁风、 申徐洲、李 冰、樟树市悦 玩投资管理 中心（有限合 </w:t>
            </w:r>
            <w:r>
              <w:rPr>
                <w:rFonts w:ascii="宋体" w:hAnsi="宋体" w:cs="宋体" w:eastAsia="宋体" w:hint="default"/>
                <w:spacing w:val="-16"/>
                <w:sz w:val="18"/>
                <w:szCs w:val="18"/>
              </w:rPr>
              <w:t>伙）、新余高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新区互兴拾 号投资管理 中心（有限合</w:t>
            </w:r>
            <w:r>
              <w:rPr>
                <w:rFonts w:ascii="宋体" w:hAnsi="宋体" w:cs="宋体" w:eastAsia="宋体" w:hint="default"/>
                <w:sz w:val="18"/>
                <w:szCs w:val="18"/>
              </w:rPr>
              <w:t> 伙）</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个月内不得转让；若其持有游</w:t>
            </w:r>
          </w:p>
          <w:p>
            <w:pPr>
              <w:pStyle w:val="TableParagraph"/>
              <w:spacing w:line="312"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爱网络股权的时间超过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5"/>
                <w:sz w:val="18"/>
                <w:szCs w:val="18"/>
              </w:rPr>
              <w:t>的，则该等标的股权对价所对应的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、若业绩承诺人因本 次交易所取得的天舟文化的股份 的限售期为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个月，则业绩承诺 人持有的该等股份应在利润承诺 期届满且确认业绩承诺人已履行 完毕全部利润补偿义务后方可解 </w:t>
            </w:r>
            <w:r>
              <w:rPr>
                <w:rFonts w:ascii="宋体" w:hAnsi="宋体" w:cs="宋体" w:eastAsia="宋体" w:hint="default"/>
                <w:spacing w:val="-5"/>
                <w:sz w:val="18"/>
                <w:szCs w:val="18"/>
              </w:rPr>
              <w:t>除限售；若业绩承诺人因本次交易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所取得的天舟文化的股份的限售</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方已履行完 毕。</w:t>
            </w: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个月，则在前述限售期满</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后，业绩承诺人因本次交易所获得</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的天舟文化股份分三期解锁，未解</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锁的股份不得转让。</w:t>
            </w:r>
          </w:p>
        </w:tc>
        <w:tc>
          <w:tcPr>
            <w:tcW w:w="1133"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4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、业绩承诺：袁雄贵、李道龙、</w:t>
            </w:r>
          </w:p>
        </w:tc>
        <w:tc>
          <w:tcPr>
            <w:tcW w:w="1133"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11"/>
                <w:sz w:val="18"/>
                <w:szCs w:val="18"/>
              </w:rPr>
              <w:t>成仁风、申徐洲、李冰、互兴拾</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悦玩投资承诺：游爱网络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袁雄贵、李道</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年度实现扣</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龙、成仁风、</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除非经常性损益后归属于母公司</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申徐洲、李</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所有者的净利润分别不低于</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冰、樟树市悦 玩投资管理 中心（有限合 </w:t>
            </w:r>
            <w:r>
              <w:rPr>
                <w:rFonts w:ascii="宋体" w:hAnsi="宋体" w:cs="宋体" w:eastAsia="宋体" w:hint="default"/>
                <w:spacing w:val="-16"/>
                <w:sz w:val="18"/>
                <w:szCs w:val="18"/>
              </w:rPr>
              <w:t>伙）、新余高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新区互兴拾</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4" w:right="20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312"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18,750.00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、业绩补偿：根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据《发行股份及支付现金购买资产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协议》和《盈利预测补偿协议》，</w:t>
            </w:r>
            <w:r>
              <w:rPr>
                <w:rFonts w:ascii="宋体" w:hAnsi="宋体" w:cs="宋体" w:eastAsia="宋体" w:hint="default"/>
                <w:sz w:val="18"/>
                <w:szCs w:val="18"/>
              </w:rPr>
              <w:t> </w:t>
            </w:r>
            <w:r>
              <w:rPr>
                <w:rFonts w:ascii="宋体" w:hAnsi="宋体" w:cs="宋体" w:eastAsia="宋体" w:hint="default"/>
                <w:spacing w:val="-5"/>
                <w:sz w:val="18"/>
                <w:szCs w:val="18"/>
              </w:rPr>
              <w:t>如果在承诺期内，游爱网络实际实</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方已履行完 毕。</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号投资管理</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现的净利润低于业绩承诺，业绩补</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中心（有限合</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偿义务人应优先以通过本次交易</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获得的天舟文化股票进行补偿，超</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出其通过本次交易获得的股票数</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量的应补偿股份由业绩补偿义务</w:t>
            </w:r>
          </w:p>
        </w:tc>
        <w:tc>
          <w:tcPr>
            <w:tcW w:w="1133"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人以现金方式进行补偿。</w:t>
            </w:r>
          </w:p>
        </w:tc>
        <w:tc>
          <w:tcPr>
            <w:tcW w:w="1133"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06.764008pt;margin-top:72.475983pt;width:125.45pt;height:39.050pt;mso-position-horizontal-relative:page;mso-position-vertical-relative:page;z-index:-13520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在公司任职期间，</w:t>
                  </w:r>
                </w:p>
              </w:txbxContent>
            </v:textbox>
            <w10:wrap type="none"/>
          </v:shape>
        </w:pict>
      </w:r>
      <w:r>
        <w:rPr/>
        <w:pict>
          <v:group style="position:absolute;margin-left:375.910004pt;margin-top:244.825989pt;width:56.3pt;height:23.45pt;mso-position-horizontal-relative:page;mso-position-vertical-relative:page;z-index:-1352032" coordorigin="7518,4897" coordsize="1126,469">
            <v:shape style="position:absolute;left:7518;top:4897;width:1126;height:469" coordorigin="7518,4897" coordsize="1126,469" path="m7518,5365l8644,5365,8644,4897,7518,4897,7518,5365xe" filled="true" fillcolor="#ffffff" stroked="false">
              <v:path arrowok="t"/>
              <v:fill type="solid"/>
            </v:shape>
            <w10:wrap type="none"/>
          </v:group>
        </w:pict>
      </w:r>
    </w:p>
    <w:tbl>
      <w:tblPr>
        <w:tblW w:w="0" w:type="auto"/>
        <w:jc w:val="left"/>
        <w:tblInd w:w="289" w:type="dxa"/>
        <w:tblLayout w:type="fixed"/>
        <w:tblCellMar>
          <w:top w:w="0" w:type="dxa"/>
          <w:left w:w="0" w:type="dxa"/>
          <w:bottom w:w="0" w:type="dxa"/>
          <w:right w:w="0" w:type="dxa"/>
        </w:tblCellMar>
        <w:tblLook w:val="01E0"/>
      </w:tblPr>
      <w:tblGrid>
        <w:gridCol w:w="1418"/>
        <w:gridCol w:w="1133"/>
        <w:gridCol w:w="1136"/>
        <w:gridCol w:w="2693"/>
        <w:gridCol w:w="1133"/>
        <w:gridCol w:w="949"/>
        <w:gridCol w:w="1106"/>
      </w:tblGrid>
      <w:tr>
        <w:trPr>
          <w:trHeight w:val="227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肖志鸿、肖欢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自发行人股票上市三十六个月后， </w:t>
            </w:r>
            <w:r>
              <w:rPr>
                <w:rFonts w:ascii="宋体" w:hAnsi="宋体" w:cs="宋体" w:eastAsia="宋体" w:hint="default"/>
                <w:spacing w:val="-10"/>
                <w:sz w:val="18"/>
                <w:szCs w:val="18"/>
              </w:rPr>
              <w:t>本人（或肖志鸿）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每年转让的股份不超过本人持有 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；在本人（或</w:t>
            </w:r>
            <w:r>
              <w:rPr>
                <w:rFonts w:ascii="宋体" w:hAnsi="宋体" w:cs="宋体" w:eastAsia="宋体" w:hint="default"/>
                <w:sz w:val="18"/>
                <w:szCs w:val="18"/>
              </w:rPr>
              <w:t> </w:t>
            </w:r>
            <w:r>
              <w:rPr>
                <w:rFonts w:ascii="宋体" w:hAnsi="宋体" w:cs="宋体" w:eastAsia="宋体" w:hint="default"/>
                <w:spacing w:val="-5"/>
                <w:sz w:val="18"/>
                <w:szCs w:val="18"/>
              </w:rPr>
              <w:t>肖志鸿）离职后半年内，不转让发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行前本人持有（或间接持有）的公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6.3pt;height:39.050pt;mso-position-horizontal-relative:char;mso-position-vertical-relative:line" coordorigin="0,0" coordsize="1126,781">
                  <v:group style="position:absolute;left:0;top:0;width:1126;height:781" coordorigin="0,0" coordsize="1126,781">
                    <v:shape style="position:absolute;left:0;top:0;width:1126;height:781" coordorigin="0,0" coordsize="1126,781" path="m0,780l1126,780,1126,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652" w:hRule="exact"/>
        </w:trPr>
        <w:tc>
          <w:tcPr>
            <w:tcW w:w="14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97"/>
              <w:jc w:val="left"/>
              <w:rPr>
                <w:rFonts w:ascii="宋体" w:hAnsi="宋体" w:cs="宋体" w:eastAsia="宋体" w:hint="default"/>
                <w:sz w:val="18"/>
                <w:szCs w:val="18"/>
              </w:rPr>
            </w:pPr>
            <w:r>
              <w:rPr>
                <w:rFonts w:ascii="宋体" w:hAnsi="宋体" w:cs="宋体" w:eastAsia="宋体" w:hint="default"/>
                <w:sz w:val="18"/>
                <w:szCs w:val="18"/>
              </w:rPr>
              <w:t>陈四清、周 艳、李强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自发行人股票上市十二个月后，本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人在公司任职期间，每年转让的股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份不超过本人持有公司股份总数 的</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；在本人离职后半年内，不</w:t>
            </w:r>
          </w:p>
          <w:p>
            <w:pPr>
              <w:pStyle w:val="TableParagraph"/>
              <w:spacing w:line="235" w:lineRule="exact"/>
              <w:ind w:left="23" w:right="-41"/>
              <w:jc w:val="left"/>
              <w:rPr>
                <w:rFonts w:ascii="宋体" w:hAnsi="宋体" w:cs="宋体" w:eastAsia="宋体" w:hint="default"/>
                <w:sz w:val="18"/>
                <w:szCs w:val="18"/>
              </w:rPr>
            </w:pPr>
            <w:r>
              <w:rPr>
                <w:rFonts w:ascii="宋体" w:hAnsi="宋体" w:cs="宋体" w:eastAsia="宋体" w:hint="default"/>
                <w:sz w:val="18"/>
                <w:szCs w:val="18"/>
              </w:rPr>
              <w:t>转让发行前本人持有的公司股份。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33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湖南天鸿投 资集团有限 公司、肖志鸿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7"/>
              <w:jc w:val="left"/>
              <w:rPr>
                <w:rFonts w:ascii="宋体" w:hAnsi="宋体" w:cs="宋体" w:eastAsia="宋体" w:hint="default"/>
                <w:sz w:val="18"/>
                <w:szCs w:val="18"/>
              </w:rPr>
            </w:pPr>
            <w:r>
              <w:rPr>
                <w:rFonts w:ascii="宋体" w:hAnsi="宋体" w:cs="宋体" w:eastAsia="宋体" w:hint="default"/>
                <w:sz w:val="18"/>
                <w:szCs w:val="18"/>
              </w:rPr>
              <w:t>避免与本公司发生同业竞争作出 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33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97"/>
              <w:jc w:val="left"/>
              <w:rPr>
                <w:rFonts w:ascii="宋体" w:hAnsi="宋体" w:cs="宋体" w:eastAsia="宋体" w:hint="default"/>
                <w:sz w:val="18"/>
                <w:szCs w:val="18"/>
              </w:rPr>
            </w:pPr>
            <w:r>
              <w:rPr>
                <w:rFonts w:ascii="宋体" w:hAnsi="宋体" w:cs="宋体" w:eastAsia="宋体" w:hint="default"/>
                <w:sz w:val="18"/>
                <w:szCs w:val="18"/>
              </w:rPr>
              <w:t>天舟文化股 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公司不为任何激励对象依本激励 计划获取有关权益提供贷款以及 </w:t>
            </w:r>
            <w:r>
              <w:rPr>
                <w:rFonts w:ascii="宋体" w:hAnsi="宋体" w:cs="宋体" w:eastAsia="宋体" w:hint="default"/>
                <w:spacing w:val="-5"/>
                <w:sz w:val="18"/>
                <w:szCs w:val="18"/>
              </w:rPr>
              <w:t>其他任何形式的财务资助，包括为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其贷款提供担保。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期末，承诺方</w:t>
            </w:r>
            <w:r>
              <w:rPr>
                <w:rFonts w:ascii="宋体" w:hAnsi="宋体" w:cs="宋体" w:eastAsia="宋体" w:hint="default"/>
                <w:sz w:val="18"/>
                <w:szCs w:val="18"/>
              </w:rPr>
              <w:t> 严格履行了 承诺事项。</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z w:val="18"/>
                <w:szCs w:val="18"/>
              </w:rPr>
              <w:t> 细说明未完成履 行的具体原因及 下一步的工作计 划</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left="292"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92" w:right="0"/>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277"/>
        <w:gridCol w:w="1133"/>
        <w:gridCol w:w="1136"/>
        <w:gridCol w:w="1274"/>
        <w:gridCol w:w="1335"/>
        <w:gridCol w:w="1195"/>
        <w:gridCol w:w="1016"/>
        <w:gridCol w:w="2268"/>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111" w:hanging="361"/>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1"/>
              <w:jc w:val="both"/>
              <w:rPr>
                <w:rFonts w:ascii="宋体" w:hAnsi="宋体" w:cs="宋体" w:eastAsia="宋体" w:hint="default"/>
                <w:sz w:val="18"/>
                <w:szCs w:val="18"/>
              </w:rPr>
            </w:pPr>
            <w:r>
              <w:rPr>
                <w:rFonts w:ascii="宋体" w:hAnsi="宋体" w:cs="宋体" w:eastAsia="宋体" w:hint="default"/>
                <w:sz w:val="18"/>
                <w:szCs w:val="18"/>
              </w:rPr>
              <w:t>海南奇遇天下 网络科技有限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3,750.00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3,981.03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发布于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 站上的《关于全资子公司收 </w:t>
            </w:r>
            <w:r>
              <w:rPr>
                <w:rFonts w:ascii="宋体" w:hAnsi="宋体" w:cs="宋体" w:eastAsia="宋体" w:hint="default"/>
                <w:spacing w:val="-6"/>
                <w:sz w:val="18"/>
                <w:szCs w:val="18"/>
              </w:rPr>
              <w:t>购资产的公告》（</w:t>
            </w:r>
            <w:r>
              <w:rPr>
                <w:rFonts w:ascii="Times New Roman" w:hAnsi="Times New Roman" w:cs="Times New Roman" w:eastAsia="Times New Roman" w:hint="default"/>
                <w:spacing w:val="-6"/>
                <w:sz w:val="18"/>
                <w:szCs w:val="18"/>
              </w:rPr>
              <w:t>2018-039</w:t>
            </w:r>
            <w:r>
              <w:rPr>
                <w:rFonts w:ascii="宋体" w:hAnsi="宋体" w:cs="宋体" w:eastAsia="宋体" w:hint="default"/>
                <w:spacing w:val="-6"/>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等相关公告。</w:t>
            </w:r>
          </w:p>
        </w:tc>
      </w:tr>
    </w:tbl>
    <w:p>
      <w:pPr>
        <w:spacing w:line="240" w:lineRule="auto" w:before="2"/>
        <w:rPr>
          <w:rFonts w:ascii="宋体" w:hAnsi="宋体" w:cs="宋体" w:eastAsia="宋体" w:hint="default"/>
          <w:sz w:val="27"/>
          <w:szCs w:val="27"/>
        </w:rPr>
      </w:pPr>
    </w:p>
    <w:p>
      <w:pPr>
        <w:pStyle w:val="BodyText"/>
        <w:spacing w:line="240" w:lineRule="auto" w:before="44"/>
        <w:ind w:left="292" w:right="0"/>
        <w:jc w:val="left"/>
      </w:pPr>
      <w:r>
        <w:rPr/>
        <w:t>公司股东、交易对手方对公司或相关资产年度经营业绩作出的承诺情况</w:t>
      </w:r>
    </w:p>
    <w:p>
      <w:pPr>
        <w:spacing w:after="0" w:line="240" w:lineRule="auto"/>
        <w:jc w:val="left"/>
        <w:sectPr>
          <w:pgSz w:w="11910" w:h="16840"/>
          <w:pgMar w:header="877" w:footer="980" w:top="1100" w:bottom="1160" w:left="840" w:right="0"/>
        </w:sectPr>
      </w:pPr>
    </w:p>
    <w:p>
      <w:pPr>
        <w:spacing w:line="240" w:lineRule="auto" w:before="11"/>
        <w:rPr>
          <w:rFonts w:ascii="宋体" w:hAnsi="宋体" w:cs="宋体" w:eastAsia="宋体" w:hint="default"/>
          <w:sz w:val="21"/>
          <w:szCs w:val="21"/>
        </w:rPr>
      </w:pPr>
    </w:p>
    <w:p>
      <w:pPr>
        <w:pStyle w:val="BodyText"/>
        <w:spacing w:line="240" w:lineRule="auto" w:before="44"/>
        <w:ind w:left="212" w:right="1201"/>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left="212" w:right="1201" w:firstLine="360"/>
        <w:jc w:val="left"/>
      </w:pPr>
      <w:r>
        <w:rPr/>
        <w:t>游爱网络受让潘宏伟、海南桑尼文化中心（有限合伙）合计持有的海南奇遇</w:t>
      </w:r>
      <w:r>
        <w:rPr>
          <w:spacing w:val="-47"/>
        </w:rPr>
        <w:t> </w:t>
      </w:r>
      <w:r>
        <w:rPr>
          <w:rFonts w:ascii="Times New Roman" w:hAnsi="Times New Roman" w:cs="Times New Roman" w:eastAsia="Times New Roman" w:hint="default"/>
        </w:rPr>
        <w:t>72%</w:t>
      </w:r>
      <w:r>
        <w:rPr/>
        <w:t>的股权，交易对方潘宏伟、海南桑尼 承诺：标的公司</w:t>
      </w:r>
      <w:r>
        <w:rPr>
          <w:spacing w:val="-47"/>
        </w:rPr>
        <w:t> </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年度实现的净利润分别不低于</w:t>
      </w:r>
      <w:r>
        <w:rPr>
          <w:spacing w:val="-4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3,750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4,687.5 </w:t>
      </w:r>
      <w:r>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212" w:right="1201"/>
        <w:jc w:val="left"/>
      </w:pPr>
      <w:r>
        <w:rPr/>
        <w:t>业绩承诺的完成情况及其对商誉减值测试的影响</w:t>
      </w:r>
    </w:p>
    <w:p>
      <w:pPr>
        <w:pStyle w:val="BodyText"/>
        <w:spacing w:line="240" w:lineRule="auto" w:before="117"/>
        <w:ind w:left="573" w:right="120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年度，海南奇遇公司扣除非经常性损益后归属于母公司股东的净利润为</w:t>
      </w:r>
      <w:r>
        <w:rPr>
          <w:spacing w:val="-48"/>
        </w:rPr>
        <w:t> </w:t>
      </w:r>
      <w:r>
        <w:rPr>
          <w:rFonts w:ascii="Times New Roman" w:hAnsi="Times New Roman" w:cs="Times New Roman" w:eastAsia="Times New Roman" w:hint="default"/>
        </w:rPr>
        <w:t>3,981.03</w:t>
      </w:r>
      <w:r>
        <w:rPr>
          <w:rFonts w:ascii="Times New Roman" w:hAnsi="Times New Roman" w:cs="Times New Roman" w:eastAsia="Times New Roman" w:hint="default"/>
          <w:spacing w:val="-2"/>
        </w:rPr>
        <w:t> </w:t>
      </w:r>
      <w:r>
        <w:rPr/>
        <w:t>万元，本年超额完成承诺业绩</w:t>
      </w:r>
    </w:p>
    <w:p>
      <w:pPr>
        <w:pStyle w:val="BodyText"/>
        <w:spacing w:line="240" w:lineRule="auto" w:before="63"/>
        <w:ind w:left="212" w:right="1201"/>
        <w:jc w:val="left"/>
      </w:pPr>
      <w:r>
        <w:rPr>
          <w:rFonts w:ascii="Times New Roman" w:hAnsi="Times New Roman" w:cs="Times New Roman" w:eastAsia="Times New Roman" w:hint="default"/>
        </w:rPr>
        <w:t>231.03</w:t>
      </w:r>
      <w:r>
        <w:rPr>
          <w:rFonts w:ascii="Times New Roman" w:hAnsi="Times New Roman" w:cs="Times New Roman" w:eastAsia="Times New Roman" w:hint="default"/>
          <w:spacing w:val="-4"/>
        </w:rPr>
        <w:t> </w:t>
      </w:r>
      <w:r>
        <w:rPr/>
        <w:t>万元，经减值测试收购海南奇遇形成的商誉未发生减值，不存在计提商誉减值准备的情形。</w:t>
      </w:r>
    </w:p>
    <w:p>
      <w:pPr>
        <w:spacing w:line="240" w:lineRule="auto" w:before="0"/>
        <w:rPr>
          <w:rFonts w:ascii="宋体" w:hAnsi="宋体" w:cs="宋体" w:eastAsia="宋体" w:hint="default"/>
          <w:sz w:val="24"/>
          <w:szCs w:val="24"/>
        </w:rPr>
      </w:pPr>
    </w:p>
    <w:p>
      <w:pPr>
        <w:pStyle w:val="Heading2"/>
        <w:spacing w:line="240" w:lineRule="auto"/>
        <w:ind w:left="212" w:right="1201"/>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21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7"/>
        <w:rPr>
          <w:rFonts w:ascii="宋体" w:hAnsi="宋体" w:cs="宋体" w:eastAsia="宋体" w:hint="default"/>
          <w:sz w:val="19"/>
          <w:szCs w:val="19"/>
        </w:rPr>
      </w:pPr>
    </w:p>
    <w:p>
      <w:pPr>
        <w:pStyle w:val="Heading2"/>
        <w:spacing w:line="240" w:lineRule="auto"/>
        <w:ind w:left="212" w:right="1201"/>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212" w:right="1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03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12" w:right="1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201"/>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13"/>
          <w:szCs w:val="13"/>
        </w:rPr>
      </w:pPr>
    </w:p>
    <w:p>
      <w:pPr>
        <w:pStyle w:val="BodyText"/>
        <w:spacing w:line="240" w:lineRule="auto"/>
        <w:ind w:left="573" w:right="1201"/>
        <w:jc w:val="left"/>
      </w:pPr>
      <w:r>
        <w:rPr/>
        <w:t>（一）会计政策的变更</w:t>
      </w:r>
    </w:p>
    <w:p>
      <w:pPr>
        <w:spacing w:line="240" w:lineRule="auto" w:before="6"/>
        <w:rPr>
          <w:rFonts w:ascii="宋体" w:hAnsi="宋体" w:cs="宋体" w:eastAsia="宋体" w:hint="default"/>
          <w:sz w:val="21"/>
          <w:szCs w:val="21"/>
        </w:rPr>
      </w:pPr>
    </w:p>
    <w:p>
      <w:pPr>
        <w:pStyle w:val="BodyText"/>
        <w:spacing w:line="240" w:lineRule="auto"/>
        <w:ind w:left="573" w:right="1201"/>
        <w:jc w:val="left"/>
      </w:pPr>
      <w:r>
        <w:rPr>
          <w:rFonts w:ascii="Times New Roman" w:hAnsi="Times New Roman" w:cs="Times New Roman" w:eastAsia="Times New Roman" w:hint="default"/>
        </w:rPr>
        <w:t>1.</w:t>
      </w:r>
      <w:r>
        <w:rPr/>
        <w:t>财务报表格式修订的影响</w:t>
      </w:r>
    </w:p>
    <w:p>
      <w:pPr>
        <w:spacing w:line="240" w:lineRule="auto" w:before="5"/>
        <w:rPr>
          <w:rFonts w:ascii="宋体" w:hAnsi="宋体" w:cs="宋体" w:eastAsia="宋体" w:hint="default"/>
          <w:sz w:val="20"/>
          <w:szCs w:val="20"/>
        </w:rPr>
      </w:pPr>
    </w:p>
    <w:p>
      <w:pPr>
        <w:pStyle w:val="BodyText"/>
        <w:spacing w:line="345" w:lineRule="auto"/>
        <w:ind w:left="212" w:right="1133" w:firstLine="360"/>
        <w:jc w:val="left"/>
      </w:pPr>
      <w:r>
        <w:rPr/>
        <w:t>经公司董事会会议批准，自</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
        </w:rPr>
        <w:t>日采用财政部《关于修订印发</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6"/>
        </w:rPr>
        <w:t>年度一般企业财务报表格式的通知》（财</w:t>
      </w:r>
      <w:r>
        <w:rPr/>
        <w:t> 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号）相关规定。会计政策变更导致影响如下：</w:t>
      </w:r>
    </w:p>
    <w:p>
      <w:pPr>
        <w:spacing w:line="240" w:lineRule="auto" w:before="1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215"/>
        <w:gridCol w:w="6642"/>
      </w:tblGrid>
      <w:tr>
        <w:trPr>
          <w:trHeight w:val="451" w:hRule="exact"/>
        </w:trPr>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1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14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57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48" w:lineRule="auto"/>
              <w:ind w:left="103" w:right="100"/>
              <w:jc w:val="left"/>
              <w:rPr>
                <w:rFonts w:ascii="宋体" w:hAnsi="宋体" w:cs="宋体" w:eastAsia="宋体" w:hint="default"/>
                <w:sz w:val="18"/>
                <w:szCs w:val="18"/>
              </w:rPr>
            </w:pPr>
            <w:r>
              <w:rPr>
                <w:rFonts w:ascii="宋体" w:hAnsi="宋体" w:cs="宋体" w:eastAsia="宋体" w:hint="default"/>
                <w:spacing w:val="7"/>
                <w:sz w:val="18"/>
                <w:szCs w:val="18"/>
              </w:rPr>
              <w:t>将</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应收票据及应收账款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拆分为应收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账款与应收票据列示</w:t>
            </w:r>
          </w:p>
        </w:tc>
        <w:tc>
          <w:tcPr>
            <w:tcW w:w="6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pacing w:val="2"/>
                <w:sz w:val="18"/>
                <w:szCs w:val="18"/>
              </w:rPr>
              <w:t>合并资产负债表：应收票据期初期末列示金额均为 </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元；应收账款期末列示金额</w:t>
            </w:r>
          </w:p>
          <w:p>
            <w:pPr>
              <w:pStyle w:val="TableParagraph"/>
              <w:spacing w:line="240" w:lineRule="auto" w:before="10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356,718,822.26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元，期初列示金额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291,942,440.71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母公司资产负债表：应收票据期初期末列示金额均为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元；应收账款期末列示金额</w:t>
            </w:r>
          </w:p>
          <w:p>
            <w:pPr>
              <w:pStyle w:val="TableParagraph"/>
              <w:spacing w:line="240" w:lineRule="auto" w:before="10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29,054,922.53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元，期初列示金额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3,865,716.75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57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45" w:lineRule="auto"/>
              <w:ind w:left="103" w:right="159"/>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6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pacing w:val="13"/>
                <w:sz w:val="18"/>
                <w:szCs w:val="18"/>
              </w:rPr>
              <w:t>合并资产负债表：应付票据期初期末列示金额 </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8"/>
                <w:sz w:val="18"/>
                <w:szCs w:val="18"/>
              </w:rPr>
              <w:t> </w:t>
            </w:r>
            <w:r>
              <w:rPr>
                <w:rFonts w:ascii="宋体" w:hAnsi="宋体" w:cs="宋体" w:eastAsia="宋体" w:hint="default"/>
                <w:spacing w:val="14"/>
                <w:sz w:val="18"/>
                <w:szCs w:val="18"/>
              </w:rPr>
              <w:t>元；应付账款期末列示金额</w:t>
            </w:r>
            <w:r>
              <w:rPr>
                <w:rFonts w:ascii="宋体" w:hAnsi="宋体" w:cs="宋体" w:eastAsia="宋体" w:hint="default"/>
                <w:sz w:val="18"/>
                <w:szCs w:val="18"/>
              </w:rPr>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337,115,281.98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元，期初列示金额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334,616,335.68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母公司资产负债表：应付票据期初期末列示金额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元；应付账款期末列示金额</w:t>
            </w:r>
          </w:p>
          <w:p>
            <w:pPr>
              <w:pStyle w:val="TableParagraph"/>
              <w:spacing w:line="240" w:lineRule="auto" w:before="10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143,723,102.32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元，期初列示金额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143,026,882.89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81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6"/>
              <w:ind w:left="103" w:right="219"/>
              <w:jc w:val="left"/>
              <w:rPr>
                <w:rFonts w:ascii="宋体" w:hAnsi="宋体" w:cs="宋体" w:eastAsia="宋体" w:hint="default"/>
                <w:sz w:val="18"/>
                <w:szCs w:val="18"/>
              </w:rPr>
            </w:pPr>
            <w:r>
              <w:rPr>
                <w:rFonts w:ascii="宋体" w:hAnsi="宋体" w:cs="宋体" w:eastAsia="宋体" w:hint="default"/>
                <w:sz w:val="18"/>
                <w:szCs w:val="18"/>
              </w:rPr>
              <w:t>资产减值损失原以正数列示现以负数 列示</w:t>
            </w:r>
          </w:p>
        </w:tc>
        <w:tc>
          <w:tcPr>
            <w:tcW w:w="6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pacing w:val="16"/>
                <w:sz w:val="18"/>
                <w:szCs w:val="18"/>
              </w:rPr>
              <w:t>合并利润表：</w:t>
            </w:r>
            <w:r>
              <w:rPr>
                <w:rFonts w:ascii="宋体" w:hAnsi="宋体" w:cs="宋体" w:eastAsia="宋体" w:hint="default"/>
                <w:spacing w:val="-69"/>
                <w:sz w:val="18"/>
                <w:szCs w:val="18"/>
              </w:rPr>
              <w:t> </w:t>
            </w:r>
            <w:r>
              <w:rPr>
                <w:rFonts w:ascii="宋体" w:hAnsi="宋体" w:cs="宋体" w:eastAsia="宋体" w:hint="default"/>
                <w:spacing w:val="18"/>
                <w:sz w:val="18"/>
                <w:szCs w:val="18"/>
              </w:rPr>
              <w:t>资产减值损失本期列示金额</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-152,750,022.83 </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元；</w:t>
            </w:r>
            <w:r>
              <w:rPr>
                <w:rFonts w:ascii="宋体" w:hAnsi="宋体" w:cs="宋体" w:eastAsia="宋体" w:hint="default"/>
                <w:spacing w:val="-71"/>
                <w:sz w:val="18"/>
                <w:szCs w:val="18"/>
              </w:rPr>
              <w:t> </w:t>
            </w:r>
            <w:r>
              <w:rPr>
                <w:rFonts w:ascii="宋体" w:hAnsi="宋体" w:cs="宋体" w:eastAsia="宋体" w:hint="default"/>
                <w:spacing w:val="16"/>
                <w:sz w:val="18"/>
                <w:szCs w:val="18"/>
              </w:rPr>
              <w:t>上期列示金额</w:t>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-1,303,074,486.39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3"/>
        <w:rPr>
          <w:rFonts w:ascii="宋体" w:hAnsi="宋体" w:cs="宋体" w:eastAsia="宋体" w:hint="default"/>
          <w:sz w:val="24"/>
          <w:szCs w:val="24"/>
        </w:rPr>
      </w:pPr>
    </w:p>
    <w:p>
      <w:pPr>
        <w:spacing w:line="790" w:lineRule="exact"/>
        <w:ind w:left="100"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93.3pt;height:39.5pt;mso-position-horizontal-relative:char;mso-position-vertical-relative:line" coordorigin="0,0" coordsize="9866,790">
            <v:group style="position:absolute;left:10;top:10;width:3205;height:2" coordorigin="10,10" coordsize="3205,2">
              <v:shape style="position:absolute;left:10;top:10;width:3205;height:2" coordorigin="10,10" coordsize="3205,0" path="m10,10l3215,10e" filled="false" stroked="true" strokeweight=".48pt" strokecolor="#000000">
                <v:path arrowok="t"/>
              </v:shape>
            </v:group>
            <v:group style="position:absolute;left:3224;top:10;width:6633;height:2" coordorigin="3224,10" coordsize="6633,2">
              <v:shape style="position:absolute;left:3224;top:10;width:6633;height:2" coordorigin="3224,10" coordsize="6633,0" path="m3224,10l9856,10e" filled="false" stroked="true" strokeweight=".48pt" strokecolor="#000000">
                <v:path arrowok="t"/>
              </v:shape>
            </v:group>
            <v:group style="position:absolute;left:5;top:5;width:2;height:781" coordorigin="5,5" coordsize="2,781">
              <v:shape style="position:absolute;left:5;top:5;width:2;height:781" coordorigin="5,5" coordsize="0,781" path="m5,5l5,785e" filled="false" stroked="true" strokeweight=".48pt" strokecolor="#000000">
                <v:path arrowok="t"/>
              </v:shape>
            </v:group>
            <v:group style="position:absolute;left:10;top:780;width:3205;height:2" coordorigin="10,780" coordsize="3205,2">
              <v:shape style="position:absolute;left:10;top:780;width:3205;height:2" coordorigin="10,780" coordsize="3205,0" path="m10,780l3215,780e" filled="false" stroked="true" strokeweight=".48pt" strokecolor="#000000">
                <v:path arrowok="t"/>
              </v:shape>
            </v:group>
            <v:group style="position:absolute;left:3219;top:5;width:2;height:781" coordorigin="3219,5" coordsize="2,781">
              <v:shape style="position:absolute;left:3219;top:5;width:2;height:781" coordorigin="3219,5" coordsize="0,781" path="m3219,5l3219,785e" filled="false" stroked="true" strokeweight=".48001pt" strokecolor="#000000">
                <v:path arrowok="t"/>
              </v:shape>
            </v:group>
            <v:group style="position:absolute;left:3224;top:780;width:6633;height:2" coordorigin="3224,780" coordsize="6633,2">
              <v:shape style="position:absolute;left:3224;top:780;width:6633;height:2" coordorigin="3224,780" coordsize="6633,0" path="m3224,780l9856,780e" filled="false" stroked="true" strokeweight=".48pt" strokecolor="#000000">
                <v:path arrowok="t"/>
              </v:shape>
            </v:group>
            <v:group style="position:absolute;left:9861;top:5;width:2;height:781" coordorigin="9861,5" coordsize="2,781">
              <v:shape style="position:absolute;left:9861;top:5;width:2;height:781" coordorigin="9861,5" coordsize="0,781" path="m9861,5l9861,785e" filled="false" stroked="true" strokeweight=".48004pt" strokecolor="#000000">
                <v:path arrowok="t"/>
              </v:shape>
              <v:shape style="position:absolute;left:3219;top:10;width:6642;height:771" type="#_x0000_t202" filled="false" stroked="false">
                <v:textbox inset="0,0,0,0">
                  <w:txbxContent>
                    <w:p>
                      <w:pPr>
                        <w:spacing w:before="82"/>
                        <w:ind w:left="107" w:right="0" w:firstLine="0"/>
                        <w:jc w:val="left"/>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z w:val="18"/>
                          <w:szCs w:val="18"/>
                        </w:rPr>
                        <w:t>司</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表</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产</w:t>
                      </w:r>
                      <w:r>
                        <w:rPr>
                          <w:rFonts w:ascii="宋体" w:hAnsi="宋体" w:cs="宋体" w:eastAsia="宋体" w:hint="default"/>
                          <w:spacing w:val="-68"/>
                          <w:sz w:val="18"/>
                          <w:szCs w:val="18"/>
                        </w:rPr>
                        <w:t> </w:t>
                      </w:r>
                      <w:r>
                        <w:rPr>
                          <w:rFonts w:ascii="宋体" w:hAnsi="宋体" w:cs="宋体" w:eastAsia="宋体" w:hint="default"/>
                          <w:sz w:val="18"/>
                          <w:szCs w:val="18"/>
                        </w:rPr>
                        <w:t>减</w:t>
                      </w:r>
                      <w:r>
                        <w:rPr>
                          <w:rFonts w:ascii="宋体" w:hAnsi="宋体" w:cs="宋体" w:eastAsia="宋体" w:hint="default"/>
                          <w:spacing w:val="-68"/>
                          <w:sz w:val="18"/>
                          <w:szCs w:val="18"/>
                        </w:rPr>
                        <w:t> </w:t>
                      </w:r>
                      <w:r>
                        <w:rPr>
                          <w:rFonts w:ascii="宋体" w:hAnsi="宋体" w:cs="宋体" w:eastAsia="宋体" w:hint="default"/>
                          <w:sz w:val="18"/>
                          <w:szCs w:val="18"/>
                        </w:rPr>
                        <w:t>值</w:t>
                      </w:r>
                      <w:r>
                        <w:rPr>
                          <w:rFonts w:ascii="宋体" w:hAnsi="宋体" w:cs="宋体" w:eastAsia="宋体" w:hint="default"/>
                          <w:spacing w:val="-68"/>
                          <w:sz w:val="18"/>
                          <w:szCs w:val="18"/>
                        </w:rPr>
                        <w:t> </w:t>
                      </w:r>
                      <w:r>
                        <w:rPr>
                          <w:rFonts w:ascii="宋体" w:hAnsi="宋体" w:cs="宋体" w:eastAsia="宋体" w:hint="default"/>
                          <w:sz w:val="18"/>
                          <w:szCs w:val="18"/>
                        </w:rPr>
                        <w:t>损</w:t>
                      </w:r>
                      <w:r>
                        <w:rPr>
                          <w:rFonts w:ascii="宋体" w:hAnsi="宋体" w:cs="宋体" w:eastAsia="宋体" w:hint="default"/>
                          <w:spacing w:val="-65"/>
                          <w:sz w:val="18"/>
                          <w:szCs w:val="18"/>
                        </w:rPr>
                        <w:t> </w:t>
                      </w:r>
                      <w:r>
                        <w:rPr>
                          <w:rFonts w:ascii="宋体" w:hAnsi="宋体" w:cs="宋体" w:eastAsia="宋体" w:hint="default"/>
                          <w:sz w:val="18"/>
                          <w:szCs w:val="18"/>
                        </w:rPr>
                        <w:t>失</w:t>
                      </w:r>
                      <w:r>
                        <w:rPr>
                          <w:rFonts w:ascii="宋体" w:hAnsi="宋体" w:cs="宋体" w:eastAsia="宋体" w:hint="default"/>
                          <w:spacing w:val="-68"/>
                          <w:sz w:val="18"/>
                          <w:szCs w:val="18"/>
                        </w:rPr>
                        <w:t> </w:t>
                      </w:r>
                      <w:r>
                        <w:rPr>
                          <w:rFonts w:ascii="宋体" w:hAnsi="宋体" w:cs="宋体" w:eastAsia="宋体" w:hint="default"/>
                          <w:sz w:val="18"/>
                          <w:szCs w:val="18"/>
                        </w:rPr>
                        <w:t>本</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-216,919.29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8"/>
                          <w:sz w:val="18"/>
                          <w:szCs w:val="18"/>
                        </w:rPr>
                        <w:t> </w:t>
                      </w: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额</w:t>
                      </w:r>
                    </w:p>
                    <w:p>
                      <w:pPr>
                        <w:spacing w:before="109"/>
                        <w:ind w:left="1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-1,303,424,222.60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15"/>
          <w:sz w:val="20"/>
          <w:szCs w:val="20"/>
        </w:rPr>
      </w:r>
    </w:p>
    <w:p>
      <w:pPr>
        <w:spacing w:line="240" w:lineRule="auto" w:before="6"/>
        <w:rPr>
          <w:rFonts w:ascii="宋体" w:hAnsi="宋体" w:cs="宋体" w:eastAsia="宋体" w:hint="default"/>
          <w:sz w:val="23"/>
          <w:szCs w:val="23"/>
        </w:rPr>
      </w:pPr>
    </w:p>
    <w:p>
      <w:pPr>
        <w:pStyle w:val="BodyText"/>
        <w:spacing w:line="240" w:lineRule="auto" w:before="44"/>
        <w:ind w:left="573" w:right="1201"/>
        <w:jc w:val="left"/>
      </w:pPr>
      <w:r>
        <w:rPr>
          <w:rFonts w:ascii="Times New Roman" w:hAnsi="Times New Roman" w:cs="Times New Roman" w:eastAsia="Times New Roman" w:hint="default"/>
        </w:rPr>
        <w:t>2.</w:t>
      </w:r>
      <w:r>
        <w:rPr/>
        <w:t>执行新金融工具准则对公司影响</w:t>
      </w:r>
    </w:p>
    <w:p>
      <w:pPr>
        <w:spacing w:line="240" w:lineRule="auto" w:before="8"/>
        <w:rPr>
          <w:rFonts w:ascii="宋体" w:hAnsi="宋体" w:cs="宋体" w:eastAsia="宋体" w:hint="default"/>
          <w:sz w:val="20"/>
          <w:szCs w:val="20"/>
        </w:rPr>
      </w:pPr>
    </w:p>
    <w:p>
      <w:pPr>
        <w:pStyle w:val="BodyText"/>
        <w:spacing w:line="240" w:lineRule="auto"/>
        <w:ind w:left="573" w:right="1030"/>
        <w:jc w:val="left"/>
        <w:rPr>
          <w:rFonts w:ascii="Times New Roman" w:hAnsi="Times New Roman" w:cs="Times New Roman" w:eastAsia="Times New Roman" w:hint="default"/>
        </w:rPr>
      </w:pPr>
      <w:r>
        <w:rPr/>
        <w:t>经公司董事会会议批准，自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 </w:t>
      </w:r>
      <w:r>
        <w:rPr/>
        <w:t>日采用《企业会计准则第</w:t>
      </w:r>
      <w:r>
        <w:rPr>
          <w:spacing w:val="-46"/>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p>
    <w:p>
      <w:pPr>
        <w:pStyle w:val="BodyText"/>
        <w:spacing w:line="240" w:lineRule="auto" w:before="111"/>
        <w:ind w:left="212" w:right="1030"/>
        <w:jc w:val="left"/>
      </w:pPr>
      <w:r>
        <w:rPr/>
        <w:t>号）、《企业会计准则第</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号）、《企业会计准则第</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套期会计》（财会</w:t>
      </w:r>
    </w:p>
    <w:p>
      <w:pPr>
        <w:pStyle w:val="BodyText"/>
        <w:spacing w:line="345" w:lineRule="auto" w:before="111"/>
        <w:ind w:left="212" w:right="1125"/>
        <w:jc w:val="left"/>
      </w:pP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 </w:t>
      </w:r>
      <w:r>
        <w:rPr/>
        <w:t>号）以及《企业会计准则第</w:t>
      </w:r>
      <w:r>
        <w:rPr>
          <w:spacing w:val="-46"/>
        </w:rPr>
        <w:t> </w:t>
      </w:r>
      <w:r>
        <w:rPr>
          <w:rFonts w:ascii="Times New Roman" w:hAnsi="Times New Roman" w:cs="Times New Roman" w:eastAsia="Times New Roman" w:hint="default"/>
        </w:rPr>
        <w:t>37 </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 </w:t>
      </w:r>
      <w:r>
        <w:rPr/>
        <w:t>号）相关规定，根据累积影响数，调整 年初留存收益及财务报表其他相关项目金额，对可比期间信息不予调整。会计政策变更导致影响如下：</w:t>
      </w:r>
    </w:p>
    <w:p>
      <w:pPr>
        <w:spacing w:line="240" w:lineRule="auto" w:before="5"/>
        <w:rPr>
          <w:rFonts w:ascii="宋体" w:hAnsi="宋体" w:cs="宋体" w:eastAsia="宋体" w:hint="default"/>
          <w:sz w:val="15"/>
          <w:szCs w:val="15"/>
        </w:rPr>
      </w:pPr>
    </w:p>
    <w:p>
      <w:pPr>
        <w:pStyle w:val="BodyText"/>
        <w:spacing w:line="240" w:lineRule="auto"/>
        <w:ind w:left="573" w:right="1201"/>
        <w:jc w:val="left"/>
      </w:pPr>
      <w:r>
        <w:rPr/>
        <w:t>（</w:t>
      </w:r>
      <w:r>
        <w:rPr>
          <w:rFonts w:ascii="Times New Roman" w:hAnsi="Times New Roman" w:cs="Times New Roman" w:eastAsia="Times New Roman" w:hint="default"/>
        </w:rPr>
        <w:t>1</w:t>
      </w:r>
      <w:r>
        <w:rPr/>
        <w:t>）合并财务报表</w:t>
      </w:r>
    </w:p>
    <w:p>
      <w:pPr>
        <w:spacing w:line="240" w:lineRule="auto" w:before="2"/>
        <w:rPr>
          <w:rFonts w:ascii="宋体" w:hAnsi="宋体" w:cs="宋体" w:eastAsia="宋体" w:hint="default"/>
          <w:sz w:val="15"/>
          <w:szCs w:val="15"/>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024"/>
        <w:gridCol w:w="2288"/>
        <w:gridCol w:w="1846"/>
        <w:gridCol w:w="1748"/>
        <w:gridCol w:w="1951"/>
      </w:tblGrid>
      <w:tr>
        <w:trPr>
          <w:trHeight w:val="449" w:hRule="exact"/>
        </w:trPr>
        <w:tc>
          <w:tcPr>
            <w:tcW w:w="2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88" w:type="dxa"/>
            <w:vMerge w:val="restart"/>
            <w:tcBorders>
              <w:top w:val="single" w:sz="4" w:space="0" w:color="000000"/>
              <w:left w:val="single" w:sz="4" w:space="0" w:color="000000"/>
              <w:right w:val="single" w:sz="4" w:space="0" w:color="000000"/>
            </w:tcBorders>
            <w:shd w:val="clear" w:color="auto" w:fill="D2D2D2"/>
          </w:tcPr>
          <w:p>
            <w:pPr>
              <w:pStyle w:val="TableParagraph"/>
              <w:spacing w:line="405" w:lineRule="auto" w:before="116"/>
              <w:ind w:left="417" w:right="414"/>
              <w:jc w:val="center"/>
              <w:rPr>
                <w:rFonts w:ascii="宋体" w:hAnsi="宋体" w:cs="宋体" w:eastAsia="宋体" w:hint="default"/>
                <w:sz w:val="18"/>
                <w:szCs w:val="18"/>
              </w:rPr>
            </w:pPr>
            <w:r>
              <w:rPr>
                <w:rFonts w:ascii="宋体" w:hAnsi="宋体" w:cs="宋体" w:eastAsia="宋体" w:hint="default"/>
                <w:b/>
                <w:bCs/>
                <w:sz w:val="18"/>
                <w:szCs w:val="18"/>
              </w:rPr>
              <w:t>按原金融工具准则</w:t>
            </w:r>
            <w:r>
              <w:rPr>
                <w:rFonts w:ascii="宋体" w:hAnsi="宋体" w:cs="宋体" w:eastAsia="宋体" w:hint="default"/>
                <w:b/>
                <w:bCs/>
                <w:w w:val="99"/>
                <w:sz w:val="18"/>
                <w:szCs w:val="18"/>
              </w:rPr>
              <w:t> </w:t>
            </w:r>
            <w:r>
              <w:rPr>
                <w:rFonts w:ascii="宋体" w:hAnsi="宋体" w:cs="宋体" w:eastAsia="宋体" w:hint="default"/>
                <w:b/>
                <w:bCs/>
                <w:sz w:val="18"/>
                <w:szCs w:val="18"/>
              </w:rPr>
              <w:t>列示的账面价值</w:t>
            </w:r>
            <w:r>
              <w:rPr>
                <w:rFonts w:ascii="宋体" w:hAnsi="宋体" w:cs="宋体" w:eastAsia="宋体" w:hint="default"/>
                <w:sz w:val="18"/>
                <w:szCs w:val="18"/>
              </w:rPr>
            </w:r>
          </w:p>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977" w:right="0"/>
              <w:jc w:val="left"/>
              <w:rPr>
                <w:rFonts w:ascii="宋体" w:hAnsi="宋体" w:cs="宋体" w:eastAsia="宋体" w:hint="default"/>
                <w:sz w:val="18"/>
                <w:szCs w:val="18"/>
              </w:rPr>
            </w:pPr>
            <w:r>
              <w:rPr>
                <w:rFonts w:ascii="宋体" w:hAnsi="宋体" w:cs="宋体" w:eastAsia="宋体" w:hint="default"/>
                <w:b/>
                <w:bCs/>
                <w:sz w:val="18"/>
                <w:szCs w:val="18"/>
              </w:rPr>
              <w:t>施行新金融工具准则</w:t>
            </w:r>
            <w:r>
              <w:rPr>
                <w:rFonts w:ascii="宋体" w:hAnsi="宋体" w:cs="宋体" w:eastAsia="宋体" w:hint="default"/>
                <w:sz w:val="18"/>
                <w:szCs w:val="18"/>
              </w:rPr>
            </w:r>
          </w:p>
        </w:tc>
        <w:tc>
          <w:tcPr>
            <w:tcW w:w="1951"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116"/>
              <w:ind w:left="156" w:right="155" w:hanging="2"/>
              <w:jc w:val="center"/>
              <w:rPr>
                <w:rFonts w:ascii="宋体" w:hAnsi="宋体" w:cs="宋体" w:eastAsia="宋体" w:hint="default"/>
                <w:sz w:val="18"/>
                <w:szCs w:val="18"/>
              </w:rPr>
            </w:pPr>
            <w:r>
              <w:rPr>
                <w:rFonts w:ascii="宋体" w:hAnsi="宋体" w:cs="宋体" w:eastAsia="宋体" w:hint="default"/>
                <w:b/>
                <w:bCs/>
                <w:sz w:val="18"/>
                <w:szCs w:val="18"/>
              </w:rPr>
              <w:t>按新金融工具准则列</w:t>
            </w:r>
            <w:r>
              <w:rPr>
                <w:rFonts w:ascii="宋体" w:hAnsi="宋体" w:cs="宋体" w:eastAsia="宋体" w:hint="default"/>
                <w:b/>
                <w:bCs/>
                <w:w w:val="99"/>
                <w:sz w:val="18"/>
                <w:szCs w:val="18"/>
              </w:rPr>
              <w:t> </w:t>
            </w:r>
            <w:r>
              <w:rPr>
                <w:rFonts w:ascii="宋体" w:hAnsi="宋体" w:cs="宋体" w:eastAsia="宋体" w:hint="default"/>
                <w:b/>
                <w:bCs/>
                <w:sz w:val="18"/>
                <w:szCs w:val="18"/>
              </w:rPr>
              <w:t>示的账面价值（</w:t>
            </w:r>
            <w:r>
              <w:rPr>
                <w:rFonts w:ascii="Times New Roman" w:hAnsi="Times New Roman" w:cs="Times New Roman" w:eastAsia="Times New Roman" w:hint="default"/>
                <w:b/>
                <w:bCs/>
                <w:sz w:val="18"/>
                <w:szCs w:val="18"/>
              </w:rPr>
              <w:t>2019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802" w:hRule="exact"/>
        </w:trPr>
        <w:tc>
          <w:tcPr>
            <w:tcW w:w="2024" w:type="dxa"/>
            <w:vMerge/>
            <w:tcBorders>
              <w:left w:val="single" w:sz="4" w:space="0" w:color="000000"/>
              <w:bottom w:val="single" w:sz="4" w:space="0" w:color="000000"/>
              <w:right w:val="single" w:sz="4" w:space="0" w:color="000000"/>
            </w:tcBorders>
            <w:shd w:val="clear" w:color="auto" w:fill="D2D2D2"/>
          </w:tcPr>
          <w:p>
            <w:pPr/>
          </w:p>
        </w:tc>
        <w:tc>
          <w:tcPr>
            <w:tcW w:w="2288" w:type="dxa"/>
            <w:vMerge/>
            <w:tcBorders>
              <w:left w:val="single" w:sz="4" w:space="0" w:color="000000"/>
              <w:bottom w:val="single" w:sz="4" w:space="0" w:color="000000"/>
              <w:right w:val="single" w:sz="4" w:space="0" w:color="000000"/>
            </w:tcBorders>
            <w:shd w:val="clear" w:color="auto" w:fill="D2D2D2"/>
          </w:tcPr>
          <w:p>
            <w:pP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重分类（注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b/>
                <w:bCs/>
                <w:sz w:val="18"/>
                <w:szCs w:val="18"/>
              </w:rPr>
              <w:t>重新计量（注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r>
          </w:p>
        </w:tc>
        <w:tc>
          <w:tcPr>
            <w:tcW w:w="1951"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1,500,000.00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289,749,399.10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40" w:right="0"/>
              <w:jc w:val="left"/>
              <w:rPr>
                <w:rFonts w:ascii="Times New Roman" w:hAnsi="Times New Roman" w:cs="Times New Roman" w:eastAsia="Times New Roman" w:hint="default"/>
                <w:sz w:val="18"/>
                <w:szCs w:val="18"/>
              </w:rPr>
            </w:pPr>
            <w:r>
              <w:rPr>
                <w:rFonts w:ascii="Times New Roman"/>
                <w:sz w:val="18"/>
              </w:rPr>
              <w:t>2,193,041.61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291,942,440.71</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34,808,645.96</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676,118.48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35,484,764.44</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335,249,806.46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-335,249,806.46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333,749,806.46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60" w:right="0"/>
              <w:jc w:val="left"/>
              <w:rPr>
                <w:rFonts w:ascii="Times New Roman" w:hAnsi="Times New Roman" w:cs="Times New Roman" w:eastAsia="Times New Roman" w:hint="default"/>
                <w:sz w:val="18"/>
                <w:szCs w:val="18"/>
              </w:rPr>
            </w:pPr>
            <w:r>
              <w:rPr>
                <w:rFonts w:ascii="Times New Roman"/>
                <w:sz w:val="18"/>
              </w:rPr>
              <w:t>185,895,219.00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519,645,025.46</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4,281,287.23</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48" w:right="0"/>
              <w:jc w:val="left"/>
              <w:rPr>
                <w:rFonts w:ascii="Times New Roman" w:hAnsi="Times New Roman" w:cs="Times New Roman" w:eastAsia="Times New Roman" w:hint="default"/>
                <w:sz w:val="18"/>
                <w:szCs w:val="18"/>
              </w:rPr>
            </w:pPr>
            <w:r>
              <w:rPr>
                <w:rFonts w:ascii="Times New Roman"/>
                <w:sz w:val="18"/>
              </w:rPr>
              <w:t>43,347,943.88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47,629,231.11</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710,413.37</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60" w:right="0"/>
              <w:jc w:val="left"/>
              <w:rPr>
                <w:rFonts w:ascii="Times New Roman" w:hAnsi="Times New Roman" w:cs="Times New Roman" w:eastAsia="Times New Roman" w:hint="default"/>
                <w:sz w:val="18"/>
                <w:szCs w:val="18"/>
              </w:rPr>
            </w:pPr>
            <w:r>
              <w:rPr>
                <w:rFonts w:ascii="Times New Roman"/>
                <w:sz w:val="18"/>
              </w:rPr>
              <w:t>142,944,649.60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143,655,062.97</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-465,262,299.80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40" w:right="0"/>
              <w:jc w:val="left"/>
              <w:rPr>
                <w:rFonts w:ascii="Times New Roman" w:hAnsi="Times New Roman" w:cs="Times New Roman" w:eastAsia="Times New Roman" w:hint="default"/>
                <w:sz w:val="18"/>
                <w:szCs w:val="18"/>
              </w:rPr>
            </w:pPr>
            <w:r>
              <w:rPr>
                <w:rFonts w:ascii="Times New Roman"/>
                <w:sz w:val="18"/>
              </w:rPr>
              <w:t>3,046,998.18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-462,215,301.62</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92,791,813.79</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-575,212.57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92,216,601.22</w:t>
            </w:r>
          </w:p>
        </w:tc>
      </w:tr>
    </w:tbl>
    <w:p>
      <w:pPr>
        <w:spacing w:line="240" w:lineRule="auto" w:before="11"/>
        <w:rPr>
          <w:rFonts w:ascii="宋体" w:hAnsi="宋体" w:cs="宋体" w:eastAsia="宋体" w:hint="default"/>
          <w:sz w:val="23"/>
          <w:szCs w:val="23"/>
        </w:rPr>
      </w:pPr>
    </w:p>
    <w:p>
      <w:pPr>
        <w:pStyle w:val="BodyText"/>
        <w:spacing w:line="240" w:lineRule="auto" w:before="44"/>
        <w:ind w:left="573" w:right="1030"/>
        <w:jc w:val="left"/>
      </w:pPr>
      <w:r>
        <w:rPr/>
        <w:t>注 </w:t>
      </w:r>
      <w:r>
        <w:rPr>
          <w:rFonts w:ascii="Times New Roman" w:hAnsi="Times New Roman" w:cs="Times New Roman" w:eastAsia="Times New Roman" w:hint="default"/>
        </w:rPr>
        <w:t>1</w:t>
      </w:r>
      <w:r>
        <w:rPr/>
        <w:t>：根据新金融工具准则的要求，自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日起，本公司可供出售金融资产人民币 </w:t>
      </w:r>
      <w:r>
        <w:rPr>
          <w:rFonts w:ascii="Times New Roman" w:hAnsi="Times New Roman" w:cs="Times New Roman" w:eastAsia="Times New Roman" w:hint="default"/>
        </w:rPr>
        <w:t>335,249,806.46  </w:t>
      </w:r>
      <w:r>
        <w:rPr>
          <w:rFonts w:ascii="Times New Roman" w:hAnsi="Times New Roman" w:cs="Times New Roman" w:eastAsia="Times New Roman" w:hint="default"/>
          <w:spacing w:val="1"/>
        </w:rPr>
        <w:t> </w:t>
      </w:r>
      <w:r>
        <w:rPr/>
        <w:t>元中</w:t>
      </w:r>
    </w:p>
    <w:p>
      <w:pPr>
        <w:pStyle w:val="BodyText"/>
        <w:spacing w:line="240" w:lineRule="auto" w:before="113"/>
        <w:ind w:left="0" w:right="1144"/>
        <w:jc w:val="right"/>
      </w:pPr>
      <w:r>
        <w:rPr>
          <w:rFonts w:ascii="Times New Roman" w:hAnsi="Times New Roman" w:cs="Times New Roman" w:eastAsia="Times New Roman" w:hint="default"/>
        </w:rPr>
        <w:t>333,749,806.46  </w:t>
      </w:r>
      <w:r>
        <w:rPr>
          <w:rFonts w:ascii="Times New Roman" w:hAnsi="Times New Roman" w:cs="Times New Roman" w:eastAsia="Times New Roman" w:hint="default"/>
          <w:spacing w:val="3"/>
        </w:rPr>
        <w:t> </w:t>
      </w:r>
      <w:r>
        <w:rPr>
          <w:spacing w:val="14"/>
        </w:rPr>
        <w:t>元因指定为以公允价值计量且其变动计入其他综合收益的金融资产而重分类至其他权益工具投资；</w:t>
      </w:r>
    </w:p>
    <w:p>
      <w:pPr>
        <w:pStyle w:val="BodyText"/>
        <w:spacing w:line="240" w:lineRule="auto" w:before="111"/>
        <w:ind w:left="212" w:right="1201"/>
        <w:jc w:val="left"/>
      </w:pPr>
      <w:r>
        <w:rPr>
          <w:rFonts w:ascii="Times New Roman" w:hAnsi="Times New Roman" w:cs="Times New Roman" w:eastAsia="Times New Roman" w:hint="default"/>
        </w:rPr>
        <w:t>1,500,000.00</w:t>
      </w:r>
      <w:r>
        <w:rPr>
          <w:rFonts w:ascii="Times New Roman" w:hAnsi="Times New Roman" w:cs="Times New Roman" w:eastAsia="Times New Roman" w:hint="default"/>
          <w:spacing w:val="-2"/>
        </w:rPr>
        <w:t> </w:t>
      </w:r>
      <w:r>
        <w:rPr/>
        <w:t>元重分类至交易性金融资产。</w:t>
      </w:r>
    </w:p>
    <w:p>
      <w:pPr>
        <w:spacing w:line="240" w:lineRule="auto" w:before="6"/>
        <w:rPr>
          <w:rFonts w:ascii="宋体" w:hAnsi="宋体" w:cs="宋体" w:eastAsia="宋体" w:hint="default"/>
          <w:sz w:val="20"/>
          <w:szCs w:val="20"/>
        </w:rPr>
      </w:pPr>
    </w:p>
    <w:p>
      <w:pPr>
        <w:pStyle w:val="BodyText"/>
        <w:spacing w:line="345" w:lineRule="auto"/>
        <w:ind w:left="212" w:right="1030" w:firstLine="360"/>
        <w:jc w:val="left"/>
      </w:pPr>
      <w:r>
        <w:rPr/>
        <w:t>注</w:t>
      </w:r>
      <w:r>
        <w:rPr>
          <w:spacing w:val="-42"/>
        </w:rPr>
        <w:t> </w:t>
      </w:r>
      <w:r>
        <w:rPr>
          <w:rFonts w:ascii="Times New Roman" w:hAnsi="Times New Roman" w:cs="Times New Roman" w:eastAsia="Times New Roman" w:hint="default"/>
          <w:spacing w:val="-5"/>
        </w:rPr>
        <w:t>2</w:t>
      </w:r>
      <w:r>
        <w:rPr>
          <w:spacing w:val="-5"/>
        </w:rPr>
        <w:t>：根据新金融工具准则的要求，自</w:t>
      </w:r>
      <w:r>
        <w:rPr>
          <w:spacing w:val="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日起，本公司金融资产减值计量由“已发生损失模型”变更为“预</w:t>
      </w:r>
      <w:r>
        <w:rPr/>
        <w:t> 期信用损失模型”；本公司可供出售金融资产重分类后按照公允价值计量。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573" w:right="1201"/>
        <w:jc w:val="left"/>
      </w:pPr>
      <w:r>
        <w:rPr/>
        <w:t>（</w:t>
      </w:r>
      <w:r>
        <w:rPr>
          <w:rFonts w:ascii="Times New Roman" w:hAnsi="Times New Roman" w:cs="Times New Roman" w:eastAsia="Times New Roman" w:hint="default"/>
        </w:rPr>
        <w:t>2</w:t>
      </w:r>
      <w:r>
        <w:rPr/>
        <w:t>）母公司财务报表</w:t>
      </w:r>
    </w:p>
    <w:p>
      <w:pPr>
        <w:spacing w:line="240" w:lineRule="auto" w:before="5"/>
        <w:rPr>
          <w:rFonts w:ascii="宋体" w:hAnsi="宋体" w:cs="宋体" w:eastAsia="宋体" w:hint="default"/>
          <w:sz w:val="20"/>
          <w:szCs w:val="20"/>
        </w:rPr>
      </w:pPr>
    </w:p>
    <w:p>
      <w:pPr>
        <w:pStyle w:val="BodyText"/>
        <w:spacing w:line="240" w:lineRule="auto"/>
        <w:ind w:left="0" w:right="1131"/>
        <w:jc w:val="right"/>
      </w:pPr>
      <w:r>
        <w:rPr/>
        <w:t>单位：元</w:t>
      </w:r>
    </w:p>
    <w:p>
      <w:pPr>
        <w:spacing w:after="0" w:line="240" w:lineRule="auto"/>
        <w:jc w:val="right"/>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872"/>
        <w:gridCol w:w="2221"/>
        <w:gridCol w:w="1906"/>
        <w:gridCol w:w="1747"/>
        <w:gridCol w:w="2110"/>
      </w:tblGrid>
      <w:tr>
        <w:trPr>
          <w:trHeight w:val="452" w:hRule="exact"/>
        </w:trPr>
        <w:tc>
          <w:tcPr>
            <w:tcW w:w="1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21" w:type="dxa"/>
            <w:vMerge w:val="restart"/>
            <w:tcBorders>
              <w:top w:val="single" w:sz="4" w:space="0" w:color="000000"/>
              <w:left w:val="single" w:sz="4" w:space="0" w:color="000000"/>
              <w:right w:val="single" w:sz="4" w:space="0" w:color="000000"/>
            </w:tcBorders>
            <w:shd w:val="clear" w:color="auto" w:fill="D2D2D2"/>
          </w:tcPr>
          <w:p>
            <w:pPr>
              <w:pStyle w:val="TableParagraph"/>
              <w:spacing w:line="408" w:lineRule="auto" w:before="116"/>
              <w:ind w:left="383" w:right="380"/>
              <w:jc w:val="center"/>
              <w:rPr>
                <w:rFonts w:ascii="宋体" w:hAnsi="宋体" w:cs="宋体" w:eastAsia="宋体" w:hint="default"/>
                <w:sz w:val="18"/>
                <w:szCs w:val="18"/>
              </w:rPr>
            </w:pPr>
            <w:r>
              <w:rPr>
                <w:rFonts w:ascii="宋体" w:hAnsi="宋体" w:cs="宋体" w:eastAsia="宋体" w:hint="default"/>
                <w:b/>
                <w:bCs/>
                <w:sz w:val="18"/>
                <w:szCs w:val="18"/>
              </w:rPr>
              <w:t>按原金融工具准则</w:t>
            </w:r>
            <w:r>
              <w:rPr>
                <w:rFonts w:ascii="宋体" w:hAnsi="宋体" w:cs="宋体" w:eastAsia="宋体" w:hint="default"/>
                <w:b/>
                <w:bCs/>
                <w:w w:val="99"/>
                <w:sz w:val="18"/>
                <w:szCs w:val="18"/>
              </w:rPr>
              <w:t> </w:t>
            </w:r>
            <w:r>
              <w:rPr>
                <w:rFonts w:ascii="宋体" w:hAnsi="宋体" w:cs="宋体" w:eastAsia="宋体" w:hint="default"/>
                <w:b/>
                <w:bCs/>
                <w:sz w:val="18"/>
                <w:szCs w:val="18"/>
              </w:rPr>
              <w:t>列示的账面价值</w:t>
            </w:r>
            <w:r>
              <w:rPr>
                <w:rFonts w:ascii="宋体" w:hAnsi="宋体" w:cs="宋体" w:eastAsia="宋体" w:hint="default"/>
                <w:sz w:val="18"/>
                <w:szCs w:val="18"/>
              </w:rPr>
            </w:r>
          </w:p>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6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10" w:right="0"/>
              <w:jc w:val="left"/>
              <w:rPr>
                <w:rFonts w:ascii="宋体" w:hAnsi="宋体" w:cs="宋体" w:eastAsia="宋体" w:hint="default"/>
                <w:sz w:val="18"/>
                <w:szCs w:val="18"/>
              </w:rPr>
            </w:pPr>
            <w:r>
              <w:rPr>
                <w:rFonts w:ascii="宋体" w:hAnsi="宋体" w:cs="宋体" w:eastAsia="宋体" w:hint="default"/>
                <w:b/>
                <w:bCs/>
                <w:sz w:val="18"/>
                <w:szCs w:val="18"/>
              </w:rPr>
              <w:t>施行新金融工具准则</w:t>
            </w:r>
            <w:r>
              <w:rPr>
                <w:rFonts w:ascii="宋体" w:hAnsi="宋体" w:cs="宋体" w:eastAsia="宋体" w:hint="default"/>
                <w:sz w:val="18"/>
                <w:szCs w:val="18"/>
              </w:rPr>
            </w:r>
          </w:p>
        </w:tc>
        <w:tc>
          <w:tcPr>
            <w:tcW w:w="2110" w:type="dxa"/>
            <w:vMerge w:val="restart"/>
            <w:tcBorders>
              <w:top w:val="single" w:sz="4" w:space="0" w:color="000000"/>
              <w:left w:val="single" w:sz="4" w:space="0" w:color="000000"/>
              <w:right w:val="single" w:sz="4" w:space="0" w:color="000000"/>
            </w:tcBorders>
            <w:shd w:val="clear" w:color="auto" w:fill="D2D2D2"/>
          </w:tcPr>
          <w:p>
            <w:pPr>
              <w:pStyle w:val="TableParagraph"/>
              <w:spacing w:line="408" w:lineRule="auto" w:before="116"/>
              <w:ind w:left="329" w:right="324"/>
              <w:jc w:val="center"/>
              <w:rPr>
                <w:rFonts w:ascii="宋体" w:hAnsi="宋体" w:cs="宋体" w:eastAsia="宋体" w:hint="default"/>
                <w:sz w:val="18"/>
                <w:szCs w:val="18"/>
              </w:rPr>
            </w:pPr>
            <w:r>
              <w:rPr>
                <w:rFonts w:ascii="宋体" w:hAnsi="宋体" w:cs="宋体" w:eastAsia="宋体" w:hint="default"/>
                <w:b/>
                <w:bCs/>
                <w:sz w:val="18"/>
                <w:szCs w:val="18"/>
              </w:rPr>
              <w:t>按新金融工具准则</w:t>
            </w:r>
            <w:r>
              <w:rPr>
                <w:rFonts w:ascii="宋体" w:hAnsi="宋体" w:cs="宋体" w:eastAsia="宋体" w:hint="default"/>
                <w:b/>
                <w:bCs/>
                <w:w w:val="99"/>
                <w:sz w:val="18"/>
                <w:szCs w:val="18"/>
              </w:rPr>
              <w:t> </w:t>
            </w:r>
            <w:r>
              <w:rPr>
                <w:rFonts w:ascii="宋体" w:hAnsi="宋体" w:cs="宋体" w:eastAsia="宋体" w:hint="default"/>
                <w:b/>
                <w:bCs/>
                <w:sz w:val="18"/>
                <w:szCs w:val="18"/>
              </w:rPr>
              <w:t>列示的账面价值</w:t>
            </w:r>
            <w:r>
              <w:rPr>
                <w:rFonts w:ascii="宋体" w:hAnsi="宋体" w:cs="宋体" w:eastAsia="宋体" w:hint="default"/>
                <w:sz w:val="18"/>
                <w:szCs w:val="18"/>
              </w:rPr>
            </w:r>
          </w:p>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799" w:hRule="exact"/>
        </w:trPr>
        <w:tc>
          <w:tcPr>
            <w:tcW w:w="1872" w:type="dxa"/>
            <w:vMerge/>
            <w:tcBorders>
              <w:left w:val="single" w:sz="4" w:space="0" w:color="000000"/>
              <w:bottom w:val="single" w:sz="4" w:space="0" w:color="000000"/>
              <w:right w:val="single" w:sz="4" w:space="0" w:color="000000"/>
            </w:tcBorders>
            <w:shd w:val="clear" w:color="auto" w:fill="D2D2D2"/>
          </w:tcPr>
          <w:p>
            <w:pPr/>
          </w:p>
        </w:tc>
        <w:tc>
          <w:tcPr>
            <w:tcW w:w="2221" w:type="dxa"/>
            <w:vMerge/>
            <w:tcBorders>
              <w:left w:val="single" w:sz="4" w:space="0" w:color="000000"/>
              <w:bottom w:val="single" w:sz="4" w:space="0" w:color="000000"/>
              <w:right w:val="single" w:sz="4" w:space="0" w:color="000000"/>
            </w:tcBorders>
            <w:shd w:val="clear" w:color="auto" w:fill="D2D2D2"/>
          </w:tcPr>
          <w:p>
            <w:pP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重分类（注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b/>
                <w:bCs/>
                <w:sz w:val="18"/>
                <w:szCs w:val="18"/>
              </w:rPr>
              <w:t>重新计量（注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r>
          </w:p>
        </w:tc>
        <w:tc>
          <w:tcPr>
            <w:tcW w:w="2110"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3,863,765.35</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w w:val="95"/>
                <w:sz w:val="18"/>
              </w:rPr>
              <w:t>1,951.40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3,865,716.75</w:t>
            </w: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47"/>
              <w:jc w:val="right"/>
              <w:rPr>
                <w:rFonts w:ascii="Times New Roman" w:hAnsi="Times New Roman" w:cs="Times New Roman" w:eastAsia="Times New Roman" w:hint="default"/>
                <w:sz w:val="18"/>
                <w:szCs w:val="18"/>
              </w:rPr>
            </w:pPr>
            <w:r>
              <w:rPr>
                <w:rFonts w:ascii="Times New Roman"/>
                <w:spacing w:val="-1"/>
                <w:sz w:val="18"/>
              </w:rPr>
              <w:t>55,441,376.24</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50"/>
              <w:jc w:val="right"/>
              <w:rPr>
                <w:rFonts w:ascii="Times New Roman" w:hAnsi="Times New Roman" w:cs="Times New Roman" w:eastAsia="Times New Roman" w:hint="default"/>
                <w:sz w:val="18"/>
                <w:szCs w:val="18"/>
              </w:rPr>
            </w:pPr>
            <w:r>
              <w:rPr>
                <w:rFonts w:ascii="Times New Roman"/>
                <w:spacing w:val="-1"/>
                <w:sz w:val="18"/>
              </w:rPr>
              <w:t>55,441,376.24</w:t>
            </w: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228,070,444.00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-228,070,444.00</w:t>
            </w:r>
          </w:p>
        </w:tc>
        <w:tc>
          <w:tcPr>
            <w:tcW w:w="1747"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50"/>
              <w:jc w:val="right"/>
              <w:rPr>
                <w:rFonts w:ascii="Times New Roman" w:hAnsi="Times New Roman" w:cs="Times New Roman" w:eastAsia="Times New Roman" w:hint="default"/>
                <w:sz w:val="18"/>
                <w:szCs w:val="18"/>
              </w:rPr>
            </w:pPr>
            <w:r>
              <w:rPr>
                <w:rFonts w:ascii="Times New Roman"/>
                <w:spacing w:val="-1"/>
                <w:sz w:val="18"/>
              </w:rPr>
              <w:t>228,070,444.00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59" w:right="0"/>
              <w:jc w:val="left"/>
              <w:rPr>
                <w:rFonts w:ascii="Times New Roman" w:hAnsi="Times New Roman" w:cs="Times New Roman" w:eastAsia="Times New Roman" w:hint="default"/>
                <w:sz w:val="18"/>
                <w:szCs w:val="18"/>
              </w:rPr>
            </w:pPr>
            <w:r>
              <w:rPr>
                <w:rFonts w:ascii="Times New Roman"/>
                <w:sz w:val="18"/>
              </w:rPr>
              <w:t>158,799,042.00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47"/>
              <w:jc w:val="right"/>
              <w:rPr>
                <w:rFonts w:ascii="Times New Roman" w:hAnsi="Times New Roman" w:cs="Times New Roman" w:eastAsia="Times New Roman" w:hint="default"/>
                <w:sz w:val="18"/>
                <w:szCs w:val="18"/>
              </w:rPr>
            </w:pPr>
            <w:r>
              <w:rPr>
                <w:rFonts w:ascii="Times New Roman"/>
                <w:spacing w:val="-1"/>
                <w:sz w:val="18"/>
              </w:rPr>
              <w:t>386,869,486.00</w:t>
            </w: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48" w:right="0"/>
              <w:jc w:val="left"/>
              <w:rPr>
                <w:rFonts w:ascii="Times New Roman" w:hAnsi="Times New Roman" w:cs="Times New Roman" w:eastAsia="Times New Roman" w:hint="default"/>
                <w:sz w:val="18"/>
                <w:szCs w:val="18"/>
              </w:rPr>
            </w:pPr>
            <w:r>
              <w:rPr>
                <w:rFonts w:ascii="Times New Roman"/>
                <w:sz w:val="18"/>
              </w:rPr>
              <w:t>39,699,760.50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39,699,760.50</w:t>
            </w:r>
          </w:p>
        </w:tc>
      </w:tr>
      <w:tr>
        <w:trPr>
          <w:trHeight w:val="45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59" w:right="0"/>
              <w:jc w:val="left"/>
              <w:rPr>
                <w:rFonts w:ascii="Times New Roman" w:hAnsi="Times New Roman" w:cs="Times New Roman" w:eastAsia="Times New Roman" w:hint="default"/>
                <w:sz w:val="18"/>
                <w:szCs w:val="18"/>
              </w:rPr>
            </w:pPr>
            <w:r>
              <w:rPr>
                <w:rFonts w:ascii="Times New Roman"/>
                <w:sz w:val="18"/>
              </w:rPr>
              <w:t>119,099,281.50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47"/>
              <w:jc w:val="right"/>
              <w:rPr>
                <w:rFonts w:ascii="Times New Roman" w:hAnsi="Times New Roman" w:cs="Times New Roman" w:eastAsia="Times New Roman" w:hint="default"/>
                <w:sz w:val="18"/>
                <w:szCs w:val="18"/>
              </w:rPr>
            </w:pPr>
            <w:r>
              <w:rPr>
                <w:rFonts w:ascii="Times New Roman"/>
                <w:spacing w:val="-1"/>
                <w:sz w:val="18"/>
              </w:rPr>
              <w:t>119,099,281.50</w:t>
            </w: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-737,887,161.81</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w w:val="95"/>
                <w:sz w:val="18"/>
              </w:rPr>
              <w:t>1,951.40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-737,885,210.41</w:t>
            </w:r>
          </w:p>
        </w:tc>
      </w:tr>
    </w:tbl>
    <w:p>
      <w:pPr>
        <w:spacing w:line="240" w:lineRule="auto" w:before="11"/>
        <w:rPr>
          <w:rFonts w:ascii="宋体" w:hAnsi="宋体" w:cs="宋体" w:eastAsia="宋体" w:hint="default"/>
          <w:sz w:val="23"/>
          <w:szCs w:val="23"/>
        </w:rPr>
      </w:pPr>
    </w:p>
    <w:p>
      <w:pPr>
        <w:pStyle w:val="BodyText"/>
        <w:spacing w:line="345" w:lineRule="auto" w:before="44"/>
        <w:ind w:left="212" w:right="1030" w:firstLine="360"/>
        <w:jc w:val="left"/>
      </w:pPr>
      <w:r>
        <w:rPr/>
        <w:t>注</w:t>
      </w:r>
      <w:r>
        <w:rPr>
          <w:spacing w:val="-40"/>
        </w:rPr>
        <w:t> </w:t>
      </w:r>
      <w:r>
        <w:rPr>
          <w:rFonts w:ascii="Times New Roman" w:hAnsi="Times New Roman" w:cs="Times New Roman" w:eastAsia="Times New Roman" w:hint="default"/>
        </w:rPr>
        <w:t>1</w:t>
      </w:r>
      <w:r>
        <w:rPr/>
        <w:t>：根据新金融工具准则的要求，自</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日起，本公司可供出售金融资产人民币</w:t>
      </w:r>
      <w:r>
        <w:rPr>
          <w:spacing w:val="-39"/>
        </w:rPr>
        <w:t> </w:t>
      </w:r>
      <w:r>
        <w:rPr>
          <w:rFonts w:ascii="Times New Roman" w:hAnsi="Times New Roman" w:cs="Times New Roman" w:eastAsia="Times New Roman" w:hint="default"/>
        </w:rPr>
        <w:t>228,070,444.00</w:t>
      </w:r>
      <w:r>
        <w:rPr>
          <w:rFonts w:ascii="Times New Roman" w:hAnsi="Times New Roman" w:cs="Times New Roman" w:eastAsia="Times New Roman" w:hint="default"/>
          <w:spacing w:val="8"/>
        </w:rPr>
        <w:t> </w:t>
      </w:r>
      <w:r>
        <w:rPr/>
        <w:t>元因指定 为以公允价值计量且其变动计入其他综合收益的金融资产而重分类至其他权益工具投资。</w:t>
      </w:r>
    </w:p>
    <w:p>
      <w:pPr>
        <w:spacing w:line="240" w:lineRule="auto" w:before="5"/>
        <w:rPr>
          <w:rFonts w:ascii="宋体" w:hAnsi="宋体" w:cs="宋体" w:eastAsia="宋体" w:hint="default"/>
          <w:sz w:val="15"/>
          <w:szCs w:val="15"/>
        </w:rPr>
      </w:pPr>
    </w:p>
    <w:p>
      <w:pPr>
        <w:pStyle w:val="BodyText"/>
        <w:spacing w:line="345" w:lineRule="auto"/>
        <w:ind w:left="212" w:right="1030" w:firstLine="360"/>
        <w:jc w:val="left"/>
      </w:pPr>
      <w:r>
        <w:rPr/>
        <w:t>注</w:t>
      </w:r>
      <w:r>
        <w:rPr>
          <w:spacing w:val="-42"/>
        </w:rPr>
        <w:t> </w:t>
      </w:r>
      <w:r>
        <w:rPr>
          <w:rFonts w:ascii="Times New Roman" w:hAnsi="Times New Roman" w:cs="Times New Roman" w:eastAsia="Times New Roman" w:hint="default"/>
          <w:spacing w:val="-5"/>
        </w:rPr>
        <w:t>2</w:t>
      </w:r>
      <w:r>
        <w:rPr>
          <w:spacing w:val="-5"/>
        </w:rPr>
        <w:t>：根据新金融工具准则的要求，自</w:t>
      </w:r>
      <w:r>
        <w:rPr>
          <w:spacing w:val="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日起，本公司金融资产减值计量由“已发生损失模型”变更为“预</w:t>
      </w:r>
      <w:r>
        <w:rPr/>
        <w:t> 期信用损失模型”；本公司可供出售金融资产重分类后按照公允价值计量。</w:t>
      </w:r>
    </w:p>
    <w:p>
      <w:pPr>
        <w:spacing w:line="240" w:lineRule="auto" w:before="5"/>
        <w:rPr>
          <w:rFonts w:ascii="宋体" w:hAnsi="宋体" w:cs="宋体" w:eastAsia="宋体" w:hint="default"/>
          <w:sz w:val="15"/>
          <w:szCs w:val="15"/>
        </w:rPr>
      </w:pPr>
    </w:p>
    <w:p>
      <w:pPr>
        <w:pStyle w:val="BodyText"/>
        <w:spacing w:line="240" w:lineRule="auto"/>
        <w:ind w:left="573" w:right="103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经公司董事会会议批准，自</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日采用《企业会计准则第</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非货币性资产交换》（财会〔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p>
    <w:p>
      <w:pPr>
        <w:pStyle w:val="BodyText"/>
        <w:spacing w:line="240" w:lineRule="auto" w:before="111"/>
        <w:ind w:left="212" w:right="1030"/>
        <w:jc w:val="left"/>
      </w:pPr>
      <w:r>
        <w:rPr/>
        <w:t>号）相关规定，企业对</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日至本准则施行日之间发生的非货币性资产交换，应根据准则规定进行调整。企业对</w:t>
      </w:r>
    </w:p>
    <w:p>
      <w:pPr>
        <w:pStyle w:val="BodyText"/>
        <w:spacing w:line="240" w:lineRule="auto" w:before="111"/>
        <w:ind w:left="212" w:right="120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日之前发生的非货币性资产交换，不需要进行追溯调整。该政策变更对本期及上期财务报表无影响。</w:t>
      </w:r>
    </w:p>
    <w:p>
      <w:pPr>
        <w:spacing w:line="240" w:lineRule="auto" w:before="6"/>
        <w:rPr>
          <w:rFonts w:ascii="宋体" w:hAnsi="宋体" w:cs="宋体" w:eastAsia="宋体" w:hint="default"/>
          <w:sz w:val="20"/>
          <w:szCs w:val="20"/>
        </w:rPr>
      </w:pPr>
    </w:p>
    <w:p>
      <w:pPr>
        <w:pStyle w:val="BodyText"/>
        <w:spacing w:line="240" w:lineRule="auto"/>
        <w:ind w:left="573" w:right="1030"/>
        <w:jc w:val="left"/>
      </w:pPr>
      <w:r>
        <w:rPr>
          <w:rFonts w:ascii="Times New Roman" w:hAnsi="Times New Roman" w:cs="Times New Roman" w:eastAsia="Times New Roman" w:hint="default"/>
        </w:rPr>
        <w:t>4.</w:t>
      </w:r>
      <w:r>
        <w:rPr/>
        <w:t>经公司董事会会议批准，自</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日采用《企业会计准则第</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债务重组》（财会〔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2"/>
        </w:rPr>
        <w:t> </w:t>
      </w:r>
      <w:r>
        <w:rPr>
          <w:spacing w:val="-4"/>
        </w:rPr>
        <w:t>号）相关</w:t>
      </w:r>
    </w:p>
    <w:p>
      <w:pPr>
        <w:pStyle w:val="BodyText"/>
        <w:spacing w:line="240" w:lineRule="auto" w:before="111"/>
        <w:ind w:left="212" w:right="1030"/>
        <w:jc w:val="left"/>
      </w:pPr>
      <w:r>
        <w:rPr/>
        <w:t>规定，企业对</w:t>
      </w:r>
      <w:r>
        <w:rPr>
          <w:spacing w:val="-44"/>
        </w:rPr>
        <w:t> </w:t>
      </w:r>
      <w:r>
        <w:rPr>
          <w:rFonts w:ascii="Times New Roman" w:hAnsi="Times New Roman" w:cs="Times New Roman" w:eastAsia="Times New Roman" w:hint="default"/>
        </w:rPr>
        <w:t>2019 </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日至本准则施行日之间发生的债务重组，应根据准则规定进行调整。企业对</w:t>
      </w:r>
      <w:r>
        <w:rPr>
          <w:spacing w:val="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BodyText"/>
        <w:spacing w:line="345" w:lineRule="auto" w:before="111"/>
        <w:ind w:left="212" w:right="1030"/>
        <w:jc w:val="left"/>
      </w:pPr>
      <w:r>
        <w:rPr/>
        <w:t>之前发生的债务重组，不需要进行追溯调整。该政策对本期的影响为：将债务重组损失</w:t>
      </w:r>
      <w:r>
        <w:rPr>
          <w:spacing w:val="-44"/>
        </w:rPr>
        <w:t> </w:t>
      </w:r>
      <w:r>
        <w:rPr>
          <w:rFonts w:ascii="Times New Roman" w:hAnsi="Times New Roman" w:cs="Times New Roman" w:eastAsia="Times New Roman" w:hint="default"/>
        </w:rPr>
        <w:t>287,150.00</w:t>
      </w:r>
      <w:r>
        <w:rPr>
          <w:rFonts w:ascii="Times New Roman" w:hAnsi="Times New Roman" w:cs="Times New Roman" w:eastAsia="Times New Roman" w:hint="default"/>
          <w:spacing w:val="3"/>
        </w:rPr>
        <w:t> </w:t>
      </w:r>
      <w:r>
        <w:rPr/>
        <w:t>元不再在“营业外支出” 列示，在“投资收益”列示。</w:t>
      </w:r>
    </w:p>
    <w:p>
      <w:pPr>
        <w:spacing w:line="240" w:lineRule="auto" w:before="10"/>
        <w:rPr>
          <w:rFonts w:ascii="宋体" w:hAnsi="宋体" w:cs="宋体" w:eastAsia="宋体" w:hint="default"/>
          <w:sz w:val="24"/>
          <w:szCs w:val="24"/>
        </w:rPr>
      </w:pPr>
    </w:p>
    <w:p>
      <w:pPr>
        <w:pStyle w:val="BodyText"/>
        <w:spacing w:line="528" w:lineRule="auto"/>
        <w:ind w:left="573" w:right="7513"/>
        <w:jc w:val="left"/>
      </w:pPr>
      <w:r>
        <w:rPr/>
        <w:t>（二）会计估计的变更 报告期内公司无重要会计估计变更。</w:t>
      </w:r>
    </w:p>
    <w:p>
      <w:pPr>
        <w:pStyle w:val="BodyText"/>
        <w:spacing w:line="525" w:lineRule="auto" w:before="64"/>
        <w:ind w:left="573" w:right="7513"/>
        <w:jc w:val="left"/>
      </w:pPr>
      <w:r>
        <w:rPr/>
        <w:t>（三）前期会计差错更正 报告期内公司无重要会计差错更正。</w:t>
      </w:r>
    </w:p>
    <w:p>
      <w:pPr>
        <w:pStyle w:val="Heading2"/>
        <w:spacing w:line="240" w:lineRule="auto" w:before="94"/>
        <w:ind w:left="212" w:right="1201"/>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73" w:right="1201"/>
        <w:jc w:val="left"/>
      </w:pPr>
      <w:r>
        <w:rPr/>
        <w:t>报告期内合并范围的变动情况请详见第四节“经营情况讨论与分析”之“二、主营业务分析</w:t>
      </w:r>
      <w:r>
        <w:rPr>
          <w:spacing w:val="3"/>
        </w:rPr>
        <w:t> </w:t>
      </w:r>
      <w:r>
        <w:rPr>
          <w:rFonts w:ascii="Times New Roman" w:hAnsi="Times New Roman" w:cs="Times New Roman" w:eastAsia="Times New Roman" w:hint="default"/>
        </w:rPr>
        <w:t>2</w:t>
      </w:r>
      <w:r>
        <w:rPr/>
        <w:t>、收入与成本”。</w:t>
      </w:r>
    </w:p>
    <w:p>
      <w:pPr>
        <w:spacing w:after="0" w:line="240" w:lineRule="auto"/>
        <w:jc w:val="left"/>
        <w:sectPr>
          <w:pgSz w:w="11910" w:h="16840"/>
          <w:pgMar w:header="877" w:footer="980" w:top="1100" w:bottom="1160" w:left="920" w:right="0"/>
        </w:sectPr>
      </w:pPr>
    </w:p>
    <w:p>
      <w:pPr>
        <w:spacing w:line="240" w:lineRule="auto" w:before="9"/>
        <w:rPr>
          <w:rFonts w:ascii="宋体" w:hAnsi="宋体" w:cs="宋体" w:eastAsia="宋体" w:hint="default"/>
          <w:sz w:val="19"/>
          <w:szCs w:val="19"/>
        </w:rPr>
      </w:pPr>
    </w:p>
    <w:p>
      <w:pPr>
        <w:pStyle w:val="Heading2"/>
        <w:spacing w:line="240" w:lineRule="auto" w:before="26"/>
        <w:ind w:left="852" w:right="0"/>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52"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8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left="852" w:right="0"/>
        <w:jc w:val="left"/>
      </w:pPr>
      <w:r>
        <w:rPr/>
        <w:t>是否改聘会计师事务所</w:t>
      </w:r>
    </w:p>
    <w:p>
      <w:pPr>
        <w:pStyle w:val="BodyText"/>
        <w:spacing w:line="240" w:lineRule="auto" w:before="115"/>
        <w:ind w:left="8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852" w:right="0"/>
        <w:jc w:val="left"/>
      </w:pPr>
      <w:r>
        <w:rPr/>
        <w:t>聘请内部控制审计会计师事务所、财务顾问或保荐人情况</w:t>
      </w:r>
    </w:p>
    <w:p>
      <w:pPr>
        <w:pStyle w:val="BodyText"/>
        <w:spacing w:line="240" w:lineRule="auto" w:before="115"/>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52" w:right="0"/>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52" w:right="0"/>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52" w:right="0"/>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19"/>
        <w:gridCol w:w="991"/>
        <w:gridCol w:w="852"/>
        <w:gridCol w:w="1133"/>
        <w:gridCol w:w="3970"/>
        <w:gridCol w:w="992"/>
        <w:gridCol w:w="852"/>
        <w:gridCol w:w="850"/>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25" w:right="101"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0" w:right="60"/>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73" w:right="48"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 展</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2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40" w:right="39" w:firstLine="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判决执行情 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22"/>
              <w:jc w:val="left"/>
              <w:rPr>
                <w:rFonts w:ascii="宋体" w:hAnsi="宋体" w:cs="宋体" w:eastAsia="宋体" w:hint="default"/>
                <w:sz w:val="20"/>
                <w:szCs w:val="20"/>
              </w:rPr>
            </w:pPr>
            <w:r>
              <w:rPr>
                <w:rFonts w:ascii="宋体" w:hAnsi="宋体" w:cs="宋体" w:eastAsia="宋体" w:hint="default"/>
                <w:sz w:val="20"/>
                <w:szCs w:val="20"/>
              </w:rPr>
              <w:t>公司与第一被</w:t>
            </w:r>
            <w:r>
              <w:rPr>
                <w:rFonts w:ascii="宋体" w:hAnsi="宋体" w:cs="宋体" w:eastAsia="宋体" w:hint="default"/>
                <w:w w:val="99"/>
                <w:sz w:val="20"/>
                <w:szCs w:val="20"/>
              </w:rPr>
              <w:t> </w:t>
            </w:r>
            <w:r>
              <w:rPr>
                <w:rFonts w:ascii="宋体" w:hAnsi="宋体" w:cs="宋体" w:eastAsia="宋体" w:hint="default"/>
                <w:spacing w:val="-6"/>
                <w:sz w:val="20"/>
                <w:szCs w:val="20"/>
              </w:rPr>
              <w:t>申请人戴政、第</w:t>
            </w:r>
            <w:r>
              <w:rPr>
                <w:rFonts w:ascii="宋体" w:hAnsi="宋体" w:cs="宋体" w:eastAsia="宋体" w:hint="default"/>
                <w:w w:val="99"/>
                <w:sz w:val="20"/>
                <w:szCs w:val="20"/>
              </w:rPr>
              <w:t> </w:t>
            </w:r>
            <w:r>
              <w:rPr>
                <w:rFonts w:ascii="宋体" w:hAnsi="宋体" w:cs="宋体" w:eastAsia="宋体" w:hint="default"/>
                <w:sz w:val="20"/>
                <w:szCs w:val="20"/>
              </w:rPr>
              <w:t>二被申请人阙</w:t>
            </w:r>
            <w:r>
              <w:rPr>
                <w:rFonts w:ascii="宋体" w:hAnsi="宋体" w:cs="宋体" w:eastAsia="宋体" w:hint="default"/>
                <w:w w:val="99"/>
                <w:sz w:val="20"/>
                <w:szCs w:val="20"/>
              </w:rPr>
              <w:t> </w:t>
            </w:r>
            <w:r>
              <w:rPr>
                <w:rFonts w:ascii="宋体" w:hAnsi="宋体" w:cs="宋体" w:eastAsia="宋体" w:hint="default"/>
                <w:sz w:val="20"/>
                <w:szCs w:val="20"/>
              </w:rPr>
              <w:t>登峰之间就决</w:t>
            </w:r>
            <w:r>
              <w:rPr>
                <w:rFonts w:ascii="宋体" w:hAnsi="宋体" w:cs="宋体" w:eastAsia="宋体" w:hint="default"/>
                <w:w w:val="99"/>
                <w:sz w:val="20"/>
                <w:szCs w:val="20"/>
              </w:rPr>
              <w:t> </w:t>
            </w:r>
            <w:r>
              <w:rPr>
                <w:rFonts w:ascii="宋体" w:hAnsi="宋体" w:cs="宋体" w:eastAsia="宋体" w:hint="default"/>
                <w:sz w:val="20"/>
                <w:szCs w:val="20"/>
              </w:rPr>
              <w:t>胜教育科技集</w:t>
            </w:r>
            <w:r>
              <w:rPr>
                <w:rFonts w:ascii="宋体" w:hAnsi="宋体" w:cs="宋体" w:eastAsia="宋体" w:hint="default"/>
                <w:w w:val="99"/>
                <w:sz w:val="20"/>
                <w:szCs w:val="20"/>
              </w:rPr>
              <w:t> </w:t>
            </w:r>
            <w:r>
              <w:rPr>
                <w:rFonts w:ascii="宋体" w:hAnsi="宋体" w:cs="宋体" w:eastAsia="宋体" w:hint="default"/>
                <w:sz w:val="20"/>
                <w:szCs w:val="20"/>
              </w:rPr>
              <w:t>团股份有限公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20"/>
                <w:szCs w:val="20"/>
              </w:rPr>
            </w:pPr>
            <w:r>
              <w:rPr>
                <w:rFonts w:ascii="Times New Roman"/>
                <w:sz w:val="20"/>
              </w:rPr>
              <w:t>21,090.76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9"/>
              <w:ind w:left="23" w:right="99"/>
              <w:jc w:val="both"/>
              <w:rPr>
                <w:rFonts w:ascii="宋体" w:hAnsi="宋体" w:cs="宋体" w:eastAsia="宋体" w:hint="default"/>
                <w:sz w:val="20"/>
                <w:szCs w:val="20"/>
              </w:rPr>
            </w:pPr>
            <w:r>
              <w:rPr>
                <w:rFonts w:ascii="宋体" w:hAnsi="宋体" w:cs="宋体" w:eastAsia="宋体" w:hint="default"/>
                <w:sz w:val="20"/>
                <w:szCs w:val="20"/>
              </w:rPr>
              <w:t>仲裁庭依据</w:t>
            </w:r>
            <w:r>
              <w:rPr>
                <w:rFonts w:ascii="宋体" w:hAnsi="宋体" w:cs="宋体" w:eastAsia="宋体" w:hint="default"/>
                <w:w w:val="99"/>
                <w:sz w:val="20"/>
                <w:szCs w:val="20"/>
              </w:rPr>
              <w:t> </w:t>
            </w:r>
            <w:r>
              <w:rPr>
                <w:rFonts w:ascii="宋体" w:hAnsi="宋体" w:cs="宋体" w:eastAsia="宋体" w:hint="default"/>
                <w:sz w:val="20"/>
                <w:szCs w:val="20"/>
              </w:rPr>
              <w:t>申请人与被</w:t>
            </w:r>
            <w:r>
              <w:rPr>
                <w:rFonts w:ascii="宋体" w:hAnsi="宋体" w:cs="宋体" w:eastAsia="宋体" w:hint="default"/>
                <w:w w:val="99"/>
                <w:sz w:val="20"/>
                <w:szCs w:val="20"/>
              </w:rPr>
              <w:t> </w:t>
            </w:r>
            <w:r>
              <w:rPr>
                <w:rFonts w:ascii="宋体" w:hAnsi="宋体" w:cs="宋体" w:eastAsia="宋体" w:hint="default"/>
                <w:sz w:val="20"/>
                <w:szCs w:val="20"/>
              </w:rPr>
              <w:t>申请人的质</w:t>
            </w:r>
            <w:r>
              <w:rPr>
                <w:rFonts w:ascii="宋体" w:hAnsi="宋体" w:cs="宋体" w:eastAsia="宋体" w:hint="default"/>
                <w:w w:val="99"/>
                <w:sz w:val="20"/>
                <w:szCs w:val="20"/>
              </w:rPr>
              <w:t> </w:t>
            </w:r>
            <w:r>
              <w:rPr>
                <w:rFonts w:ascii="宋体" w:hAnsi="宋体" w:cs="宋体" w:eastAsia="宋体" w:hint="default"/>
                <w:sz w:val="20"/>
                <w:szCs w:val="20"/>
              </w:rPr>
              <w:t>证情况已作</w:t>
            </w:r>
            <w:r>
              <w:rPr>
                <w:rFonts w:ascii="宋体" w:hAnsi="宋体" w:cs="宋体" w:eastAsia="宋体" w:hint="default"/>
                <w:w w:val="99"/>
                <w:sz w:val="20"/>
                <w:szCs w:val="20"/>
              </w:rPr>
              <w:t> </w:t>
            </w:r>
            <w:r>
              <w:rPr>
                <w:rFonts w:ascii="宋体" w:hAnsi="宋体" w:cs="宋体" w:eastAsia="宋体" w:hint="default"/>
                <w:sz w:val="20"/>
                <w:szCs w:val="20"/>
              </w:rPr>
              <w:t>出裁决。</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3"/>
              <w:ind w:left="23" w:right="21" w:firstLine="400"/>
              <w:jc w:val="both"/>
              <w:rPr>
                <w:rFonts w:ascii="宋体" w:hAnsi="宋体" w:cs="宋体" w:eastAsia="宋体"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 </w:t>
            </w:r>
            <w:r>
              <w:rPr>
                <w:rFonts w:ascii="宋体" w:hAnsi="宋体" w:cs="宋体" w:eastAsia="宋体" w:hint="default"/>
                <w:sz w:val="20"/>
                <w:szCs w:val="20"/>
              </w:rPr>
              <w:t>月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日，公司与戴政、阙</w:t>
            </w:r>
            <w:r>
              <w:rPr>
                <w:rFonts w:ascii="宋体" w:hAnsi="宋体" w:cs="宋体" w:eastAsia="宋体" w:hint="default"/>
                <w:w w:val="99"/>
                <w:sz w:val="20"/>
                <w:szCs w:val="20"/>
              </w:rPr>
              <w:t> </w:t>
            </w:r>
            <w:r>
              <w:rPr>
                <w:rFonts w:ascii="宋体" w:hAnsi="宋体" w:cs="宋体" w:eastAsia="宋体" w:hint="default"/>
                <w:spacing w:val="-4"/>
                <w:w w:val="95"/>
                <w:sz w:val="20"/>
                <w:szCs w:val="20"/>
              </w:rPr>
              <w:t>登峰、北京决胜嘉业教育科技有限公司（现已</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pacing w:val="-4"/>
                <w:w w:val="99"/>
                <w:sz w:val="20"/>
                <w:szCs w:val="20"/>
              </w:rPr>
              <w:t>更名为决胜教育科技集团股份有限公司，以下</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pacing w:val="-4"/>
                <w:w w:val="99"/>
                <w:sz w:val="20"/>
                <w:szCs w:val="20"/>
              </w:rPr>
              <w:t>简称“决胜股份”）以及决胜股份其他股东共</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pacing w:val="-4"/>
                <w:sz w:val="20"/>
                <w:szCs w:val="20"/>
              </w:rPr>
              <w:t>同签署了《附条件生效投资协议》及《附条件</w:t>
            </w:r>
            <w:r>
              <w:rPr>
                <w:rFonts w:ascii="宋体" w:hAnsi="宋体" w:cs="宋体" w:eastAsia="宋体" w:hint="default"/>
                <w:w w:val="99"/>
                <w:sz w:val="20"/>
                <w:szCs w:val="20"/>
              </w:rPr>
              <w:t> </w:t>
            </w:r>
            <w:r>
              <w:rPr>
                <w:rFonts w:ascii="宋体" w:hAnsi="宋体" w:cs="宋体" w:eastAsia="宋体" w:hint="default"/>
                <w:spacing w:val="-4"/>
                <w:w w:val="99"/>
                <w:sz w:val="20"/>
                <w:szCs w:val="20"/>
              </w:rPr>
              <w:t>生效投资协议补充协议》，根据协议约定公司</w:t>
            </w:r>
            <w:r>
              <w:rPr>
                <w:rFonts w:ascii="宋体" w:hAnsi="宋体" w:cs="宋体" w:eastAsia="宋体" w:hint="default"/>
                <w:spacing w:val="-4"/>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截止本报告 期末，被申 请人方尚未 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62" w:lineRule="auto"/>
              <w:ind w:left="24" w:right="68"/>
              <w:jc w:val="left"/>
              <w:rPr>
                <w:rFonts w:ascii="Times New Roman" w:hAnsi="Times New Roman" w:cs="Times New Roman" w:eastAsia="Times New Roman" w:hint="default"/>
                <w:sz w:val="18"/>
                <w:szCs w:val="18"/>
              </w:rPr>
            </w:pPr>
            <w:hyperlink r:id="rId27">
              <w:r>
                <w:rPr>
                  <w:rFonts w:ascii="Times New Roman"/>
                  <w:sz w:val="18"/>
                </w:rPr>
                <w:t>http://ww</w:t>
              </w:r>
            </w:hyperlink>
            <w:r>
              <w:rPr>
                <w:rFonts w:ascii="Times New Roman"/>
                <w:w w:val="99"/>
                <w:sz w:val="18"/>
              </w:rPr>
              <w:t> </w:t>
            </w:r>
            <w:r>
              <w:rPr>
                <w:rFonts w:ascii="Times New Roman"/>
                <w:spacing w:val="-2"/>
                <w:sz w:val="18"/>
              </w:rPr>
              <w:t>w.cninfo.c</w:t>
            </w:r>
            <w:r>
              <w:rPr>
                <w:rFonts w:ascii="Times New Roman"/>
                <w:spacing w:val="-42"/>
                <w:sz w:val="18"/>
              </w:rPr>
              <w:t> </w:t>
            </w:r>
            <w:r>
              <w:rPr>
                <w:rFonts w:ascii="Times New Roman"/>
                <w:spacing w:val="-42"/>
                <w:sz w:val="18"/>
              </w:rPr>
            </w:r>
            <w:r>
              <w:rPr>
                <w:rFonts w:ascii="Times New Roman"/>
                <w:sz w:val="18"/>
              </w:rPr>
              <w:t>om.cn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0" w:top="1100" w:bottom="1160" w:left="2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280" w:right="0"/>
        </w:sectPr>
      </w:pPr>
    </w:p>
    <w:p>
      <w:pPr>
        <w:pStyle w:val="Heading5"/>
        <w:spacing w:line="285" w:lineRule="auto" w:before="37"/>
        <w:ind w:right="0"/>
        <w:jc w:val="left"/>
      </w:pPr>
      <w:r>
        <w:rPr/>
        <w:pict>
          <v:group style="position:absolute;margin-left:19.32pt;margin-top:1.529656pt;width:553.450pt;height:282.3pt;mso-position-horizontal-relative:page;mso-position-vertical-relative:paragraph;z-index:-1351960" coordorigin="386,31" coordsize="11069,5646">
            <v:group style="position:absolute;left:396;top:40;width:1410;height:2" coordorigin="396,40" coordsize="1410,2">
              <v:shape style="position:absolute;left:396;top:40;width:1410;height:2" coordorigin="396,40" coordsize="1410,0" path="m396,40l1805,40e" filled="false" stroked="true" strokeweight=".48pt" strokecolor="#000000">
                <v:path arrowok="t"/>
              </v:shape>
            </v:group>
            <v:group style="position:absolute;left:1815;top:40;width:982;height:2" coordorigin="1815,40" coordsize="982,2">
              <v:shape style="position:absolute;left:1815;top:40;width:982;height:2" coordorigin="1815,40" coordsize="982,0" path="m1815,40l2796,40e" filled="false" stroked="true" strokeweight=".48pt" strokecolor="#000000">
                <v:path arrowok="t"/>
              </v:shape>
            </v:group>
            <v:group style="position:absolute;left:2806;top:40;width:843;height:2" coordorigin="2806,40" coordsize="843,2">
              <v:shape style="position:absolute;left:2806;top:40;width:843;height:2" coordorigin="2806,40" coordsize="843,0" path="m2806,40l3648,40e" filled="false" stroked="true" strokeweight=".48pt" strokecolor="#000000">
                <v:path arrowok="t"/>
              </v:shape>
            </v:group>
            <v:group style="position:absolute;left:3658;top:40;width:1124;height:2" coordorigin="3658,40" coordsize="1124,2">
              <v:shape style="position:absolute;left:3658;top:40;width:1124;height:2" coordorigin="3658,40" coordsize="1124,0" path="m3658,40l4782,40e" filled="false" stroked="true" strokeweight=".48pt" strokecolor="#000000">
                <v:path arrowok="t"/>
              </v:shape>
            </v:group>
            <v:group style="position:absolute;left:4791;top:40;width:3961;height:2" coordorigin="4791,40" coordsize="3961,2">
              <v:shape style="position:absolute;left:4791;top:40;width:3961;height:2" coordorigin="4791,40" coordsize="3961,0" path="m4791,40l8752,40e" filled="false" stroked="true" strokeweight=".48pt" strokecolor="#000000">
                <v:path arrowok="t"/>
              </v:shape>
            </v:group>
            <v:group style="position:absolute;left:8761;top:40;width:983;height:2" coordorigin="8761,40" coordsize="983,2">
              <v:shape style="position:absolute;left:8761;top:40;width:983;height:2" coordorigin="8761,40" coordsize="983,0" path="m8761,40l9743,40e" filled="false" stroked="true" strokeweight=".48pt" strokecolor="#000000">
                <v:path arrowok="t"/>
              </v:shape>
            </v:group>
            <v:group style="position:absolute;left:9753;top:40;width:843;height:2" coordorigin="9753,40" coordsize="843,2">
              <v:shape style="position:absolute;left:9753;top:40;width:843;height:2" coordorigin="9753,40" coordsize="843,0" path="m9753,40l10596,40e" filled="false" stroked="true" strokeweight=".48pt" strokecolor="#000000">
                <v:path arrowok="t"/>
              </v:shape>
            </v:group>
            <v:group style="position:absolute;left:10605;top:40;width:841;height:2" coordorigin="10605,40" coordsize="841,2">
              <v:shape style="position:absolute;left:10605;top:40;width:841;height:2" coordorigin="10605,40" coordsize="841,0" path="m10605,40l11446,40e" filled="false" stroked="true" strokeweight=".48pt" strokecolor="#000000">
                <v:path arrowok="t"/>
              </v:shape>
            </v:group>
            <v:group style="position:absolute;left:391;top:35;width:2;height:5637" coordorigin="391,35" coordsize="2,5637">
              <v:shape style="position:absolute;left:391;top:35;width:2;height:5637" coordorigin="391,35" coordsize="0,5637" path="m391,35l391,5672e" filled="false" stroked="true" strokeweight=".48pt" strokecolor="#000000">
                <v:path arrowok="t"/>
              </v:shape>
            </v:group>
            <v:group style="position:absolute;left:396;top:5667;width:1410;height:2" coordorigin="396,5667" coordsize="1410,2">
              <v:shape style="position:absolute;left:396;top:5667;width:1410;height:2" coordorigin="396,5667" coordsize="1410,0" path="m396,5667l1805,5667e" filled="false" stroked="true" strokeweight=".48001pt" strokecolor="#000000">
                <v:path arrowok="t"/>
              </v:shape>
            </v:group>
            <v:group style="position:absolute;left:1810;top:35;width:2;height:5637" coordorigin="1810,35" coordsize="2,5637">
              <v:shape style="position:absolute;left:1810;top:35;width:2;height:5637" coordorigin="1810,35" coordsize="0,5637" path="m1810,35l1810,5672e" filled="false" stroked="true" strokeweight=".48pt" strokecolor="#000000">
                <v:path arrowok="t"/>
              </v:shape>
            </v:group>
            <v:group style="position:absolute;left:1815;top:5667;width:982;height:2" coordorigin="1815,5667" coordsize="982,2">
              <v:shape style="position:absolute;left:1815;top:5667;width:982;height:2" coordorigin="1815,5667" coordsize="982,0" path="m1815,5667l2796,5667e" filled="false" stroked="true" strokeweight=".48001pt" strokecolor="#000000">
                <v:path arrowok="t"/>
              </v:shape>
            </v:group>
            <v:group style="position:absolute;left:2801;top:35;width:2;height:5637" coordorigin="2801,35" coordsize="2,5637">
              <v:shape style="position:absolute;left:2801;top:35;width:2;height:5637" coordorigin="2801,35" coordsize="0,5637" path="m2801,35l2801,5672e" filled="false" stroked="true" strokeweight=".48pt" strokecolor="#000000">
                <v:path arrowok="t"/>
              </v:shape>
            </v:group>
            <v:group style="position:absolute;left:2806;top:5667;width:843;height:2" coordorigin="2806,5667" coordsize="843,2">
              <v:shape style="position:absolute;left:2806;top:5667;width:843;height:2" coordorigin="2806,5667" coordsize="843,0" path="m2806,5667l3648,5667e" filled="false" stroked="true" strokeweight=".48001pt" strokecolor="#000000">
                <v:path arrowok="t"/>
              </v:shape>
            </v:group>
            <v:group style="position:absolute;left:3653;top:35;width:2;height:5637" coordorigin="3653,35" coordsize="2,5637">
              <v:shape style="position:absolute;left:3653;top:35;width:2;height:5637" coordorigin="3653,35" coordsize="0,5637" path="m3653,35l3653,5672e" filled="false" stroked="true" strokeweight=".48001pt" strokecolor="#000000">
                <v:path arrowok="t"/>
              </v:shape>
            </v:group>
            <v:group style="position:absolute;left:3658;top:5667;width:1124;height:2" coordorigin="3658,5667" coordsize="1124,2">
              <v:shape style="position:absolute;left:3658;top:5667;width:1124;height:2" coordorigin="3658,5667" coordsize="1124,0" path="m3658,5667l4782,5667e" filled="false" stroked="true" strokeweight=".48001pt" strokecolor="#000000">
                <v:path arrowok="t"/>
              </v:shape>
            </v:group>
            <v:group style="position:absolute;left:4787;top:35;width:2;height:5637" coordorigin="4787,35" coordsize="2,5637">
              <v:shape style="position:absolute;left:4787;top:35;width:2;height:5637" coordorigin="4787,35" coordsize="0,5637" path="m4787,35l4787,5672e" filled="false" stroked="true" strokeweight=".48001pt" strokecolor="#000000">
                <v:path arrowok="t"/>
              </v:shape>
            </v:group>
            <v:group style="position:absolute;left:4791;top:5667;width:3961;height:2" coordorigin="4791,5667" coordsize="3961,2">
              <v:shape style="position:absolute;left:4791;top:5667;width:3961;height:2" coordorigin="4791,5667" coordsize="3961,0" path="m4791,5667l8752,5667e" filled="false" stroked="true" strokeweight=".48001pt" strokecolor="#000000">
                <v:path arrowok="t"/>
              </v:shape>
            </v:group>
            <v:group style="position:absolute;left:8757;top:35;width:2;height:5637" coordorigin="8757,35" coordsize="2,5637">
              <v:shape style="position:absolute;left:8757;top:35;width:2;height:5637" coordorigin="8757,35" coordsize="0,5637" path="m8757,35l8757,5672e" filled="false" stroked="true" strokeweight=".47998pt" strokecolor="#000000">
                <v:path arrowok="t"/>
              </v:shape>
            </v:group>
            <v:group style="position:absolute;left:8761;top:5667;width:983;height:2" coordorigin="8761,5667" coordsize="983,2">
              <v:shape style="position:absolute;left:8761;top:5667;width:983;height:2" coordorigin="8761,5667" coordsize="983,0" path="m8761,5667l9743,5667e" filled="false" stroked="true" strokeweight=".48001pt" strokecolor="#000000">
                <v:path arrowok="t"/>
              </v:shape>
            </v:group>
            <v:group style="position:absolute;left:9748;top:35;width:2;height:5637" coordorigin="9748,35" coordsize="2,5637">
              <v:shape style="position:absolute;left:9748;top:35;width:2;height:5637" coordorigin="9748,35" coordsize="0,5637" path="m9748,35l9748,5672e" filled="false" stroked="true" strokeweight=".48001pt" strokecolor="#000000">
                <v:path arrowok="t"/>
              </v:shape>
            </v:group>
            <v:group style="position:absolute;left:9753;top:5667;width:843;height:2" coordorigin="9753,5667" coordsize="843,2">
              <v:shape style="position:absolute;left:9753;top:5667;width:843;height:2" coordorigin="9753,5667" coordsize="843,0" path="m9753,5667l10596,5667e" filled="false" stroked="true" strokeweight=".48001pt" strokecolor="#000000">
                <v:path arrowok="t"/>
              </v:shape>
            </v:group>
            <v:group style="position:absolute;left:10600;top:35;width:2;height:5637" coordorigin="10600,35" coordsize="2,5637">
              <v:shape style="position:absolute;left:10600;top:35;width:2;height:5637" coordorigin="10600,35" coordsize="0,5637" path="m10600,35l10600,5672e" filled="false" stroked="true" strokeweight=".47998pt" strokecolor="#000000">
                <v:path arrowok="t"/>
              </v:shape>
            </v:group>
            <v:group style="position:absolute;left:10605;top:5667;width:841;height:2" coordorigin="10605,5667" coordsize="841,2">
              <v:shape style="position:absolute;left:10605;top:5667;width:841;height:2" coordorigin="10605,5667" coordsize="841,0" path="m10605,5667l11446,5667e" filled="false" stroked="true" strokeweight=".48001pt" strokecolor="#000000">
                <v:path arrowok="t"/>
              </v:shape>
            </v:group>
            <v:group style="position:absolute;left:11450;top:35;width:2;height:5637" coordorigin="11450,35" coordsize="2,5637">
              <v:shape style="position:absolute;left:11450;top:35;width:2;height:5637" coordorigin="11450,35" coordsize="0,5637" path="m11450,35l11450,5672e" filled="false" stroked="true" strokeweight=".47998pt" strokecolor="#000000">
                <v:path arrowok="t"/>
              </v:shape>
            </v:group>
            <w10:wrap type="none"/>
          </v:group>
        </w:pict>
      </w:r>
      <w:r>
        <w:rPr>
          <w:w w:val="95"/>
        </w:rPr>
        <w:t>司投资协议争</w:t>
      </w:r>
      <w:r>
        <w:rPr>
          <w:spacing w:val="-38"/>
          <w:w w:val="95"/>
        </w:rPr>
        <w:t> </w:t>
      </w:r>
      <w:r>
        <w:rPr>
          <w:spacing w:val="-38"/>
          <w:w w:val="95"/>
        </w:rPr>
      </w:r>
      <w:r>
        <w:rPr/>
        <w:t>议一案</w:t>
      </w:r>
    </w:p>
    <w:p>
      <w:pPr>
        <w:pStyle w:val="Heading5"/>
        <w:spacing w:line="278" w:lineRule="auto" w:before="37"/>
        <w:ind w:right="3167"/>
        <w:jc w:val="both"/>
      </w:pPr>
      <w:r>
        <w:rPr/>
        <w:br w:type="column"/>
      </w:r>
      <w:r>
        <w:rPr/>
        <w:t>出资 </w:t>
      </w:r>
      <w:r>
        <w:rPr>
          <w:rFonts w:ascii="Times New Roman" w:hAnsi="Times New Roman" w:cs="Times New Roman" w:eastAsia="Times New Roman" w:hint="default"/>
        </w:rPr>
        <w:t>1.7 </w:t>
      </w:r>
      <w:r>
        <w:rPr>
          <w:spacing w:val="2"/>
        </w:rPr>
        <w:t>亿元，获得决胜股份</w:t>
      </w:r>
      <w:r>
        <w:rPr>
          <w:spacing w:val="20"/>
        </w:rPr>
        <w:t> </w:t>
      </w:r>
      <w:r>
        <w:rPr>
          <w:rFonts w:ascii="Times New Roman" w:hAnsi="Times New Roman" w:cs="Times New Roman" w:eastAsia="Times New Roman" w:hint="default"/>
        </w:rPr>
        <w:t>18.889%</w:t>
      </w:r>
      <w:r>
        <w:rPr/>
        <w:t>的股</w:t>
      </w:r>
      <w:r>
        <w:rPr>
          <w:spacing w:val="2"/>
          <w:w w:val="99"/>
        </w:rPr>
        <w:t> </w:t>
      </w:r>
      <w:r>
        <w:rPr>
          <w:spacing w:val="-4"/>
        </w:rPr>
        <w:t>权，同时根据协议“业绩补偿”条款约定决胜</w:t>
      </w:r>
      <w:r>
        <w:rPr>
          <w:w w:val="99"/>
        </w:rPr>
        <w:t> </w:t>
      </w:r>
      <w:r>
        <w:rPr>
          <w:spacing w:val="3"/>
        </w:rPr>
        <w:t>股份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spacing w:val="5"/>
        </w:rPr>
        <w:t>年财务指标等完成率低于承诺值</w:t>
      </w:r>
      <w:r>
        <w:rPr>
          <w:w w:val="99"/>
        </w:rPr>
        <w:t> </w:t>
      </w:r>
      <w:r>
        <w:rPr>
          <w:spacing w:val="-4"/>
        </w:rPr>
        <w:t>时，公司有权行使回购权。已经触发协议中的</w:t>
      </w:r>
      <w:r>
        <w:rPr>
          <w:w w:val="99"/>
        </w:rPr>
        <w:t> </w:t>
      </w:r>
      <w:r>
        <w:rPr>
          <w:spacing w:val="-4"/>
        </w:rPr>
        <w:t>回购条件，故公司根据协议条款的约定，向中</w:t>
      </w:r>
      <w:r>
        <w:rPr>
          <w:w w:val="99"/>
        </w:rPr>
        <w:t> </w:t>
      </w:r>
      <w:r>
        <w:rPr>
          <w:spacing w:val="7"/>
          <w:w w:val="95"/>
        </w:rPr>
        <w:t>国国际经济贸易仲裁委员会提交仲裁申请戴</w:t>
      </w:r>
      <w:r>
        <w:rPr>
          <w:spacing w:val="79"/>
          <w:w w:val="95"/>
        </w:rPr>
        <w:t> </w:t>
      </w:r>
      <w:r>
        <w:rPr>
          <w:spacing w:val="79"/>
          <w:w w:val="95"/>
        </w:rPr>
      </w:r>
      <w:r>
        <w:rPr>
          <w:spacing w:val="-4"/>
          <w:w w:val="99"/>
        </w:rPr>
        <w:t>政、阙登峰现金回购公司持有的决胜股份的全</w:t>
      </w:r>
      <w:r>
        <w:rPr>
          <w:spacing w:val="-95"/>
          <w:w w:val="99"/>
        </w:rPr>
        <w:t> </w:t>
      </w:r>
      <w:r>
        <w:rPr>
          <w:spacing w:val="-95"/>
          <w:w w:val="99"/>
        </w:rPr>
      </w:r>
      <w:r>
        <w:rPr>
          <w:spacing w:val="3"/>
        </w:rPr>
        <w:t>部股权，并支付投资本金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2"/>
        </w:rPr>
        <w:t>亿元人民币及</w:t>
      </w:r>
      <w:r>
        <w:rPr>
          <w:w w:val="99"/>
        </w:rPr>
        <w:t> </w:t>
      </w:r>
      <w:r>
        <w:rPr/>
        <w:t>按年投资回报 </w:t>
      </w:r>
      <w:r>
        <w:rPr>
          <w:rFonts w:ascii="Times New Roman" w:hAnsi="Times New Roman" w:cs="Times New Roman" w:eastAsia="Times New Roman" w:hint="default"/>
        </w:rPr>
        <w:t>8%</w:t>
      </w:r>
      <w:r>
        <w:rPr/>
        <w:t>计算的投资收益，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w w:val="9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日，公司收到中国贸仲送达的《裁决</w:t>
      </w:r>
    </w:p>
    <w:p>
      <w:pPr>
        <w:pStyle w:val="Heading5"/>
        <w:spacing w:line="278" w:lineRule="auto"/>
        <w:ind w:right="3069"/>
        <w:jc w:val="left"/>
      </w:pPr>
      <w:r>
        <w:rPr>
          <w:spacing w:val="-6"/>
          <w:w w:val="99"/>
        </w:rPr>
        <w:t>书》（</w:t>
      </w:r>
      <w:r>
        <w:rPr>
          <w:rFonts w:ascii="Times New Roman" w:hAnsi="Times New Roman" w:cs="Times New Roman" w:eastAsia="Times New Roman" w:hint="default"/>
          <w:spacing w:val="-6"/>
          <w:w w:val="99"/>
        </w:rPr>
        <w:t>[2019]</w:t>
      </w:r>
      <w:r>
        <w:rPr>
          <w:spacing w:val="-6"/>
          <w:w w:val="99"/>
        </w:rPr>
        <w:t>中国贸仲京裁字第</w:t>
      </w:r>
      <w:r>
        <w:rPr>
          <w:spacing w:val="-7"/>
          <w:w w:val="99"/>
        </w:rPr>
        <w:t> </w:t>
      </w:r>
      <w:r>
        <w:rPr>
          <w:rFonts w:ascii="Times New Roman" w:hAnsi="Times New Roman" w:cs="Times New Roman" w:eastAsia="Times New Roman" w:hint="default"/>
          <w:w w:val="99"/>
        </w:rPr>
        <w:t>1736</w:t>
      </w:r>
      <w:r>
        <w:rPr>
          <w:rFonts w:ascii="Times New Roman" w:hAnsi="Times New Roman" w:cs="Times New Roman" w:eastAsia="Times New Roman" w:hint="default"/>
          <w:spacing w:val="44"/>
          <w:w w:val="99"/>
        </w:rPr>
        <w:t> </w:t>
      </w:r>
      <w:r>
        <w:rPr>
          <w:spacing w:val="-25"/>
          <w:w w:val="99"/>
        </w:rPr>
        <w:t>号），裁</w:t>
      </w:r>
      <w:r>
        <w:rPr>
          <w:spacing w:val="-95"/>
          <w:w w:val="99"/>
        </w:rPr>
        <w:t> </w:t>
      </w:r>
      <w:r>
        <w:rPr>
          <w:spacing w:val="-95"/>
          <w:w w:val="99"/>
        </w:rPr>
      </w:r>
      <w:r>
        <w:rPr>
          <w:spacing w:val="-4"/>
          <w:w w:val="99"/>
        </w:rPr>
        <w:t>决戴政、阙登峰共同向公司支付投资本金人民</w:t>
      </w:r>
      <w:r>
        <w:rPr>
          <w:spacing w:val="-95"/>
          <w:w w:val="99"/>
        </w:rPr>
        <w:t> </w:t>
      </w:r>
      <w:r>
        <w:rPr>
          <w:spacing w:val="-95"/>
          <w:w w:val="99"/>
        </w:rPr>
      </w:r>
      <w:r>
        <w:rPr/>
        <w:t>币 </w:t>
      </w:r>
      <w:r>
        <w:rPr>
          <w:rFonts w:ascii="Times New Roman" w:hAnsi="Times New Roman" w:cs="Times New Roman" w:eastAsia="Times New Roman" w:hint="default"/>
        </w:rPr>
        <w:t>1.7 </w:t>
      </w:r>
      <w:r>
        <w:rPr>
          <w:spacing w:val="4"/>
        </w:rPr>
        <w:t>亿元及按照年投资回报</w:t>
      </w:r>
      <w:r>
        <w:rPr>
          <w:spacing w:val="24"/>
        </w:rPr>
        <w:t> </w:t>
      </w:r>
      <w:r>
        <w:rPr>
          <w:rFonts w:ascii="Times New Roman" w:hAnsi="Times New Roman" w:cs="Times New Roman" w:eastAsia="Times New Roman" w:hint="default"/>
          <w:spacing w:val="3"/>
        </w:rPr>
        <w:t>8%</w:t>
      </w:r>
      <w:r>
        <w:rPr>
          <w:spacing w:val="3"/>
        </w:rPr>
        <w:t>计算的投</w:t>
      </w:r>
      <w:r>
        <w:rPr>
          <w:w w:val="99"/>
        </w:rPr>
        <w:t> </w:t>
      </w:r>
      <w:r>
        <w:rPr/>
        <w:t>资收益人民币 </w:t>
      </w:r>
      <w:r>
        <w:rPr>
          <w:rFonts w:ascii="Times New Roman" w:hAnsi="Times New Roman" w:cs="Times New Roman" w:eastAsia="Times New Roman" w:hint="default"/>
        </w:rPr>
        <w:t>39,346,849.32 </w:t>
      </w:r>
      <w:r>
        <w:rPr/>
        <w:t>元。</w:t>
      </w:r>
      <w:r>
        <w:rPr>
          <w:rFonts w:ascii="Times New Roman" w:hAnsi="Times New Roman" w:cs="Times New Roman" w:eastAsia="Times New Roman" w:hint="default"/>
        </w:rPr>
        <w:t>2019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w w:val="99"/>
        </w:rPr>
        <w:t> </w:t>
      </w:r>
      <w:r>
        <w:rPr/>
        <w:t>月，公司向北京一中院提交了执行立案申请，</w:t>
      </w:r>
      <w:r>
        <w:rPr>
          <w:w w:val="9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日，北京一中院已立案执行，</w:t>
      </w:r>
      <w:r>
        <w:rPr>
          <w:w w:val="99"/>
        </w:rPr>
        <w:t> </w:t>
      </w:r>
      <w:r>
        <w:rPr>
          <w:spacing w:val="-4"/>
          <w:w w:val="99"/>
        </w:rPr>
        <w:t>公司已收到北京一中院关于被申请人戴政、阙</w:t>
      </w:r>
      <w:r>
        <w:rPr>
          <w:spacing w:val="-97"/>
          <w:w w:val="99"/>
        </w:rPr>
        <w:t> </w:t>
      </w:r>
      <w:r>
        <w:rPr>
          <w:spacing w:val="-97"/>
          <w:w w:val="99"/>
        </w:rPr>
      </w:r>
      <w:r>
        <w:rPr>
          <w:spacing w:val="-7"/>
          <w:w w:val="99"/>
        </w:rPr>
        <w:t>登峰《限制消费令》（</w:t>
      </w:r>
      <w:r>
        <w:rPr>
          <w:rFonts w:ascii="Times New Roman" w:hAnsi="Times New Roman" w:cs="Times New Roman" w:eastAsia="Times New Roman" w:hint="default"/>
          <w:spacing w:val="-7"/>
          <w:w w:val="99"/>
        </w:rPr>
        <w:t>[2020]</w:t>
      </w:r>
      <w:r>
        <w:rPr>
          <w:spacing w:val="-7"/>
          <w:w w:val="99"/>
        </w:rPr>
        <w:t>京</w:t>
      </w:r>
      <w:r>
        <w:rPr>
          <w:spacing w:val="-48"/>
          <w:w w:val="99"/>
        </w:rPr>
        <w:t> </w:t>
      </w:r>
      <w:r>
        <w:rPr>
          <w:rFonts w:ascii="Times New Roman" w:hAnsi="Times New Roman" w:cs="Times New Roman" w:eastAsia="Times New Roman" w:hint="default"/>
          <w:w w:val="99"/>
        </w:rPr>
        <w:t>01</w:t>
      </w:r>
      <w:r>
        <w:rPr>
          <w:rFonts w:ascii="Times New Roman" w:hAnsi="Times New Roman" w:cs="Times New Roman" w:eastAsia="Times New Roman" w:hint="default"/>
          <w:spacing w:val="3"/>
          <w:w w:val="99"/>
        </w:rPr>
        <w:t> </w:t>
      </w:r>
      <w:r>
        <w:rPr>
          <w:w w:val="99"/>
        </w:rPr>
        <w:t>执</w:t>
      </w:r>
      <w:r>
        <w:rPr>
          <w:spacing w:val="-48"/>
          <w:w w:val="99"/>
        </w:rPr>
        <w:t> </w:t>
      </w:r>
      <w:r>
        <w:rPr>
          <w:rFonts w:ascii="Times New Roman" w:hAnsi="Times New Roman" w:cs="Times New Roman" w:eastAsia="Times New Roman" w:hint="default"/>
          <w:spacing w:val="-1"/>
          <w:w w:val="99"/>
        </w:rPr>
        <w:t>192</w:t>
      </w:r>
      <w:r>
        <w:rPr>
          <w:rFonts w:ascii="Times New Roman" w:hAnsi="Times New Roman" w:cs="Times New Roman" w:eastAsia="Times New Roman" w:hint="default"/>
          <w:spacing w:val="3"/>
          <w:w w:val="99"/>
        </w:rPr>
        <w:t> </w:t>
      </w:r>
      <w:r>
        <w:rPr>
          <w:spacing w:val="-34"/>
          <w:w w:val="99"/>
        </w:rPr>
        <w:t>号）。</w:t>
      </w:r>
      <w:r>
        <w:rPr>
          <w:spacing w:val="-34"/>
        </w:rPr>
      </w:r>
    </w:p>
    <w:p>
      <w:pPr>
        <w:spacing w:after="0" w:line="278" w:lineRule="auto"/>
        <w:jc w:val="left"/>
        <w:sectPr>
          <w:type w:val="continuous"/>
          <w:pgSz w:w="11910" w:h="16840"/>
          <w:pgMar w:top="1060" w:bottom="1160" w:left="280" w:right="0"/>
          <w:cols w:num="2" w:equalWidth="0">
            <w:col w:w="1338" w:space="3058"/>
            <w:col w:w="7234"/>
          </w:cols>
        </w:sectPr>
      </w:pPr>
    </w:p>
    <w:p>
      <w:pPr>
        <w:spacing w:line="240" w:lineRule="auto" w:before="5"/>
        <w:rPr>
          <w:rFonts w:ascii="宋体" w:hAnsi="宋体" w:cs="宋体" w:eastAsia="宋体" w:hint="default"/>
          <w:sz w:val="19"/>
          <w:szCs w:val="19"/>
        </w:rPr>
      </w:pPr>
    </w:p>
    <w:p>
      <w:pPr>
        <w:pStyle w:val="Heading2"/>
        <w:spacing w:line="240" w:lineRule="auto" w:before="26"/>
        <w:ind w:left="852" w:right="0"/>
        <w:jc w:val="both"/>
        <w:rPr>
          <w:b w:val="0"/>
          <w:bCs w:val="0"/>
        </w:rPr>
      </w:pPr>
      <w:bookmarkStart w:name="十二、处罚及整改情况" w:id="77"/>
      <w:bookmarkEnd w:id="77"/>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52" w:right="0"/>
        <w:jc w:val="both"/>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52" w:right="0"/>
        <w:jc w:val="both"/>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10"/>
        <w:rPr>
          <w:rFonts w:ascii="宋体" w:hAnsi="宋体" w:cs="宋体" w:eastAsia="宋体" w:hint="default"/>
          <w:b/>
          <w:bCs/>
          <w:sz w:val="30"/>
          <w:szCs w:val="30"/>
        </w:rPr>
      </w:pPr>
    </w:p>
    <w:p>
      <w:pPr>
        <w:pStyle w:val="Heading4"/>
        <w:spacing w:line="420" w:lineRule="auto"/>
        <w:ind w:left="1273" w:right="0"/>
        <w:jc w:val="left"/>
      </w:pPr>
      <w:r>
        <w:rPr>
          <w:rFonts w:ascii="Times New Roman" w:hAnsi="Times New Roman" w:cs="Times New Roman" w:eastAsia="Times New Roman" w:hint="default"/>
        </w:rPr>
        <w:t>1</w:t>
      </w:r>
      <w:r>
        <w:rPr/>
        <w:t>、第一期员工持股计划情况</w:t>
      </w:r>
      <w:r>
        <w:rPr>
          <w:w w:val="100"/>
        </w:rPr>
        <w:t> </w:t>
      </w: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日召开的第二届董事会第四十六次会议和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2016</w:t>
      </w:r>
      <w:r>
        <w:rPr/>
        <w:t>年第一次临</w:t>
      </w:r>
    </w:p>
    <w:p>
      <w:pPr>
        <w:pStyle w:val="Heading4"/>
        <w:spacing w:line="393" w:lineRule="auto" w:before="3"/>
        <w:ind w:left="852" w:right="1126"/>
        <w:jc w:val="both"/>
        <w:rPr>
          <w:rFonts w:ascii="Times New Roman" w:hAnsi="Times New Roman" w:cs="Times New Roman" w:eastAsia="Times New Roman" w:hint="default"/>
        </w:rPr>
      </w:pPr>
      <w:r>
        <w:rPr>
          <w:spacing w:val="-3"/>
        </w:rPr>
        <w:t>时股东大会审议通过了《关于</w:t>
      </w:r>
      <w:r>
        <w:rPr>
          <w:rFonts w:ascii="Times New Roman" w:hAnsi="Times New Roman" w:cs="Times New Roman" w:eastAsia="Times New Roman" w:hint="default"/>
          <w:spacing w:val="-3"/>
        </w:rPr>
        <w:t>&lt;</w:t>
      </w:r>
      <w:r>
        <w:rPr>
          <w:spacing w:val="-3"/>
        </w:rPr>
        <w:t>天舟文化股份有限公司第一期员工持股计划（草案）</w:t>
      </w:r>
      <w:r>
        <w:rPr>
          <w:rFonts w:ascii="Times New Roman" w:hAnsi="Times New Roman" w:cs="Times New Roman" w:eastAsia="Times New Roman" w:hint="default"/>
          <w:spacing w:val="-3"/>
        </w:rPr>
        <w:t>&gt;</w:t>
      </w:r>
      <w:r>
        <w:rPr>
          <w:spacing w:val="-3"/>
        </w:rPr>
        <w:t>及其摘要的议案》等</w:t>
      </w:r>
      <w:r>
        <w:rPr>
          <w:spacing w:val="-27"/>
        </w:rPr>
        <w:t> </w:t>
      </w:r>
      <w:r>
        <w:rPr>
          <w:spacing w:val="-27"/>
        </w:rPr>
      </w:r>
      <w:r>
        <w:rPr/>
        <w:t>相关议案，本员工持股计划设立后委托国金证券成立国金天舟文化</w:t>
      </w:r>
      <w:r>
        <w:rPr>
          <w:rFonts w:ascii="Times New Roman" w:hAnsi="Times New Roman" w:cs="Times New Roman" w:eastAsia="Times New Roman" w:hint="default"/>
        </w:rPr>
        <w:t>1</w:t>
      </w:r>
      <w:r>
        <w:rPr/>
        <w:t>号集合资产管理计划进行管理，参加</w:t>
      </w:r>
      <w:r>
        <w:rPr>
          <w:spacing w:val="-22"/>
        </w:rPr>
        <w:t> </w:t>
      </w:r>
      <w:r>
        <w:rPr>
          <w:spacing w:val="-22"/>
        </w:rPr>
      </w:r>
      <w:r>
        <w:rPr>
          <w:spacing w:val="-2"/>
        </w:rPr>
        <w:t>本员工持股计划的人员范围为公司部分董事、监事及高级管理人员，以及公司（含控股子公司）符合认购</w:t>
      </w:r>
      <w:r>
        <w:rPr>
          <w:spacing w:val="-47"/>
        </w:rPr>
        <w:t> </w:t>
      </w:r>
      <w:r>
        <w:rPr>
          <w:spacing w:val="-47"/>
        </w:rPr>
      </w:r>
      <w:r>
        <w:rPr>
          <w:spacing w:val="-1"/>
        </w:rPr>
        <w:t>条件的核心及骨干员工，总人数不超过</w:t>
      </w:r>
      <w:r>
        <w:rPr>
          <w:rFonts w:ascii="Times New Roman" w:hAnsi="Times New Roman" w:cs="Times New Roman" w:eastAsia="Times New Roman" w:hint="default"/>
          <w:spacing w:val="-1"/>
        </w:rPr>
        <w:t>150</w:t>
      </w:r>
      <w:r>
        <w:rPr>
          <w:spacing w:val="-1"/>
        </w:rPr>
        <w:t>人，筹集资金总额为不低于人民币</w:t>
      </w:r>
      <w:r>
        <w:rPr>
          <w:rFonts w:ascii="Times New Roman" w:hAnsi="Times New Roman" w:cs="Times New Roman" w:eastAsia="Times New Roman" w:hint="default"/>
          <w:spacing w:val="-1"/>
        </w:rPr>
        <w:t>4,000</w:t>
      </w:r>
      <w:r>
        <w:rPr>
          <w:spacing w:val="-1"/>
        </w:rPr>
        <w:t>万元。公司参与本员工</w:t>
      </w:r>
      <w:r>
        <w:rPr>
          <w:spacing w:val="-29"/>
        </w:rPr>
        <w:t> </w:t>
      </w:r>
      <w:r>
        <w:rPr>
          <w:spacing w:val="-29"/>
        </w:rPr>
      </w:r>
      <w:r>
        <w:rPr>
          <w:spacing w:val="-2"/>
        </w:rPr>
        <w:t>持股计划的资金来源为员工合法薪酬、自筹资金以及法律、法规允许的其他方式。公司本次员工持股计划</w:t>
      </w:r>
      <w:r>
        <w:rPr>
          <w:spacing w:val="-43"/>
        </w:rPr>
        <w:t> </w:t>
      </w:r>
      <w:r>
        <w:rPr>
          <w:spacing w:val="-43"/>
        </w:rPr>
      </w:r>
      <w:r>
        <w:rPr/>
        <w:t>的存续期为</w:t>
      </w:r>
      <w:r>
        <w:rPr>
          <w:rFonts w:ascii="Times New Roman" w:hAnsi="Times New Roman" w:cs="Times New Roman" w:eastAsia="Times New Roman" w:hint="default"/>
        </w:rPr>
        <w:t>36</w:t>
      </w:r>
      <w:r>
        <w:rPr/>
        <w:t>个月，自股东大会审议通过公司第一期员工持股计划之日起算，即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日，公司第一期员工持股计划认购的“国金天舟文化</w:t>
      </w:r>
      <w:r>
        <w:rPr>
          <w:rFonts w:ascii="Times New Roman" w:hAnsi="Times New Roman" w:cs="Times New Roman" w:eastAsia="Times New Roman" w:hint="default"/>
        </w:rPr>
        <w:t>1</w:t>
      </w:r>
      <w:r>
        <w:rPr/>
        <w:t>号集合资产管理计划”通过二</w:t>
      </w:r>
      <w:r>
        <w:rPr>
          <w:spacing w:val="-26"/>
        </w:rPr>
        <w:t> </w:t>
      </w:r>
      <w:r>
        <w:rPr>
          <w:spacing w:val="-26"/>
        </w:rPr>
      </w:r>
      <w:r>
        <w:rPr>
          <w:spacing w:val="-2"/>
        </w:rPr>
        <w:t>级市场购买的方式累计买入公司股票</w:t>
      </w:r>
      <w:r>
        <w:rPr>
          <w:rFonts w:ascii="Times New Roman" w:hAnsi="Times New Roman" w:cs="Times New Roman" w:eastAsia="Times New Roman" w:hint="default"/>
          <w:spacing w:val="-2"/>
        </w:rPr>
        <w:t>5,536,001</w:t>
      </w:r>
      <w:r>
        <w:rPr>
          <w:spacing w:val="-2"/>
        </w:rPr>
        <w:t>股，占公司总股本</w:t>
      </w:r>
      <w:r>
        <w:rPr>
          <w:rFonts w:ascii="Times New Roman" w:hAnsi="Times New Roman" w:cs="Times New Roman" w:eastAsia="Times New Roman" w:hint="default"/>
          <w:spacing w:val="-2"/>
        </w:rPr>
        <w:t>1.31%</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日实施了</w:t>
      </w:r>
      <w:r>
        <w:rPr>
          <w:rFonts w:ascii="Times New Roman" w:hAnsi="Times New Roman" w:cs="Times New Roman" w:eastAsia="Times New Roman" w:hint="default"/>
          <w:spacing w:val="-2"/>
        </w:rPr>
        <w:t>2015</w:t>
      </w:r>
    </w:p>
    <w:p>
      <w:pPr>
        <w:spacing w:after="0" w:line="393" w:lineRule="auto"/>
        <w:jc w:val="both"/>
        <w:rPr>
          <w:rFonts w:ascii="Times New Roman" w:hAnsi="Times New Roman" w:cs="Times New Roman" w:eastAsia="Times New Roman" w:hint="default"/>
        </w:rPr>
        <w:sectPr>
          <w:type w:val="continuous"/>
          <w:pgSz w:w="11910" w:h="16840"/>
          <w:pgMar w:top="1060" w:bottom="1160" w:left="280" w:right="0"/>
        </w:sectPr>
      </w:pPr>
    </w:p>
    <w:p>
      <w:pPr>
        <w:spacing w:line="240" w:lineRule="auto" w:before="0"/>
        <w:rPr>
          <w:rFonts w:ascii="Times New Roman" w:hAnsi="Times New Roman" w:cs="Times New Roman" w:eastAsia="Times New Roman" w:hint="default"/>
          <w:sz w:val="20"/>
          <w:szCs w:val="20"/>
        </w:rPr>
      </w:pPr>
    </w:p>
    <w:p>
      <w:pPr>
        <w:pStyle w:val="Heading4"/>
        <w:spacing w:line="386" w:lineRule="auto" w:before="156"/>
        <w:ind w:right="0"/>
        <w:jc w:val="left"/>
      </w:pPr>
      <w:r>
        <w:rPr/>
        <w:t>年度权益分配方案，以资本公积每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股，该笔股份变更为</w:t>
      </w:r>
      <w:r>
        <w:rPr>
          <w:rFonts w:ascii="Times New Roman" w:hAnsi="Times New Roman" w:cs="Times New Roman" w:eastAsia="Times New Roman" w:hint="default"/>
        </w:rPr>
        <w:t>6,643,201</w:t>
      </w:r>
      <w:r>
        <w:rPr/>
        <w:t>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w:t>
      </w:r>
      <w:r>
        <w:rPr>
          <w:spacing w:val="-3"/>
          <w:w w:val="100"/>
        </w:rPr>
        <w:t> </w:t>
      </w:r>
      <w:r>
        <w:rPr>
          <w:spacing w:val="-6"/>
          <w:w w:val="100"/>
        </w:rPr>
        <w:t>了</w:t>
      </w:r>
      <w:r>
        <w:rPr>
          <w:rFonts w:ascii="Times New Roman" w:hAnsi="Times New Roman" w:cs="Times New Roman" w:eastAsia="Times New Roman" w:hint="default"/>
          <w:spacing w:val="-6"/>
          <w:w w:val="100"/>
        </w:rPr>
        <w:t>2016</w:t>
      </w:r>
      <w:r>
        <w:rPr>
          <w:spacing w:val="-6"/>
          <w:w w:val="100"/>
        </w:rPr>
        <w:t>年度权益分配方案，以资本公积每</w:t>
      </w:r>
      <w:r>
        <w:rPr>
          <w:rFonts w:ascii="Times New Roman" w:hAnsi="Times New Roman" w:cs="Times New Roman" w:eastAsia="Times New Roman" w:hint="default"/>
          <w:spacing w:val="-6"/>
          <w:w w:val="100"/>
        </w:rPr>
        <w:t>10</w:t>
      </w:r>
      <w:r>
        <w:rPr>
          <w:spacing w:val="-6"/>
          <w:w w:val="100"/>
        </w:rPr>
        <w:t>股转增</w:t>
      </w:r>
      <w:r>
        <w:rPr>
          <w:rFonts w:ascii="Times New Roman" w:hAnsi="Times New Roman" w:cs="Times New Roman" w:eastAsia="Times New Roman" w:hint="default"/>
          <w:spacing w:val="-6"/>
          <w:w w:val="100"/>
        </w:rPr>
        <w:t>3</w:t>
      </w:r>
      <w:r>
        <w:rPr>
          <w:spacing w:val="-6"/>
          <w:w w:val="100"/>
        </w:rPr>
        <w:t>股，该笔股份变更为</w:t>
      </w:r>
      <w:r>
        <w:rPr>
          <w:rFonts w:ascii="Times New Roman" w:hAnsi="Times New Roman" w:cs="Times New Roman" w:eastAsia="Times New Roman" w:hint="default"/>
          <w:spacing w:val="-6"/>
          <w:w w:val="100"/>
        </w:rPr>
        <w:t>8,636,161</w:t>
      </w:r>
      <w:r>
        <w:rPr>
          <w:spacing w:val="-6"/>
          <w:w w:val="100"/>
        </w:rPr>
        <w:t>股，占公司总股本的</w:t>
      </w:r>
      <w:r>
        <w:rPr>
          <w:rFonts w:ascii="Times New Roman" w:hAnsi="Times New Roman" w:cs="Times New Roman" w:eastAsia="Times New Roman" w:hint="default"/>
          <w:spacing w:val="-6"/>
          <w:w w:val="100"/>
        </w:rPr>
        <w:t>1.02%</w:t>
      </w:r>
      <w:r>
        <w:rPr>
          <w:spacing w:val="-6"/>
          <w:w w:val="100"/>
        </w:rPr>
        <w:t>。</w:t>
      </w:r>
      <w:r>
        <w:rPr>
          <w:spacing w:val="-74"/>
          <w:w w:val="100"/>
        </w:rPr>
        <w:t> </w:t>
      </w:r>
      <w:r>
        <w:rPr/>
        <w:t>本次员工持股计划所购买的公司股票已于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日锁定期满。</w:t>
      </w:r>
    </w:p>
    <w:p>
      <w:pPr>
        <w:pStyle w:val="Heading4"/>
        <w:spacing w:line="386" w:lineRule="auto" w:before="76"/>
        <w:ind w:right="0" w:firstLine="42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日发布了控股股东湖南天鸿投资集团有限公司完成了以自有资金置换国金天舟文</w:t>
      </w:r>
      <w:r>
        <w:rPr>
          <w:w w:val="100"/>
        </w:rPr>
        <w:t> </w:t>
      </w:r>
      <w:r>
        <w:rPr/>
        <w:t>化</w:t>
      </w:r>
      <w:r>
        <w:rPr>
          <w:rFonts w:ascii="Times New Roman" w:hAnsi="Times New Roman" w:cs="Times New Roman" w:eastAsia="Times New Roman" w:hint="default"/>
        </w:rPr>
        <w:t>1</w:t>
      </w:r>
      <w:r>
        <w:rPr/>
        <w:t>号集合资产管理计划中由上海浦东发展银行股份有限公司认购的全部优先级份额。</w:t>
      </w:r>
    </w:p>
    <w:p>
      <w:pPr>
        <w:pStyle w:val="Heading4"/>
        <w:spacing w:line="386" w:lineRule="auto" w:before="74"/>
        <w:ind w:right="0" w:firstLine="42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日召开了第三届董事会第二十七次会议，审议通过了《关于公司第一期员工持股</w:t>
      </w:r>
      <w:r>
        <w:rPr>
          <w:w w:val="100"/>
        </w:rPr>
        <w:t> </w:t>
      </w:r>
      <w:r>
        <w:rPr/>
        <w:t>计划延期的议案》，将员工持股计划延期不超过</w:t>
      </w:r>
      <w:r>
        <w:rPr>
          <w:rFonts w:ascii="Times New Roman" w:hAnsi="Times New Roman" w:cs="Times New Roman" w:eastAsia="Times New Roman" w:hint="default"/>
        </w:rPr>
        <w:t>12</w:t>
      </w:r>
      <w:r>
        <w:rPr/>
        <w:t>个月。</w:t>
      </w:r>
    </w:p>
    <w:p>
      <w:pPr>
        <w:pStyle w:val="Heading4"/>
        <w:spacing w:line="420" w:lineRule="auto" w:before="76"/>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年股票期权与限制性股票激励计划</w:t>
      </w:r>
      <w:r>
        <w:rPr>
          <w:w w:val="100"/>
        </w:rPr>
        <w:t> </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w:t>
      </w:r>
      <w:r>
        <w:rPr>
          <w:spacing w:val="-4"/>
        </w:rPr>
        <w:t>日、</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日分别召开第三届董事会第三十一次会议、</w:t>
      </w:r>
      <w:r>
        <w:rPr>
          <w:rFonts w:ascii="Times New Roman" w:hAnsi="Times New Roman" w:cs="Times New Roman" w:eastAsia="Times New Roman" w:hint="default"/>
          <w:spacing w:val="-4"/>
        </w:rPr>
        <w:t>2019</w:t>
      </w:r>
      <w:r>
        <w:rPr>
          <w:spacing w:val="-4"/>
        </w:rPr>
        <w:t>年第一次临时股东大会，</w:t>
      </w:r>
    </w:p>
    <w:p>
      <w:pPr>
        <w:pStyle w:val="Heading4"/>
        <w:spacing w:line="386" w:lineRule="auto" w:before="3"/>
        <w:ind w:right="1126"/>
        <w:jc w:val="both"/>
      </w:pPr>
      <w:r>
        <w:rPr>
          <w:spacing w:val="-2"/>
        </w:rPr>
        <w:t>会议审议通过了《关于变更回购股份用途的议案》、《关于</w:t>
      </w:r>
      <w:r>
        <w:rPr>
          <w:rFonts w:ascii="Times New Roman" w:hAnsi="Times New Roman" w:cs="Times New Roman" w:eastAsia="Times New Roman" w:hint="default"/>
          <w:spacing w:val="-2"/>
        </w:rPr>
        <w:t>&lt;</w:t>
      </w:r>
      <w:r>
        <w:rPr>
          <w:spacing w:val="-2"/>
        </w:rPr>
        <w:t>天舟文化股份有限公司</w:t>
      </w:r>
      <w:r>
        <w:rPr>
          <w:rFonts w:ascii="Times New Roman" w:hAnsi="Times New Roman" w:cs="Times New Roman" w:eastAsia="Times New Roman" w:hint="default"/>
          <w:spacing w:val="-2"/>
        </w:rPr>
        <w:t>2019</w:t>
      </w:r>
      <w:r>
        <w:rPr>
          <w:spacing w:val="-2"/>
        </w:rPr>
        <w:t>年股票期权与限</w:t>
      </w:r>
      <w:r>
        <w:rPr>
          <w:spacing w:val="-17"/>
        </w:rPr>
        <w:t> </w:t>
      </w:r>
      <w:r>
        <w:rPr>
          <w:spacing w:val="-17"/>
        </w:rPr>
      </w:r>
      <w:r>
        <w:rPr>
          <w:spacing w:val="-5"/>
        </w:rPr>
        <w:t>制性股票激励计划（草案）</w:t>
      </w:r>
      <w:r>
        <w:rPr>
          <w:rFonts w:ascii="Times New Roman" w:hAnsi="Times New Roman" w:cs="Times New Roman" w:eastAsia="Times New Roman" w:hint="default"/>
          <w:spacing w:val="-5"/>
        </w:rPr>
        <w:t>&gt;</w:t>
      </w:r>
      <w:r>
        <w:rPr>
          <w:spacing w:val="-5"/>
        </w:rPr>
        <w:t>及其摘要的议案》等相关公告。根据公司</w:t>
      </w:r>
      <w:r>
        <w:rPr>
          <w:rFonts w:ascii="Times New Roman" w:hAnsi="Times New Roman" w:cs="Times New Roman" w:eastAsia="Times New Roman" w:hint="default"/>
          <w:spacing w:val="-5"/>
        </w:rPr>
        <w:t>2019</w:t>
      </w:r>
      <w:r>
        <w:rPr>
          <w:spacing w:val="-5"/>
        </w:rPr>
        <w:t>年第一次临时股东大会的授权，</w:t>
      </w:r>
      <w:r>
        <w:rPr>
          <w:spacing w:val="-11"/>
        </w:rPr>
        <w:t> </w:t>
      </w:r>
      <w:r>
        <w:rPr>
          <w:spacing w:val="-11"/>
        </w:rPr>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日召开了第三届董事会第三十二次会议审议通过了《关于向激励对象首次授予权益的议</w:t>
      </w:r>
      <w:r>
        <w:rPr>
          <w:spacing w:val="-36"/>
        </w:rPr>
        <w:t> </w:t>
      </w:r>
      <w:r>
        <w:rPr>
          <w:spacing w:val="-36"/>
        </w:rPr>
      </w:r>
      <w:r>
        <w:rPr>
          <w:spacing w:val="-3"/>
        </w:rPr>
        <w:t>案》，确定股票期权与限制性股票的授予日为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日，向</w:t>
      </w:r>
      <w:r>
        <w:rPr>
          <w:rFonts w:ascii="Times New Roman" w:hAnsi="Times New Roman" w:cs="Times New Roman" w:eastAsia="Times New Roman" w:hint="default"/>
          <w:spacing w:val="-3"/>
        </w:rPr>
        <w:t>74</w:t>
      </w:r>
      <w:r>
        <w:rPr>
          <w:spacing w:val="-3"/>
        </w:rPr>
        <w:t>名激励对象授予</w:t>
      </w:r>
      <w:r>
        <w:rPr>
          <w:rFonts w:ascii="Times New Roman" w:hAnsi="Times New Roman" w:cs="Times New Roman" w:eastAsia="Times New Roman" w:hint="default"/>
          <w:spacing w:val="-3"/>
        </w:rPr>
        <w:t>2,107</w:t>
      </w:r>
      <w:r>
        <w:rPr>
          <w:spacing w:val="-3"/>
        </w:rPr>
        <w:t>万份股票期权，授</w:t>
      </w:r>
      <w:r>
        <w:rPr>
          <w:spacing w:val="-32"/>
        </w:rPr>
        <w:t> </w:t>
      </w:r>
      <w:r>
        <w:rPr>
          <w:spacing w:val="-32"/>
        </w:rPr>
      </w:r>
      <w:r>
        <w:rPr/>
        <w:t>予价格为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78</w:t>
      </w:r>
      <w:r>
        <w:rPr/>
        <w:t>名激励对象授予</w:t>
      </w:r>
      <w:r>
        <w:rPr>
          <w:rFonts w:ascii="Times New Roman" w:hAnsi="Times New Roman" w:cs="Times New Roman" w:eastAsia="Times New Roman" w:hint="default"/>
        </w:rPr>
        <w:t>2,028</w:t>
      </w:r>
      <w:r>
        <w:rPr/>
        <w:t>万股限制性股票，授予价格为</w:t>
      </w:r>
      <w:r>
        <w:rPr>
          <w:rFonts w:ascii="Times New Roman" w:hAnsi="Times New Roman" w:cs="Times New Roman" w:eastAsia="Times New Roman" w:hint="default"/>
        </w:rPr>
        <w:t>2.05</w:t>
      </w:r>
      <w:r>
        <w:rPr/>
        <w:t>元</w:t>
      </w:r>
      <w:r>
        <w:rPr>
          <w:rFonts w:ascii="Times New Roman" w:hAnsi="Times New Roman" w:cs="Times New Roman" w:eastAsia="Times New Roman" w:hint="default"/>
        </w:rPr>
        <w:t>/</w:t>
      </w:r>
      <w:r>
        <w:rPr/>
        <w:t>股。</w:t>
      </w:r>
    </w:p>
    <w:p>
      <w:pPr>
        <w:pStyle w:val="Heading4"/>
        <w:spacing w:line="386" w:lineRule="auto" w:before="74"/>
        <w:ind w:right="0" w:firstLine="42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日发布了《关于</w:t>
      </w:r>
      <w:r>
        <w:rPr>
          <w:rFonts w:ascii="Times New Roman" w:hAnsi="Times New Roman" w:cs="Times New Roman" w:eastAsia="Times New Roman" w:hint="default"/>
        </w:rPr>
        <w:t>2019</w:t>
      </w:r>
      <w:r>
        <w:rPr/>
        <w:t>年股权激励计划股票期权首次授予登记完成的公告》，完成</w:t>
      </w:r>
      <w:r>
        <w:rPr>
          <w:w w:val="100"/>
        </w:rPr>
        <w:t> </w:t>
      </w:r>
      <w:r>
        <w:rPr>
          <w:spacing w:val="-2"/>
        </w:rPr>
        <w:t>了</w:t>
      </w:r>
      <w:r>
        <w:rPr>
          <w:rFonts w:ascii="Times New Roman" w:hAnsi="Times New Roman" w:cs="Times New Roman" w:eastAsia="Times New Roman" w:hint="default"/>
          <w:spacing w:val="-2"/>
        </w:rPr>
        <w:t>2019</w:t>
      </w:r>
      <w:r>
        <w:rPr>
          <w:spacing w:val="-2"/>
        </w:rPr>
        <w:t>年股票期权与限制性股票激励计划中的股票期权的首次授予登记工作。公司在办理本次限制性股票</w:t>
      </w:r>
      <w:r>
        <w:rPr>
          <w:spacing w:val="-39"/>
        </w:rPr>
        <w:t> </w:t>
      </w:r>
      <w:r>
        <w:rPr>
          <w:spacing w:val="-39"/>
        </w:rPr>
      </w:r>
      <w:r>
        <w:rPr>
          <w:spacing w:val="-2"/>
        </w:rPr>
        <w:t>授予登记过程中，由于原激励对象中</w:t>
      </w:r>
      <w:r>
        <w:rPr>
          <w:rFonts w:ascii="Times New Roman" w:hAnsi="Times New Roman" w:cs="Times New Roman" w:eastAsia="Times New Roman" w:hint="default"/>
          <w:spacing w:val="-2"/>
        </w:rPr>
        <w:t>6</w:t>
      </w:r>
      <w:r>
        <w:rPr>
          <w:spacing w:val="-2"/>
        </w:rPr>
        <w:t>名激励对象因个人原因放弃认购公司拟向其授予的全部权益，上述</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7"/>
        </w:rPr>
        <w:t> </w:t>
      </w:r>
      <w:r>
        <w:rPr/>
        <w:t>名激励对象获授的</w:t>
      </w:r>
      <w:r>
        <w:rPr>
          <w:rFonts w:ascii="Times New Roman" w:hAnsi="Times New Roman" w:cs="Times New Roman" w:eastAsia="Times New Roman" w:hint="default"/>
        </w:rPr>
        <w:t>148</w:t>
      </w:r>
      <w:r>
        <w:rPr/>
        <w:t>万份股票期权全部作废，不再授予。因此，同意向符合授予条件的</w:t>
      </w:r>
      <w:r>
        <w:rPr>
          <w:rFonts w:ascii="Times New Roman" w:hAnsi="Times New Roman" w:cs="Times New Roman" w:eastAsia="Times New Roman" w:hint="default"/>
        </w:rPr>
        <w:t>68</w:t>
      </w:r>
      <w:r>
        <w:rPr/>
        <w:t>名激励对象授</w:t>
      </w:r>
      <w:r>
        <w:rPr>
          <w:w w:val="100"/>
        </w:rPr>
        <w:t> </w:t>
      </w:r>
      <w:r>
        <w:rPr/>
        <w:t>予</w:t>
      </w:r>
      <w:r>
        <w:rPr>
          <w:rFonts w:ascii="Times New Roman" w:hAnsi="Times New Roman" w:cs="Times New Roman" w:eastAsia="Times New Roman" w:hint="default"/>
        </w:rPr>
        <w:t>1,959</w:t>
      </w:r>
      <w:r>
        <w:rPr/>
        <w:t>万份股票期权，行权价格为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w:t>
      </w:r>
    </w:p>
    <w:p>
      <w:pPr>
        <w:pStyle w:val="Heading4"/>
        <w:spacing w:line="240" w:lineRule="auto" w:before="35"/>
        <w:ind w:left="573" w:right="0"/>
        <w:jc w:val="left"/>
      </w:pPr>
      <w:r>
        <w:rPr>
          <w:spacing w:val="-4"/>
        </w:rPr>
        <w:t>天职国际会计师事务所（特殊普通合伙）于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12</w:t>
      </w:r>
      <w:r>
        <w:rPr>
          <w:spacing w:val="-4"/>
        </w:rPr>
        <w:t>日出具了《天舟文化股份有限公司验资报告》</w:t>
      </w:r>
    </w:p>
    <w:p>
      <w:pPr>
        <w:pStyle w:val="Heading4"/>
        <w:spacing w:line="403" w:lineRule="auto" w:before="177"/>
        <w:ind w:right="0"/>
        <w:jc w:val="left"/>
      </w:pPr>
      <w:r>
        <w:rPr/>
        <w:t>（天职业字【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30915</w:t>
      </w:r>
      <w:r>
        <w:rPr/>
        <w:t>号），审验了公司截止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日员工限制性股票激励计划认购情况。</w:t>
      </w:r>
      <w:r>
        <w:rPr>
          <w:w w:val="100"/>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日发布了《关于</w:t>
      </w:r>
      <w:r>
        <w:rPr>
          <w:rFonts w:ascii="Times New Roman" w:hAnsi="Times New Roman" w:cs="Times New Roman" w:eastAsia="Times New Roman" w:hint="default"/>
        </w:rPr>
        <w:t>2019</w:t>
      </w:r>
      <w:r>
        <w:rPr/>
        <w:t>年股权激励计划限制性股票首次授予登记完成的公告》，完成了</w:t>
      </w:r>
      <w:r>
        <w:rPr>
          <w:spacing w:val="-30"/>
        </w:rPr>
        <w:t> </w:t>
      </w:r>
      <w:r>
        <w:rPr>
          <w:spacing w:val="-30"/>
        </w:rPr>
      </w:r>
      <w:r>
        <w:rPr>
          <w:rFonts w:ascii="Times New Roman" w:hAnsi="Times New Roman" w:cs="Times New Roman" w:eastAsia="Times New Roman" w:hint="default"/>
          <w:spacing w:val="-2"/>
        </w:rPr>
        <w:t>2019</w:t>
      </w:r>
      <w:r>
        <w:rPr>
          <w:spacing w:val="-2"/>
        </w:rPr>
        <w:t>年股票期权与限制性股票激励计划中的限制性股票的首次授予登记工作。公司在办理本次限制性股票</w:t>
      </w:r>
    </w:p>
    <w:p>
      <w:pPr>
        <w:pStyle w:val="Heading4"/>
        <w:spacing w:line="386" w:lineRule="auto" w:before="19"/>
        <w:ind w:right="1128"/>
        <w:jc w:val="both"/>
      </w:pPr>
      <w:r>
        <w:rPr>
          <w:spacing w:val="-2"/>
        </w:rPr>
        <w:t>授予登记过程中，由于原激励对象中</w:t>
      </w:r>
      <w:r>
        <w:rPr>
          <w:rFonts w:ascii="Times New Roman" w:hAnsi="Times New Roman" w:cs="Times New Roman" w:eastAsia="Times New Roman" w:hint="default"/>
          <w:spacing w:val="-2"/>
        </w:rPr>
        <w:t>7</w:t>
      </w:r>
      <w:r>
        <w:rPr>
          <w:spacing w:val="-2"/>
        </w:rPr>
        <w:t>名激励对象因个人原因放弃认购公司拟向其授予的全部权益，上述</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7"/>
        </w:rPr>
        <w:t> </w:t>
      </w:r>
      <w:r>
        <w:rPr>
          <w:spacing w:val="-1"/>
        </w:rPr>
        <w:t>名激励对象获授</w:t>
      </w:r>
      <w:r>
        <w:rPr>
          <w:rFonts w:ascii="Times New Roman" w:hAnsi="Times New Roman" w:cs="Times New Roman" w:eastAsia="Times New Roman" w:hint="default"/>
          <w:spacing w:val="-1"/>
        </w:rPr>
        <w:t>120</w:t>
      </w:r>
      <w:r>
        <w:rPr>
          <w:spacing w:val="-1"/>
        </w:rPr>
        <w:t>万股限制性股票全部作废，不再授予。因此，同意向</w:t>
      </w:r>
      <w:r>
        <w:rPr>
          <w:rFonts w:ascii="Times New Roman" w:hAnsi="Times New Roman" w:cs="Times New Roman" w:eastAsia="Times New Roman" w:hint="default"/>
          <w:spacing w:val="-1"/>
        </w:rPr>
        <w:t>71</w:t>
      </w:r>
      <w:r>
        <w:rPr>
          <w:spacing w:val="-1"/>
        </w:rPr>
        <w:t>名激励对象授予</w:t>
      </w:r>
      <w:r>
        <w:rPr>
          <w:rFonts w:ascii="Times New Roman" w:hAnsi="Times New Roman" w:cs="Times New Roman" w:eastAsia="Times New Roman" w:hint="default"/>
          <w:spacing w:val="-1"/>
        </w:rPr>
        <w:t>1,908</w:t>
      </w:r>
      <w:r>
        <w:rPr>
          <w:spacing w:val="-1"/>
        </w:rPr>
        <w:t>万股限制</w:t>
      </w:r>
      <w:r>
        <w:rPr>
          <w:spacing w:val="-26"/>
        </w:rPr>
        <w:t> </w:t>
      </w:r>
      <w:r>
        <w:rPr>
          <w:spacing w:val="-26"/>
        </w:rPr>
      </w:r>
      <w:r>
        <w:rPr/>
        <w:t>性股票，授予价格为</w:t>
      </w:r>
      <w:r>
        <w:rPr>
          <w:rFonts w:ascii="Times New Roman" w:hAnsi="Times New Roman" w:cs="Times New Roman" w:eastAsia="Times New Roman" w:hint="default"/>
        </w:rPr>
        <w:t>2.05</w:t>
      </w:r>
      <w:r>
        <w:rPr/>
        <w:t>元</w:t>
      </w:r>
      <w:r>
        <w:rPr>
          <w:rFonts w:ascii="Times New Roman" w:hAnsi="Times New Roman" w:cs="Times New Roman" w:eastAsia="Times New Roman" w:hint="default"/>
        </w:rPr>
        <w:t>/</w:t>
      </w:r>
      <w:r>
        <w:rPr/>
        <w:t>股。</w:t>
      </w:r>
    </w:p>
    <w:p>
      <w:pPr>
        <w:spacing w:after="0" w:line="386"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514"/>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92"/>
        <w:gridCol w:w="691"/>
        <w:gridCol w:w="682"/>
        <w:gridCol w:w="703"/>
        <w:gridCol w:w="665"/>
        <w:gridCol w:w="895"/>
        <w:gridCol w:w="566"/>
        <w:gridCol w:w="586"/>
        <w:gridCol w:w="685"/>
        <w:gridCol w:w="679"/>
        <w:gridCol w:w="672"/>
      </w:tblGrid>
      <w:tr>
        <w:trPr>
          <w:trHeight w:val="133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56" w:right="65"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7" w:right="65"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7" w:right="65"/>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1" w:right="6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7" w:right="62"/>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7" w:right="57"/>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196" w:lineRule="exact" w:before="20"/>
              <w:ind w:right="0"/>
              <w:jc w:val="center"/>
              <w:rPr>
                <w:rFonts w:ascii="宋体" w:hAnsi="宋体" w:cs="宋体" w:eastAsia="宋体" w:hint="default"/>
                <w:sz w:val="18"/>
                <w:szCs w:val="18"/>
              </w:rPr>
            </w:pPr>
            <w:r>
              <w:rPr>
                <w:rFonts w:ascii="宋体" w:hAnsi="宋体" w:cs="宋体" w:eastAsia="宋体" w:hint="default"/>
                <w:sz w:val="18"/>
                <w:szCs w:val="18"/>
              </w:rPr>
              <w:t>额的比</w:t>
            </w:r>
          </w:p>
          <w:p>
            <w:pPr>
              <w:pStyle w:val="TableParagraph"/>
              <w:spacing w:line="15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9" w:hanging="1"/>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12"/>
                <w:sz w:val="18"/>
                <w:szCs w:val="18"/>
              </w:rPr>
              <w:t>易额度（万</w:t>
            </w:r>
            <w:r>
              <w:rPr>
                <w:rFonts w:ascii="宋体" w:hAnsi="宋体" w:cs="宋体" w:eastAsia="宋体" w:hint="default"/>
                <w:sz w:val="18"/>
                <w:szCs w:val="18"/>
              </w:rPr>
              <w:t>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8" w:right="107"/>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5"/>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9"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684"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4" w:right="-26"/>
              <w:jc w:val="both"/>
              <w:rPr>
                <w:rFonts w:ascii="宋体" w:hAnsi="宋体" w:cs="宋体" w:eastAsia="宋体" w:hint="default"/>
                <w:sz w:val="18"/>
                <w:szCs w:val="18"/>
              </w:rPr>
            </w:pPr>
            <w:r>
              <w:rPr>
                <w:rFonts w:ascii="宋体" w:hAnsi="宋体" w:cs="宋体" w:eastAsia="宋体" w:hint="default"/>
                <w:spacing w:val="28"/>
                <w:sz w:val="18"/>
                <w:szCs w:val="18"/>
              </w:rPr>
              <w:t>海南元</w:t>
            </w:r>
            <w:r>
              <w:rPr>
                <w:rFonts w:ascii="宋体" w:hAnsi="宋体" w:cs="宋体" w:eastAsia="宋体" w:hint="default"/>
                <w:spacing w:val="-47"/>
                <w:sz w:val="18"/>
                <w:szCs w:val="18"/>
              </w:rPr>
              <w:t> </w:t>
            </w:r>
            <w:r>
              <w:rPr>
                <w:rFonts w:ascii="宋体" w:hAnsi="宋体" w:cs="宋体" w:eastAsia="宋体" w:hint="default"/>
                <w:spacing w:val="28"/>
                <w:sz w:val="18"/>
                <w:szCs w:val="18"/>
              </w:rPr>
              <w:t>游信息</w:t>
            </w:r>
            <w:r>
              <w:rPr>
                <w:rFonts w:ascii="宋体" w:hAnsi="宋体" w:cs="宋体" w:eastAsia="宋体" w:hint="default"/>
                <w:spacing w:val="-47"/>
                <w:sz w:val="18"/>
                <w:szCs w:val="18"/>
              </w:rPr>
              <w:t> </w:t>
            </w:r>
            <w:r>
              <w:rPr>
                <w:rFonts w:ascii="宋体" w:hAnsi="宋体" w:cs="宋体" w:eastAsia="宋体" w:hint="default"/>
                <w:spacing w:val="28"/>
                <w:sz w:val="18"/>
                <w:szCs w:val="18"/>
              </w:rPr>
              <w:t>技术有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684"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6" w:right="-27"/>
              <w:jc w:val="both"/>
              <w:rPr>
                <w:rFonts w:ascii="宋体" w:hAnsi="宋体" w:cs="宋体" w:eastAsia="宋体" w:hint="default"/>
                <w:sz w:val="18"/>
                <w:szCs w:val="18"/>
              </w:rPr>
            </w:pPr>
            <w:r>
              <w:rPr>
                <w:rFonts w:ascii="宋体" w:hAnsi="宋体" w:cs="宋体" w:eastAsia="宋体" w:hint="default"/>
                <w:spacing w:val="28"/>
                <w:sz w:val="18"/>
                <w:szCs w:val="18"/>
              </w:rPr>
              <w:t>公司董</w:t>
            </w:r>
            <w:r>
              <w:rPr>
                <w:rFonts w:ascii="宋体" w:hAnsi="宋体" w:cs="宋体" w:eastAsia="宋体" w:hint="default"/>
                <w:spacing w:val="-47"/>
                <w:sz w:val="18"/>
                <w:szCs w:val="18"/>
              </w:rPr>
              <w:t> </w:t>
            </w:r>
            <w:r>
              <w:rPr>
                <w:rFonts w:ascii="宋体" w:hAnsi="宋体" w:cs="宋体" w:eastAsia="宋体" w:hint="default"/>
                <w:spacing w:val="28"/>
                <w:sz w:val="18"/>
                <w:szCs w:val="18"/>
              </w:rPr>
              <w:t>事担任</w:t>
            </w:r>
            <w:r>
              <w:rPr>
                <w:rFonts w:ascii="宋体" w:hAnsi="宋体" w:cs="宋体" w:eastAsia="宋体" w:hint="default"/>
                <w:spacing w:val="-47"/>
                <w:sz w:val="18"/>
                <w:szCs w:val="18"/>
              </w:rPr>
              <w:t> </w:t>
            </w:r>
            <w:r>
              <w:rPr>
                <w:rFonts w:ascii="宋体" w:hAnsi="宋体" w:cs="宋体" w:eastAsia="宋体" w:hint="default"/>
                <w:sz w:val="18"/>
                <w:szCs w:val="18"/>
              </w:rPr>
              <w:t>其董事</w:t>
            </w:r>
          </w:p>
        </w:tc>
        <w:tc>
          <w:tcPr>
            <w:tcW w:w="684"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 w:right="-32"/>
              <w:jc w:val="left"/>
              <w:rPr>
                <w:rFonts w:ascii="宋体" w:hAnsi="宋体" w:cs="宋体" w:eastAsia="宋体" w:hint="default"/>
                <w:sz w:val="18"/>
                <w:szCs w:val="18"/>
              </w:rPr>
            </w:pPr>
            <w:r>
              <w:rPr>
                <w:rFonts w:ascii="宋体" w:hAnsi="宋体" w:cs="宋体" w:eastAsia="宋体" w:hint="default"/>
                <w:spacing w:val="28"/>
                <w:sz w:val="18"/>
                <w:szCs w:val="18"/>
              </w:rPr>
              <w:t>日常关</w:t>
            </w:r>
            <w:r>
              <w:rPr>
                <w:rFonts w:ascii="宋体" w:hAnsi="宋体" w:cs="宋体" w:eastAsia="宋体" w:hint="default"/>
                <w:spacing w:val="-47"/>
                <w:sz w:val="18"/>
                <w:szCs w:val="18"/>
              </w:rPr>
              <w:t> </w:t>
            </w:r>
            <w:r>
              <w:rPr>
                <w:rFonts w:ascii="宋体" w:hAnsi="宋体" w:cs="宋体" w:eastAsia="宋体" w:hint="default"/>
                <w:sz w:val="18"/>
                <w:szCs w:val="18"/>
              </w:rPr>
              <w:t>联交易</w:t>
            </w:r>
          </w:p>
        </w:tc>
        <w:tc>
          <w:tcPr>
            <w:tcW w:w="69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 w:right="-38"/>
              <w:jc w:val="left"/>
              <w:rPr>
                <w:rFonts w:ascii="宋体" w:hAnsi="宋体" w:cs="宋体" w:eastAsia="宋体" w:hint="default"/>
                <w:sz w:val="18"/>
                <w:szCs w:val="18"/>
              </w:rPr>
            </w:pPr>
            <w:r>
              <w:rPr>
                <w:rFonts w:ascii="宋体" w:hAnsi="宋体" w:cs="宋体" w:eastAsia="宋体" w:hint="default"/>
                <w:spacing w:val="32"/>
                <w:sz w:val="18"/>
                <w:szCs w:val="18"/>
              </w:rPr>
              <w:t>游戏分</w:t>
            </w:r>
            <w:r>
              <w:rPr>
                <w:rFonts w:ascii="宋体" w:hAnsi="宋体" w:cs="宋体" w:eastAsia="宋体" w:hint="default"/>
                <w:spacing w:val="-42"/>
                <w:sz w:val="18"/>
                <w:szCs w:val="18"/>
              </w:rPr>
              <w:t> </w:t>
            </w:r>
            <w:r>
              <w:rPr>
                <w:rFonts w:ascii="宋体" w:hAnsi="宋体" w:cs="宋体" w:eastAsia="宋体" w:hint="default"/>
                <w:sz w:val="18"/>
                <w:szCs w:val="18"/>
              </w:rPr>
              <w:t>成成本</w:t>
            </w:r>
          </w:p>
        </w:tc>
        <w:tc>
          <w:tcPr>
            <w:tcW w:w="691"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 w:right="-39"/>
              <w:jc w:val="both"/>
              <w:rPr>
                <w:rFonts w:ascii="宋体" w:hAnsi="宋体" w:cs="宋体" w:eastAsia="宋体" w:hint="default"/>
                <w:sz w:val="18"/>
                <w:szCs w:val="18"/>
              </w:rPr>
            </w:pPr>
            <w:r>
              <w:rPr>
                <w:rFonts w:ascii="宋体" w:hAnsi="宋体" w:cs="宋体" w:eastAsia="宋体" w:hint="default"/>
                <w:spacing w:val="32"/>
                <w:sz w:val="18"/>
                <w:szCs w:val="18"/>
              </w:rPr>
              <w:t>按照合</w:t>
            </w:r>
            <w:r>
              <w:rPr>
                <w:rFonts w:ascii="宋体" w:hAnsi="宋体" w:cs="宋体" w:eastAsia="宋体" w:hint="default"/>
                <w:spacing w:val="-42"/>
                <w:sz w:val="18"/>
                <w:szCs w:val="18"/>
              </w:rPr>
              <w:t> </w:t>
            </w:r>
            <w:r>
              <w:rPr>
                <w:rFonts w:ascii="宋体" w:hAnsi="宋体" w:cs="宋体" w:eastAsia="宋体" w:hint="default"/>
                <w:spacing w:val="32"/>
                <w:sz w:val="18"/>
                <w:szCs w:val="18"/>
              </w:rPr>
              <w:t>同分成</w:t>
            </w:r>
            <w:r>
              <w:rPr>
                <w:rFonts w:ascii="宋体" w:hAnsi="宋体" w:cs="宋体" w:eastAsia="宋体" w:hint="default"/>
                <w:spacing w:val="-42"/>
                <w:sz w:val="18"/>
                <w:szCs w:val="18"/>
              </w:rPr>
              <w:t> </w:t>
            </w:r>
            <w:r>
              <w:rPr>
                <w:rFonts w:ascii="宋体" w:hAnsi="宋体" w:cs="宋体" w:eastAsia="宋体" w:hint="default"/>
                <w:sz w:val="18"/>
                <w:szCs w:val="18"/>
              </w:rPr>
              <w:t>比例</w:t>
            </w:r>
          </w:p>
        </w:tc>
        <w:tc>
          <w:tcPr>
            <w:tcW w:w="682"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 w:right="-29"/>
              <w:jc w:val="left"/>
              <w:rPr>
                <w:rFonts w:ascii="宋体" w:hAnsi="宋体" w:cs="宋体" w:eastAsia="宋体" w:hint="default"/>
                <w:sz w:val="18"/>
                <w:szCs w:val="18"/>
              </w:rPr>
            </w:pPr>
            <w:r>
              <w:rPr>
                <w:rFonts w:ascii="宋体" w:hAnsi="宋体" w:cs="宋体" w:eastAsia="宋体" w:hint="default"/>
                <w:spacing w:val="28"/>
                <w:sz w:val="18"/>
                <w:szCs w:val="18"/>
              </w:rPr>
              <w:t>市场价</w:t>
            </w:r>
            <w:r>
              <w:rPr>
                <w:rFonts w:ascii="宋体" w:hAnsi="宋体" w:cs="宋体" w:eastAsia="宋体" w:hint="default"/>
                <w:spacing w:val="-47"/>
                <w:sz w:val="18"/>
                <w:szCs w:val="18"/>
              </w:rPr>
              <w:t> </w:t>
            </w:r>
            <w:r>
              <w:rPr>
                <w:rFonts w:ascii="宋体" w:hAnsi="宋体" w:cs="宋体" w:eastAsia="宋体" w:hint="default"/>
                <w:sz w:val="18"/>
                <w:szCs w:val="18"/>
              </w:rPr>
              <w:t>格</w:t>
            </w:r>
          </w:p>
        </w:tc>
        <w:tc>
          <w:tcPr>
            <w:tcW w:w="7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7,696.71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转账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3"/>
              <w:jc w:val="left"/>
              <w:rPr>
                <w:rFonts w:ascii="Times New Roman" w:hAnsi="Times New Roman" w:cs="Times New Roman" w:eastAsia="Times New Roman" w:hint="default"/>
                <w:sz w:val="18"/>
                <w:szCs w:val="18"/>
              </w:rPr>
            </w:pPr>
            <w:r>
              <w:rPr>
                <w:rFonts w:ascii="Times New Roman"/>
                <w:color w:val="0462C1"/>
                <w:sz w:val="18"/>
              </w:rPr>
            </w:r>
            <w:hyperlink r:id="rId10">
              <w:r>
                <w:rPr>
                  <w:rFonts w:ascii="Times New Roman"/>
                  <w:color w:val="0462C1"/>
                  <w:sz w:val="18"/>
                  <w:u w:val="single" w:color="0462C1"/>
                </w:rPr>
                <w:t>http://w</w:t>
              </w:r>
              <w:r>
                <w:rPr>
                  <w:rFonts w:ascii="Times New Roman"/>
                  <w:color w:val="0462C1"/>
                  <w:w w:val="99"/>
                  <w:sz w:val="18"/>
                </w:rPr>
              </w:r>
            </w:hyperlink>
            <w:r>
              <w:rPr>
                <w:rFonts w:ascii="Times New Roman"/>
                <w:color w:val="0462C1"/>
                <w:w w:val="99"/>
                <w:sz w:val="18"/>
              </w:rPr>
              <w:t> </w:t>
            </w:r>
            <w:hyperlink r:id="rId10">
              <w:r>
                <w:rPr>
                  <w:rFonts w:ascii="Times New Roman"/>
                  <w:color w:val="0462C1"/>
                  <w:w w:val="99"/>
                  <w:sz w:val="18"/>
                </w:rPr>
              </w:r>
              <w:r>
                <w:rPr>
                  <w:rFonts w:ascii="Times New Roman"/>
                  <w:color w:val="0462C1"/>
                  <w:spacing w:val="-2"/>
                  <w:sz w:val="18"/>
                  <w:u w:val="single" w:color="0462C1"/>
                </w:rPr>
                <w:t>ww.cnin</w:t>
              </w:r>
              <w:r>
                <w:rPr>
                  <w:rFonts w:ascii="Times New Roman"/>
                  <w:color w:val="0462C1"/>
                  <w:sz w:val="18"/>
                </w:rPr>
              </w:r>
            </w:hyperlink>
            <w:r>
              <w:rPr>
                <w:rFonts w:ascii="Times New Roman"/>
                <w:color w:val="0462C1"/>
                <w:sz w:val="18"/>
              </w:rPr>
              <w:t> </w:t>
            </w:r>
            <w:hyperlink r:id="rId10">
              <w:r>
                <w:rPr>
                  <w:rFonts w:ascii="Times New Roman"/>
                  <w:color w:val="0462C1"/>
                  <w:sz w:val="18"/>
                </w:rPr>
              </w:r>
              <w:r>
                <w:rPr>
                  <w:rFonts w:ascii="Times New Roman"/>
                  <w:color w:val="0462C1"/>
                  <w:sz w:val="18"/>
                  <w:u w:val="single" w:color="0462C1"/>
                </w:rPr>
                <w:t>fo.com.</w:t>
              </w:r>
              <w:r>
                <w:rPr>
                  <w:rFonts w:ascii="Times New Roman"/>
                  <w:color w:val="0462C1"/>
                  <w:sz w:val="18"/>
                </w:rPr>
              </w:r>
            </w:hyperlink>
            <w:r>
              <w:rPr>
                <w:rFonts w:ascii="Times New Roman"/>
                <w:color w:val="0462C1"/>
                <w:sz w:val="18"/>
              </w:rPr>
              <w:t> </w:t>
            </w:r>
            <w:hyperlink r:id="rId10">
              <w:r>
                <w:rPr>
                  <w:rFonts w:ascii="Times New Roman"/>
                  <w:color w:val="0462C1"/>
                  <w:sz w:val="18"/>
                </w:rPr>
              </w:r>
              <w:r>
                <w:rPr>
                  <w:rFonts w:ascii="Times New Roman"/>
                  <w:color w:val="0462C1"/>
                  <w:sz w:val="18"/>
                  <w:u w:val="single" w:color="0462C1"/>
                </w:rPr>
                <w:t>cn</w:t>
              </w:r>
              <w:r>
                <w:rPr>
                  <w:rFonts w:ascii="Times New Roman"/>
                  <w:color w:val="0462C1"/>
                  <w:sz w:val="18"/>
                </w:rPr>
              </w:r>
              <w:r>
                <w:rPr>
                  <w:rFonts w:ascii="Times New Roman"/>
                  <w:sz w:val="18"/>
                </w:rPr>
              </w:r>
            </w:hyperlink>
          </w:p>
        </w:tc>
      </w:tr>
      <w:tr>
        <w:trPr>
          <w:trHeight w:val="403"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7,696.71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11,000.00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27"/>
              <w:jc w:val="right"/>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2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1"/>
                <w:sz w:val="18"/>
                <w:szCs w:val="18"/>
              </w:rPr>
              <w:t>交易进行总金额预计的，在报告期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内的实际履行情况（如有）</w:t>
            </w:r>
          </w:p>
        </w:tc>
        <w:tc>
          <w:tcPr>
            <w:tcW w:w="682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8"/>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大的原因（如适用）</w:t>
            </w:r>
          </w:p>
        </w:tc>
        <w:tc>
          <w:tcPr>
            <w:tcW w:w="682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left="513" w:right="0"/>
        <w:jc w:val="left"/>
      </w:pPr>
      <w:r>
        <w:rPr/>
        <w:t>持有公司</w:t>
      </w:r>
      <w:r>
        <w:rPr>
          <w:spacing w:val="-3"/>
        </w:rPr>
        <w:t> </w:t>
      </w:r>
      <w:r>
        <w:rPr>
          <w:rFonts w:ascii="Times New Roman" w:hAnsi="Times New Roman" w:cs="Times New Roman" w:eastAsia="Times New Roman" w:hint="default"/>
        </w:rPr>
        <w:t>5%</w:t>
      </w:r>
      <w:r>
        <w:rPr/>
        <w:t>以上股份的股东、公司副董事长、总裁袁雄贵先生曾任职海南元游的董事，已于</w:t>
      </w:r>
      <w:r>
        <w:rPr>
          <w:spacing w:val="-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月离任，根据</w:t>
      </w:r>
    </w:p>
    <w:p>
      <w:pPr>
        <w:pStyle w:val="BodyText"/>
        <w:spacing w:line="240" w:lineRule="auto" w:before="61"/>
        <w:ind w:right="1514"/>
        <w:jc w:val="left"/>
      </w:pPr>
      <w:r>
        <w:rPr/>
        <w:t>《深圳证券交易所创业板股票上市规则》相关规定，截止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30 </w:t>
      </w:r>
      <w:r>
        <w:rPr/>
        <w:t>日之前海南元游为公司关联法人。</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514"/>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21"/>
          <w:szCs w:val="21"/>
        </w:rPr>
      </w:pPr>
    </w:p>
    <w:p>
      <w:pPr>
        <w:pStyle w:val="Heading3"/>
        <w:spacing w:line="240" w:lineRule="auto"/>
        <w:ind w:right="1514"/>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4"/>
        <w:spacing w:line="568" w:lineRule="auto"/>
        <w:ind w:left="573" w:right="0" w:hanging="421"/>
        <w:jc w:val="left"/>
      </w:pPr>
      <w:bookmarkStart w:name="5、其他重大关联交易" w:id="85"/>
      <w:bookmarkEnd w:id="85"/>
      <w:r>
        <w:rPr/>
      </w:r>
      <w:r>
        <w:rPr>
          <w:rFonts w:ascii="Times New Roman" w:hAnsi="Times New Roman" w:cs="Times New Roman" w:eastAsia="Times New Roman" w:hint="default"/>
          <w:b/>
          <w:bCs/>
        </w:rPr>
        <w:t>5</w:t>
      </w:r>
      <w:r>
        <w:rPr>
          <w:rFonts w:ascii="宋体" w:hAnsi="宋体" w:cs="宋体" w:eastAsia="宋体" w:hint="default"/>
          <w:b/>
          <w:bCs/>
        </w:rPr>
        <w:t>、其他重大关联交易</w:t>
      </w:r>
      <w:r>
        <w:rPr>
          <w:rFonts w:ascii="宋体" w:hAnsi="宋体" w:cs="宋体" w:eastAsia="宋体" w:hint="default"/>
          <w:b/>
          <w:bCs/>
          <w:w w:val="100"/>
        </w:rPr>
        <w:t> </w:t>
      </w:r>
      <w:r>
        <w:rPr>
          <w:spacing w:val="-2"/>
        </w:rPr>
        <w:t>公司与湖南天巽投资管理有限公司、长沙市长信投资管理公司、湖南天巽柏智投资合伙企业（有限合</w:t>
      </w:r>
    </w:p>
    <w:p>
      <w:pPr>
        <w:spacing w:after="0" w:line="56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3" w:lineRule="auto" w:before="36"/>
        <w:ind w:right="1126"/>
        <w:jc w:val="both"/>
      </w:pPr>
      <w:r>
        <w:rPr>
          <w:spacing w:val="-2"/>
        </w:rPr>
        <w:t>伙）、上海柏智投资管理中心（有限合伙）共同发起设立湖南天巽高端制造产业投资基金合伙企业（有限</w:t>
      </w:r>
      <w:r>
        <w:rPr>
          <w:spacing w:val="-43"/>
        </w:rPr>
        <w:t> </w:t>
      </w:r>
      <w:r>
        <w:rPr>
          <w:spacing w:val="-43"/>
        </w:rPr>
      </w:r>
      <w:r>
        <w:rPr>
          <w:spacing w:val="-5"/>
        </w:rPr>
        <w:t>合伙）。基金目标募集总规模为人民币</w:t>
      </w:r>
      <w:r>
        <w:rPr>
          <w:rFonts w:ascii="Times New Roman" w:hAnsi="Times New Roman" w:cs="Times New Roman" w:eastAsia="Times New Roman" w:hint="default"/>
          <w:spacing w:val="-5"/>
        </w:rPr>
        <w:t>63,000</w:t>
      </w:r>
      <w:r>
        <w:rPr>
          <w:spacing w:val="-5"/>
        </w:rPr>
        <w:t>万元，公司作为有限合伙人（</w:t>
      </w:r>
      <w:r>
        <w:rPr>
          <w:rFonts w:ascii="Times New Roman" w:hAnsi="Times New Roman" w:cs="Times New Roman" w:eastAsia="Times New Roman" w:hint="default"/>
          <w:spacing w:val="-5"/>
        </w:rPr>
        <w:t>LP</w:t>
      </w:r>
      <w:r>
        <w:rPr>
          <w:spacing w:val="-5"/>
        </w:rPr>
        <w:t>）拟使用自有资金出资</w:t>
      </w:r>
      <w:r>
        <w:rPr>
          <w:rFonts w:ascii="Times New Roman" w:hAnsi="Times New Roman" w:cs="Times New Roman" w:eastAsia="Times New Roman" w:hint="default"/>
          <w:spacing w:val="-5"/>
        </w:rPr>
        <w:t>30,000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万元。天巽投资为公司控股股东湖南天鸿投资集团有限公司控制的公司，天巽柏智为公司实际控制人、董</w:t>
      </w:r>
      <w:r>
        <w:rPr>
          <w:spacing w:val="-44"/>
        </w:rPr>
        <w:t> </w:t>
      </w:r>
      <w:r>
        <w:rPr>
          <w:spacing w:val="-44"/>
        </w:rPr>
      </w:r>
      <w:r>
        <w:rPr>
          <w:spacing w:val="-2"/>
        </w:rPr>
        <w:t>事长肖志鸿先生的女儿肖翛控制的有限合伙企业，因此，天舟文化和天巽投资、天巽柏智本次共同投资设</w:t>
      </w:r>
      <w:r>
        <w:rPr>
          <w:spacing w:val="-43"/>
        </w:rPr>
        <w:t> </w:t>
      </w:r>
      <w:r>
        <w:rPr>
          <w:spacing w:val="-43"/>
        </w:rPr>
      </w:r>
      <w:r>
        <w:rPr/>
        <w:t>立基金事项构成关联交易。详情请参见公司于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日在创业板信息披露指定网站巨潮资讯网</w:t>
      </w:r>
    </w:p>
    <w:p>
      <w:pPr>
        <w:pStyle w:val="Heading4"/>
        <w:spacing w:line="386" w:lineRule="auto" w:before="19"/>
        <w:ind w:right="1128"/>
        <w:jc w:val="both"/>
      </w:pPr>
      <w:r>
        <w:rPr>
          <w:spacing w:val="-3"/>
        </w:rPr>
        <w:t>（</w:t>
      </w:r>
      <w:hyperlink r:id="rId10">
        <w:r>
          <w:rPr>
            <w:rFonts w:ascii="Times New Roman" w:hAnsi="Times New Roman" w:cs="Times New Roman" w:eastAsia="Times New Roman" w:hint="default"/>
            <w:spacing w:val="-3"/>
          </w:rPr>
          <w:t>www.cninfo.com.cn</w:t>
        </w:r>
      </w:hyperlink>
      <w:r>
        <w:rPr>
          <w:spacing w:val="-3"/>
        </w:rPr>
        <w:t>）上发布的《关于拟参与设立产业投资基金暨关联交易的公告》等相关公告，及</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1"/>
        </w:rPr>
        <w:t> </w:t>
      </w:r>
      <w:r>
        <w:rPr/>
        <w:t>日发布的《关于对外投资的补充公告》。</w:t>
      </w:r>
    </w:p>
    <w:p>
      <w:pPr>
        <w:pStyle w:val="Heading4"/>
        <w:spacing w:line="386" w:lineRule="auto" w:before="106"/>
        <w:ind w:right="1126" w:firstLine="42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日召开第三届董事会第二十六次会议审议通过了《关于调整产业投资基金出资额</w:t>
      </w:r>
      <w:r>
        <w:rPr>
          <w:w w:val="100"/>
        </w:rPr>
        <w:t> </w:t>
      </w:r>
      <w:r>
        <w:rPr/>
        <w:t>暨关联交易的议案》，基金出资总额由</w:t>
      </w:r>
      <w:r>
        <w:rPr>
          <w:rFonts w:ascii="Times New Roman" w:hAnsi="Times New Roman" w:cs="Times New Roman" w:eastAsia="Times New Roman" w:hint="default"/>
        </w:rPr>
        <w:t>63,000</w:t>
      </w:r>
      <w:r>
        <w:rPr/>
        <w:t>万元调整至</w:t>
      </w:r>
      <w:r>
        <w:rPr>
          <w:rFonts w:ascii="Times New Roman" w:hAnsi="Times New Roman" w:cs="Times New Roman" w:eastAsia="Times New Roman" w:hint="default"/>
        </w:rPr>
        <w:t>16,000</w:t>
      </w:r>
      <w:r>
        <w:rPr/>
        <w:t>万元，其中，公司对基金出资额由</w:t>
      </w:r>
      <w:r>
        <w:rPr>
          <w:rFonts w:ascii="Times New Roman" w:hAnsi="Times New Roman" w:cs="Times New Roman" w:eastAsia="Times New Roman" w:hint="default"/>
        </w:rPr>
        <w:t>30,000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1"/>
        </w:rPr>
        <w:t>万元调整至</w:t>
      </w:r>
      <w:r>
        <w:rPr>
          <w:rFonts w:ascii="Times New Roman" w:hAnsi="Times New Roman" w:cs="Times New Roman" w:eastAsia="Times New Roman" w:hint="default"/>
          <w:spacing w:val="-1"/>
        </w:rPr>
        <w:t>3,000</w:t>
      </w:r>
      <w:r>
        <w:rPr>
          <w:spacing w:val="-1"/>
        </w:rPr>
        <w:t>万元，天巽柏智退出合伙企业。详情请参见公司于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日在创业板信息披露指定</w:t>
      </w:r>
      <w:r>
        <w:rPr>
          <w:spacing w:val="-26"/>
        </w:rPr>
        <w:t> </w:t>
      </w:r>
      <w:r>
        <w:rPr>
          <w:spacing w:val="-26"/>
        </w:rPr>
      </w:r>
      <w:r>
        <w:rPr>
          <w:spacing w:val="-3"/>
        </w:rPr>
        <w:t>网站巨潮资讯网（</w:t>
      </w:r>
      <w:hyperlink r:id="rId10">
        <w:r>
          <w:rPr>
            <w:rFonts w:ascii="Times New Roman" w:hAnsi="Times New Roman" w:cs="Times New Roman" w:eastAsia="Times New Roman" w:hint="default"/>
            <w:spacing w:val="-3"/>
          </w:rPr>
          <w:t>www.cninfo.com.cn</w:t>
        </w:r>
      </w:hyperlink>
      <w:r>
        <w:rPr>
          <w:spacing w:val="-3"/>
        </w:rPr>
        <w:t>）上发布的《关于调整产业投资基金出资额暨关联交易的公告》等相</w:t>
      </w:r>
      <w:r>
        <w:rPr>
          <w:spacing w:val="-2"/>
        </w:rPr>
        <w:t> </w:t>
      </w:r>
      <w:r>
        <w:rPr>
          <w:spacing w:val="-2"/>
        </w:rPr>
      </w:r>
      <w:r>
        <w:rPr/>
        <w:t>关公告。</w:t>
      </w:r>
    </w:p>
    <w:p>
      <w:pPr>
        <w:pStyle w:val="BodyText"/>
        <w:spacing w:line="240" w:lineRule="auto" w:before="126"/>
        <w:ind w:right="0"/>
        <w:jc w:val="both"/>
      </w:pPr>
      <w:r>
        <w:rPr/>
        <w:t>重大关联交易临时报告披露网站相关查询</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关于调整产业投资基金出资额暨关联交易 的议案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514"/>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514"/>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1514"/>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514"/>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514"/>
        <w:jc w:val="left"/>
        <w:rPr>
          <w:b w:val="0"/>
          <w:bCs w:val="0"/>
        </w:rPr>
      </w:pPr>
      <w:bookmarkStart w:name="担保情况" w:id="92"/>
      <w:bookmarkEnd w:id="92"/>
      <w:r>
        <w:rPr>
          <w:b w:val="0"/>
          <w:bCs w:val="0"/>
        </w:rPr>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6"/>
        <w:gridCol w:w="926"/>
        <w:gridCol w:w="1302"/>
        <w:gridCol w:w="1057"/>
        <w:gridCol w:w="1041"/>
        <w:gridCol w:w="1049"/>
        <w:gridCol w:w="790"/>
        <w:gridCol w:w="783"/>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9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6"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1"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广州游爱网络技术有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9,500.00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2018/5/16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4,900.00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保证担保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北京永载文化有限公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2019/7/22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2019/7/22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抵押担保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3,100.00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10,600.00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3,838.00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7"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9"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7" w:type="dxa"/>
            <w:gridSpan w:val="2"/>
            <w:tcBorders>
              <w:top w:val="single" w:sz="4" w:space="0" w:color="000000"/>
              <w:left w:val="single" w:sz="14"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1,100.00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3,100.00</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10,600.00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3,838.00</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违规对外担保情况" w:id="93"/>
      <w:bookmarkEnd w:id="93"/>
      <w:r>
        <w:rPr>
          <w:b w:val="0"/>
          <w:bCs w:val="0"/>
        </w:rPr>
      </w:r>
      <w:r>
        <w:rPr/>
        <w:t>违规对外担保情况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133"/>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1514"/>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20"/>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3,700.00</w:t>
            </w: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单项金额重大或安全性较低、流动性较差、不保本的高风险委托理财具体情况</w:t>
      </w:r>
    </w:p>
    <w:p>
      <w:pPr>
        <w:pStyle w:val="BodyText"/>
        <w:spacing w:line="240" w:lineRule="auto" w:before="117"/>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514"/>
        <w:jc w:val="left"/>
      </w:pPr>
      <w:r>
        <w:rPr/>
        <w:t>委托理财出现预期无法收回本金或存在其他可能导致减值的情形</w:t>
      </w:r>
    </w:p>
    <w:p>
      <w:pPr>
        <w:pStyle w:val="BodyText"/>
        <w:spacing w:line="240" w:lineRule="auto" w:before="117"/>
        <w:ind w:right="151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514"/>
        <w:jc w:val="left"/>
      </w:pPr>
      <w:r>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20"/>
        <w:ind w:right="1514"/>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514"/>
        <w:jc w:val="left"/>
        <w:rPr>
          <w:b w:val="0"/>
          <w:bCs w:val="0"/>
        </w:rPr>
      </w:pPr>
      <w:bookmarkStart w:name="十七、社会责任情况" w:id="98"/>
      <w:bookmarkEnd w:id="98"/>
      <w:r>
        <w:rPr>
          <w:b w:val="0"/>
          <w:bCs w:val="0"/>
        </w:rPr>
      </w:r>
      <w:r>
        <w:rPr/>
        <w:t>十七、社会责任情况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14"/>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11"/>
        <w:rPr>
          <w:rFonts w:ascii="宋体" w:hAnsi="宋体" w:cs="宋体" w:eastAsia="宋体" w:hint="default"/>
          <w:b/>
          <w:bCs/>
          <w:sz w:val="30"/>
          <w:szCs w:val="30"/>
        </w:rPr>
      </w:pPr>
    </w:p>
    <w:p>
      <w:pPr>
        <w:pStyle w:val="Heading4"/>
        <w:spacing w:line="408" w:lineRule="auto"/>
        <w:ind w:left="573" w:right="0"/>
        <w:jc w:val="left"/>
      </w:pPr>
      <w:r>
        <w:rPr/>
        <w:t>一、关于回购公司股份的事项</w:t>
      </w:r>
      <w:r>
        <w:rPr>
          <w:w w:val="100"/>
        </w:rPr>
        <w:t> </w:t>
      </w:r>
      <w:r>
        <w:rPr>
          <w:spacing w:val="-2"/>
        </w:rPr>
        <w:t>详情请参见公司在创业板信息披露指定网站巨潮资讯网（</w:t>
      </w:r>
      <w:hyperlink r:id="rId10">
        <w:r>
          <w:rPr>
            <w:rFonts w:ascii="宋体" w:hAnsi="宋体" w:cs="宋体" w:eastAsia="宋体" w:hint="default"/>
            <w:spacing w:val="-2"/>
          </w:rPr>
          <w:t>www.cninfo.com.cn</w:t>
        </w:r>
      </w:hyperlink>
      <w:r>
        <w:rPr>
          <w:spacing w:val="-2"/>
        </w:rPr>
        <w:t>）上发布的相关公告，</w:t>
      </w:r>
    </w:p>
    <w:p>
      <w:pPr>
        <w:pStyle w:val="Heading4"/>
        <w:spacing w:line="408" w:lineRule="auto" w:before="46"/>
        <w:ind w:right="0"/>
        <w:jc w:val="left"/>
      </w:pP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日发布的《关于回购公司股份的预案》等相关公告；于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日发布了《回购股份</w:t>
      </w:r>
      <w:r>
        <w:rPr>
          <w:spacing w:val="-35"/>
        </w:rPr>
        <w:t> </w:t>
      </w:r>
      <w:r>
        <w:rPr>
          <w:spacing w:val="-35"/>
        </w:rPr>
      </w:r>
      <w:r>
        <w:rPr>
          <w:spacing w:val="-2"/>
        </w:rPr>
        <w:t>报告书》等相关公告；</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5</w:t>
      </w:r>
      <w:r>
        <w:rPr>
          <w:spacing w:val="-2"/>
        </w:rPr>
        <w:t>日发布的《关于首次实施回购公司股份的公告》；公司回购期间在每个</w:t>
      </w:r>
      <w:r>
        <w:rPr>
          <w:spacing w:val="-41"/>
        </w:rPr>
        <w:t> </w:t>
      </w:r>
      <w:r>
        <w:rPr>
          <w:spacing w:val="-41"/>
        </w:rPr>
      </w:r>
      <w:r>
        <w:rPr/>
        <w:t>月的前</w:t>
      </w:r>
      <w:r>
        <w:rPr>
          <w:rFonts w:ascii="宋体" w:hAnsi="宋体" w:cs="宋体" w:eastAsia="宋体" w:hint="default"/>
        </w:rPr>
        <w:t>3</w:t>
      </w:r>
      <w:r>
        <w:rPr/>
        <w:t>个交易日内公告截至上月末的回购进展情况发布了《关于首次实施回购公司股份的公告》；公司</w:t>
      </w:r>
      <w:r>
        <w:rPr>
          <w:w w:val="100"/>
        </w:rPr>
        <w:t> </w:t>
      </w:r>
      <w:r>
        <w:rPr/>
        <w:t>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16</w:t>
      </w:r>
      <w:r>
        <w:rPr/>
        <w:t>日发布了《关于回购公司股份实施完成的公告》。公司于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5</w:t>
      </w:r>
      <w:r>
        <w:rPr/>
        <w:t>日发布了《关于变</w:t>
      </w:r>
      <w:r>
        <w:rPr>
          <w:w w:val="100"/>
        </w:rPr>
        <w:t> </w:t>
      </w:r>
      <w:r>
        <w:rPr/>
        <w:t>更回购股份用途的公告》。</w:t>
      </w:r>
    </w:p>
    <w:p>
      <w:pPr>
        <w:pStyle w:val="Heading4"/>
        <w:spacing w:line="408" w:lineRule="auto" w:before="46"/>
        <w:ind w:left="573" w:right="0"/>
        <w:jc w:val="left"/>
      </w:pPr>
      <w:r>
        <w:rPr/>
        <w:t>二、关于大股东股份减持的事项</w:t>
      </w:r>
      <w:r>
        <w:rPr>
          <w:w w:val="100"/>
        </w:rPr>
        <w:t> </w:t>
      </w:r>
      <w:r>
        <w:rPr/>
        <w:t>详情请参见公司于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日在创业板信息披露指定网站巨潮资讯网（</w:t>
      </w:r>
      <w:hyperlink r:id="rId10">
        <w:r>
          <w:rPr>
            <w:rFonts w:ascii="Times New Roman" w:hAnsi="Times New Roman" w:cs="Times New Roman" w:eastAsia="Times New Roman" w:hint="default"/>
          </w:rPr>
          <w:t>www.cninfo.com.cn</w:t>
        </w:r>
      </w:hyperlink>
      <w:r>
        <w:rPr/>
        <w:t>）上发</w:t>
      </w:r>
    </w:p>
    <w:p>
      <w:pPr>
        <w:pStyle w:val="Heading4"/>
        <w:spacing w:line="386" w:lineRule="auto" w:before="14"/>
        <w:ind w:right="1128"/>
        <w:jc w:val="both"/>
      </w:pPr>
      <w:r>
        <w:rPr/>
        <w:t>布的《关于持股</w:t>
      </w:r>
      <w:r>
        <w:rPr>
          <w:rFonts w:ascii="Times New Roman" w:hAnsi="Times New Roman" w:cs="Times New Roman" w:eastAsia="Times New Roman" w:hint="default"/>
        </w:rPr>
        <w:t>5%</w:t>
      </w:r>
      <w:r>
        <w:rPr/>
        <w:t>以上股东股份减持计划的预披露公告》；于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日发布了《关于持股</w:t>
      </w:r>
      <w:r>
        <w:rPr>
          <w:rFonts w:ascii="Times New Roman" w:hAnsi="Times New Roman" w:cs="Times New Roman" w:eastAsia="Times New Roman" w:hint="default"/>
        </w:rPr>
        <w:t>5%</w:t>
      </w:r>
      <w:r>
        <w:rPr/>
        <w:t>以上股</w:t>
      </w:r>
      <w:r>
        <w:rPr>
          <w:spacing w:val="-55"/>
        </w:rPr>
        <w:t> </w:t>
      </w:r>
      <w:r>
        <w:rPr>
          <w:spacing w:val="-55"/>
        </w:rPr>
      </w:r>
      <w:r>
        <w:rPr>
          <w:spacing w:val="-4"/>
        </w:rPr>
        <w:t>东减持计划减持数量过半的进展公告》；于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7</w:t>
      </w:r>
      <w:r>
        <w:rPr>
          <w:spacing w:val="-4"/>
        </w:rPr>
        <w:t>日发布了《关于持股</w:t>
      </w:r>
      <w:r>
        <w:rPr>
          <w:rFonts w:ascii="Times New Roman" w:hAnsi="Times New Roman" w:cs="Times New Roman" w:eastAsia="Times New Roman" w:hint="default"/>
          <w:spacing w:val="-4"/>
        </w:rPr>
        <w:t>5%</w:t>
      </w:r>
      <w:r>
        <w:rPr>
          <w:spacing w:val="-4"/>
        </w:rPr>
        <w:t>以上股东减持计划实施完毕</w:t>
      </w:r>
      <w:r>
        <w:rPr>
          <w:spacing w:val="-9"/>
        </w:rPr>
        <w:t> </w:t>
      </w:r>
      <w:r>
        <w:rPr>
          <w:spacing w:val="-9"/>
        </w:rPr>
      </w:r>
      <w:r>
        <w:rPr/>
        <w:t>的公告》。</w:t>
      </w:r>
    </w:p>
    <w:p>
      <w:pPr>
        <w:spacing w:line="240" w:lineRule="auto" w:before="1"/>
        <w:rPr>
          <w:rFonts w:ascii="宋体" w:hAnsi="宋体" w:cs="宋体" w:eastAsia="宋体" w:hint="default"/>
          <w:sz w:val="20"/>
          <w:szCs w:val="20"/>
        </w:rPr>
      </w:pPr>
    </w:p>
    <w:p>
      <w:pPr>
        <w:pStyle w:val="Heading2"/>
        <w:spacing w:line="240" w:lineRule="auto"/>
        <w:ind w:right="1514"/>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514"/>
        <w:jc w:val="left"/>
        <w:rPr>
          <w:b w:val="0"/>
          <w:bCs w:val="0"/>
        </w:rPr>
      </w:pPr>
      <w:bookmarkStart w:name="第六节股份变动及股东情况" w:id="101"/>
      <w:bookmarkEnd w:id="101"/>
      <w:r>
        <w:rPr>
          <w:b w:val="0"/>
          <w:bCs w:val="0"/>
        </w:rPr>
      </w:r>
      <w:bookmarkStart w:name="_bookmark5" w:id="102"/>
      <w:bookmarkEnd w:id="102"/>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14"/>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14"/>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59,116,69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5,389,754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5,389,754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7.63%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59,116,69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5,389,754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5,389,754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7.63%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2,745,396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6.67%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8,135,150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8,135,150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93.00%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780,428,0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92.37%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93.00%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780,428,0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92.37%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股份变动的原因</w:t>
      </w:r>
    </w:p>
    <w:p>
      <w:pPr>
        <w:pStyle w:val="BodyText"/>
        <w:spacing w:line="343" w:lineRule="auto" w:before="141"/>
        <w:ind w:right="0"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日召开第三届董事会第二十六次会议，审议通过了《关于聘任董事会秘书的议案》，经公司董事</w:t>
      </w:r>
      <w:r>
        <w:rPr/>
        <w:t> </w:t>
      </w:r>
      <w:r>
        <w:rPr>
          <w:spacing w:val="-2"/>
        </w:rPr>
        <w:t>长肖志鸿先生提名，董事会提名委员会审查，董事会决定聘任喻宇汉先生担任公司董事长助理兼董事会秘书职务，任期自本</w:t>
      </w:r>
    </w:p>
    <w:p>
      <w:pPr>
        <w:spacing w:after="0" w:line="343" w:lineRule="auto"/>
        <w:jc w:val="left"/>
        <w:sectPr>
          <w:pgSz w:w="11910" w:h="16840"/>
          <w:pgMar w:header="877" w:footer="980" w:top="1100" w:bottom="1160" w:left="980" w:right="0"/>
        </w:sectPr>
      </w:pPr>
    </w:p>
    <w:p>
      <w:pPr>
        <w:spacing w:line="240" w:lineRule="auto" w:before="8"/>
        <w:rPr>
          <w:rFonts w:ascii="宋体" w:hAnsi="宋体" w:cs="宋体" w:eastAsia="宋体" w:hint="default"/>
          <w:sz w:val="23"/>
          <w:szCs w:val="23"/>
        </w:rPr>
      </w:pPr>
    </w:p>
    <w:p>
      <w:pPr>
        <w:pStyle w:val="BodyText"/>
        <w:spacing w:line="240" w:lineRule="auto" w:before="44"/>
        <w:ind w:right="0"/>
        <w:jc w:val="both"/>
      </w:pPr>
      <w:r>
        <w:rPr/>
        <w:t>次董事会审议通过之日起至第三届董事会届满之日止。所持有股份总数以高管锁定股予以</w:t>
      </w:r>
      <w:r>
        <w:rPr>
          <w:rFonts w:ascii="Times New Roman" w:hAnsi="Times New Roman" w:cs="Times New Roman" w:eastAsia="Times New Roman" w:hint="default"/>
        </w:rPr>
        <w:t>75%</w:t>
      </w:r>
      <w:r>
        <w:rPr/>
        <w:t>锁定。</w:t>
      </w:r>
    </w:p>
    <w:p>
      <w:pPr>
        <w:pStyle w:val="BodyText"/>
        <w:spacing w:line="240" w:lineRule="auto" w:before="149"/>
        <w:ind w:left="513" w:right="1514"/>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2019</w:t>
      </w:r>
      <w:r>
        <w:rPr/>
        <w:t>年股权激励计划限制性股票于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日完成授予登记上市。</w:t>
      </w:r>
    </w:p>
    <w:p>
      <w:pPr>
        <w:pStyle w:val="BodyText"/>
        <w:spacing w:line="345" w:lineRule="auto" w:before="149"/>
        <w:ind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日公司办理了袁雄贵等股东所持有的非公开发行部分股份解除限售，其中袁雄贵部分本次解除限售股份</w:t>
      </w:r>
      <w:r>
        <w:rPr/>
        <w:t> 予以高管身份锁定。</w:t>
      </w:r>
    </w:p>
    <w:p>
      <w:pPr>
        <w:pStyle w:val="BodyText"/>
        <w:spacing w:line="300" w:lineRule="auto" w:before="59"/>
        <w:ind w:right="1195" w:firstLine="288"/>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日公司办理了周艳、李强股东所持有的首次公开发行部分股份解除限售，其中周艳本次解除限售股 份予以高管身份锁定。</w:t>
      </w:r>
    </w:p>
    <w:p>
      <w:pPr>
        <w:pStyle w:val="BodyText"/>
        <w:spacing w:line="240" w:lineRule="auto" w:before="72"/>
        <w:ind w:right="0"/>
        <w:jc w:val="both"/>
      </w:pPr>
      <w:r>
        <w:rPr/>
        <w:t>股份变动的批准情况</w:t>
      </w:r>
    </w:p>
    <w:p>
      <w:pPr>
        <w:pStyle w:val="BodyText"/>
        <w:spacing w:line="355" w:lineRule="auto" w:before="139"/>
        <w:ind w:right="1130"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日召开第三届董事会第二十六次会议，审议通过了《关于聘任董事会秘书的议案》，经公司董事</w:t>
      </w:r>
      <w:r>
        <w:rPr/>
        <w:t> </w:t>
      </w:r>
      <w:r>
        <w:rPr>
          <w:spacing w:val="-2"/>
        </w:rPr>
        <w:t>长肖志鸿先生提名，董事会提名委员会审查，董事会决定聘任喻宇汉先生担任公司董事长助理兼董事会秘书职务，任期自本</w:t>
      </w:r>
      <w:r>
        <w:rPr>
          <w:spacing w:val="-63"/>
        </w:rPr>
        <w:t> </w:t>
      </w:r>
      <w:r>
        <w:rPr>
          <w:spacing w:val="-63"/>
        </w:rPr>
      </w:r>
      <w:r>
        <w:rPr/>
        <w:t>次董事会审议通过之日起至第三届董事会届满之日止。所持有股份总数以高管锁定股予以</w:t>
      </w:r>
      <w:r>
        <w:rPr>
          <w:rFonts w:ascii="Times New Roman" w:hAnsi="Times New Roman" w:cs="Times New Roman" w:eastAsia="Times New Roman" w:hint="default"/>
        </w:rPr>
        <w:t>75%</w:t>
      </w:r>
      <w:r>
        <w:rPr/>
        <w:t>锁定。</w:t>
      </w:r>
    </w:p>
    <w:p>
      <w:pPr>
        <w:pStyle w:val="BodyText"/>
        <w:spacing w:line="240" w:lineRule="auto" w:before="29"/>
        <w:ind w:right="0"/>
        <w:jc w:val="both"/>
      </w:pPr>
      <w:r>
        <w:rPr>
          <w:rFonts w:ascii="Times New Roman" w:hAnsi="Times New Roman" w:cs="Times New Roman" w:eastAsia="Times New Roman" w:hint="default"/>
        </w:rPr>
        <w:t>2</w:t>
      </w:r>
      <w:r>
        <w:rPr/>
        <w:t>、公司于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日分别召开第三届董事会第三十一次会议、</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年第一次临时股东大会，会议审议通</w:t>
      </w:r>
    </w:p>
    <w:p>
      <w:pPr>
        <w:pStyle w:val="BodyText"/>
        <w:spacing w:line="240" w:lineRule="auto" w:before="63"/>
        <w:ind w:right="0"/>
        <w:jc w:val="both"/>
        <w:rPr>
          <w:rFonts w:ascii="Times New Roman" w:hAnsi="Times New Roman" w:cs="Times New Roman" w:eastAsia="Times New Roman" w:hint="default"/>
        </w:rPr>
      </w:pPr>
      <w:r>
        <w:rPr/>
        <w:t>过了《关于变更回购股份用途的议案》、《关于</w:t>
      </w:r>
      <w:r>
        <w:rPr>
          <w:rFonts w:ascii="Times New Roman" w:hAnsi="Times New Roman" w:cs="Times New Roman" w:eastAsia="Times New Roman" w:hint="default"/>
        </w:rPr>
        <w:t>&lt;</w:t>
      </w:r>
      <w:r>
        <w:rPr/>
        <w:t>天舟文化股份有限公司</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年股票期权与限制性股票激励计划（草案）</w:t>
      </w:r>
      <w:r>
        <w:rPr>
          <w:rFonts w:ascii="Times New Roman" w:hAnsi="Times New Roman" w:cs="Times New Roman" w:eastAsia="Times New Roman" w:hint="default"/>
        </w:rPr>
        <w:t>&gt;</w:t>
      </w:r>
    </w:p>
    <w:p>
      <w:pPr>
        <w:pStyle w:val="BodyText"/>
        <w:spacing w:line="240" w:lineRule="auto" w:before="63"/>
        <w:ind w:right="0"/>
        <w:jc w:val="both"/>
      </w:pPr>
      <w:r>
        <w:rPr/>
        <w:t>及其摘要的议案》等相关公告。根据公司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年第一次临时股东大会的授权，公司于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日召开了第三届董事会</w:t>
      </w:r>
    </w:p>
    <w:p>
      <w:pPr>
        <w:pStyle w:val="BodyText"/>
        <w:spacing w:line="240" w:lineRule="auto" w:before="63"/>
        <w:ind w:right="0"/>
        <w:jc w:val="both"/>
      </w:pPr>
      <w:r>
        <w:rPr/>
        <w:t>第三十二次会议审议通过了《关于向激励对象首次授予权益的议案》，确定股票期权与限制性股票的授予日为</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p>
    <w:p>
      <w:pPr>
        <w:pStyle w:val="BodyText"/>
        <w:spacing w:line="240" w:lineRule="auto" w:before="6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日，向</w:t>
      </w:r>
      <w:r>
        <w:rPr>
          <w:spacing w:val="-47"/>
        </w:rPr>
        <w:t> </w:t>
      </w:r>
      <w:r>
        <w:rPr>
          <w:rFonts w:ascii="Times New Roman" w:hAnsi="Times New Roman" w:cs="Times New Roman" w:eastAsia="Times New Roman" w:hint="default"/>
        </w:rPr>
        <w:t>74</w:t>
      </w:r>
      <w:r>
        <w:rPr>
          <w:rFonts w:ascii="Times New Roman" w:hAnsi="Times New Roman" w:cs="Times New Roman" w:eastAsia="Times New Roman" w:hint="default"/>
          <w:spacing w:val="-10"/>
        </w:rPr>
        <w:t> </w:t>
      </w:r>
      <w:r>
        <w:rPr/>
        <w:t>名激励对象授予</w:t>
      </w:r>
      <w:r>
        <w:rPr>
          <w:spacing w:val="-47"/>
        </w:rPr>
        <w:t> </w:t>
      </w:r>
      <w:r>
        <w:rPr>
          <w:rFonts w:ascii="Times New Roman" w:hAnsi="Times New Roman" w:cs="Times New Roman" w:eastAsia="Times New Roman" w:hint="default"/>
        </w:rPr>
        <w:t>2,107</w:t>
      </w:r>
      <w:r>
        <w:rPr>
          <w:rFonts w:ascii="Times New Roman" w:hAnsi="Times New Roman" w:cs="Times New Roman" w:eastAsia="Times New Roman" w:hint="default"/>
          <w:spacing w:val="-9"/>
        </w:rPr>
        <w:t> </w:t>
      </w:r>
      <w:r>
        <w:rPr/>
        <w:t>万份股票期权，授予价格为</w:t>
      </w:r>
      <w:r>
        <w:rPr>
          <w:spacing w:val="-47"/>
        </w:rPr>
        <w:t> </w:t>
      </w:r>
      <w:r>
        <w:rPr>
          <w:rFonts w:ascii="Times New Roman" w:hAnsi="Times New Roman" w:cs="Times New Roman" w:eastAsia="Times New Roman" w:hint="default"/>
        </w:rPr>
        <w:t>4.10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股；向</w:t>
      </w:r>
      <w:r>
        <w:rPr>
          <w:spacing w:val="-49"/>
        </w:rPr>
        <w:t> </w:t>
      </w:r>
      <w:r>
        <w:rPr>
          <w:rFonts w:ascii="Times New Roman" w:hAnsi="Times New Roman" w:cs="Times New Roman" w:eastAsia="Times New Roman" w:hint="default"/>
        </w:rPr>
        <w:t>78</w:t>
      </w:r>
      <w:r>
        <w:rPr>
          <w:rFonts w:ascii="Times New Roman" w:hAnsi="Times New Roman" w:cs="Times New Roman" w:eastAsia="Times New Roman" w:hint="default"/>
          <w:spacing w:val="-10"/>
        </w:rPr>
        <w:t> </w:t>
      </w:r>
      <w:r>
        <w:rPr/>
        <w:t>名激励对象授予</w:t>
      </w:r>
      <w:r>
        <w:rPr>
          <w:spacing w:val="-47"/>
        </w:rPr>
        <w:t> </w:t>
      </w:r>
      <w:r>
        <w:rPr>
          <w:rFonts w:ascii="Times New Roman" w:hAnsi="Times New Roman" w:cs="Times New Roman" w:eastAsia="Times New Roman" w:hint="default"/>
        </w:rPr>
        <w:t>2,028</w:t>
      </w:r>
      <w:r>
        <w:rPr>
          <w:rFonts w:ascii="Times New Roman" w:hAnsi="Times New Roman" w:cs="Times New Roman" w:eastAsia="Times New Roman" w:hint="default"/>
          <w:spacing w:val="-9"/>
        </w:rPr>
        <w:t> </w:t>
      </w:r>
      <w:r>
        <w:rPr/>
        <w:t>万股限制性股票，授</w:t>
      </w:r>
    </w:p>
    <w:p>
      <w:pPr>
        <w:pStyle w:val="BodyText"/>
        <w:spacing w:line="340" w:lineRule="auto" w:before="63"/>
        <w:ind w:right="9048"/>
        <w:jc w:val="left"/>
      </w:pPr>
      <w:r>
        <w:rPr/>
        <w:t>予价格为</w:t>
      </w:r>
      <w:r>
        <w:rPr>
          <w:spacing w:val="-45"/>
        </w:rPr>
        <w:t> </w:t>
      </w:r>
      <w:r>
        <w:rPr>
          <w:rFonts w:ascii="Times New Roman" w:hAnsi="Times New Roman" w:cs="Times New Roman" w:eastAsia="Times New Roman" w:hint="default"/>
        </w:rPr>
        <w:t>2.05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 股份变动的过户情况</w:t>
      </w:r>
    </w:p>
    <w:p>
      <w:pPr>
        <w:pStyle w:val="BodyText"/>
        <w:spacing w:line="357" w:lineRule="auto" w:before="41"/>
        <w:ind w:right="4094"/>
        <w:jc w:val="left"/>
      </w:pPr>
      <w:r>
        <w:rPr/>
        <w:t>上述股份变动已在中国证券登记结算有限责任公司深圳分公司办理了相关登记手续。 股份回购的实施进展情况</w:t>
      </w:r>
    </w:p>
    <w:p>
      <w:pPr>
        <w:pStyle w:val="BodyText"/>
        <w:spacing w:line="345" w:lineRule="auto" w:before="53"/>
        <w:ind w:right="1129" w:firstLine="360"/>
        <w:jc w:val="both"/>
      </w:pP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日发布了《关于回购公司股份实施完成的公告》，公司累计通过股票回购专用证券账户以集中竞 </w:t>
      </w:r>
      <w:r>
        <w:rPr>
          <w:spacing w:val="-1"/>
        </w:rPr>
        <w:t>价交易方式回购公司股份</w:t>
      </w:r>
      <w:r>
        <w:rPr>
          <w:rFonts w:ascii="Times New Roman" w:hAnsi="Times New Roman" w:cs="Times New Roman" w:eastAsia="Times New Roman" w:hint="default"/>
          <w:spacing w:val="-1"/>
        </w:rPr>
        <w:t>24,288,703</w:t>
      </w:r>
      <w:r>
        <w:rPr>
          <w:spacing w:val="-1"/>
        </w:rPr>
        <w:t>股，总金额为人民币</w:t>
      </w:r>
      <w:r>
        <w:rPr>
          <w:rFonts w:ascii="Times New Roman" w:hAnsi="Times New Roman" w:cs="Times New Roman" w:eastAsia="Times New Roman" w:hint="default"/>
          <w:spacing w:val="-1"/>
        </w:rPr>
        <w:t>277,497,534.94</w:t>
      </w:r>
      <w:r>
        <w:rPr>
          <w:spacing w:val="-1"/>
        </w:rPr>
        <w:t>元（不含手续费），累计回购股份达到公司总股本的</w:t>
      </w:r>
      <w:r>
        <w:rPr>
          <w:spacing w:val="-66"/>
        </w:rPr>
        <w:t> </w:t>
      </w:r>
      <w:r>
        <w:rPr>
          <w:spacing w:val="-66"/>
        </w:rPr>
      </w:r>
      <w:r>
        <w:rPr>
          <w:rFonts w:ascii="Times New Roman" w:hAnsi="Times New Roman" w:cs="Times New Roman" w:eastAsia="Times New Roman" w:hint="default"/>
        </w:rPr>
        <w:t>2.87%</w:t>
      </w:r>
      <w:r>
        <w:rPr/>
        <w:t>，最高成交价为</w:t>
      </w:r>
      <w:r>
        <w:rPr>
          <w:rFonts w:ascii="Times New Roman" w:hAnsi="Times New Roman" w:cs="Times New Roman" w:eastAsia="Times New Roman" w:hint="default"/>
        </w:rPr>
        <w:t>13.47</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7.68</w:t>
      </w:r>
      <w:r>
        <w:rPr/>
        <w:t>元</w:t>
      </w:r>
      <w:r>
        <w:rPr>
          <w:rFonts w:ascii="Times New Roman" w:hAnsi="Times New Roman" w:cs="Times New Roman" w:eastAsia="Times New Roman" w:hint="default"/>
        </w:rPr>
        <w:t>/</w:t>
      </w:r>
      <w:r>
        <w:rPr/>
        <w:t>股。</w:t>
      </w:r>
    </w:p>
    <w:p>
      <w:pPr>
        <w:pStyle w:val="BodyText"/>
        <w:spacing w:line="240" w:lineRule="auto" w:before="64"/>
        <w:ind w:left="441"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日分别召开第三届董事会第三十一次会议、</w:t>
      </w:r>
      <w:r>
        <w:rPr>
          <w:rFonts w:ascii="Times New Roman" w:hAnsi="Times New Roman" w:cs="Times New Roman" w:eastAsia="Times New Roman" w:hint="default"/>
        </w:rPr>
        <w:t>2019</w:t>
      </w:r>
      <w:r>
        <w:rPr/>
        <w:t>年第一次临时股东大会，会议审议通过了</w:t>
      </w:r>
    </w:p>
    <w:p>
      <w:pPr>
        <w:pStyle w:val="BodyText"/>
        <w:spacing w:line="345" w:lineRule="auto" w:before="108"/>
        <w:ind w:right="1129"/>
        <w:jc w:val="both"/>
      </w:pPr>
      <w:r>
        <w:rPr>
          <w:spacing w:val="-2"/>
        </w:rPr>
        <w:t>《关于变更回购股份用途的议案》，同意公司对回购股份的用途进行调整，由原计划</w:t>
      </w:r>
      <w:r>
        <w:rPr>
          <w:rFonts w:ascii="Times New Roman" w:hAnsi="Times New Roman" w:cs="Times New Roman" w:eastAsia="Times New Roman" w:hint="default"/>
          <w:spacing w:val="-2"/>
        </w:rPr>
        <w:t>“</w:t>
      </w:r>
      <w:r>
        <w:rPr>
          <w:spacing w:val="-2"/>
        </w:rPr>
        <w:t>本次回购的股份将用作员工持股计划</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变更为</w:t>
      </w:r>
      <w:r>
        <w:rPr>
          <w:rFonts w:ascii="Times New Roman" w:hAnsi="Times New Roman" w:cs="Times New Roman" w:eastAsia="Times New Roman" w:hint="default"/>
        </w:rPr>
        <w:t>“</w:t>
      </w:r>
      <w:r>
        <w:rPr/>
        <w:t>本次回购的股份将用作股权激励计划</w:t>
      </w:r>
      <w:r>
        <w:rPr>
          <w:rFonts w:ascii="Times New Roman" w:hAnsi="Times New Roman" w:cs="Times New Roman" w:eastAsia="Times New Roman" w:hint="default"/>
        </w:rPr>
        <w:t>”</w:t>
      </w:r>
      <w:r>
        <w:rPr/>
        <w:t>。</w:t>
      </w:r>
      <w:r>
        <w:rPr>
          <w:spacing w:val="-62"/>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日发布了《关于</w:t>
      </w:r>
      <w:r>
        <w:rPr>
          <w:rFonts w:ascii="Times New Roman" w:hAnsi="Times New Roman" w:cs="Times New Roman" w:eastAsia="Times New Roman" w:hint="default"/>
        </w:rPr>
        <w:t>2019</w:t>
      </w:r>
      <w:r>
        <w:rPr/>
        <w:t>年股权激励计划限制性股票首次授 </w:t>
      </w:r>
      <w:r>
        <w:rPr>
          <w:spacing w:val="4"/>
        </w:rPr>
        <w:t>予登记完成的公告》，完成了</w:t>
      </w:r>
      <w:r>
        <w:rPr>
          <w:rFonts w:ascii="Times New Roman" w:hAnsi="Times New Roman" w:cs="Times New Roman" w:eastAsia="Times New Roman" w:hint="default"/>
          <w:spacing w:val="4"/>
        </w:rPr>
        <w:t>2019</w:t>
      </w:r>
      <w:r>
        <w:rPr>
          <w:spacing w:val="4"/>
        </w:rPr>
        <w:t>年股权期权与限制性股票激励计划中的限制性股票的首次授予登记工作，首次授予的</w:t>
      </w:r>
      <w:r>
        <w:rPr>
          <w:spacing w:val="-61"/>
        </w:rPr>
        <w:t> </w:t>
      </w:r>
      <w:r>
        <w:rPr>
          <w:spacing w:val="-61"/>
        </w:rPr>
      </w:r>
      <w:r>
        <w:rPr>
          <w:rFonts w:ascii="Times New Roman" w:hAnsi="Times New Roman" w:cs="Times New Roman" w:eastAsia="Times New Roman" w:hint="default"/>
        </w:rPr>
        <w:t>19,080,000</w:t>
      </w:r>
      <w:r>
        <w:rPr/>
        <w:t>股限制性股票已从</w:t>
      </w:r>
      <w:r>
        <w:rPr>
          <w:rFonts w:ascii="Times New Roman" w:hAnsi="Times New Roman" w:cs="Times New Roman" w:eastAsia="Times New Roman" w:hint="default"/>
        </w:rPr>
        <w:t>“</w:t>
      </w:r>
      <w:r>
        <w:rPr/>
        <w:t>天舟文化股份有限公司回购专用证券账户</w:t>
      </w:r>
      <w:r>
        <w:rPr>
          <w:rFonts w:ascii="Times New Roman" w:hAnsi="Times New Roman" w:cs="Times New Roman" w:eastAsia="Times New Roman" w:hint="default"/>
        </w:rPr>
        <w:t>”</w:t>
      </w:r>
      <w:r>
        <w:rPr/>
        <w:t>过户至</w:t>
      </w:r>
      <w:r>
        <w:rPr>
          <w:rFonts w:ascii="Times New Roman" w:hAnsi="Times New Roman" w:cs="Times New Roman" w:eastAsia="Times New Roman" w:hint="default"/>
        </w:rPr>
        <w:t>71</w:t>
      </w:r>
      <w:r>
        <w:rPr/>
        <w:t>名激励对象，授予价格为</w:t>
      </w:r>
      <w:r>
        <w:rPr>
          <w:rFonts w:ascii="Times New Roman" w:hAnsi="Times New Roman" w:cs="Times New Roman" w:eastAsia="Times New Roman" w:hint="default"/>
        </w:rPr>
        <w:t>2.05</w:t>
      </w:r>
      <w:r>
        <w:rPr/>
        <w:t>元</w:t>
      </w:r>
      <w:r>
        <w:rPr>
          <w:rFonts w:ascii="Times New Roman" w:hAnsi="Times New Roman" w:cs="Times New Roman" w:eastAsia="Times New Roman" w:hint="default"/>
        </w:rPr>
        <w:t>/</w:t>
      </w:r>
      <w:r>
        <w:rPr/>
        <w:t>股，上述</w:t>
      </w:r>
      <w:r>
        <w:rPr>
          <w:spacing w:val="-72"/>
        </w:rPr>
        <w:t> </w:t>
      </w:r>
      <w:r>
        <w:rPr>
          <w:spacing w:val="-72"/>
        </w:rPr>
      </w:r>
      <w:r>
        <w:rPr/>
        <w:t>过户完成后，公司回购专用证券账户持有</w:t>
      </w:r>
      <w:r>
        <w:rPr>
          <w:rFonts w:ascii="Times New Roman" w:hAnsi="Times New Roman" w:cs="Times New Roman" w:eastAsia="Times New Roman" w:hint="default"/>
        </w:rPr>
        <w:t>5,208,703</w:t>
      </w:r>
      <w:r>
        <w:rPr/>
        <w:t>股。</w:t>
      </w:r>
    </w:p>
    <w:p>
      <w:pPr>
        <w:spacing w:line="240" w:lineRule="auto" w:before="0"/>
        <w:rPr>
          <w:rFonts w:ascii="宋体" w:hAnsi="宋体" w:cs="宋体" w:eastAsia="宋体" w:hint="default"/>
          <w:sz w:val="18"/>
          <w:szCs w:val="18"/>
        </w:rPr>
      </w:pPr>
    </w:p>
    <w:p>
      <w:pPr>
        <w:pStyle w:val="BodyText"/>
        <w:spacing w:line="240" w:lineRule="auto" w:before="154"/>
        <w:ind w:right="0"/>
        <w:jc w:val="both"/>
      </w:pPr>
      <w:r>
        <w:rPr/>
        <w:t>股份变动对最近一年和最近一期基本每股收益和稀释每股收益、归属于公司普通股股东的每股净资产等财务指标的影响</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both"/>
      </w:pPr>
      <w:r>
        <w:rPr/>
        <w:t>公司认为必要或证券监管机构要求披露的其他内容</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196"/>
        <w:gridCol w:w="1489"/>
        <w:gridCol w:w="1488"/>
        <w:gridCol w:w="1488"/>
        <w:gridCol w:w="1488"/>
        <w:gridCol w:w="1204"/>
        <w:gridCol w:w="1193"/>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6" w:right="0"/>
              <w:jc w:val="left"/>
              <w:rPr>
                <w:rFonts w:ascii="宋体" w:hAnsi="宋体" w:cs="宋体" w:eastAsia="宋体" w:hint="default"/>
                <w:sz w:val="18"/>
                <w:szCs w:val="18"/>
              </w:rPr>
            </w:pPr>
            <w:r>
              <w:rPr>
                <w:rFonts w:ascii="宋体" w:hAnsi="宋体" w:cs="宋体" w:eastAsia="宋体" w:hint="default"/>
                <w:sz w:val="18"/>
                <w:szCs w:val="18"/>
              </w:rPr>
              <w:t>拟解除限售日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36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06"/>
              <w:jc w:val="right"/>
              <w:rPr>
                <w:rFonts w:ascii="宋体" w:hAnsi="宋体" w:cs="宋体" w:eastAsia="宋体" w:hint="default"/>
                <w:sz w:val="18"/>
                <w:szCs w:val="18"/>
              </w:rPr>
            </w:pPr>
            <w:r>
              <w:rPr>
                <w:rFonts w:ascii="宋体" w:hAnsi="宋体" w:cs="宋体" w:eastAsia="宋体" w:hint="default"/>
                <w:sz w:val="18"/>
                <w:szCs w:val="18"/>
              </w:rPr>
              <w:t>期</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135,134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135,134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90,090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111,151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14,971,856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14,971,856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30,160,283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14,971,856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45,132,139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1,840,612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1,840,612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3,589,531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3,589,531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2,324,110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2,324,110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3,055,416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3,055,416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樟树市悦玩投 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2,097,316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2,097,316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新余高新区互 兴拾号投资管 理中心（有限 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648,080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648,080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2919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年股权激 励计划限制性 股票（高管除 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18,180,000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18,180,000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59,116,692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34,186,946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28,797,192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64,506,446</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3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514"/>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14"/>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119"/>
        <w:gridCol w:w="744"/>
        <w:gridCol w:w="953"/>
        <w:gridCol w:w="1210"/>
        <w:gridCol w:w="1116"/>
        <w:gridCol w:w="1026"/>
        <w:gridCol w:w="1411"/>
        <w:gridCol w:w="908"/>
        <w:gridCol w:w="1116"/>
      </w:tblGrid>
      <w:tr>
        <w:trPr>
          <w:trHeight w:val="1887" w:hRule="exact"/>
        </w:trPr>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6" w:right="0"/>
              <w:jc w:val="left"/>
              <w:rPr>
                <w:rFonts w:ascii="Times New Roman" w:hAnsi="Times New Roman" w:cs="Times New Roman" w:eastAsia="Times New Roman" w:hint="default"/>
                <w:sz w:val="18"/>
                <w:szCs w:val="18"/>
              </w:rPr>
            </w:pPr>
            <w:r>
              <w:rPr>
                <w:rFonts w:ascii="Times New Roman"/>
                <w:sz w:val="18"/>
              </w:rPr>
              <w:t>35,685</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11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34,975</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16"/>
                <w:sz w:val="18"/>
                <w:szCs w:val="18"/>
              </w:rPr>
              <w:t>总数（如有）</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7"/>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0</w:t>
            </w: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4" w:right="7"/>
              <w:jc w:val="left"/>
              <w:rPr>
                <w:rFonts w:ascii="宋体" w:hAnsi="宋体" w:cs="宋体" w:eastAsia="宋体"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0"/>
                <w:sz w:val="18"/>
                <w:szCs w:val="18"/>
              </w:rPr>
              <w:t>东总数（如有）（参见注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60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08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2" w:hRule="exact"/>
        </w:trPr>
        <w:tc>
          <w:tcPr>
            <w:tcW w:w="1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9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87" w:right="185"/>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9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328" w:right="14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149" w:right="14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60" w:right="158"/>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1119" w:type="dxa"/>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953"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58" w:right="179"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湖南天鸿投 资集团有限 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86"/>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19.57%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165,333,202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165,333,202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162,243,997</w:t>
            </w: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55,232,139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-4,944,047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45,132,139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32,182,897</w:t>
            </w: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36,399,997</w:t>
            </w:r>
          </w:p>
        </w:tc>
      </w:tr>
      <w:tr>
        <w:trPr>
          <w:trHeight w:val="188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98"/>
              <w:jc w:val="both"/>
              <w:rPr>
                <w:rFonts w:ascii="宋体" w:hAnsi="宋体" w:cs="宋体" w:eastAsia="宋体" w:hint="default"/>
                <w:sz w:val="18"/>
                <w:szCs w:val="18"/>
              </w:rPr>
            </w:pPr>
            <w:r>
              <w:rPr>
                <w:rFonts w:ascii="宋体" w:hAnsi="宋体" w:cs="宋体" w:eastAsia="宋体" w:hint="default"/>
                <w:sz w:val="18"/>
                <w:szCs w:val="18"/>
              </w:rPr>
              <w:t>国金证券－ 浦发银行－ 国金天舟文 化</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号集合 资产管理计 划</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1.02%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8,636,161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8,636,161</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8,527,382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8,527,382</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119"/>
        <w:gridCol w:w="744"/>
        <w:gridCol w:w="953"/>
        <w:gridCol w:w="1210"/>
        <w:gridCol w:w="1116"/>
        <w:gridCol w:w="1025"/>
        <w:gridCol w:w="1411"/>
        <w:gridCol w:w="908"/>
        <w:gridCol w:w="1116"/>
      </w:tblGrid>
      <w:tr>
        <w:trPr>
          <w:trHeight w:val="125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樟树市悦玩 投资管理中 心（有限合 伙）</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5" w:right="86"/>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0.83%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6,991,053</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spacing w:val="-1"/>
                <w:sz w:val="18"/>
              </w:rPr>
              <w:t>6,991,053</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-18,714,626</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6,000,028</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天舟文化股 份有限公司 回购专用证 券账户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0.62%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5,208,703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-19,080,000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spacing w:val="-1"/>
                <w:sz w:val="18"/>
              </w:rPr>
              <w:t>5,208,703</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戴文萍</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4,256,287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4,256,287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4,256,287</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陈建有</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8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4,050,000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8"/>
              <w:ind w:left="105" w:right="98"/>
              <w:jc w:val="both"/>
              <w:rPr>
                <w:rFonts w:ascii="宋体" w:hAnsi="宋体" w:cs="宋体" w:eastAsia="宋体" w:hint="default"/>
                <w:sz w:val="18"/>
                <w:szCs w:val="18"/>
              </w:rPr>
            </w:pPr>
            <w:r>
              <w:rPr>
                <w:rFonts w:ascii="宋体" w:hAnsi="宋体" w:cs="宋体" w:eastAsia="宋体" w:hint="default"/>
                <w:sz w:val="18"/>
                <w:szCs w:val="18"/>
              </w:rPr>
              <w:t>战略投资者或一般法 人因配售新股成为前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名股东的情况（如</w:t>
            </w:r>
            <w:r>
              <w:rPr>
                <w:rFonts w:ascii="宋体" w:hAnsi="宋体" w:cs="宋体" w:eastAsia="宋体" w:hint="default"/>
                <w:sz w:val="18"/>
                <w:szCs w:val="18"/>
              </w:rPr>
              <w:t> 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7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58" w:hRule="exact"/>
        </w:trPr>
        <w:tc>
          <w:tcPr>
            <w:tcW w:w="1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5" w:right="125"/>
              <w:jc w:val="left"/>
              <w:rPr>
                <w:rFonts w:ascii="宋体" w:hAnsi="宋体" w:cs="宋体" w:eastAsia="宋体" w:hint="default"/>
                <w:sz w:val="18"/>
                <w:szCs w:val="18"/>
              </w:rPr>
            </w:pPr>
            <w:r>
              <w:rPr>
                <w:rFonts w:ascii="宋体" w:hAnsi="宋体" w:cs="宋体" w:eastAsia="宋体" w:hint="default"/>
                <w:sz w:val="18"/>
                <w:szCs w:val="18"/>
              </w:rPr>
              <w:t>上述股东关联关系或 一致行动的说明</w:t>
            </w:r>
          </w:p>
        </w:tc>
        <w:tc>
          <w:tcPr>
            <w:tcW w:w="773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7"/>
              <w:jc w:val="left"/>
              <w:rPr>
                <w:rFonts w:ascii="宋体" w:hAnsi="宋体" w:cs="宋体" w:eastAsia="宋体" w:hint="default"/>
                <w:sz w:val="18"/>
                <w:szCs w:val="18"/>
              </w:rPr>
            </w:pPr>
            <w:r>
              <w:rPr>
                <w:rFonts w:ascii="宋体" w:hAnsi="宋体" w:cs="宋体" w:eastAsia="宋体" w:hint="default"/>
                <w:sz w:val="18"/>
                <w:szCs w:val="18"/>
              </w:rPr>
              <w:t>上述股东中，天鸿投资与肖乐存在一致行动人关系；天舟文化股份有限公司回购专用证券账户为 公司回购专用证券账户；国金证券－浦发银行－国金天舟文化</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号集合资产管理计划为公司第一 </w:t>
            </w:r>
            <w:r>
              <w:rPr>
                <w:rFonts w:ascii="宋体" w:hAnsi="宋体" w:cs="宋体" w:eastAsia="宋体" w:hint="default"/>
                <w:spacing w:val="-3"/>
                <w:sz w:val="18"/>
                <w:szCs w:val="18"/>
              </w:rPr>
              <w:t>期员工持股计划；袁雄贵与樟树市悦玩投资管理中心（有限合伙）存在一致行动关系，除此之外，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公司未知其余股东之间是否存在关联关系或一致行动关系。</w:t>
            </w:r>
          </w:p>
        </w:tc>
      </w:tr>
      <w:tr>
        <w:trPr>
          <w:trHeight w:val="322" w:hRule="exact"/>
        </w:trPr>
        <w:tc>
          <w:tcPr>
            <w:tcW w:w="960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22" w:hRule="exact"/>
        </w:trPr>
        <w:tc>
          <w:tcPr>
            <w:tcW w:w="18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56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7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5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636" w:hRule="exact"/>
        </w:trPr>
        <w:tc>
          <w:tcPr>
            <w:tcW w:w="1863" w:type="dxa"/>
            <w:gridSpan w:val="2"/>
            <w:vMerge/>
            <w:tcBorders>
              <w:left w:val="single" w:sz="4" w:space="0" w:color="000000"/>
              <w:bottom w:val="single" w:sz="4" w:space="0" w:color="000000"/>
              <w:right w:val="single" w:sz="4" w:space="0" w:color="000000"/>
            </w:tcBorders>
            <w:shd w:val="clear" w:color="auto" w:fill="D2D2D2"/>
          </w:tcPr>
          <w:p>
            <w:pPr/>
          </w:p>
        </w:tc>
        <w:tc>
          <w:tcPr>
            <w:tcW w:w="5715" w:type="dxa"/>
            <w:gridSpan w:val="5"/>
            <w:vMerge/>
            <w:tcBorders>
              <w:left w:val="single" w:sz="4" w:space="0" w:color="000000"/>
              <w:bottom w:val="single" w:sz="4" w:space="0" w:color="000000"/>
              <w:right w:val="single" w:sz="4" w:space="0" w:color="000000"/>
            </w:tcBorders>
            <w:shd w:val="clear" w:color="auto" w:fill="D2D2D2"/>
          </w:tcPr>
          <w:p>
            <w:pP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58" w:right="179" w:hanging="180"/>
              <w:jc w:val="left"/>
              <w:rPr>
                <w:rFonts w:ascii="宋体" w:hAnsi="宋体" w:cs="宋体" w:eastAsia="宋体" w:hint="default"/>
                <w:sz w:val="18"/>
                <w:szCs w:val="18"/>
              </w:rPr>
            </w:pPr>
            <w:r>
              <w:rPr>
                <w:rFonts w:ascii="宋体" w:hAnsi="宋体" w:cs="宋体" w:eastAsia="宋体" w:hint="default"/>
                <w:sz w:val="18"/>
                <w:szCs w:val="18"/>
              </w:rPr>
              <w:t>股份种 类</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25"/>
              <w:jc w:val="left"/>
              <w:rPr>
                <w:rFonts w:ascii="宋体" w:hAnsi="宋体" w:cs="宋体" w:eastAsia="宋体" w:hint="default"/>
                <w:sz w:val="18"/>
                <w:szCs w:val="18"/>
              </w:rPr>
            </w:pPr>
            <w:r>
              <w:rPr>
                <w:rFonts w:ascii="宋体" w:hAnsi="宋体" w:cs="宋体" w:eastAsia="宋体" w:hint="default"/>
                <w:sz w:val="18"/>
                <w:szCs w:val="18"/>
              </w:rPr>
              <w:t>湖南天鸿投资集团有 限公司</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165,333,202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165,333,202</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36,400,000</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10,100,000</w:t>
            </w:r>
          </w:p>
        </w:tc>
      </w:tr>
      <w:tr>
        <w:trPr>
          <w:trHeight w:val="946"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国金证券－浦发银行</w:t>
            </w:r>
          </w:p>
          <w:p>
            <w:pPr>
              <w:pStyle w:val="TableParagraph"/>
              <w:spacing w:line="316" w:lineRule="auto" w:before="76"/>
              <w:ind w:left="105" w:right="122"/>
              <w:jc w:val="left"/>
              <w:rPr>
                <w:rFonts w:ascii="宋体" w:hAnsi="宋体" w:cs="宋体" w:eastAsia="宋体" w:hint="default"/>
                <w:sz w:val="18"/>
                <w:szCs w:val="18"/>
              </w:rPr>
            </w:pPr>
            <w:r>
              <w:rPr>
                <w:rFonts w:ascii="宋体" w:hAnsi="宋体" w:cs="宋体" w:eastAsia="宋体" w:hint="default"/>
                <w:sz w:val="18"/>
                <w:szCs w:val="18"/>
              </w:rPr>
              <w:t>－国金天舟文化</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 集合资产管理计划</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8,636,161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8,636,161</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8,527,382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8,527,382</w:t>
            </w:r>
          </w:p>
        </w:tc>
      </w:tr>
      <w:tr>
        <w:trPr>
          <w:trHeight w:val="636"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25"/>
              <w:jc w:val="left"/>
              <w:rPr>
                <w:rFonts w:ascii="宋体" w:hAnsi="宋体" w:cs="宋体" w:eastAsia="宋体" w:hint="default"/>
                <w:sz w:val="18"/>
                <w:szCs w:val="18"/>
              </w:rPr>
            </w:pPr>
            <w:r>
              <w:rPr>
                <w:rFonts w:ascii="宋体" w:hAnsi="宋体" w:cs="宋体" w:eastAsia="宋体" w:hint="default"/>
                <w:sz w:val="18"/>
                <w:szCs w:val="18"/>
              </w:rPr>
              <w:t>樟树市悦玩投资管理 中心（有限合伙）</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6,991,053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6,991,053</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6,000,028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6,000,028</w:t>
            </w:r>
          </w:p>
        </w:tc>
      </w:tr>
      <w:tr>
        <w:trPr>
          <w:trHeight w:val="634" w:hRule="exact"/>
        </w:trPr>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25"/>
              <w:jc w:val="left"/>
              <w:rPr>
                <w:rFonts w:ascii="宋体" w:hAnsi="宋体" w:cs="宋体" w:eastAsia="宋体" w:hint="default"/>
                <w:sz w:val="18"/>
                <w:szCs w:val="18"/>
              </w:rPr>
            </w:pPr>
            <w:r>
              <w:rPr>
                <w:rFonts w:ascii="宋体" w:hAnsi="宋体" w:cs="宋体" w:eastAsia="宋体" w:hint="default"/>
                <w:sz w:val="18"/>
                <w:szCs w:val="18"/>
              </w:rPr>
              <w:t>天舟文化股份有限公 司回购专用证券账户</w:t>
            </w:r>
          </w:p>
        </w:tc>
        <w:tc>
          <w:tcPr>
            <w:tcW w:w="5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5,208,703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5,208,703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862"/>
        <w:gridCol w:w="5715"/>
        <w:gridCol w:w="908"/>
        <w:gridCol w:w="1116"/>
      </w:tblGrid>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戴文萍</w:t>
            </w:r>
          </w:p>
        </w:tc>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4,256,287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4,256,287</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陈建有</w:t>
            </w:r>
          </w:p>
        </w:tc>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0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4,050,000</w:t>
            </w:r>
          </w:p>
        </w:tc>
      </w:tr>
      <w:tr>
        <w:trPr>
          <w:trHeight w:val="1882"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4" w:right="9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 股股东之间，以及前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w:t>
            </w:r>
          </w:p>
          <w:p>
            <w:pPr>
              <w:pStyle w:val="TableParagraph"/>
              <w:spacing w:line="309" w:lineRule="auto" w:before="5"/>
              <w:ind w:left="104" w:right="125"/>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 动的说明</w:t>
            </w:r>
          </w:p>
        </w:tc>
        <w:tc>
          <w:tcPr>
            <w:tcW w:w="77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103" w:right="98"/>
              <w:jc w:val="both"/>
              <w:rPr>
                <w:rFonts w:ascii="宋体" w:hAnsi="宋体" w:cs="宋体" w:eastAsia="宋体" w:hint="default"/>
                <w:sz w:val="18"/>
                <w:szCs w:val="18"/>
              </w:rPr>
            </w:pPr>
            <w:r>
              <w:rPr>
                <w:rFonts w:ascii="宋体" w:hAnsi="宋体" w:cs="宋体" w:eastAsia="宋体" w:hint="default"/>
                <w:spacing w:val="-1"/>
                <w:sz w:val="18"/>
                <w:szCs w:val="18"/>
              </w:rPr>
              <w:t>上述股东天鸿投资与肖乐存在一致行动人关系；天舟文化股份有限公司回购专用证券账户为公司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回购专用证券账户；国金证券－浦发银行－国金天舟文化</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号集合资产管理计划为公司第一期员 </w:t>
            </w:r>
            <w:r>
              <w:rPr>
                <w:rFonts w:ascii="宋体" w:hAnsi="宋体" w:cs="宋体" w:eastAsia="宋体" w:hint="default"/>
                <w:spacing w:val="-1"/>
                <w:sz w:val="18"/>
                <w:szCs w:val="18"/>
              </w:rPr>
              <w:t>工持股计划；袁雄贵与樟树市悦玩投资管理中心（有限合伙）存在一致行动关系，除此之外，公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司未知其余前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名无限售流通股东之间，以及和前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名股东之间是否存在关联关系或一致行动 关系。</w:t>
            </w:r>
          </w:p>
        </w:tc>
      </w:tr>
      <w:tr>
        <w:trPr>
          <w:trHeight w:val="949"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4" w:right="125"/>
              <w:jc w:val="left"/>
              <w:rPr>
                <w:rFonts w:ascii="宋体" w:hAnsi="宋体" w:cs="宋体" w:eastAsia="宋体" w:hint="default"/>
                <w:sz w:val="18"/>
                <w:szCs w:val="18"/>
              </w:rPr>
            </w:pPr>
            <w:r>
              <w:rPr>
                <w:rFonts w:ascii="宋体" w:hAnsi="宋体" w:cs="宋体" w:eastAsia="宋体" w:hint="default"/>
                <w:sz w:val="18"/>
                <w:szCs w:val="18"/>
              </w:rPr>
              <w:t>参与融资融券业务股 东情况说明（如有）</w:t>
            </w:r>
          </w:p>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7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公司股东戴文萍通过中国银河证券股份有限公司客户信用交易担保证券账户持有 </w:t>
            </w:r>
            <w:r>
              <w:rPr>
                <w:rFonts w:ascii="Times New Roman" w:hAnsi="Times New Roman" w:cs="Times New Roman" w:eastAsia="Times New Roman" w:hint="default"/>
                <w:sz w:val="18"/>
                <w:szCs w:val="18"/>
              </w:rPr>
              <w:t>3,808,887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普通证券账户持有</w:t>
            </w:r>
            <w:r>
              <w:rPr>
                <w:rFonts w:ascii="宋体" w:hAnsi="宋体" w:cs="宋体" w:eastAsia="宋体" w:hint="default"/>
                <w:spacing w:val="-47"/>
                <w:sz w:val="18"/>
                <w:szCs w:val="18"/>
              </w:rPr>
              <w:t> </w:t>
            </w:r>
            <w:r>
              <w:rPr>
                <w:rFonts w:ascii="宋体" w:hAnsi="宋体" w:cs="宋体" w:eastAsia="宋体" w:hint="default"/>
                <w:sz w:val="18"/>
                <w:szCs w:val="18"/>
              </w:rPr>
              <w:t>447,400</w:t>
            </w:r>
            <w:r>
              <w:rPr>
                <w:rFonts w:ascii="宋体" w:hAnsi="宋体" w:cs="宋体" w:eastAsia="宋体" w:hint="default"/>
                <w:spacing w:val="-46"/>
                <w:sz w:val="18"/>
                <w:szCs w:val="18"/>
              </w:rPr>
              <w:t> </w:t>
            </w:r>
            <w:r>
              <w:rPr>
                <w:rFonts w:ascii="宋体" w:hAnsi="宋体" w:cs="宋体" w:eastAsia="宋体" w:hint="default"/>
                <w:sz w:val="18"/>
                <w:szCs w:val="18"/>
              </w:rPr>
              <w:t>股，合计持有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4,256,287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151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51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控股股东性质：社团集体控股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83"/>
              <w:jc w:val="left"/>
              <w:rPr>
                <w:rFonts w:ascii="宋体" w:hAnsi="宋体" w:cs="宋体" w:eastAsia="宋体" w:hint="default"/>
                <w:sz w:val="18"/>
                <w:szCs w:val="18"/>
              </w:rPr>
            </w:pPr>
            <w:r>
              <w:rPr>
                <w:rFonts w:ascii="宋体" w:hAnsi="宋体" w:cs="宋体" w:eastAsia="宋体" w:hint="default"/>
                <w:sz w:val="18"/>
                <w:szCs w:val="18"/>
              </w:rPr>
              <w:t>湖南天鸿投资集团有限公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91430121734774240G</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投资高新技术产业、农业、 文化与教育产业，提供企业 管理咨询服务，纸印品销售 和纸张批发。</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514"/>
        <w:jc w:val="left"/>
      </w:pPr>
      <w:r>
        <w:rPr/>
        <w:t>控股股东报告期内变更</w:t>
      </w:r>
    </w:p>
    <w:p>
      <w:pPr>
        <w:pStyle w:val="BodyText"/>
        <w:spacing w:line="240" w:lineRule="auto" w:before="115"/>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14"/>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99"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7178"/>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现任天鸿投资董事长、天舟文化董事长</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实际控制人报告期内变更</w:t>
      </w:r>
    </w:p>
    <w:p>
      <w:pPr>
        <w:pStyle w:val="BodyText"/>
        <w:spacing w:line="340" w:lineRule="auto" w:before="117"/>
        <w:ind w:right="7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6"/>
        <w:ind w:right="1514"/>
        <w:jc w:val="left"/>
      </w:pPr>
      <w:r>
        <w:rPr/>
        <w:t>公司与实际控制人之间的产权及控制关系的方框图</w:t>
      </w:r>
    </w:p>
    <w:p>
      <w:pPr>
        <w:spacing w:line="240" w:lineRule="auto" w:before="4"/>
        <w:rPr>
          <w:rFonts w:ascii="宋体" w:hAnsi="宋体" w:cs="宋体" w:eastAsia="宋体" w:hint="default"/>
          <w:sz w:val="25"/>
          <w:szCs w:val="25"/>
        </w:rPr>
      </w:pPr>
    </w:p>
    <w:p>
      <w:pPr>
        <w:spacing w:line="3326" w:lineRule="exact"/>
        <w:ind w:left="239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296179" cy="2112264"/>
            <wp:effectExtent l="0" t="0" r="0" b="0"/>
            <wp:docPr id="39" name="image12.jpeg" descr=""/>
            <wp:cNvGraphicFramePr>
              <a:graphicFrameLocks noChangeAspect="1"/>
            </wp:cNvGraphicFramePr>
            <a:graphic>
              <a:graphicData uri="http://schemas.openxmlformats.org/drawingml/2006/picture">
                <pic:pic>
                  <pic:nvPicPr>
                    <pic:cNvPr id="40" name="image12.jpeg"/>
                    <pic:cNvPicPr/>
                  </pic:nvPicPr>
                  <pic:blipFill>
                    <a:blip r:embed="rId28" cstate="print"/>
                    <a:stretch>
                      <a:fillRect/>
                    </a:stretch>
                  </pic:blipFill>
                  <pic:spPr>
                    <a:xfrm>
                      <a:off x="0" y="0"/>
                      <a:ext cx="3296179" cy="2112264"/>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19"/>
          <w:szCs w:val="19"/>
        </w:rPr>
      </w:pPr>
    </w:p>
    <w:p>
      <w:pPr>
        <w:pStyle w:val="BodyText"/>
        <w:spacing w:line="240" w:lineRule="auto"/>
        <w:ind w:right="1514"/>
        <w:jc w:val="left"/>
      </w:pPr>
      <w:r>
        <w:rPr/>
        <w:t>实际控制人通过信托或其他资产管理方式控制公司</w:t>
      </w:r>
    </w:p>
    <w:p>
      <w:pPr>
        <w:pStyle w:val="BodyText"/>
        <w:spacing w:line="240" w:lineRule="auto" w:before="115"/>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514"/>
        <w:jc w:val="left"/>
        <w:rPr>
          <w:b w:val="0"/>
          <w:bCs w:val="0"/>
        </w:rPr>
      </w:pPr>
      <w:bookmarkStart w:name="第七节优先股相关情况" w:id="116"/>
      <w:bookmarkEnd w:id="116"/>
      <w:r>
        <w:rPr>
          <w:b w:val="0"/>
          <w:bCs w:val="0"/>
        </w:rPr>
      </w:r>
      <w:bookmarkStart w:name="_bookmark6" w:id="117"/>
      <w:bookmarkEnd w:id="11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514"/>
        <w:jc w:val="left"/>
        <w:rPr>
          <w:b w:val="0"/>
          <w:bCs w:val="0"/>
        </w:rPr>
      </w:pPr>
      <w:bookmarkStart w:name="第八节可转换公司债券相关情况" w:id="118"/>
      <w:bookmarkEnd w:id="118"/>
      <w:r>
        <w:rPr>
          <w:b w:val="0"/>
          <w:bCs w:val="0"/>
        </w:rPr>
      </w:r>
      <w:bookmarkStart w:name="_bookmark7" w:id="119"/>
      <w:bookmarkEnd w:id="119"/>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758" w:right="1514"/>
        <w:jc w:val="left"/>
        <w:rPr>
          <w:b w:val="0"/>
          <w:bCs w:val="0"/>
        </w:rPr>
      </w:pPr>
      <w:bookmarkStart w:name="第九节董事、监事、高级管理人员和员工情况" w:id="120"/>
      <w:bookmarkEnd w:id="120"/>
      <w:r>
        <w:rPr>
          <w:b w:val="0"/>
          <w:bCs w:val="0"/>
        </w:rPr>
      </w:r>
      <w:bookmarkStart w:name="_bookmark8" w:id="121"/>
      <w:bookmarkEnd w:id="121"/>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14"/>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4,944,047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55,232,13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董事、执 行总裁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监事会召 集人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148,201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张丽君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董事长助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480,179</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300,000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4,944,047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
        <w:rPr>
          <w:rFonts w:ascii="宋体" w:hAnsi="宋体" w:cs="宋体" w:eastAsia="宋体" w:hint="default"/>
          <w:b/>
          <w:bCs/>
          <w:sz w:val="18"/>
          <w:szCs w:val="18"/>
        </w:rPr>
      </w:pPr>
    </w:p>
    <w:p>
      <w:pPr>
        <w:pStyle w:val="Heading2"/>
        <w:spacing w:line="240" w:lineRule="auto" w:before="26"/>
        <w:ind w:right="1514"/>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因公司发展需要及工作分工调整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因公司发展需要及工作分工调整</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因个人工作原因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514"/>
        <w:jc w:val="left"/>
        <w:rPr>
          <w:b w:val="0"/>
          <w:bCs w:val="0"/>
        </w:rPr>
      </w:pPr>
      <w:bookmarkStart w:name="三、任职情况" w:id="124"/>
      <w:bookmarkEnd w:id="124"/>
      <w:r>
        <w:rPr>
          <w:b w:val="0"/>
          <w:bCs w:val="0"/>
        </w:rPr>
      </w:r>
      <w:r>
        <w:rPr/>
        <w:t>三、任职情况</w:t>
      </w:r>
      <w:r>
        <w:rPr>
          <w:b w:val="0"/>
          <w:bCs w:val="0"/>
        </w:rPr>
      </w:r>
    </w:p>
    <w:p>
      <w:pPr>
        <w:spacing w:line="240" w:lineRule="auto" w:before="8"/>
        <w:rPr>
          <w:rFonts w:ascii="宋体" w:hAnsi="宋体" w:cs="宋体" w:eastAsia="宋体" w:hint="default"/>
          <w:b/>
          <w:bCs/>
          <w:sz w:val="30"/>
          <w:szCs w:val="30"/>
        </w:rPr>
      </w:pPr>
    </w:p>
    <w:p>
      <w:pPr>
        <w:pStyle w:val="Heading4"/>
        <w:spacing w:line="444" w:lineRule="auto"/>
        <w:ind w:left="573" w:right="1154" w:hanging="421"/>
        <w:jc w:val="left"/>
      </w:pPr>
      <w:r>
        <w:rPr/>
        <w:t>公司现任董事、监事、高级管理人员专业背景、主要工作经历以及目前在公司的主要职责</w:t>
      </w:r>
      <w:r>
        <w:rPr>
          <w:w w:val="100"/>
        </w:rPr>
        <w:t> </w:t>
      </w:r>
      <w:r>
        <w:rPr>
          <w:rFonts w:ascii="宋体" w:hAnsi="宋体" w:cs="宋体" w:eastAsia="宋体" w:hint="default"/>
          <w:b/>
          <w:bCs/>
        </w:rPr>
        <w:t>一、董事会成员</w:t>
      </w:r>
      <w:r>
        <w:rPr>
          <w:rFonts w:ascii="宋体" w:hAnsi="宋体" w:cs="宋体" w:eastAsia="宋体" w:hint="default"/>
          <w:b/>
          <w:bCs/>
          <w:w w:val="100"/>
        </w:rPr>
        <w:t> </w:t>
      </w:r>
      <w:r>
        <w:rPr/>
        <w:t>肖志鸿，</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5</w:t>
      </w:r>
      <w:r>
        <w:rPr/>
        <w:t>月生，暨南大学毕业，湖南天鸿投资集团董事长，天舟文化股份有限公司董事长。</w:t>
      </w:r>
    </w:p>
    <w:p>
      <w:pPr>
        <w:pStyle w:val="Heading4"/>
        <w:spacing w:line="254" w:lineRule="exact"/>
        <w:ind w:right="0"/>
        <w:jc w:val="left"/>
      </w:pPr>
      <w:r>
        <w:rPr/>
        <w:t>中华全国工商业联合会第十一届执行委员会常委，湖南省第十一届政协常委，湖南省第九、十、十一届人</w:t>
      </w:r>
    </w:p>
    <w:p>
      <w:pPr>
        <w:spacing w:line="240" w:lineRule="auto" w:before="10"/>
        <w:rPr>
          <w:rFonts w:ascii="宋体" w:hAnsi="宋体" w:cs="宋体" w:eastAsia="宋体" w:hint="default"/>
          <w:sz w:val="14"/>
          <w:szCs w:val="14"/>
        </w:rPr>
      </w:pPr>
    </w:p>
    <w:p>
      <w:pPr>
        <w:pStyle w:val="Heading4"/>
        <w:spacing w:line="408" w:lineRule="auto"/>
        <w:ind w:right="0"/>
        <w:jc w:val="left"/>
      </w:pPr>
      <w:r>
        <w:rPr>
          <w:spacing w:val="-2"/>
        </w:rPr>
        <w:t>大代表，十一届湖南省工商联合会副主席；兼任中国出版工作者协会常务理事、中国书刊发行业协会副理</w:t>
      </w:r>
      <w:r>
        <w:rPr>
          <w:spacing w:val="-43"/>
        </w:rPr>
        <w:t> </w:t>
      </w:r>
      <w:r>
        <w:rPr>
          <w:spacing w:val="-43"/>
        </w:rPr>
      </w:r>
      <w:r>
        <w:rPr/>
        <w:t>事长、湖南省出版工作者协会副会长。</w:t>
      </w:r>
    </w:p>
    <w:p>
      <w:pPr>
        <w:pStyle w:val="Heading4"/>
        <w:spacing w:line="240" w:lineRule="auto" w:before="84"/>
        <w:ind w:left="573" w:right="0"/>
        <w:jc w:val="left"/>
      </w:pPr>
      <w:r>
        <w:rPr>
          <w:rFonts w:ascii="Times New Roman" w:hAnsi="Times New Roman" w:cs="Times New Roman" w:eastAsia="Times New Roman" w:hint="default"/>
        </w:rPr>
        <w:t>1983</w:t>
      </w:r>
      <w:r>
        <w:rPr/>
        <w:t>年投身图书发行事业，</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月投资组建湖南天鸿投资集团有限公司任董事长至今；</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44" w:lineRule="auto" w:before="36"/>
        <w:ind w:left="573" w:right="0" w:hanging="421"/>
        <w:jc w:val="left"/>
      </w:pPr>
      <w:r>
        <w:rPr/>
        <w:t>投资成立湖南天舟科教文化股份有限公司，后更名为天舟文化股份有限公司，任董事长至今。</w:t>
      </w:r>
      <w:r>
        <w:rPr>
          <w:w w:val="100"/>
        </w:rPr>
        <w:t> </w:t>
      </w:r>
      <w:r>
        <w:rPr>
          <w:spacing w:val="-2"/>
        </w:rPr>
        <w:t>肖志鸿先生及肖欢女士通过湖南天鸿投资集团有限公司间接持有本公司</w:t>
      </w:r>
      <w:r>
        <w:rPr>
          <w:rFonts w:ascii="Times New Roman" w:hAnsi="Times New Roman" w:cs="Times New Roman" w:eastAsia="Times New Roman" w:hint="default"/>
          <w:spacing w:val="-2"/>
        </w:rPr>
        <w:t>165,333,202</w:t>
      </w:r>
      <w:r>
        <w:rPr>
          <w:spacing w:val="-2"/>
        </w:rPr>
        <w:t>股股份，肖志鸿先</w:t>
      </w:r>
    </w:p>
    <w:p>
      <w:pPr>
        <w:pStyle w:val="Heading4"/>
        <w:spacing w:line="270" w:lineRule="exact"/>
        <w:ind w:right="0"/>
        <w:jc w:val="left"/>
      </w:pPr>
      <w:r>
        <w:rPr>
          <w:spacing w:val="-2"/>
        </w:rPr>
        <w:t>生与肖欢女士、肖乐女士均为父女关系，合计持有公司</w:t>
      </w:r>
      <w:r>
        <w:rPr>
          <w:rFonts w:ascii="Times New Roman" w:hAnsi="Times New Roman" w:cs="Times New Roman" w:eastAsia="Times New Roman" w:hint="default"/>
          <w:spacing w:val="-2"/>
        </w:rPr>
        <w:t>201,733,202</w:t>
      </w:r>
      <w:r>
        <w:rPr>
          <w:spacing w:val="-2"/>
        </w:rPr>
        <w:t>股股份，占公司总股本的</w:t>
      </w:r>
      <w:r>
        <w:rPr>
          <w:rFonts w:ascii="Times New Roman" w:hAnsi="Times New Roman" w:cs="Times New Roman" w:eastAsia="Times New Roman" w:hint="default"/>
          <w:spacing w:val="-2"/>
        </w:rPr>
        <w:t>23.88%</w:t>
      </w:r>
      <w:r>
        <w:rPr>
          <w:spacing w:val="-2"/>
        </w:rPr>
        <w:t>；与其</w:t>
      </w:r>
    </w:p>
    <w:p>
      <w:pPr>
        <w:pStyle w:val="Heading4"/>
        <w:spacing w:line="398" w:lineRule="auto" w:before="177"/>
        <w:ind w:right="1128"/>
        <w:jc w:val="both"/>
      </w:pPr>
      <w:r>
        <w:rPr>
          <w:spacing w:val="-4"/>
        </w:rPr>
        <w:t>他持有</w:t>
      </w:r>
      <w:r>
        <w:rPr>
          <w:rFonts w:ascii="Times New Roman" w:hAnsi="Times New Roman" w:cs="Times New Roman" w:eastAsia="Times New Roman" w:hint="default"/>
          <w:spacing w:val="-4"/>
        </w:rPr>
        <w:t>5%</w:t>
      </w:r>
      <w:r>
        <w:rPr>
          <w:spacing w:val="-4"/>
        </w:rPr>
        <w:t>以上股份的股东、公司其他董事、监事、高级管理人员不存在关联关系，未受过中国证监会及其</w:t>
      </w:r>
      <w:r>
        <w:rPr>
          <w:spacing w:val="-20"/>
        </w:rPr>
        <w:t> </w:t>
      </w:r>
      <w:r>
        <w:rPr>
          <w:spacing w:val="-20"/>
        </w:rPr>
      </w:r>
      <w:r>
        <w:rPr>
          <w:spacing w:val="-2"/>
        </w:rPr>
        <w:t>他有关部门的处罚和证券交易所惩戒，不存在《公司法》、《公司章程》以及中国证监会、深圳证券交易</w:t>
      </w:r>
      <w:r>
        <w:rPr>
          <w:spacing w:val="-45"/>
        </w:rPr>
        <w:t> </w:t>
      </w:r>
      <w:r>
        <w:rPr>
          <w:spacing w:val="-45"/>
        </w:rPr>
      </w:r>
      <w:r>
        <w:rPr/>
        <w:t>所有关规定中不得担任公司董事的情形。</w:t>
      </w:r>
    </w:p>
    <w:p>
      <w:pPr>
        <w:pStyle w:val="Heading4"/>
        <w:spacing w:line="240" w:lineRule="auto" w:before="93"/>
        <w:ind w:left="573" w:right="0"/>
        <w:jc w:val="left"/>
      </w:pPr>
      <w:r>
        <w:rPr/>
        <w:t>袁雄贵，</w:t>
      </w:r>
      <w:r>
        <w:rPr>
          <w:rFonts w:ascii="Times New Roman" w:hAnsi="Times New Roman" w:cs="Times New Roman" w:eastAsia="Times New Roman" w:hint="default"/>
        </w:rPr>
        <w:t>1980</w:t>
      </w:r>
      <w:r>
        <w:rPr/>
        <w:t>年生，中国国籍，无境外永久居留权。</w:t>
      </w:r>
      <w:r>
        <w:rPr>
          <w:rFonts w:ascii="Times New Roman" w:hAnsi="Times New Roman" w:cs="Times New Roman" w:eastAsia="Times New Roman" w:hint="default"/>
        </w:rPr>
        <w:t>2003</w:t>
      </w:r>
      <w:r>
        <w:rPr/>
        <w:t>年任北京掌尚星空科技有限公司部门经理；</w:t>
      </w:r>
    </w:p>
    <w:p>
      <w:pPr>
        <w:pStyle w:val="Heading4"/>
        <w:spacing w:line="240" w:lineRule="auto" w:before="177"/>
        <w:ind w:right="0"/>
        <w:jc w:val="left"/>
      </w:pPr>
      <w:r>
        <w:rPr>
          <w:rFonts w:ascii="Times New Roman" w:hAnsi="Times New Roman" w:cs="Times New Roman" w:eastAsia="Times New Roman" w:hint="default"/>
        </w:rPr>
        <w:t>2004</w:t>
      </w:r>
      <w:r>
        <w:rPr/>
        <w:t>年任华友世纪通讯有限公司部门经理；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-2009</w:t>
      </w:r>
      <w:r>
        <w:rPr/>
        <w:t>年任北京飞度无限科技有限公司总经理；</w:t>
      </w:r>
      <w:r>
        <w:rPr>
          <w:rFonts w:ascii="Times New Roman" w:hAnsi="Times New Roman" w:cs="Times New Roman" w:eastAsia="Times New Roman" w:hint="default"/>
        </w:rPr>
        <w:t>2009</w:t>
      </w:r>
      <w:r>
        <w:rPr/>
        <w:t>年</w:t>
      </w:r>
    </w:p>
    <w:p>
      <w:pPr>
        <w:pStyle w:val="Heading4"/>
        <w:spacing w:line="386" w:lineRule="auto" w:before="178"/>
        <w:ind w:right="0"/>
        <w:jc w:val="left"/>
      </w:pPr>
      <w:r>
        <w:rPr>
          <w:rFonts w:ascii="Times New Roman" w:hAnsi="Times New Roman" w:cs="Times New Roman" w:eastAsia="Times New Roman" w:hint="default"/>
          <w:spacing w:val="-5"/>
          <w:w w:val="100"/>
        </w:rPr>
        <w:t>-2011</w:t>
      </w:r>
      <w:r>
        <w:rPr>
          <w:spacing w:val="-5"/>
          <w:w w:val="100"/>
        </w:rPr>
        <w:t>年任北京顽童天下网络技术有限公司总经理；</w:t>
      </w:r>
      <w:r>
        <w:rPr>
          <w:rFonts w:ascii="Times New Roman" w:hAnsi="Times New Roman" w:cs="Times New Roman" w:eastAsia="Times New Roman" w:hint="default"/>
          <w:spacing w:val="-5"/>
          <w:w w:val="100"/>
        </w:rPr>
        <w:t>2011</w:t>
      </w:r>
      <w:r>
        <w:rPr>
          <w:spacing w:val="-5"/>
          <w:w w:val="100"/>
        </w:rPr>
        <w:t>年</w:t>
      </w:r>
      <w:r>
        <w:rPr>
          <w:rFonts w:ascii="Times New Roman" w:hAnsi="Times New Roman" w:cs="Times New Roman" w:eastAsia="Times New Roman" w:hint="default"/>
          <w:spacing w:val="-5"/>
          <w:w w:val="100"/>
        </w:rPr>
        <w:t>12</w:t>
      </w:r>
      <w:r>
        <w:rPr>
          <w:spacing w:val="-5"/>
          <w:w w:val="100"/>
        </w:rPr>
        <w:t>月创立广州游爱网络技术有限公司，任总经理；</w:t>
      </w:r>
      <w:r>
        <w:rPr>
          <w:w w:val="10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月至今，任游爱网络董事长兼总经理；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日任公司执行总</w:t>
      </w:r>
      <w:r>
        <w:rPr>
          <w:spacing w:val="-27"/>
        </w:rPr>
        <w:t> </w:t>
      </w:r>
      <w:r>
        <w:rPr>
          <w:spacing w:val="-27"/>
        </w:rPr>
      </w:r>
      <w:r>
        <w:rPr/>
        <w:t>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日起任公司副董事长、执行总裁，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月起至今任公司副董事长、总裁。</w:t>
      </w:r>
    </w:p>
    <w:p>
      <w:pPr>
        <w:pStyle w:val="Heading4"/>
        <w:spacing w:line="386" w:lineRule="auto" w:before="76"/>
        <w:ind w:right="1021" w:firstLine="420"/>
        <w:jc w:val="both"/>
      </w:pPr>
      <w:r>
        <w:rPr>
          <w:spacing w:val="-2"/>
        </w:rPr>
        <w:t>截止本报告期末，袁雄贵先生持有公司</w:t>
      </w:r>
      <w:r>
        <w:rPr>
          <w:rFonts w:ascii="Times New Roman" w:hAnsi="Times New Roman" w:cs="Times New Roman" w:eastAsia="Times New Roman" w:hint="default"/>
          <w:spacing w:val="-2"/>
        </w:rPr>
        <w:t>55,232,139</w:t>
      </w:r>
      <w:r>
        <w:rPr>
          <w:spacing w:val="-2"/>
        </w:rPr>
        <w:t>股股份，占公司总股本的</w:t>
      </w:r>
      <w:r>
        <w:rPr>
          <w:rFonts w:ascii="Times New Roman" w:hAnsi="Times New Roman" w:cs="Times New Roman" w:eastAsia="Times New Roman" w:hint="default"/>
          <w:spacing w:val="-2"/>
        </w:rPr>
        <w:t>6.54%</w:t>
      </w:r>
      <w:r>
        <w:rPr>
          <w:spacing w:val="-2"/>
        </w:rPr>
        <w:t>，一致行动人樟树市</w:t>
      </w:r>
      <w:r>
        <w:rPr>
          <w:w w:val="100"/>
        </w:rPr>
        <w:t> </w:t>
      </w:r>
      <w:r>
        <w:rPr>
          <w:spacing w:val="-2"/>
        </w:rPr>
        <w:t>悦玩投资管理中心（有限合伙）持有公司</w:t>
      </w:r>
      <w:r>
        <w:rPr>
          <w:rFonts w:ascii="Times New Roman" w:hAnsi="Times New Roman" w:cs="Times New Roman" w:eastAsia="Times New Roman" w:hint="default"/>
          <w:spacing w:val="-2"/>
        </w:rPr>
        <w:t>6,991,053</w:t>
      </w:r>
      <w:r>
        <w:rPr>
          <w:spacing w:val="-2"/>
        </w:rPr>
        <w:t>股股份，占公司总股本的</w:t>
      </w:r>
      <w:r>
        <w:rPr>
          <w:rFonts w:ascii="Times New Roman" w:hAnsi="Times New Roman" w:cs="Times New Roman" w:eastAsia="Times New Roman" w:hint="default"/>
          <w:spacing w:val="-2"/>
        </w:rPr>
        <w:t>0.83%</w:t>
      </w:r>
      <w:r>
        <w:rPr>
          <w:spacing w:val="-2"/>
        </w:rPr>
        <w:t>，合计持有</w:t>
      </w:r>
      <w:r>
        <w:rPr>
          <w:rFonts w:ascii="Times New Roman" w:hAnsi="Times New Roman" w:cs="Times New Roman" w:eastAsia="Times New Roman" w:hint="default"/>
          <w:spacing w:val="-2"/>
        </w:rPr>
        <w:t>62,223,192</w:t>
      </w:r>
      <w:r>
        <w:rPr>
          <w:spacing w:val="-2"/>
        </w:rPr>
        <w:t>股</w:t>
      </w:r>
      <w:r>
        <w:rPr>
          <w:spacing w:val="-44"/>
        </w:rPr>
        <w:t> </w:t>
      </w:r>
      <w:r>
        <w:rPr/>
        <w:t>股份，占公司总股本的</w:t>
      </w:r>
      <w:r>
        <w:rPr>
          <w:rFonts w:ascii="Times New Roman" w:hAnsi="Times New Roman" w:cs="Times New Roman" w:eastAsia="Times New Roman" w:hint="default"/>
        </w:rPr>
        <w:t>7.36%</w:t>
      </w:r>
      <w:r>
        <w:rPr/>
        <w:t>。与其他持有</w:t>
      </w:r>
      <w:r>
        <w:rPr>
          <w:rFonts w:ascii="Times New Roman" w:hAnsi="Times New Roman" w:cs="Times New Roman" w:eastAsia="Times New Roman" w:hint="default"/>
        </w:rPr>
        <w:t>5%</w:t>
      </w:r>
      <w:r>
        <w:rPr/>
        <w:t>以上股份的股东、公司实际控制人、其他董事、监事、高级</w:t>
      </w:r>
      <w:r>
        <w:rPr>
          <w:w w:val="100"/>
        </w:rPr>
        <w:t> </w:t>
      </w:r>
      <w:r>
        <w:rPr>
          <w:spacing w:val="-9"/>
          <w:w w:val="100"/>
        </w:rPr>
        <w:t>管理人员不存在关联关系，未受过中国证监会及其他有关部门的处罚和证券交易所惩戒，不存在《公司法》、</w:t>
      </w:r>
    </w:p>
    <w:p>
      <w:pPr>
        <w:pStyle w:val="Heading4"/>
        <w:spacing w:line="444" w:lineRule="auto" w:before="65"/>
        <w:ind w:left="573" w:right="0" w:hanging="421"/>
        <w:jc w:val="left"/>
      </w:pPr>
      <w:r>
        <w:rPr/>
        <w:t>《公司章程》以及中国证监会、深圳证券交易所有关规定中不得担任公司高级管理人员的情形。</w:t>
      </w:r>
      <w:r>
        <w:rPr>
          <w:w w:val="100"/>
        </w:rPr>
        <w:t> </w:t>
      </w:r>
      <w:r>
        <w:rPr>
          <w:spacing w:val="-2"/>
        </w:rPr>
        <w:t>罗争玉，</w:t>
      </w:r>
      <w:r>
        <w:rPr>
          <w:rFonts w:ascii="Times New Roman" w:hAnsi="Times New Roman" w:cs="Times New Roman" w:eastAsia="Times New Roman" w:hint="default"/>
          <w:spacing w:val="-2"/>
        </w:rPr>
        <w:t>1970</w:t>
      </w:r>
      <w:r>
        <w:rPr>
          <w:spacing w:val="-2"/>
        </w:rPr>
        <w:t>年生，中国国籍，无境外永久居留权。法学博士，哲学博士后，湘潭大学特聘教授、博</w:t>
      </w:r>
    </w:p>
    <w:p>
      <w:pPr>
        <w:pStyle w:val="Heading4"/>
        <w:spacing w:line="270" w:lineRule="exact"/>
        <w:ind w:right="0"/>
        <w:jc w:val="left"/>
      </w:pPr>
      <w:r>
        <w:rPr/>
        <w:t>士生导师，北京大学文化产业研究院研究员。</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国家级人选，享受国务院特殊津贴</w:t>
      </w:r>
    </w:p>
    <w:p>
      <w:pPr>
        <w:pStyle w:val="Heading4"/>
        <w:spacing w:line="386" w:lineRule="auto" w:before="177"/>
        <w:ind w:right="1126"/>
        <w:jc w:val="both"/>
      </w:pPr>
      <w:r>
        <w:rPr>
          <w:spacing w:val="-4"/>
        </w:rPr>
        <w:t>的专家，全国新闻出版行业领军人才。</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7</w:t>
      </w:r>
      <w:r>
        <w:rPr>
          <w:spacing w:val="-4"/>
        </w:rPr>
        <w:t>月参加工作，先后任职湖南师范大学、湖南省新闻出版局、</w:t>
      </w:r>
      <w:r>
        <w:rPr>
          <w:spacing w:val="-49"/>
        </w:rPr>
        <w:t> </w:t>
      </w:r>
      <w:r>
        <w:rPr>
          <w:spacing w:val="-49"/>
        </w:rPr>
      </w:r>
      <w:r>
        <w:rPr/>
        <w:t>湖南出版集团；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月起任中国出版集团公司教材中心主任；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月起任中版教材公司总经理；</w:t>
      </w:r>
      <w:r>
        <w:rPr>
          <w:spacing w:val="-29"/>
        </w:rPr>
        <w:t> </w:t>
      </w:r>
      <w:r>
        <w:rPr>
          <w:spacing w:val="-29"/>
        </w:rPr>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月兼任华文出版社社长；</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月起任公司董事、总裁，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月起至今任公司董</w:t>
      </w:r>
      <w:r>
        <w:rPr>
          <w:spacing w:val="-34"/>
        </w:rPr>
        <w:t> </w:t>
      </w:r>
      <w:r>
        <w:rPr>
          <w:spacing w:val="-34"/>
        </w:rPr>
      </w:r>
      <w:r>
        <w:rPr/>
        <w:t>事、执行总裁。</w:t>
      </w:r>
    </w:p>
    <w:p>
      <w:pPr>
        <w:pStyle w:val="Heading4"/>
        <w:spacing w:line="400" w:lineRule="auto" w:before="103"/>
        <w:ind w:right="0" w:firstLine="420"/>
        <w:jc w:val="left"/>
      </w:pPr>
      <w:r>
        <w:rPr>
          <w:spacing w:val="-6"/>
          <w:w w:val="100"/>
        </w:rPr>
        <w:t>罗争玉先生除参与公司第一期员工持股计划外，未直接持有公司股份；与其他持有</w:t>
      </w:r>
      <w:r>
        <w:rPr>
          <w:rFonts w:ascii="Times New Roman" w:hAnsi="Times New Roman" w:cs="Times New Roman" w:eastAsia="Times New Roman" w:hint="default"/>
          <w:spacing w:val="-6"/>
          <w:w w:val="100"/>
        </w:rPr>
        <w:t>5%</w:t>
      </w:r>
      <w:r>
        <w:rPr>
          <w:spacing w:val="-6"/>
          <w:w w:val="100"/>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49"/>
        </w:rPr>
        <w:t> </w:t>
      </w:r>
      <w:r>
        <w:rPr>
          <w:spacing w:val="-49"/>
        </w:rPr>
      </w:r>
      <w:r>
        <w:rPr/>
        <w:t>不得担任公司高级管理人员的情形。</w:t>
      </w:r>
    </w:p>
    <w:p>
      <w:pPr>
        <w:pStyle w:val="Heading4"/>
        <w:spacing w:line="386" w:lineRule="auto" w:before="93"/>
        <w:ind w:right="1126" w:firstLine="420"/>
        <w:jc w:val="both"/>
      </w:pPr>
      <w:r>
        <w:rPr>
          <w:spacing w:val="-7"/>
        </w:rPr>
        <w:t>刘爱明，男，</w:t>
      </w:r>
      <w:r>
        <w:rPr>
          <w:rFonts w:ascii="Times New Roman" w:hAnsi="Times New Roman" w:cs="Times New Roman" w:eastAsia="Times New Roman" w:hint="default"/>
          <w:spacing w:val="-7"/>
        </w:rPr>
        <w:t>1971</w:t>
      </w:r>
      <w:r>
        <w:rPr>
          <w:spacing w:val="-7"/>
        </w:rPr>
        <w:t>年生，中国国籍，无境外永久居留权。中南大学商学院会计学副教授，会计学博士，</w:t>
      </w:r>
      <w:r>
        <w:rPr>
          <w:w w:val="100"/>
        </w:rPr>
        <w:t> </w:t>
      </w:r>
      <w:r>
        <w:rPr/>
        <w:t>注册会计师，注册税务师。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月获得上市公司高级管理人员培训结业证，资格证书号码为深交所公</w:t>
      </w:r>
      <w:r>
        <w:rPr>
          <w:spacing w:val="-27"/>
        </w:rPr>
        <w:t> </w:t>
      </w:r>
      <w:r>
        <w:rPr>
          <w:spacing w:val="-27"/>
        </w:rPr>
      </w:r>
      <w:r>
        <w:rPr>
          <w:spacing w:val="-2"/>
        </w:rPr>
        <w:t>司高管（独立董事）培训字（</w:t>
      </w:r>
      <w:r>
        <w:rPr>
          <w:rFonts w:ascii="Times New Roman" w:hAnsi="Times New Roman" w:cs="Times New Roman" w:eastAsia="Times New Roman" w:hint="default"/>
          <w:spacing w:val="-2"/>
        </w:rPr>
        <w:t>1405812943</w:t>
      </w:r>
      <w:r>
        <w:rPr>
          <w:spacing w:val="-2"/>
        </w:rPr>
        <w:t>）。</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2</w:t>
      </w:r>
      <w:r>
        <w:rPr>
          <w:spacing w:val="-2"/>
        </w:rPr>
        <w:t>月在湖南省皮革集团公司财务部担任助</w:t>
      </w:r>
    </w:p>
    <w:p>
      <w:pPr>
        <w:spacing w:after="0" w:line="386"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86" w:lineRule="auto" w:before="36"/>
        <w:ind w:right="1130"/>
        <w:jc w:val="both"/>
      </w:pPr>
      <w:r>
        <w:rPr>
          <w:spacing w:val="-2"/>
        </w:rPr>
        <w:t>理会计师，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3</w:t>
      </w:r>
      <w:r>
        <w:rPr>
          <w:spacing w:val="-2"/>
        </w:rPr>
        <w:t>月至今在长沙铁道学院、中南大学先后担任助教、讲师和副教授。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月至今在哈</w:t>
      </w:r>
      <w:r>
        <w:rPr>
          <w:spacing w:val="-40"/>
        </w:rPr>
        <w:t> </w:t>
      </w:r>
      <w:r>
        <w:rPr>
          <w:spacing w:val="-40"/>
        </w:rPr>
      </w:r>
      <w:r>
        <w:rPr/>
        <w:t>密市商业银行股份有限公司任独立董事，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月至今任公司董事会独立董事，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月起任湖南国</w:t>
      </w:r>
      <w:r>
        <w:rPr>
          <w:spacing w:val="-28"/>
        </w:rPr>
        <w:t> </w:t>
      </w:r>
      <w:r>
        <w:rPr>
          <w:spacing w:val="-28"/>
        </w:rPr>
      </w:r>
      <w:r>
        <w:rPr/>
        <w:t>科微电子股份公司独立董事。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月起任力合科技（湖南）股份有限公司独立董事。</w:t>
      </w:r>
    </w:p>
    <w:p>
      <w:pPr>
        <w:pStyle w:val="Heading4"/>
        <w:spacing w:line="398" w:lineRule="auto" w:before="76"/>
        <w:ind w:right="1126" w:firstLine="420"/>
        <w:jc w:val="both"/>
      </w:pPr>
      <w:r>
        <w:rPr>
          <w:spacing w:val="-4"/>
        </w:rPr>
        <w:t>刘爱明先生未持有公司股份；与其他持有</w:t>
      </w:r>
      <w:r>
        <w:rPr>
          <w:rFonts w:ascii="Times New Roman" w:hAnsi="Times New Roman" w:cs="Times New Roman" w:eastAsia="Times New Roman" w:hint="default"/>
          <w:spacing w:val="-4"/>
        </w:rPr>
        <w:t>5%</w:t>
      </w:r>
      <w:r>
        <w:rPr>
          <w:spacing w:val="-4"/>
        </w:rPr>
        <w:t>以上股份的股东、公司实际控制人、其他董事、监事、高</w:t>
      </w:r>
      <w:r>
        <w:rPr>
          <w:w w:val="100"/>
        </w:rPr>
        <w:t> </w:t>
      </w:r>
      <w:r>
        <w:rPr>
          <w:spacing w:val="-2"/>
        </w:rPr>
        <w:t>级管理人员不存在关联关系，未受过中国证监会及其他有关部门的处罚和证券交易所惩戒，不存在《公司</w:t>
      </w:r>
      <w:r>
        <w:rPr>
          <w:spacing w:val="-43"/>
        </w:rPr>
        <w:t> </w:t>
      </w:r>
      <w:r>
        <w:rPr>
          <w:spacing w:val="-43"/>
        </w:rPr>
      </w:r>
      <w:r>
        <w:rPr/>
        <w:t>法》、《公司章程》以及中国证监会、深圳证券交易所有关规定中不得担任公司独立董事的情形。</w:t>
      </w:r>
    </w:p>
    <w:p>
      <w:pPr>
        <w:pStyle w:val="Heading4"/>
        <w:spacing w:line="393" w:lineRule="auto" w:before="93"/>
        <w:ind w:right="1126" w:firstLine="420"/>
        <w:jc w:val="both"/>
      </w:pPr>
      <w:r>
        <w:rPr>
          <w:spacing w:val="-7"/>
        </w:rPr>
        <w:t>许中缘，男，</w:t>
      </w:r>
      <w:r>
        <w:rPr>
          <w:rFonts w:ascii="Times New Roman" w:hAnsi="Times New Roman" w:cs="Times New Roman" w:eastAsia="Times New Roman" w:hint="default"/>
          <w:spacing w:val="-7"/>
        </w:rPr>
        <w:t>1975</w:t>
      </w:r>
      <w:r>
        <w:rPr>
          <w:spacing w:val="-7"/>
        </w:rPr>
        <w:t>年生，中国国籍，无境外永久居留权。中国人民大学法学博士，吉林大学法学硕士、</w:t>
      </w:r>
      <w:r>
        <w:rPr>
          <w:w w:val="100"/>
        </w:rPr>
        <w:t> </w:t>
      </w:r>
      <w:r>
        <w:rPr/>
        <w:t>学士。</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月获得上市公司高级管理人员培训结业证，资格证书号码为深交所公司高管（独立董事）</w:t>
      </w:r>
      <w:r>
        <w:rPr>
          <w:spacing w:val="-28"/>
        </w:rPr>
        <w:t> </w:t>
      </w:r>
      <w:r>
        <w:rPr>
          <w:spacing w:val="-28"/>
        </w:rPr>
      </w:r>
      <w:r>
        <w:rPr/>
        <w:t>培训字（</w:t>
      </w:r>
      <w:r>
        <w:rPr>
          <w:rFonts w:ascii="Times New Roman" w:hAnsi="Times New Roman" w:cs="Times New Roman" w:eastAsia="Times New Roman" w:hint="default"/>
        </w:rPr>
        <w:t>1305010774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月在湖南大学法学院任副教授，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月至今在中南大学</w:t>
      </w:r>
      <w:r>
        <w:rPr>
          <w:spacing w:val="-29"/>
        </w:rPr>
        <w:t> </w:t>
      </w:r>
      <w:r>
        <w:rPr>
          <w:spacing w:val="-29"/>
        </w:rPr>
      </w:r>
      <w:r>
        <w:rPr>
          <w:spacing w:val="-2"/>
        </w:rPr>
        <w:t>法学院任教授、博士生导师，中南大学升华学者，中南大学法学院院长助理。兼任湖南省法学会民商法研</w:t>
      </w:r>
      <w:r>
        <w:rPr>
          <w:spacing w:val="-47"/>
        </w:rPr>
        <w:t> </w:t>
      </w:r>
      <w:r>
        <w:rPr>
          <w:spacing w:val="-47"/>
        </w:rPr>
      </w:r>
      <w:r>
        <w:rPr>
          <w:spacing w:val="-2"/>
        </w:rPr>
        <w:t>究会副会长，湖南省人民检察院专家咨询委员会委员，江西理工大学文法学院名誉院长，入选湖南省青年</w:t>
      </w:r>
      <w:r>
        <w:rPr>
          <w:spacing w:val="-42"/>
        </w:rPr>
        <w:t> </w:t>
      </w:r>
      <w:r>
        <w:rPr>
          <w:spacing w:val="-42"/>
        </w:rPr>
      </w:r>
      <w:r>
        <w:rPr>
          <w:spacing w:val="-4"/>
        </w:rPr>
        <w:t>社会科学研究</w:t>
      </w:r>
      <w:r>
        <w:rPr>
          <w:rFonts w:ascii="Times New Roman" w:hAnsi="Times New Roman" w:cs="Times New Roman" w:eastAsia="Times New Roman" w:hint="default"/>
          <w:spacing w:val="-4"/>
        </w:rPr>
        <w:t>“</w:t>
      </w:r>
      <w:r>
        <w:rPr>
          <w:spacing w:val="-4"/>
        </w:rPr>
        <w:t>百人工程</w:t>
      </w:r>
      <w:r>
        <w:rPr>
          <w:rFonts w:ascii="Times New Roman" w:hAnsi="Times New Roman" w:cs="Times New Roman" w:eastAsia="Times New Roman" w:hint="default"/>
          <w:spacing w:val="-4"/>
        </w:rPr>
        <w:t>”</w:t>
      </w:r>
      <w:r>
        <w:rPr>
          <w:spacing w:val="-4"/>
        </w:rPr>
        <w:t>项目。曾受教育部留学基金委委派，在巴黎第十大学留学访问一年，</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月至</w:t>
      </w:r>
      <w:r>
        <w:rPr>
          <w:spacing w:val="-20"/>
        </w:rPr>
        <w:t> </w:t>
      </w:r>
      <w:r>
        <w:rPr>
          <w:spacing w:val="-3"/>
        </w:rPr>
        <w:t>今任公司董事会独立董事</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月起任湖南尔康制药股份有限公司独立董事，</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月起任江西理工</w:t>
      </w:r>
      <w:r>
        <w:rPr>
          <w:spacing w:val="-31"/>
        </w:rPr>
        <w:t> </w:t>
      </w:r>
      <w:r>
        <w:rPr>
          <w:spacing w:val="-31"/>
        </w:rPr>
      </w:r>
      <w:r>
        <w:rPr/>
        <w:t>大学文法学院名誉院长。</w:t>
      </w:r>
    </w:p>
    <w:p>
      <w:pPr>
        <w:pStyle w:val="Heading4"/>
        <w:spacing w:line="398" w:lineRule="auto" w:before="99"/>
        <w:ind w:right="1126" w:firstLine="420"/>
        <w:jc w:val="both"/>
      </w:pPr>
      <w:r>
        <w:rPr>
          <w:spacing w:val="-4"/>
        </w:rPr>
        <w:t>许中缘先生未持有公司股份；与其他持有</w:t>
      </w:r>
      <w:r>
        <w:rPr>
          <w:rFonts w:ascii="Times New Roman" w:hAnsi="Times New Roman" w:cs="Times New Roman" w:eastAsia="Times New Roman" w:hint="default"/>
          <w:spacing w:val="-4"/>
        </w:rPr>
        <w:t>5%</w:t>
      </w:r>
      <w:r>
        <w:rPr>
          <w:spacing w:val="-4"/>
        </w:rPr>
        <w:t>以上股份的股东、公司实际控制人、其他董事、监事、高</w:t>
      </w:r>
      <w:r>
        <w:rPr>
          <w:w w:val="100"/>
        </w:rPr>
        <w:t> </w:t>
      </w:r>
      <w:r>
        <w:rPr>
          <w:spacing w:val="-2"/>
        </w:rPr>
        <w:t>级管理人员不存在关联关系，未受过中国证监会及其他有关部门的处罚和证券交易所惩戒，不存在《公司</w:t>
      </w:r>
      <w:r>
        <w:rPr>
          <w:spacing w:val="-43"/>
        </w:rPr>
        <w:t> </w:t>
      </w:r>
      <w:r>
        <w:rPr>
          <w:spacing w:val="-43"/>
        </w:rPr>
      </w:r>
      <w:r>
        <w:rPr/>
        <w:t>法》、《公司章程》以及中国证监会、深圳证券交易所有关规定中不得担任公司独立董事的情形。</w:t>
      </w:r>
    </w:p>
    <w:p>
      <w:pPr>
        <w:pStyle w:val="Heading3"/>
        <w:spacing w:line="240" w:lineRule="auto" w:before="95"/>
        <w:ind w:left="575" w:right="1514"/>
        <w:jc w:val="left"/>
        <w:rPr>
          <w:b w:val="0"/>
          <w:bCs w:val="0"/>
        </w:rPr>
      </w:pPr>
      <w:r>
        <w:rPr/>
        <w:t>二、监事会成员</w:t>
      </w:r>
      <w:r>
        <w:rPr>
          <w:b w:val="0"/>
          <w:bCs w:val="0"/>
        </w:rPr>
      </w:r>
    </w:p>
    <w:p>
      <w:pPr>
        <w:spacing w:line="240" w:lineRule="auto" w:before="9"/>
        <w:rPr>
          <w:rFonts w:ascii="宋体" w:hAnsi="宋体" w:cs="宋体" w:eastAsia="宋体" w:hint="default"/>
          <w:b/>
          <w:bCs/>
          <w:sz w:val="17"/>
          <w:szCs w:val="17"/>
        </w:rPr>
      </w:pPr>
    </w:p>
    <w:p>
      <w:pPr>
        <w:pStyle w:val="Heading4"/>
        <w:spacing w:line="386" w:lineRule="auto"/>
        <w:ind w:right="1128" w:firstLine="420"/>
        <w:jc w:val="both"/>
      </w:pPr>
      <w:r>
        <w:rPr>
          <w:spacing w:val="-3"/>
        </w:rPr>
        <w:t>周艳，女，</w:t>
      </w:r>
      <w:r>
        <w:rPr>
          <w:rFonts w:ascii="Times New Roman" w:hAnsi="Times New Roman" w:cs="Times New Roman" w:eastAsia="Times New Roman" w:hint="default"/>
          <w:spacing w:val="-3"/>
        </w:rPr>
        <w:t>1963</w:t>
      </w:r>
      <w:r>
        <w:rPr>
          <w:spacing w:val="-3"/>
        </w:rPr>
        <w:t>年生，中国国籍，无境外永久居留权。大专学历。</w:t>
      </w:r>
      <w:r>
        <w:rPr>
          <w:rFonts w:ascii="Times New Roman" w:hAnsi="Times New Roman" w:cs="Times New Roman" w:eastAsia="Times New Roman" w:hint="default"/>
          <w:spacing w:val="-3"/>
        </w:rPr>
        <w:t>1980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4</w:t>
      </w:r>
      <w:r>
        <w:rPr>
          <w:spacing w:val="-3"/>
        </w:rPr>
        <w:t>月先后任职于望</w:t>
      </w:r>
      <w:r>
        <w:rPr>
          <w:w w:val="100"/>
        </w:rPr>
        <w:t> </w:t>
      </w:r>
      <w:r>
        <w:rPr>
          <w:spacing w:val="-4"/>
        </w:rPr>
        <w:t>城县矿产品公司、望城县印刷厂会计、财务部经理，</w:t>
      </w: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6</w:t>
      </w:r>
      <w:r>
        <w:rPr>
          <w:spacing w:val="-4"/>
        </w:rPr>
        <w:t>月任职于湖南天鸿投资集团有限公司财务部，</w:t>
      </w:r>
      <w:r>
        <w:rPr>
          <w:spacing w:val="-46"/>
        </w:rPr>
        <w:t> </w:t>
      </w:r>
      <w:r>
        <w:rPr>
          <w:spacing w:val="-46"/>
        </w:rPr>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月起任天舟文化股份有限公司会计、财务部经理，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月起至今任公司监事会召集人。</w:t>
      </w:r>
    </w:p>
    <w:p>
      <w:pPr>
        <w:pStyle w:val="Heading4"/>
        <w:spacing w:line="393" w:lineRule="auto" w:before="76"/>
        <w:ind w:right="914" w:firstLine="420"/>
        <w:jc w:val="left"/>
      </w:pPr>
      <w:r>
        <w:rPr>
          <w:spacing w:val="-5"/>
          <w:w w:val="100"/>
        </w:rPr>
        <w:t>周艳女士除参与公司第一期员工持股计划外，还直接持有本公司股票</w:t>
      </w:r>
      <w:r>
        <w:rPr>
          <w:rFonts w:ascii="Times New Roman" w:hAnsi="Times New Roman" w:cs="Times New Roman" w:eastAsia="Times New Roman" w:hint="default"/>
          <w:spacing w:val="-5"/>
          <w:w w:val="100"/>
        </w:rPr>
        <w:t>148,201</w:t>
      </w:r>
      <w:r>
        <w:rPr>
          <w:spacing w:val="-5"/>
          <w:w w:val="100"/>
        </w:rPr>
        <w:t>股，占公司总股本的</w:t>
      </w:r>
      <w:r>
        <w:rPr>
          <w:rFonts w:ascii="Times New Roman" w:hAnsi="Times New Roman" w:cs="Times New Roman" w:eastAsia="Times New Roman" w:hint="default"/>
          <w:spacing w:val="-5"/>
          <w:w w:val="100"/>
        </w:rPr>
        <w:t>0.02%</w:t>
      </w:r>
      <w:r>
        <w:rPr>
          <w:spacing w:val="-5"/>
          <w:w w:val="100"/>
        </w:rPr>
        <w:t>；</w:t>
      </w:r>
      <w:r>
        <w:rPr>
          <w:w w:val="100"/>
        </w:rPr>
        <w:t> </w:t>
      </w:r>
      <w:r>
        <w:rPr/>
        <w:t>与其他持有</w:t>
      </w:r>
      <w:r>
        <w:rPr>
          <w:rFonts w:ascii="Times New Roman" w:hAnsi="Times New Roman" w:cs="Times New Roman" w:eastAsia="Times New Roman" w:hint="default"/>
        </w:rPr>
        <w:t>5%</w:t>
      </w:r>
      <w:r>
        <w:rPr/>
        <w:t>以上股份的股东、公司实际控制人、公司其他董事、监事、高级管理人员不存在关联关系，</w:t>
      </w:r>
      <w:r>
        <w:rPr>
          <w:spacing w:val="-99"/>
        </w:rPr>
        <w:t> </w:t>
      </w:r>
      <w:r>
        <w:rPr>
          <w:spacing w:val="-99"/>
        </w:rPr>
      </w:r>
      <w:r>
        <w:rPr/>
        <w:t>未受过中国证监会及其他有关部门的处罚和证券交易所惩戒，不存在《公司法》、《公司章程》以及中国</w:t>
      </w:r>
      <w:r>
        <w:rPr>
          <w:w w:val="100"/>
        </w:rPr>
        <w:t> </w:t>
      </w:r>
      <w:r>
        <w:rPr/>
        <w:t>证监会、深圳证券交易所有关规定中不得担任公司监事的情形。</w:t>
      </w:r>
    </w:p>
    <w:p>
      <w:pPr>
        <w:pStyle w:val="Heading4"/>
        <w:spacing w:line="393" w:lineRule="auto" w:before="99"/>
        <w:ind w:right="0" w:firstLine="420"/>
        <w:jc w:val="left"/>
      </w:pPr>
      <w:r>
        <w:rPr/>
        <w:t>李剑，男，</w:t>
      </w:r>
      <w:r>
        <w:rPr>
          <w:rFonts w:ascii="Times New Roman" w:hAnsi="Times New Roman" w:cs="Times New Roman" w:eastAsia="Times New Roman" w:hint="default"/>
        </w:rPr>
        <w:t>1966</w:t>
      </w:r>
      <w:r>
        <w:rPr/>
        <w:t>年生，中国国籍，无境外永久居留权。北京航空航天大学经济管理专业双学士学历。</w:t>
      </w:r>
      <w:r>
        <w:rPr>
          <w:w w:val="100"/>
        </w:rPr>
        <w:t> </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月先后任烟台卓越机械有限公司会计、财务部经理，山东三鑫科技集团股份有限公</w:t>
      </w:r>
      <w:r>
        <w:rPr>
          <w:spacing w:val="-32"/>
        </w:rPr>
        <w:t> </w:t>
      </w:r>
      <w:r>
        <w:rPr>
          <w:spacing w:val="-32"/>
        </w:rPr>
      </w:r>
      <w:r>
        <w:rPr>
          <w:spacing w:val="-2"/>
        </w:rPr>
        <w:t>司财务部副经理，深圳中衡会计师事务所三部副经理，湖南新五丰股份有限公司主管会计、审计主管，长</w:t>
      </w:r>
      <w:r>
        <w:rPr>
          <w:spacing w:val="-47"/>
        </w:rPr>
        <w:t> </w:t>
      </w:r>
      <w:r>
        <w:rPr>
          <w:spacing w:val="-47"/>
        </w:rPr>
      </w:r>
      <w:r>
        <w:rPr>
          <w:spacing w:val="-2"/>
        </w:rPr>
        <w:t>沙鸿发印务有限公司总经理助理、财务部经理，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月至今先后任职湖南天鸿投资有限公司财务部副</w:t>
      </w:r>
    </w:p>
    <w:p>
      <w:pPr>
        <w:spacing w:after="0" w:line="393"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20" w:lineRule="auto" w:before="36"/>
        <w:ind w:left="573" w:right="0" w:hanging="421"/>
        <w:jc w:val="left"/>
      </w:pPr>
      <w:r>
        <w:rPr/>
        <w:t>经理、经理，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月起至今任公司监事会监事。</w:t>
      </w:r>
      <w:r>
        <w:rPr>
          <w:w w:val="100"/>
        </w:rPr>
        <w:t> </w:t>
      </w:r>
      <w:r>
        <w:rPr>
          <w:spacing w:val="-3"/>
        </w:rPr>
        <w:t>李剑先生及其配偶合计持有本公司</w:t>
      </w:r>
      <w:r>
        <w:rPr>
          <w:rFonts w:ascii="Times New Roman" w:hAnsi="Times New Roman" w:cs="Times New Roman" w:eastAsia="Times New Roman" w:hint="default"/>
          <w:spacing w:val="-3"/>
        </w:rPr>
        <w:t>4,030</w:t>
      </w:r>
      <w:r>
        <w:rPr>
          <w:spacing w:val="-3"/>
        </w:rPr>
        <w:t>股股份，在控股股东湖南天鸿投资集团有限公司担任财务部经</w:t>
      </w:r>
    </w:p>
    <w:p>
      <w:pPr>
        <w:pStyle w:val="Heading4"/>
        <w:spacing w:line="398" w:lineRule="auto" w:before="3"/>
        <w:ind w:right="0"/>
        <w:jc w:val="left"/>
      </w:pPr>
      <w:r>
        <w:rPr>
          <w:spacing w:val="-4"/>
        </w:rPr>
        <w:t>理职务；与其他持有</w:t>
      </w:r>
      <w:r>
        <w:rPr>
          <w:rFonts w:ascii="Times New Roman" w:hAnsi="Times New Roman" w:cs="Times New Roman" w:eastAsia="Times New Roman" w:hint="default"/>
          <w:spacing w:val="-4"/>
        </w:rPr>
        <w:t>5%</w:t>
      </w:r>
      <w:r>
        <w:rPr>
          <w:spacing w:val="-4"/>
        </w:rPr>
        <w:t>以上股份的股东、公司实际控制人、公司其他董事、监事、高级管理人员不存在关</w:t>
      </w:r>
      <w:r>
        <w:rPr>
          <w:spacing w:val="-20"/>
        </w:rPr>
        <w:t> </w:t>
      </w:r>
      <w:r>
        <w:rPr>
          <w:spacing w:val="-20"/>
        </w:rPr>
      </w:r>
      <w:r>
        <w:rPr/>
        <w:t>联关系，未受过中国证监会及其他有关部门的处罚和证券交易所惩戒，不存在《公司法》、《公司章程》</w:t>
      </w:r>
      <w:r>
        <w:rPr>
          <w:spacing w:val="-24"/>
        </w:rPr>
        <w:t> </w:t>
      </w:r>
      <w:r>
        <w:rPr>
          <w:spacing w:val="-24"/>
        </w:rPr>
      </w:r>
      <w:r>
        <w:rPr/>
        <w:t>以及中国证监会、深圳证券交易所有关规定中不得担任公司监事的情形。</w:t>
      </w:r>
    </w:p>
    <w:p>
      <w:pPr>
        <w:pStyle w:val="Heading4"/>
        <w:spacing w:line="386" w:lineRule="auto" w:before="93"/>
        <w:ind w:right="0" w:firstLine="420"/>
        <w:jc w:val="left"/>
      </w:pPr>
      <w:r>
        <w:rPr>
          <w:spacing w:val="-2"/>
        </w:rPr>
        <w:t>张丽君，女，</w:t>
      </w:r>
      <w:r>
        <w:rPr>
          <w:rFonts w:ascii="Times New Roman" w:hAnsi="Times New Roman" w:cs="Times New Roman" w:eastAsia="Times New Roman" w:hint="default"/>
          <w:spacing w:val="-2"/>
        </w:rPr>
        <w:t>1982</w:t>
      </w:r>
      <w:r>
        <w:rPr>
          <w:spacing w:val="-2"/>
        </w:rPr>
        <w:t>年生，中国国籍，本科学历，中共党员，高级会计师；</w:t>
      </w:r>
      <w:r>
        <w:rPr>
          <w:rFonts w:ascii="Times New Roman" w:hAnsi="Times New Roman" w:cs="Times New Roman" w:eastAsia="Times New Roman" w:hint="default"/>
          <w:spacing w:val="-2"/>
        </w:rPr>
        <w:t>2011</w:t>
      </w:r>
      <w:r>
        <w:rPr>
          <w:spacing w:val="-2"/>
        </w:rPr>
        <w:t>年起任湖南天舟华文俪</w:t>
      </w:r>
      <w:r>
        <w:rPr>
          <w:w w:val="100"/>
        </w:rPr>
        <w:t> </w:t>
      </w:r>
      <w:r>
        <w:rPr/>
        <w:t>制传媒有限公司财务部经理、副总经理，</w:t>
      </w:r>
      <w:r>
        <w:rPr>
          <w:rFonts w:ascii="Times New Roman" w:hAnsi="Times New Roman" w:cs="Times New Roman" w:eastAsia="Times New Roman" w:hint="default"/>
        </w:rPr>
        <w:t>2015</w:t>
      </w:r>
      <w:r>
        <w:rPr/>
        <w:t>年任公司审计部部长，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月公司职工监事。</w:t>
      </w:r>
    </w:p>
    <w:p>
      <w:pPr>
        <w:pStyle w:val="Heading4"/>
        <w:spacing w:line="400" w:lineRule="auto" w:before="76"/>
        <w:ind w:right="0" w:firstLine="420"/>
        <w:jc w:val="left"/>
      </w:pPr>
      <w:r>
        <w:rPr>
          <w:spacing w:val="-6"/>
          <w:w w:val="100"/>
        </w:rPr>
        <w:t>张丽君女士除参与公司第一期员工持股计划外，未直接持有公司股份；与其他持有</w:t>
      </w:r>
      <w:r>
        <w:rPr>
          <w:rFonts w:ascii="Times New Roman" w:hAnsi="Times New Roman" w:cs="Times New Roman" w:eastAsia="Times New Roman" w:hint="default"/>
          <w:spacing w:val="-6"/>
          <w:w w:val="100"/>
        </w:rPr>
        <w:t>5%</w:t>
      </w:r>
      <w:r>
        <w:rPr>
          <w:spacing w:val="-6"/>
          <w:w w:val="100"/>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不得担任公司监事的情形。不属于失信被执行人。</w:t>
      </w:r>
    </w:p>
    <w:p>
      <w:pPr>
        <w:pStyle w:val="Heading4"/>
        <w:spacing w:line="444" w:lineRule="auto" w:before="93"/>
        <w:ind w:left="573" w:right="6252" w:firstLine="2"/>
        <w:jc w:val="left"/>
      </w:pPr>
      <w:r>
        <w:rPr>
          <w:rFonts w:ascii="宋体" w:hAnsi="宋体" w:cs="宋体" w:eastAsia="宋体" w:hint="default"/>
          <w:b/>
          <w:bCs/>
        </w:rPr>
        <w:t>三、高级管理人员</w:t>
      </w:r>
      <w:r>
        <w:rPr>
          <w:rFonts w:ascii="宋体" w:hAnsi="宋体" w:cs="宋体" w:eastAsia="宋体" w:hint="default"/>
          <w:b/>
          <w:bCs/>
          <w:w w:val="100"/>
        </w:rPr>
        <w:t> </w:t>
      </w:r>
      <w:r>
        <w:rPr>
          <w:spacing w:val="-2"/>
        </w:rPr>
        <w:t>袁雄贵（与前述董事袁雄贵简历一致。）</w:t>
      </w:r>
      <w:r>
        <w:rPr>
          <w:spacing w:val="-69"/>
        </w:rPr>
        <w:t> </w:t>
      </w:r>
      <w:r>
        <w:rPr>
          <w:spacing w:val="-69"/>
        </w:rPr>
      </w:r>
      <w:r>
        <w:rPr>
          <w:spacing w:val="-2"/>
        </w:rPr>
        <w:t>罗争玉（与前述董事罗争玉简历一致。）</w:t>
      </w:r>
    </w:p>
    <w:p>
      <w:pPr>
        <w:pStyle w:val="Heading4"/>
        <w:spacing w:line="386" w:lineRule="auto" w:before="14"/>
        <w:ind w:right="0" w:firstLine="420"/>
        <w:jc w:val="left"/>
      </w:pPr>
      <w:r>
        <w:rPr/>
        <w:t>喻宇汉先生，</w:t>
      </w:r>
      <w:r>
        <w:rPr>
          <w:rFonts w:ascii="Times New Roman" w:hAnsi="Times New Roman" w:cs="Times New Roman" w:eastAsia="Times New Roman" w:hint="default"/>
        </w:rPr>
        <w:t>1977</w:t>
      </w:r>
      <w:r>
        <w:rPr/>
        <w:t>年生，本科学历。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月曾任职本公司常务副总裁、董事会秘书。</w:t>
      </w:r>
      <w:r>
        <w:rPr>
          <w:w w:val="10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月任深圳前海融诚创新资本管理有限公司执行董事、总经理；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spacing w:val="-2"/>
        </w:rPr>
        <w:t>月兼任拓维信息系统股份有限公司独立董事；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日兼任郴州市金贵银业股份有限公</w:t>
      </w:r>
      <w:r>
        <w:rPr>
          <w:spacing w:val="-32"/>
        </w:rPr>
        <w:t> </w:t>
      </w:r>
      <w:r>
        <w:rPr>
          <w:spacing w:val="-32"/>
        </w:rPr>
      </w:r>
      <w:r>
        <w:rPr>
          <w:spacing w:val="-4"/>
        </w:rPr>
        <w:t>司独立董事；</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11</w:t>
      </w:r>
      <w:r>
        <w:rPr>
          <w:spacing w:val="-4"/>
        </w:rPr>
        <w:t>月任中民筑友文创有限公司运营副总裁。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月起至今任公司董事长助理、</w:t>
      </w:r>
      <w:r>
        <w:rPr>
          <w:spacing w:val="-27"/>
        </w:rPr>
        <w:t> </w:t>
      </w:r>
      <w:r>
        <w:rPr>
          <w:spacing w:val="-27"/>
        </w:rPr>
      </w:r>
      <w:r>
        <w:rPr/>
        <w:t>董事会秘书。已于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月获得深圳证券交易所上市公司董事会秘书资格证书。</w:t>
      </w:r>
    </w:p>
    <w:p>
      <w:pPr>
        <w:pStyle w:val="Heading4"/>
        <w:spacing w:line="400" w:lineRule="auto" w:before="35"/>
        <w:ind w:right="1126" w:firstLine="420"/>
        <w:jc w:val="both"/>
      </w:pPr>
      <w:r>
        <w:rPr/>
        <w:t>喻宇汉先生持有公司股份</w:t>
      </w:r>
      <w:r>
        <w:rPr>
          <w:rFonts w:ascii="Times New Roman" w:hAnsi="Times New Roman" w:cs="Times New Roman" w:eastAsia="Times New Roman" w:hint="default"/>
        </w:rPr>
        <w:t>360,000</w:t>
      </w:r>
      <w:r>
        <w:rPr/>
        <w:t>股，与其他持有</w:t>
      </w:r>
      <w:r>
        <w:rPr>
          <w:rFonts w:ascii="Times New Roman" w:hAnsi="Times New Roman" w:cs="Times New Roman" w:eastAsia="Times New Roman" w:hint="default"/>
        </w:rPr>
        <w:t>5%</w:t>
      </w:r>
      <w:r>
        <w:rPr/>
        <w:t>以上股份的股东、公司实际控制人、其他董事、</w:t>
      </w:r>
      <w:r>
        <w:rPr>
          <w:w w:val="100"/>
        </w:rPr>
        <w:t> </w:t>
      </w:r>
      <w:r>
        <w:rPr>
          <w:spacing w:val="-2"/>
        </w:rPr>
        <w:t>监事、高级管理人员不存在关联关系，未受过中国证监会及其他有关部门的处罚和证券交易所惩戒，不存</w:t>
      </w:r>
      <w:r>
        <w:rPr>
          <w:spacing w:val="-43"/>
        </w:rPr>
        <w:t> </w:t>
      </w:r>
      <w:r>
        <w:rPr>
          <w:spacing w:val="-43"/>
        </w:rPr>
      </w:r>
      <w:r>
        <w:rPr>
          <w:spacing w:val="-2"/>
        </w:rPr>
        <w:t>在《公司法》、《公司章程》以及中国证监会、深圳证券交易所有关规定中不得担任公司高级管理人员的</w:t>
      </w:r>
      <w:r>
        <w:rPr>
          <w:spacing w:val="-42"/>
        </w:rPr>
        <w:t> </w:t>
      </w:r>
      <w:r>
        <w:rPr>
          <w:spacing w:val="-42"/>
        </w:rPr>
      </w:r>
      <w:r>
        <w:rPr/>
        <w:t>情形。</w:t>
      </w:r>
    </w:p>
    <w:p>
      <w:pPr>
        <w:pStyle w:val="Heading4"/>
        <w:spacing w:line="393" w:lineRule="auto" w:before="94"/>
        <w:ind w:right="0" w:firstLine="420"/>
        <w:jc w:val="left"/>
      </w:pPr>
      <w:r>
        <w:rPr>
          <w:spacing w:val="-2"/>
        </w:rPr>
        <w:t>陈四清，</w:t>
      </w:r>
      <w:r>
        <w:rPr>
          <w:rFonts w:ascii="Times New Roman" w:hAnsi="Times New Roman" w:cs="Times New Roman" w:eastAsia="Times New Roman" w:hint="default"/>
          <w:spacing w:val="-2"/>
        </w:rPr>
        <w:t>1965</w:t>
      </w:r>
      <w:r>
        <w:rPr>
          <w:spacing w:val="-2"/>
        </w:rPr>
        <w:t>年生，本科学历；会计师、国际财务管理师；湖南省出版工作者协会常务理事。曾任湖</w:t>
      </w:r>
      <w:r>
        <w:rPr>
          <w:w w:val="100"/>
        </w:rPr>
        <w:t> </w:t>
      </w:r>
      <w:r>
        <w:rPr/>
        <w:t>南省浦沅集团财务部副部长，中联重科工程起重机公司财务部主任，湖南天鸿投资有限公司财务部经理。</w:t>
      </w:r>
      <w:r>
        <w:rPr>
          <w:spacing w:val="-24"/>
        </w:rPr>
        <w:t> </w:t>
      </w:r>
      <w:r>
        <w:rPr>
          <w:spacing w:val="-24"/>
        </w:rPr>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月任本公司财务总监；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月兼任公司副总经理；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月兼任湖南分公司总经</w:t>
      </w:r>
      <w:r>
        <w:rPr>
          <w:spacing w:val="-28"/>
        </w:rPr>
        <w:t> </w:t>
      </w:r>
      <w:r>
        <w:rPr>
          <w:spacing w:val="-28"/>
        </w:rPr>
      </w:r>
      <w:r>
        <w:rPr/>
        <w:t>理。现任公司副总裁、湖南分公司总经理。</w:t>
      </w:r>
    </w:p>
    <w:p>
      <w:pPr>
        <w:pStyle w:val="Heading4"/>
        <w:spacing w:line="386" w:lineRule="auto" w:before="97"/>
        <w:ind w:right="0" w:firstLine="420"/>
        <w:jc w:val="left"/>
      </w:pPr>
      <w:r>
        <w:rPr>
          <w:spacing w:val="-1"/>
        </w:rPr>
        <w:t>陈四清先生除参与公司第一期员工持股计划外，还持有公司</w:t>
      </w:r>
      <w:r>
        <w:rPr>
          <w:rFonts w:ascii="Times New Roman" w:hAnsi="Times New Roman" w:cs="Times New Roman" w:eastAsia="Times New Roman" w:hint="default"/>
          <w:spacing w:val="-1"/>
        </w:rPr>
        <w:t>480,179</w:t>
      </w:r>
      <w:r>
        <w:rPr>
          <w:spacing w:val="-1"/>
        </w:rPr>
        <w:t>股股份，占公司总股本的</w:t>
      </w:r>
      <w:r>
        <w:rPr>
          <w:rFonts w:ascii="Times New Roman" w:hAnsi="Times New Roman" w:cs="Times New Roman" w:eastAsia="Times New Roman" w:hint="default"/>
          <w:spacing w:val="-1"/>
        </w:rPr>
        <w:t>0.06%</w:t>
      </w:r>
      <w:r>
        <w:rPr>
          <w:spacing w:val="-1"/>
        </w:rPr>
        <w:t>；</w:t>
      </w:r>
      <w:r>
        <w:rPr>
          <w:w w:val="100"/>
        </w:rPr>
        <w:t> </w:t>
      </w:r>
      <w:r>
        <w:rPr>
          <w:spacing w:val="-4"/>
        </w:rPr>
        <w:t>与其他持有</w:t>
      </w:r>
      <w:r>
        <w:rPr>
          <w:rFonts w:ascii="Times New Roman" w:hAnsi="Times New Roman" w:cs="Times New Roman" w:eastAsia="Times New Roman" w:hint="default"/>
          <w:spacing w:val="-4"/>
        </w:rPr>
        <w:t>5%</w:t>
      </w:r>
      <w:r>
        <w:rPr>
          <w:spacing w:val="-4"/>
        </w:rPr>
        <w:t>以上股份的股东、公司实际控制人、其他董事、监事、高级管理人员不存在关联关系，未受</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0"/>
        <w:jc w:val="left"/>
      </w:pPr>
      <w:r>
        <w:rPr>
          <w:spacing w:val="-2"/>
        </w:rPr>
        <w:t>过中国证监会及其他有关部门的处罚和证券交易所惩戒，不存在《公司法》、《公司章程》以及中国证监</w:t>
      </w:r>
      <w:r>
        <w:rPr>
          <w:spacing w:val="-42"/>
        </w:rPr>
        <w:t> </w:t>
      </w:r>
      <w:r>
        <w:rPr>
          <w:spacing w:val="-42"/>
        </w:rPr>
      </w:r>
      <w:r>
        <w:rPr/>
        <w:t>会、深圳证券交易所有关规定中不得担任公司高级管理人员的情形。</w:t>
      </w:r>
    </w:p>
    <w:p>
      <w:pPr>
        <w:pStyle w:val="Heading4"/>
        <w:spacing w:line="386" w:lineRule="auto" w:before="46"/>
        <w:ind w:right="1129" w:firstLine="420"/>
        <w:jc w:val="both"/>
      </w:pPr>
      <w:r>
        <w:rPr>
          <w:spacing w:val="-7"/>
        </w:rPr>
        <w:t>刘英女士，</w:t>
      </w:r>
      <w:r>
        <w:rPr>
          <w:rFonts w:ascii="Times New Roman" w:hAnsi="Times New Roman" w:cs="Times New Roman" w:eastAsia="Times New Roman" w:hint="default"/>
          <w:spacing w:val="-7"/>
        </w:rPr>
        <w:t>1970</w:t>
      </w:r>
      <w:r>
        <w:rPr>
          <w:spacing w:val="-7"/>
        </w:rPr>
        <w:t>年生，本科学历，会计师，中国注册会计师。历任湖南长城会计师事务所审计部主任，</w:t>
      </w:r>
      <w:r>
        <w:rPr>
          <w:w w:val="100"/>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月任湖南湘药投资集团副总经理兼财务总监，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月任天舟文化股</w:t>
      </w:r>
      <w:r>
        <w:rPr>
          <w:spacing w:val="-26"/>
        </w:rPr>
        <w:t> </w:t>
      </w:r>
      <w:r>
        <w:rPr>
          <w:spacing w:val="-26"/>
        </w:rPr>
      </w:r>
      <w:r>
        <w:rPr/>
        <w:t>份有限公司财务部长，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月任公司总裁助理兼财务部长，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月起至今任公司财务总监。</w:t>
      </w:r>
    </w:p>
    <w:p>
      <w:pPr>
        <w:pStyle w:val="Heading4"/>
        <w:spacing w:line="400" w:lineRule="auto" w:before="76"/>
        <w:ind w:right="0" w:firstLine="336"/>
        <w:jc w:val="left"/>
      </w:pPr>
      <w:r>
        <w:rPr/>
        <w:t>刘英女士除参与公司第一期员工持股计划外，未直接持有公司股份；与其他持有</w:t>
      </w:r>
      <w:r>
        <w:rPr>
          <w:rFonts w:ascii="Times New Roman" w:hAnsi="Times New Roman" w:cs="Times New Roman" w:eastAsia="Times New Roman" w:hint="default"/>
        </w:rPr>
        <w:t>5%</w:t>
      </w:r>
      <w:r>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不得担任公司高级管理人员的情形。</w:t>
      </w:r>
    </w:p>
    <w:p>
      <w:pPr>
        <w:spacing w:line="240" w:lineRule="auto" w:before="8"/>
        <w:rPr>
          <w:rFonts w:ascii="宋体" w:hAnsi="宋体" w:cs="宋体" w:eastAsia="宋体" w:hint="default"/>
          <w:sz w:val="29"/>
          <w:szCs w:val="29"/>
        </w:rPr>
      </w:pPr>
    </w:p>
    <w:p>
      <w:pPr>
        <w:pStyle w:val="BodyText"/>
        <w:spacing w:line="240" w:lineRule="auto"/>
        <w:ind w:right="1514"/>
        <w:jc w:val="left"/>
      </w:pPr>
      <w:r>
        <w:rPr/>
        <w:t>在股东单位任职情况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7"/>
          <w:szCs w:val="27"/>
        </w:rPr>
      </w:pPr>
    </w:p>
    <w:p>
      <w:pPr>
        <w:pStyle w:val="BodyText"/>
        <w:spacing w:line="240" w:lineRule="auto" w:before="44"/>
        <w:ind w:right="1514"/>
        <w:jc w:val="left"/>
      </w:pPr>
      <w:r>
        <w:rPr/>
        <w:t>在其他单位任职情况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哈密市商业银行股份有限公司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湖南国科微电子股份公司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力合科技（湖南）股份有限公司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副院长、教 </w:t>
            </w:r>
            <w:r>
              <w:rPr>
                <w:rFonts w:ascii="宋体" w:hAnsi="宋体" w:cs="宋体" w:eastAsia="宋体" w:hint="default"/>
                <w:spacing w:val="-12"/>
                <w:sz w:val="18"/>
                <w:szCs w:val="18"/>
              </w:rPr>
              <w:t>授、博士生导</w:t>
            </w:r>
            <w:r>
              <w:rPr>
                <w:rFonts w:ascii="宋体" w:hAnsi="宋体" w:cs="宋体" w:eastAsia="宋体" w:hint="default"/>
                <w:sz w:val="18"/>
                <w:szCs w:val="18"/>
              </w:rPr>
              <w:t> 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湖南尔康制药股份有限公司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郴州市金贵银业股份有限公司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7"/>
          <w:szCs w:val="27"/>
        </w:rPr>
      </w:pPr>
    </w:p>
    <w:p>
      <w:pPr>
        <w:pStyle w:val="BodyText"/>
        <w:spacing w:line="240" w:lineRule="auto" w:before="44"/>
        <w:ind w:right="1514"/>
        <w:jc w:val="left"/>
      </w:pPr>
      <w:r>
        <w:rPr/>
        <w:t>公司现任及报告期内离任董事、监事和高级管理人员近三年证券监管机构处罚的情况</w:t>
      </w:r>
    </w:p>
    <w:p>
      <w:pPr>
        <w:pStyle w:val="BodyText"/>
        <w:spacing w:line="240" w:lineRule="auto" w:before="117"/>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14"/>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14"/>
        <w:jc w:val="left"/>
      </w:pPr>
      <w:r>
        <w:rPr/>
        <w:t>董事、监事、高级管理人员报酬的决策程序、确定依据、实际支付情况</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971"/>
        <w:gridCol w:w="5087"/>
      </w:tblGrid>
      <w:tr>
        <w:trPr>
          <w:trHeight w:val="383"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5"/>
              <w:jc w:val="center"/>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公司独立董事津贴由董事会提议后交股东大会审议通过后实施。</w:t>
            </w:r>
          </w:p>
        </w:tc>
      </w:tr>
      <w:tr>
        <w:trPr>
          <w:trHeight w:val="1010"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7"/>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董事、监事和高级管理人员的报酬按照公司《提名与薪酬考核委 员议事规则》规定，结合其职位、责任、能力、市场薪资行等因 素确定并发放。</w:t>
            </w:r>
          </w:p>
        </w:tc>
      </w:tr>
      <w:tr>
        <w:trPr>
          <w:trHeight w:val="386"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5"/>
              <w:jc w:val="center"/>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spacing w:line="240" w:lineRule="auto" w:before="3"/>
        <w:rPr>
          <w:rFonts w:ascii="宋体" w:hAnsi="宋体" w:cs="宋体" w:eastAsia="宋体" w:hint="default"/>
          <w:sz w:val="24"/>
          <w:szCs w:val="24"/>
        </w:rPr>
      </w:pPr>
    </w:p>
    <w:p>
      <w:pPr>
        <w:pStyle w:val="BodyText"/>
        <w:spacing w:line="240" w:lineRule="auto" w:before="44"/>
        <w:ind w:right="1514"/>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7" w:right="0"/>
              <w:jc w:val="lef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张丽君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董事长助理、董 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4"/>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26"/>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0" w:top="1100" w:bottom="1160" w:left="980" w:right="0"/>
        </w:sectPr>
      </w:pPr>
    </w:p>
    <w:p>
      <w:pPr>
        <w:pStyle w:val="BodyText"/>
        <w:spacing w:line="240" w:lineRule="auto" w:before="44"/>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董事长助 </w:t>
            </w:r>
            <w:r>
              <w:rPr>
                <w:rFonts w:ascii="宋体" w:hAnsi="宋体" w:cs="宋体" w:eastAsia="宋体" w:hint="default"/>
                <w:spacing w:val="-18"/>
                <w:sz w:val="18"/>
                <w:szCs w:val="18"/>
              </w:rPr>
              <w:t>理、董事会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原财务总监张葵女士已于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日离任，不在公司担任职务。</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1514"/>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1,160</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828</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828</w:t>
            </w:r>
          </w:p>
        </w:tc>
      </w:tr>
    </w:tbl>
    <w:p>
      <w:pPr>
        <w:spacing w:line="240" w:lineRule="auto" w:before="3"/>
        <w:rPr>
          <w:rFonts w:ascii="宋体" w:hAnsi="宋体" w:cs="宋体" w:eastAsia="宋体" w:hint="default"/>
          <w:b/>
          <w:bCs/>
          <w:sz w:val="19"/>
          <w:szCs w:val="19"/>
        </w:rPr>
      </w:pPr>
    </w:p>
    <w:p>
      <w:pPr>
        <w:pStyle w:val="Heading3"/>
        <w:spacing w:line="240" w:lineRule="auto" w:before="36"/>
        <w:ind w:right="1514"/>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30"/>
          <w:szCs w:val="30"/>
        </w:rPr>
      </w:pPr>
    </w:p>
    <w:p>
      <w:pPr>
        <w:pStyle w:val="Heading4"/>
        <w:spacing w:line="408" w:lineRule="auto"/>
        <w:ind w:right="1126" w:firstLine="420"/>
        <w:jc w:val="both"/>
      </w:pPr>
      <w:r>
        <w:rPr>
          <w:spacing w:val="-2"/>
        </w:rPr>
        <w:t>公司采取动态的薪酬政策，以绩效优先、兼顾公平为原则，在保证员工基本薪酬的基础上，适当拉开</w:t>
      </w:r>
      <w:r>
        <w:rPr>
          <w:w w:val="100"/>
        </w:rPr>
        <w:t> </w:t>
      </w:r>
      <w:r>
        <w:rPr>
          <w:spacing w:val="-7"/>
        </w:rPr>
        <w:t>绩效薪酬差距，形成科学合理的薪酬阶梯，最大限度的发挥薪酬的激励作用。薪酬的结构主要由岗位薪酬、</w:t>
      </w:r>
      <w:r>
        <w:rPr>
          <w:spacing w:val="-17"/>
        </w:rPr>
        <w:t> </w:t>
      </w:r>
      <w:r>
        <w:rPr>
          <w:spacing w:val="-17"/>
        </w:rPr>
      </w:r>
      <w:r>
        <w:rPr/>
        <w:t>保险津贴和福利、绩效薪酬三部分组成。</w:t>
      </w:r>
    </w:p>
    <w:p>
      <w:pPr>
        <w:spacing w:line="240" w:lineRule="auto" w:before="8"/>
        <w:rPr>
          <w:rFonts w:ascii="宋体" w:hAnsi="宋体" w:cs="宋体" w:eastAsia="宋体" w:hint="default"/>
          <w:sz w:val="20"/>
          <w:szCs w:val="20"/>
        </w:rPr>
      </w:pPr>
    </w:p>
    <w:p>
      <w:pPr>
        <w:pStyle w:val="Heading3"/>
        <w:spacing w:line="240" w:lineRule="auto"/>
        <w:ind w:right="1514"/>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Heading4"/>
        <w:spacing w:line="403" w:lineRule="auto"/>
        <w:ind w:right="1126" w:firstLine="420"/>
        <w:jc w:val="both"/>
      </w:pPr>
      <w:r>
        <w:rPr>
          <w:spacing w:val="-7"/>
        </w:rPr>
        <w:t>为打造学习型组织，促进公司快速发展。根据公司培训管理制度内容，培训计划主要从三个层面开展。</w:t>
      </w:r>
      <w:r>
        <w:rPr>
          <w:w w:val="100"/>
        </w:rPr>
        <w:t> </w:t>
      </w:r>
      <w:r>
        <w:rPr>
          <w:spacing w:val="-2"/>
        </w:rPr>
        <w:t>一是公司层面组织的培训，由人力资源部统筹安排，相关单位配合执行。包括例行的新员工培训、营销业</w:t>
      </w:r>
      <w:r>
        <w:rPr>
          <w:spacing w:val="-47"/>
        </w:rPr>
        <w:t> </w:t>
      </w:r>
      <w:r>
        <w:rPr>
          <w:spacing w:val="-47"/>
        </w:rPr>
      </w:r>
      <w:r>
        <w:rPr>
          <w:spacing w:val="-7"/>
        </w:rPr>
        <w:t>务培训、综合素质培训以及在职研修、出国考察等高端培训。二是各子、分公司，总部各部门层面的培训，</w:t>
      </w:r>
      <w:r>
        <w:rPr>
          <w:spacing w:val="-22"/>
        </w:rPr>
        <w:t> </w:t>
      </w:r>
      <w:r>
        <w:rPr>
          <w:spacing w:val="-22"/>
        </w:rPr>
      </w:r>
      <w:r>
        <w:rPr>
          <w:spacing w:val="-4"/>
        </w:rPr>
        <w:t>由各单位</w:t>
      </w:r>
      <w:r>
        <w:rPr>
          <w:rFonts w:ascii="Times New Roman" w:hAnsi="Times New Roman" w:cs="Times New Roman" w:eastAsia="Times New Roman" w:hint="default"/>
          <w:spacing w:val="-4"/>
        </w:rPr>
        <w:t>/</w:t>
      </w:r>
      <w:r>
        <w:rPr>
          <w:spacing w:val="-4"/>
        </w:rPr>
        <w:t>各部门负责人根据年度工作规划、员工培训需求，拟定部门层面的培训计划。三是员工自愿参与</w:t>
      </w:r>
      <w:r>
        <w:rPr>
          <w:spacing w:val="-13"/>
        </w:rPr>
        <w:t> </w:t>
      </w:r>
      <w:r>
        <w:rPr>
          <w:spacing w:val="-13"/>
        </w:rPr>
      </w:r>
      <w:r>
        <w:rPr>
          <w:spacing w:val="-2"/>
        </w:rPr>
        <w:t>的培训，由员工自主安排。公司号召员工多读书、多学习，鼓励员工通过自主学习提升专业水平与综合素</w:t>
      </w:r>
      <w:r>
        <w:rPr>
          <w:spacing w:val="-47"/>
        </w:rPr>
        <w:t> </w:t>
      </w:r>
      <w:r>
        <w:rPr>
          <w:spacing w:val="-47"/>
        </w:rPr>
      </w:r>
      <w:r>
        <w:rPr/>
        <w:t>质。</w:t>
      </w:r>
    </w:p>
    <w:p>
      <w:pPr>
        <w:spacing w:line="240" w:lineRule="auto" w:before="12"/>
        <w:rPr>
          <w:rFonts w:ascii="宋体" w:hAnsi="宋体" w:cs="宋体" w:eastAsia="宋体" w:hint="default"/>
          <w:sz w:val="20"/>
          <w:szCs w:val="20"/>
        </w:rPr>
      </w:pPr>
    </w:p>
    <w:p>
      <w:pPr>
        <w:pStyle w:val="Heading3"/>
        <w:spacing w:line="240" w:lineRule="auto"/>
        <w:ind w:right="1514"/>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3"/>
        <w:ind w:right="978"/>
        <w:jc w:val="center"/>
        <w:rPr>
          <w:b w:val="0"/>
          <w:bCs w:val="0"/>
        </w:rPr>
      </w:pPr>
      <w:bookmarkStart w:name="第十节公司治理" w:id="131"/>
      <w:bookmarkEnd w:id="131"/>
      <w:r>
        <w:rPr>
          <w:b w:val="0"/>
          <w:bCs w:val="0"/>
        </w:rPr>
      </w:r>
      <w:bookmarkStart w:name="_bookmark9" w:id="132"/>
      <w:bookmarkEnd w:id="132"/>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14"/>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2"/>
        <w:rPr>
          <w:rFonts w:ascii="宋体" w:hAnsi="宋体" w:cs="宋体" w:eastAsia="宋体" w:hint="default"/>
          <w:b/>
          <w:bCs/>
          <w:sz w:val="28"/>
          <w:szCs w:val="28"/>
        </w:rPr>
      </w:pPr>
    </w:p>
    <w:p>
      <w:pPr>
        <w:pStyle w:val="BodyText"/>
        <w:spacing w:line="345" w:lineRule="auto"/>
        <w:ind w:left="712" w:right="1119"/>
        <w:jc w:val="left"/>
      </w:pPr>
      <w:r>
        <w:rPr>
          <w:rFonts w:ascii="Times New Roman" w:hAnsi="Times New Roman" w:cs="Times New Roman" w:eastAsia="Times New Roman" w:hint="default"/>
        </w:rPr>
        <w:t>1</w:t>
      </w:r>
      <w:r>
        <w:rPr/>
        <w:t>．治理结构 </w:t>
      </w:r>
      <w:r>
        <w:rPr>
          <w:spacing w:val="-3"/>
        </w:rPr>
        <w:t>公司按《中华人民共和国公司法》（以下简称《公司法》）、《中华人民共和国证券法》（以下简称《证券法》）、</w:t>
      </w:r>
    </w:p>
    <w:p>
      <w:pPr>
        <w:pStyle w:val="BodyText"/>
        <w:spacing w:line="367" w:lineRule="auto" w:before="43"/>
        <w:ind w:right="1034"/>
        <w:jc w:val="left"/>
      </w:pPr>
      <w:r>
        <w:rPr>
          <w:spacing w:val="-2"/>
        </w:rPr>
        <w:t>《上市公司章程指引》等法律法规的要求，建立起规范的公司治理结构和议事规则，明确了决策、执行、监督等方面的职责</w:t>
      </w:r>
      <w:r>
        <w:rPr>
          <w:spacing w:val="-67"/>
        </w:rPr>
        <w:t> </w:t>
      </w:r>
      <w:r>
        <w:rPr>
          <w:spacing w:val="-67"/>
        </w:rPr>
      </w:r>
      <w:r>
        <w:rPr/>
        <w:t>权限；公司法人治理结构健全，形成了科学有效的职责分工和制衡机制；股东大会的召集、召开，完全符合《公司章程》、</w:t>
      </w:r>
    </w:p>
    <w:p>
      <w:pPr>
        <w:pStyle w:val="BodyText"/>
        <w:spacing w:line="367" w:lineRule="auto" w:before="26"/>
        <w:ind w:right="0"/>
        <w:jc w:val="left"/>
      </w:pPr>
      <w:r>
        <w:rPr>
          <w:spacing w:val="-2"/>
        </w:rPr>
        <w:t>《股东大会议事规则》的要求和规定；对于公司的重大关联交易及其它重大事项，公司的独立董事均发表了专项意见；公司</w:t>
      </w:r>
      <w:r>
        <w:rPr>
          <w:spacing w:val="-65"/>
        </w:rPr>
        <w:t> </w:t>
      </w:r>
      <w:r>
        <w:rPr>
          <w:spacing w:val="-65"/>
        </w:rPr>
      </w:r>
      <w:r>
        <w:rPr/>
        <w:t>与关联方签订了相关的书面协议，并及时进行了信息披露。</w:t>
      </w:r>
    </w:p>
    <w:p>
      <w:pPr>
        <w:pStyle w:val="BodyText"/>
        <w:spacing w:line="364" w:lineRule="auto" w:before="27"/>
        <w:ind w:right="0" w:firstLine="559"/>
        <w:jc w:val="left"/>
      </w:pPr>
      <w:r>
        <w:rPr/>
        <w:t>关于控股股东和上市公司。公司与控股股东在人员、资产、财务方面完全分开，公司经营业务、机构运作、财务核 </w:t>
      </w:r>
      <w:r>
        <w:rPr>
          <w:spacing w:val="-2"/>
        </w:rPr>
        <w:t>算独立并独立承担经营责任和风险；公司董事会、监事会和内部管理机构独立运作，确保公司重大决策能够按照法定程序和</w:t>
      </w:r>
      <w:r>
        <w:rPr>
          <w:spacing w:val="-66"/>
        </w:rPr>
        <w:t> </w:t>
      </w:r>
      <w:r>
        <w:rPr>
          <w:spacing w:val="-66"/>
        </w:rPr>
      </w:r>
      <w:r>
        <w:rPr/>
        <w:t>规范要求作出。</w:t>
      </w:r>
    </w:p>
    <w:p>
      <w:pPr>
        <w:pStyle w:val="BodyText"/>
        <w:spacing w:line="360" w:lineRule="auto" w:before="31"/>
        <w:ind w:right="1034" w:firstLine="559"/>
        <w:jc w:val="left"/>
      </w:pPr>
      <w:r>
        <w:rPr/>
        <w:t>关于董事及董事会。公司</w:t>
      </w:r>
      <w:r>
        <w:rPr>
          <w:rFonts w:ascii="Times New Roman" w:hAnsi="Times New Roman" w:cs="Times New Roman" w:eastAsia="Times New Roman" w:hint="default"/>
        </w:rPr>
        <w:t>5</w:t>
      </w:r>
      <w:r>
        <w:rPr/>
        <w:t>名董事，其中包括</w:t>
      </w:r>
      <w:r>
        <w:rPr>
          <w:rFonts w:ascii="Times New Roman" w:hAnsi="Times New Roman" w:cs="Times New Roman" w:eastAsia="Times New Roman" w:hint="default"/>
        </w:rPr>
        <w:t>2</w:t>
      </w:r>
      <w:r>
        <w:rPr/>
        <w:t>名独立董事；董事会成员结构合理，公司董事选聘程序规范、透明， </w:t>
      </w:r>
      <w:r>
        <w:rPr>
          <w:spacing w:val="-5"/>
        </w:rPr>
        <w:t>董事选聘过程公开、公平、公正、独立，董事资料真实、完整，董事人选事前均获得有关组织和本人的同意，并有书面承诺；</w:t>
      </w:r>
      <w:r>
        <w:rPr>
          <w:spacing w:val="-81"/>
        </w:rPr>
        <w:t> </w:t>
      </w:r>
      <w:r>
        <w:rPr>
          <w:spacing w:val="-81"/>
        </w:rPr>
      </w:r>
      <w:r>
        <w:rPr>
          <w:spacing w:val="-5"/>
        </w:rPr>
        <w:t>公司董事会下设战略委员会、审计委员会、提名与薪酬考核委员会三个专门委员会，制定了公司《战略委员会议事规则》《审</w:t>
      </w:r>
      <w:r>
        <w:rPr>
          <w:spacing w:val="-76"/>
        </w:rPr>
        <w:t> </w:t>
      </w:r>
      <w:r>
        <w:rPr>
          <w:spacing w:val="-76"/>
        </w:rPr>
      </w:r>
      <w:r>
        <w:rPr/>
        <w:t>计委员会议事规则》《提名与薪酬考核委员会议事规则》，各委员会发挥了各自的工作职能，确保公司董事会公正、科学、</w:t>
      </w:r>
      <w:r>
        <w:rPr>
          <w:spacing w:val="-86"/>
        </w:rPr>
        <w:t> </w:t>
      </w:r>
      <w:r>
        <w:rPr>
          <w:spacing w:val="-86"/>
        </w:rPr>
      </w:r>
      <w:r>
        <w:rPr/>
        <w:t>高效决策，充分履行董事会各项职能。</w:t>
      </w:r>
    </w:p>
    <w:p>
      <w:pPr>
        <w:pStyle w:val="BodyText"/>
        <w:spacing w:line="367" w:lineRule="auto" w:before="32"/>
        <w:ind w:right="1195" w:firstLine="559"/>
        <w:jc w:val="left"/>
      </w:pPr>
      <w:r>
        <w:rPr/>
        <w:t>关于监事和监事会。公司监事会成员都具有相关专业知识和工作经验；监事会根据公司章程赋予的职权，独立有效 地监督公司董事和高级管理人员的履职行为、公司财务等；列席董事会会议，并对董事会提出相关建议和意见。</w:t>
      </w:r>
    </w:p>
    <w:p>
      <w:pPr>
        <w:pStyle w:val="BodyText"/>
        <w:spacing w:line="367" w:lineRule="auto" w:before="27"/>
        <w:ind w:right="1195" w:firstLine="559"/>
        <w:jc w:val="left"/>
      </w:pPr>
      <w:r>
        <w:rPr/>
        <w:t>关于公司利益相关者。公司充分尊重和维护员工、供应商、销售商、社区等利益相关者的合法权利，与他们积极合 作，共同推进公司持续、健康、稳定地发展。</w:t>
      </w:r>
    </w:p>
    <w:p>
      <w:pPr>
        <w:pStyle w:val="BodyText"/>
        <w:spacing w:line="364" w:lineRule="auto" w:before="26"/>
        <w:ind w:right="1119" w:firstLine="559"/>
        <w:jc w:val="left"/>
      </w:pPr>
      <w:r>
        <w:rPr/>
        <w:t>关于信息披露与投资者关系管理。公司建立了有专人负责的投资者关系管理制度，能及时为股东及其他投资者提供 </w:t>
      </w:r>
      <w:r>
        <w:rPr>
          <w:spacing w:val="-2"/>
        </w:rPr>
        <w:t>服务，接待股东来访和接收投资者的咨询；为了强化公司信息披露工作，增加公司透明度，公司指定董事会秘书负责信息披</w:t>
      </w:r>
      <w:r>
        <w:rPr>
          <w:spacing w:val="-65"/>
        </w:rPr>
        <w:t> </w:t>
      </w:r>
      <w:r>
        <w:rPr>
          <w:spacing w:val="-65"/>
        </w:rPr>
      </w:r>
      <w:r>
        <w:rPr/>
        <w:t>露。</w:t>
      </w:r>
    </w:p>
    <w:p>
      <w:pPr>
        <w:pStyle w:val="BodyText"/>
        <w:spacing w:line="345" w:lineRule="auto" w:before="31"/>
        <w:ind w:left="712" w:right="1194"/>
        <w:jc w:val="left"/>
      </w:pPr>
      <w:r>
        <w:rPr>
          <w:rFonts w:ascii="Times New Roman" w:hAnsi="Times New Roman" w:cs="Times New Roman" w:eastAsia="Times New Roman" w:hint="default"/>
        </w:rPr>
        <w:t>2</w:t>
      </w:r>
      <w:r>
        <w:rPr/>
        <w:t>．机构设置与职权分配 公司目前设置了董事会秘书处、投资部、人力资源部、办公室、财务部、审计部、运营部等管理职能部门。各部门</w:t>
      </w:r>
    </w:p>
    <w:p>
      <w:pPr>
        <w:pStyle w:val="BodyText"/>
        <w:spacing w:line="364" w:lineRule="auto" w:before="45"/>
        <w:ind w:left="712" w:right="1129" w:hanging="560"/>
        <w:jc w:val="left"/>
      </w:pPr>
      <w:r>
        <w:rPr>
          <w:spacing w:val="-5"/>
        </w:rPr>
        <w:t>按照独立运行、相互制衡的原则，通过相应的岗位职责，使各部门职能明确、权责明晰、能有效执行公司管理层的各项决策。</w:t>
      </w:r>
      <w:r>
        <w:rPr>
          <w:spacing w:val="-80"/>
        </w:rPr>
        <w:t> </w:t>
      </w:r>
      <w:r>
        <w:rPr>
          <w:spacing w:val="-80"/>
        </w:rPr>
      </w:r>
      <w:r>
        <w:rPr/>
        <w:t>公司对子（分）公司的经营、资金、人员、财务等重大方面，按照法律法规及其公司章程的规定，通过制度规范、</w:t>
      </w:r>
    </w:p>
    <w:p>
      <w:pPr>
        <w:pStyle w:val="BodyText"/>
        <w:spacing w:line="240" w:lineRule="auto" w:before="31"/>
        <w:ind w:right="1514"/>
        <w:jc w:val="left"/>
      </w:pPr>
      <w:r>
        <w:rPr/>
        <w:t>考核和审计监管相结合，使公司的经营工作有效的延伸。</w:t>
      </w:r>
    </w:p>
    <w:p>
      <w:pPr>
        <w:pStyle w:val="BodyText"/>
        <w:spacing w:line="345" w:lineRule="auto" w:before="122"/>
        <w:ind w:left="712" w:right="1194"/>
        <w:jc w:val="left"/>
      </w:pPr>
      <w:r>
        <w:rPr>
          <w:rFonts w:ascii="Times New Roman" w:hAnsi="Times New Roman" w:cs="Times New Roman" w:eastAsia="Times New Roman" w:hint="default"/>
        </w:rPr>
        <w:t>3</w:t>
      </w:r>
      <w:r>
        <w:rPr/>
        <w:t>．内部审计 公司董事会下设审计委员会，负责审查公司内部控制，监督内部控制的有效实施和内部控制自我评价情况，协调内</w:t>
      </w:r>
    </w:p>
    <w:p>
      <w:pPr>
        <w:pStyle w:val="BodyText"/>
        <w:spacing w:line="367" w:lineRule="auto" w:before="43"/>
        <w:ind w:left="712" w:right="1194" w:hanging="560"/>
        <w:jc w:val="left"/>
      </w:pPr>
      <w:r>
        <w:rPr/>
        <w:t>部控制审计及其他相关事宜等。 公司机构设置了审计部，审计部对董事会及审计委员会负责，独立行使审计职权，不受其他部门和个人的干涉。根</w:t>
      </w:r>
    </w:p>
    <w:p>
      <w:pPr>
        <w:pStyle w:val="BodyText"/>
        <w:spacing w:line="364" w:lineRule="auto" w:before="26"/>
        <w:ind w:right="1131"/>
        <w:jc w:val="both"/>
      </w:pPr>
      <w:r>
        <w:rPr>
          <w:spacing w:val="-2"/>
        </w:rPr>
        <w:t>据《内部审计制度》的要求，审计部负责公司的内部审计监督工作，包括监督和检查公司内部控制制度的执行情况，评价内</w:t>
      </w:r>
      <w:r>
        <w:rPr>
          <w:spacing w:val="-65"/>
        </w:rPr>
        <w:t> </w:t>
      </w:r>
      <w:r>
        <w:rPr>
          <w:spacing w:val="-65"/>
        </w:rPr>
      </w:r>
      <w:r>
        <w:rPr>
          <w:spacing w:val="-2"/>
        </w:rPr>
        <w:t>部控制的科学性和有效性，提出完善内部控制建议；定期与不定期地对职能部门及子（分）公司财务、内部控制、重大项目</w:t>
      </w:r>
      <w:r>
        <w:rPr>
          <w:spacing w:val="-69"/>
        </w:rPr>
        <w:t> </w:t>
      </w:r>
      <w:r>
        <w:rPr>
          <w:spacing w:val="-69"/>
        </w:rPr>
      </w:r>
      <w:r>
        <w:rPr>
          <w:spacing w:val="-2"/>
        </w:rPr>
        <w:t>及其他业务进行审计和例行检查，控制和防范经营风险。审计部对监督检查中发现的内部控制重大缺陷，有权直接向董事会</w:t>
      </w:r>
      <w:r>
        <w:rPr>
          <w:spacing w:val="-66"/>
        </w:rPr>
        <w:t> </w:t>
      </w:r>
      <w:r>
        <w:rPr>
          <w:spacing w:val="-66"/>
        </w:rPr>
      </w:r>
      <w:r>
        <w:rPr>
          <w:spacing w:val="-2"/>
        </w:rPr>
        <w:t>及其审计委员会、监事会报告。公司审计部的建立，进一步完善了公司的内部控制和治理结构，促进和保证了内部控制的有</w:t>
      </w:r>
    </w:p>
    <w:p>
      <w:pPr>
        <w:spacing w:after="0" w:line="364" w:lineRule="auto"/>
        <w:jc w:val="both"/>
        <w:sectPr>
          <w:pgSz w:w="11910" w:h="16840"/>
          <w:pgMar w:header="877" w:footer="980" w:top="1100" w:bottom="1160" w:left="980" w:right="0"/>
        </w:sectPr>
      </w:pPr>
    </w:p>
    <w:p>
      <w:pPr>
        <w:spacing w:line="240" w:lineRule="auto" w:before="8"/>
        <w:rPr>
          <w:rFonts w:ascii="宋体" w:hAnsi="宋体" w:cs="宋体" w:eastAsia="宋体" w:hint="default"/>
          <w:sz w:val="23"/>
          <w:szCs w:val="23"/>
        </w:rPr>
      </w:pPr>
    </w:p>
    <w:p>
      <w:pPr>
        <w:pStyle w:val="BodyText"/>
        <w:spacing w:line="240" w:lineRule="auto" w:before="44"/>
        <w:ind w:right="0"/>
        <w:jc w:val="both"/>
      </w:pPr>
      <w:r>
        <w:rPr/>
        <w:t>效运行。</w:t>
      </w:r>
    </w:p>
    <w:p>
      <w:pPr>
        <w:pStyle w:val="BodyText"/>
        <w:spacing w:line="345" w:lineRule="auto" w:before="122"/>
        <w:ind w:left="712" w:right="0"/>
        <w:jc w:val="left"/>
      </w:pPr>
      <w:r>
        <w:rPr>
          <w:rFonts w:ascii="Times New Roman" w:hAnsi="Times New Roman" w:cs="Times New Roman" w:eastAsia="Times New Roman" w:hint="default"/>
        </w:rPr>
        <w:t>4</w:t>
      </w:r>
      <w:r>
        <w:rPr/>
        <w:t>．人力资源政策 公司依据公司自身发展的需要，制定了人才战略和一系列较为完善的人力资源政策，对员工的聘用、培训、辞退与</w:t>
      </w:r>
    </w:p>
    <w:p>
      <w:pPr>
        <w:pStyle w:val="BodyText"/>
        <w:spacing w:line="364" w:lineRule="auto" w:before="43"/>
        <w:ind w:right="1130"/>
        <w:jc w:val="both"/>
      </w:pPr>
      <w:r>
        <w:rPr>
          <w:spacing w:val="-2"/>
        </w:rPr>
        <w:t>辞职；员工的薪酬、考核、晋升与奖惩；掌握重要商业秘密和知识产权的员工离岗的限制性规定等均制定相关的制度予以规</w:t>
      </w:r>
      <w:r>
        <w:rPr>
          <w:spacing w:val="-66"/>
        </w:rPr>
        <w:t> </w:t>
      </w:r>
      <w:r>
        <w:rPr>
          <w:spacing w:val="-66"/>
        </w:rPr>
      </w:r>
      <w:r>
        <w:rPr>
          <w:spacing w:val="-2"/>
        </w:rPr>
        <w:t>范和遵循。公司提名与薪酬考核委员会负责提出董事和高级管理人员的薪酬政策、结构和审批程序；评估及批准董事和高级</w:t>
      </w:r>
      <w:r>
        <w:rPr>
          <w:spacing w:val="-63"/>
        </w:rPr>
        <w:t> </w:t>
      </w:r>
      <w:r>
        <w:rPr>
          <w:spacing w:val="-63"/>
        </w:rPr>
      </w:r>
      <w:r>
        <w:rPr/>
        <w:t>管理人员的薪酬方案；并负责对公司薪酬制度执行情况进行监督。</w:t>
      </w:r>
    </w:p>
    <w:p>
      <w:pPr>
        <w:pStyle w:val="BodyText"/>
        <w:spacing w:line="345" w:lineRule="auto" w:before="31"/>
        <w:ind w:left="441" w:right="0" w:firstLine="271"/>
        <w:jc w:val="left"/>
      </w:pPr>
      <w:r>
        <w:rPr>
          <w:rFonts w:ascii="Times New Roman" w:hAnsi="Times New Roman" w:cs="Times New Roman" w:eastAsia="Times New Roman" w:hint="default"/>
        </w:rPr>
        <w:t>5</w:t>
      </w:r>
      <w:r>
        <w:rPr/>
        <w:t>．企业理念 </w:t>
      </w:r>
      <w:r>
        <w:rPr>
          <w:spacing w:val="-1"/>
        </w:rPr>
        <w:t>公司十多年来扎根湖南，以国际化的规则和思路进行运营，以输出湖湘文化、中国文化为己任，传递文明与价值，助力</w:t>
      </w:r>
    </w:p>
    <w:p>
      <w:pPr>
        <w:pStyle w:val="BodyText"/>
        <w:spacing w:line="355" w:lineRule="auto" w:before="45"/>
        <w:ind w:right="1130"/>
        <w:jc w:val="both"/>
      </w:pPr>
      <w:r>
        <w:rPr>
          <w:spacing w:val="-4"/>
        </w:rPr>
        <w:t>湖南国际形象的塑造。未来，公司将紧紧围绕</w:t>
      </w:r>
      <w:r>
        <w:rPr>
          <w:rFonts w:ascii="Times New Roman" w:hAnsi="Times New Roman" w:cs="Times New Roman" w:eastAsia="Times New Roman" w:hint="default"/>
          <w:spacing w:val="-4"/>
        </w:rPr>
        <w:t>“</w:t>
      </w:r>
      <w:r>
        <w:rPr>
          <w:spacing w:val="-4"/>
        </w:rPr>
        <w:t>文化创意</w:t>
      </w:r>
      <w:r>
        <w:rPr>
          <w:rFonts w:ascii="Times New Roman" w:hAnsi="Times New Roman" w:cs="Times New Roman" w:eastAsia="Times New Roman" w:hint="default"/>
          <w:spacing w:val="-4"/>
        </w:rPr>
        <w:t>”“</w:t>
      </w:r>
      <w:r>
        <w:rPr>
          <w:spacing w:val="-4"/>
        </w:rPr>
        <w:t>教育服务</w:t>
      </w:r>
      <w:r>
        <w:rPr>
          <w:rFonts w:ascii="Times New Roman" w:hAnsi="Times New Roman" w:cs="Times New Roman" w:eastAsia="Times New Roman" w:hint="default"/>
          <w:spacing w:val="-4"/>
        </w:rPr>
        <w:t>”“</w:t>
      </w:r>
      <w:r>
        <w:rPr>
          <w:spacing w:val="-4"/>
        </w:rPr>
        <w:t>科技体验</w:t>
      </w:r>
      <w:r>
        <w:rPr>
          <w:rFonts w:ascii="Times New Roman" w:hAnsi="Times New Roman" w:cs="Times New Roman" w:eastAsia="Times New Roman" w:hint="default"/>
          <w:spacing w:val="-4"/>
        </w:rPr>
        <w:t>”</w:t>
      </w:r>
      <w:r>
        <w:rPr>
          <w:spacing w:val="-4"/>
        </w:rPr>
        <w:t>三大领域持续发力，推动集团内文化、出版、</w:t>
      </w:r>
      <w:r>
        <w:rPr>
          <w:spacing w:val="-63"/>
        </w:rPr>
        <w:t> </w:t>
      </w:r>
      <w:r>
        <w:rPr>
          <w:spacing w:val="-63"/>
        </w:rPr>
      </w:r>
      <w:r>
        <w:rPr>
          <w:spacing w:val="-2"/>
        </w:rPr>
        <w:t>教育、游戏等业务领域的集成创新与融合应用，推动更多科技创新成果为文化教育产业提供融合创新发展的有力支撑，不断</w:t>
      </w:r>
      <w:r>
        <w:rPr>
          <w:spacing w:val="-63"/>
        </w:rPr>
        <w:t> </w:t>
      </w:r>
      <w:r>
        <w:rPr>
          <w:spacing w:val="-63"/>
        </w:rPr>
      </w:r>
      <w:r>
        <w:rPr/>
        <w:t>探索人工智能、大数据、</w:t>
      </w:r>
      <w:r>
        <w:rPr>
          <w:rFonts w:ascii="Times New Roman" w:hAnsi="Times New Roman" w:cs="Times New Roman" w:eastAsia="Times New Roman" w:hint="default"/>
        </w:rPr>
        <w:t>AR/VR</w:t>
      </w:r>
      <w:r>
        <w:rPr/>
        <w:t>、区块链等前沿技术的自主创新应用，积极融入全省乃至全国的文化产业价值链、供应链</w:t>
      </w:r>
      <w:r>
        <w:rPr>
          <w:spacing w:val="-14"/>
        </w:rPr>
        <w:t> </w:t>
      </w:r>
      <w:r>
        <w:rPr>
          <w:spacing w:val="-14"/>
        </w:rPr>
      </w:r>
      <w:r>
        <w:rPr>
          <w:spacing w:val="-2"/>
        </w:rPr>
        <w:t>和服务链，为助力文化教育产业发展和文化教育外宣贡献自己的一份力量，成长为集团化、国际化、文化化的综合性文化产</w:t>
      </w:r>
      <w:r>
        <w:rPr>
          <w:spacing w:val="-65"/>
        </w:rPr>
        <w:t> </w:t>
      </w:r>
      <w:r>
        <w:rPr>
          <w:spacing w:val="-65"/>
        </w:rPr>
      </w:r>
      <w:r>
        <w:rPr/>
        <w:t>业集团。</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2"/>
        </w:rPr>
        <w:t>公司严格按照《公司法》、《证券法》等有关法律法规和《公司章程》的要求规范运作，与控股股东在业务、人员、资</w:t>
      </w:r>
      <w:r>
        <w:rPr/>
        <w:t> 产、机构、财务等方面保持独立，具有独立完整的业务及自主经营能力。</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三、同业竞争情况" w:id="135"/>
      <w:bookmarkEnd w:id="135"/>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
              <w:jc w:val="left"/>
              <w:rPr>
                <w:rFonts w:ascii="Times New Roman" w:hAnsi="Times New Roman" w:cs="Times New Roman" w:eastAsia="Times New Roman" w:hint="default"/>
                <w:sz w:val="18"/>
                <w:szCs w:val="18"/>
              </w:rPr>
            </w:pPr>
            <w:hyperlink r:id="rId29">
              <w:r>
                <w:rPr>
                  <w:rFonts w:ascii="Times New Roman"/>
                  <w:spacing w:val="-1"/>
                  <w:sz w:val="18"/>
                </w:rPr>
                <w:t>http://www.cninfo.co</w:t>
              </w:r>
            </w:hyperlink>
            <w:r>
              <w:rPr>
                <w:rFonts w:ascii="Times New Roman"/>
                <w:sz w:val="18"/>
              </w:rPr>
              <w:t> m.cn/new/index</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
              <w:jc w:val="left"/>
              <w:rPr>
                <w:rFonts w:ascii="Times New Roman" w:hAnsi="Times New Roman" w:cs="Times New Roman" w:eastAsia="Times New Roman" w:hint="default"/>
                <w:sz w:val="18"/>
                <w:szCs w:val="18"/>
              </w:rPr>
            </w:pPr>
            <w:hyperlink r:id="rId29">
              <w:r>
                <w:rPr>
                  <w:rFonts w:ascii="Times New Roman"/>
                  <w:spacing w:val="-1"/>
                  <w:sz w:val="18"/>
                </w:rPr>
                <w:t>http://www.cninfo.co</w:t>
              </w:r>
            </w:hyperlink>
            <w:r>
              <w:rPr>
                <w:rFonts w:ascii="Times New Roman"/>
                <w:sz w:val="18"/>
              </w:rPr>
              <w:t> m.cn/new/index</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
              <w:jc w:val="left"/>
              <w:rPr>
                <w:rFonts w:ascii="Times New Roman" w:hAnsi="Times New Roman" w:cs="Times New Roman" w:eastAsia="Times New Roman" w:hint="default"/>
                <w:sz w:val="18"/>
                <w:szCs w:val="18"/>
              </w:rPr>
            </w:pPr>
            <w:hyperlink r:id="rId29">
              <w:r>
                <w:rPr>
                  <w:rFonts w:ascii="Times New Roman"/>
                  <w:spacing w:val="-1"/>
                  <w:sz w:val="18"/>
                </w:rPr>
                <w:t>http://www.cninfo.co</w:t>
              </w:r>
            </w:hyperlink>
            <w:r>
              <w:rPr>
                <w:rFonts w:ascii="Times New Roman"/>
                <w:sz w:val="18"/>
              </w:rPr>
              <w:t> m.cn/new/index</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before="36"/>
        <w:ind w:right="1514"/>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14"/>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1514"/>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514"/>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14"/>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64" w:lineRule="auto" w:before="63"/>
        <w:ind w:right="1131" w:firstLine="360"/>
        <w:jc w:val="both"/>
      </w:pPr>
      <w:r>
        <w:rPr>
          <w:spacing w:val="-2"/>
        </w:rPr>
        <w:t>报告期内，公司独立董事勤勉尽责，严格按照中国证监会、深圳证券交易所的相关规定及《公司章程》、《董事会议事</w:t>
      </w:r>
      <w:r>
        <w:rPr/>
        <w:t> </w:t>
      </w:r>
      <w:r>
        <w:rPr>
          <w:spacing w:val="-2"/>
        </w:rPr>
        <w:t>规则》和《独立董事工作制度》履行独立董事职责，对公司财务及日常经营进行了有效监督，对公司规范运作、内部控制建</w:t>
      </w:r>
      <w:r>
        <w:rPr>
          <w:spacing w:val="-67"/>
        </w:rPr>
        <w:t> </w:t>
      </w:r>
      <w:r>
        <w:rPr>
          <w:spacing w:val="-67"/>
        </w:rPr>
      </w:r>
      <w:r>
        <w:rPr>
          <w:spacing w:val="-2"/>
        </w:rPr>
        <w:t>设、重大事项决策等方面提出了宝贵的建议，完善公司监督机制，提高了公司决策的科学性，维护了公司和全体股东的合法</w:t>
      </w:r>
      <w:r>
        <w:rPr>
          <w:spacing w:val="-65"/>
        </w:rPr>
        <w:t> </w:t>
      </w:r>
      <w:r>
        <w:rPr>
          <w:spacing w:val="-65"/>
        </w:rPr>
      </w:r>
      <w:r>
        <w:rPr/>
        <w:t>权益。</w:t>
      </w:r>
    </w:p>
    <w:p>
      <w:pPr>
        <w:spacing w:line="240" w:lineRule="auto" w:before="10"/>
        <w:rPr>
          <w:rFonts w:ascii="宋体" w:hAnsi="宋体" w:cs="宋体" w:eastAsia="宋体" w:hint="default"/>
          <w:sz w:val="19"/>
          <w:szCs w:val="19"/>
        </w:rPr>
      </w:pPr>
    </w:p>
    <w:p>
      <w:pPr>
        <w:pStyle w:val="Heading2"/>
        <w:spacing w:line="240" w:lineRule="auto"/>
        <w:ind w:right="1514"/>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28"/>
          <w:szCs w:val="28"/>
        </w:rPr>
      </w:pPr>
    </w:p>
    <w:p>
      <w:pPr>
        <w:pStyle w:val="BodyText"/>
        <w:spacing w:line="350" w:lineRule="auto"/>
        <w:ind w:right="1131" w:firstLine="360"/>
        <w:jc w:val="both"/>
      </w:pPr>
      <w:r>
        <w:rPr/>
        <w:t>公司董事会下设战略委员会、审计委员会、提名与薪酬考核委员会三个专门委员会，其中，战略委员会</w:t>
      </w:r>
      <w:r>
        <w:rPr>
          <w:rFonts w:ascii="Times New Roman" w:hAnsi="Times New Roman" w:cs="Times New Roman" w:eastAsia="Times New Roman" w:hint="default"/>
        </w:rPr>
        <w:t>2019</w:t>
      </w:r>
      <w:r>
        <w:rPr/>
        <w:t>年共召开</w:t>
      </w:r>
      <w:r>
        <w:rPr>
          <w:rFonts w:ascii="Times New Roman" w:hAnsi="Times New Roman" w:cs="Times New Roman" w:eastAsia="Times New Roman" w:hint="default"/>
        </w:rPr>
        <w:t>1 </w:t>
      </w:r>
      <w:r>
        <w:rPr/>
        <w:t>次会议，对公司</w:t>
      </w:r>
      <w:r>
        <w:rPr>
          <w:rFonts w:ascii="Times New Roman" w:hAnsi="Times New Roman" w:cs="Times New Roman" w:eastAsia="Times New Roman" w:hint="default"/>
        </w:rPr>
        <w:t>2019</w:t>
      </w:r>
      <w:r>
        <w:rPr/>
        <w:t>年度主要发展战略进行了讨论；审计委员会</w:t>
      </w:r>
      <w:r>
        <w:rPr>
          <w:rFonts w:ascii="Times New Roman" w:hAnsi="Times New Roman" w:cs="Times New Roman" w:eastAsia="Times New Roman" w:hint="default"/>
        </w:rPr>
        <w:t>2019</w:t>
      </w:r>
      <w:r>
        <w:rPr/>
        <w:t>年共召开</w:t>
      </w:r>
      <w:r>
        <w:rPr>
          <w:rFonts w:ascii="Times New Roman" w:hAnsi="Times New Roman" w:cs="Times New Roman" w:eastAsia="Times New Roman" w:hint="default"/>
        </w:rPr>
        <w:t>5</w:t>
      </w:r>
      <w:r>
        <w:rPr/>
        <w:t>次会议，审议了定期报告、募集资金使用情 </w:t>
      </w:r>
      <w:r>
        <w:rPr>
          <w:spacing w:val="-4"/>
        </w:rPr>
        <w:t>况、会计师事务所选聘等事项；提名与薪酬考核委员会</w:t>
      </w:r>
      <w:r>
        <w:rPr>
          <w:rFonts w:ascii="Times New Roman" w:hAnsi="Times New Roman" w:cs="Times New Roman" w:eastAsia="Times New Roman" w:hint="default"/>
          <w:spacing w:val="-4"/>
        </w:rPr>
        <w:t>2019</w:t>
      </w:r>
      <w:r>
        <w:rPr>
          <w:spacing w:val="-4"/>
        </w:rPr>
        <w:t>年共召开</w:t>
      </w:r>
      <w:r>
        <w:rPr>
          <w:rFonts w:ascii="Times New Roman" w:hAnsi="Times New Roman" w:cs="Times New Roman" w:eastAsia="Times New Roman" w:hint="default"/>
          <w:spacing w:val="-4"/>
        </w:rPr>
        <w:t>3</w:t>
      </w:r>
      <w:r>
        <w:rPr>
          <w:spacing w:val="-4"/>
        </w:rPr>
        <w:t>次会议，审议了聘任高级管理人员、股权激励等事项。</w:t>
      </w:r>
      <w:r>
        <w:rPr>
          <w:spacing w:val="-38"/>
        </w:rPr>
        <w:t> </w:t>
      </w:r>
      <w:r>
        <w:rPr>
          <w:spacing w:val="-38"/>
        </w:rPr>
      </w:r>
      <w:r>
        <w:rPr>
          <w:spacing w:val="-2"/>
        </w:rPr>
        <w:t>董事会各专业委员会对全体股东高度负责，以务实的作风和严谨的态度，发挥各自优势，客观公正判断，对公司相关事项发</w:t>
      </w:r>
      <w:r>
        <w:rPr>
          <w:spacing w:val="-64"/>
        </w:rPr>
        <w:t> </w:t>
      </w:r>
      <w:r>
        <w:rPr>
          <w:spacing w:val="-64"/>
        </w:rPr>
      </w:r>
      <w:r>
        <w:rPr/>
        <w:t>表专业意见，保护了全体股东的利益，对公司科学发展起到了至关重要的作用。</w:t>
      </w:r>
    </w:p>
    <w:p>
      <w:pPr>
        <w:spacing w:line="240" w:lineRule="auto" w:before="7"/>
        <w:rPr>
          <w:rFonts w:ascii="宋体" w:hAnsi="宋体" w:cs="宋体" w:eastAsia="宋体" w:hint="default"/>
          <w:sz w:val="20"/>
          <w:szCs w:val="20"/>
        </w:rPr>
      </w:pPr>
    </w:p>
    <w:p>
      <w:pPr>
        <w:pStyle w:val="Heading2"/>
        <w:spacing w:line="240" w:lineRule="auto"/>
        <w:ind w:right="1514"/>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14"/>
        <w:jc w:val="left"/>
      </w:pPr>
      <w:r>
        <w:rPr/>
        <w:t>监事会在报告期内的监督活动中发现公司是否存在风险</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514"/>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8"/>
          <w:szCs w:val="28"/>
        </w:rPr>
      </w:pPr>
    </w:p>
    <w:p>
      <w:pPr>
        <w:pStyle w:val="BodyText"/>
        <w:spacing w:line="367" w:lineRule="auto"/>
        <w:ind w:right="1131" w:firstLine="360"/>
        <w:jc w:val="both"/>
      </w:pPr>
      <w:r>
        <w:rPr>
          <w:spacing w:val="-2"/>
        </w:rPr>
        <w:t>根据《上市公司治理准则》等管理规定，公司系统的建立现代企业经营者激励机制，持续不断地改进和提高经营与工作</w:t>
      </w:r>
      <w:r>
        <w:rPr/>
        <w:t> 业绩，确保公司战略和经营目标的实现。</w:t>
      </w:r>
    </w:p>
    <w:p>
      <w:pPr>
        <w:pStyle w:val="BodyText"/>
        <w:spacing w:line="364" w:lineRule="auto" w:before="67"/>
        <w:ind w:right="1047" w:firstLine="360"/>
        <w:jc w:val="both"/>
      </w:pPr>
      <w:r>
        <w:rPr>
          <w:spacing w:val="-2"/>
        </w:rPr>
        <w:t>为充分调动员工积极性，采取动态薪酬政策，在保证员工基础薪酬的基础上，坚持绩效优先，兼顾公平，拉开绩效薪酬</w:t>
      </w:r>
      <w:r>
        <w:rPr/>
        <w:t> </w:t>
      </w:r>
      <w:r>
        <w:rPr>
          <w:spacing w:val="-2"/>
        </w:rPr>
        <w:t>差距，最大限度地发挥薪酬的激励作用。公司的绩效考核小组制定高级管理人员年度工作目标并签署经营目标责任书，落实</w:t>
      </w:r>
      <w:r>
        <w:rPr>
          <w:spacing w:val="-61"/>
        </w:rPr>
        <w:t> </w:t>
      </w:r>
      <w:r>
        <w:rPr>
          <w:spacing w:val="-61"/>
        </w:rPr>
      </w:r>
      <w:r>
        <w:rPr/>
        <w:t>公司各项经营指标和年度工作目标，提高管理水平、提升工作效率，不断优化公司的治理结构，促进公司健康稳定的发展。</w:t>
      </w:r>
    </w:p>
    <w:p>
      <w:pPr>
        <w:spacing w:line="240" w:lineRule="auto" w:before="10"/>
        <w:rPr>
          <w:rFonts w:ascii="宋体" w:hAnsi="宋体" w:cs="宋体" w:eastAsia="宋体" w:hint="default"/>
          <w:sz w:val="19"/>
          <w:szCs w:val="19"/>
        </w:rPr>
      </w:pPr>
    </w:p>
    <w:p>
      <w:pPr>
        <w:pStyle w:val="Heading2"/>
        <w:spacing w:line="240" w:lineRule="auto"/>
        <w:ind w:right="1514"/>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30">
              <w:r>
                <w:rPr>
                  <w:rFonts w:ascii="Times New Roman"/>
                  <w:sz w:val="18"/>
                </w:rPr>
                <w:t>http://www.cninfo.com.cn/new/index</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7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7" w:lineRule="auto" w:before="49"/>
              <w:ind w:left="23" w:right="43"/>
              <w:jc w:val="left"/>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）控制</w:t>
            </w:r>
            <w:r>
              <w:rPr>
                <w:rFonts w:ascii="宋体" w:hAnsi="宋体" w:cs="宋体" w:eastAsia="宋体" w:hint="default"/>
                <w:spacing w:val="-83"/>
                <w:sz w:val="18"/>
                <w:szCs w:val="18"/>
              </w:rPr>
              <w:t> </w:t>
            </w:r>
            <w:r>
              <w:rPr>
                <w:rFonts w:ascii="宋体" w:hAnsi="宋体" w:cs="宋体" w:eastAsia="宋体" w:hint="default"/>
                <w:spacing w:val="-5"/>
                <w:sz w:val="18"/>
                <w:szCs w:val="18"/>
              </w:rPr>
              <w:t>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w:t>
            </w:r>
            <w:r>
              <w:rPr>
                <w:rFonts w:ascii="宋体" w:hAnsi="宋体" w:cs="宋体" w:eastAsia="宋体" w:hint="default"/>
                <w:spacing w:val="-86"/>
                <w:sz w:val="18"/>
                <w:szCs w:val="18"/>
              </w:rPr>
              <w:t> </w:t>
            </w:r>
            <w:r>
              <w:rPr>
                <w:rFonts w:ascii="宋体" w:hAnsi="宋体" w:cs="宋体" w:eastAsia="宋体" w:hint="default"/>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）未被公司内部控</w:t>
            </w:r>
            <w:r>
              <w:rPr>
                <w:rFonts w:ascii="宋体" w:hAnsi="宋体" w:cs="宋体" w:eastAsia="宋体" w:hint="default"/>
                <w:spacing w:val="-86"/>
                <w:sz w:val="18"/>
                <w:szCs w:val="18"/>
              </w:rPr>
              <w:t> </w:t>
            </w:r>
            <w:r>
              <w:rPr>
                <w:rFonts w:ascii="宋体" w:hAnsi="宋体" w:cs="宋体" w:eastAsia="宋体" w:hint="default"/>
                <w:spacing w:val="-9"/>
                <w:sz w:val="18"/>
                <w:szCs w:val="18"/>
              </w:rPr>
              <w:t>制识别的当期财务报告中的重大错报；（</w:t>
            </w:r>
            <w:r>
              <w:rPr>
                <w:rFonts w:ascii="Times New Roman" w:hAnsi="Times New Roman" w:cs="Times New Roman" w:eastAsia="Times New Roman" w:hint="default"/>
                <w:spacing w:val="-9"/>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审计委员会和审计部门对公司的对外财务 报告和财务报告内部控制监督无效。财务 </w:t>
            </w:r>
            <w:r>
              <w:rPr>
                <w:rFonts w:ascii="宋体" w:hAnsi="宋体" w:cs="宋体" w:eastAsia="宋体" w:hint="default"/>
                <w:spacing w:val="-5"/>
                <w:sz w:val="18"/>
                <w:szCs w:val="18"/>
              </w:rPr>
              <w:t>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w:t>
            </w:r>
            <w:r>
              <w:rPr>
                <w:rFonts w:ascii="宋体" w:hAnsi="宋体" w:cs="宋体" w:eastAsia="宋体" w:hint="default"/>
                <w:spacing w:val="-86"/>
                <w:sz w:val="18"/>
                <w:szCs w:val="18"/>
              </w:rPr>
              <w:t> </w:t>
            </w:r>
            <w:r>
              <w:rPr>
                <w:rFonts w:ascii="宋体" w:hAnsi="宋体" w:cs="宋体" w:eastAsia="宋体" w:hint="default"/>
                <w:spacing w:val="-5"/>
                <w:sz w:val="18"/>
                <w:szCs w:val="18"/>
              </w:rPr>
              <w:t>认会计准则选择和应用会计政策；（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w:t>
            </w:r>
            <w:r>
              <w:rPr>
                <w:rFonts w:ascii="宋体" w:hAnsi="宋体" w:cs="宋体" w:eastAsia="宋体" w:hint="default"/>
                <w:spacing w:val="-86"/>
                <w:sz w:val="18"/>
                <w:szCs w:val="18"/>
              </w:rPr>
              <w:t> </w:t>
            </w:r>
            <w:r>
              <w:rPr>
                <w:rFonts w:ascii="宋体" w:hAnsi="宋体" w:cs="宋体" w:eastAsia="宋体" w:hint="default"/>
                <w:spacing w:val="-5"/>
                <w:sz w:val="18"/>
                <w:szCs w:val="18"/>
              </w:rPr>
              <w:t>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w:t>
            </w:r>
            <w:r>
              <w:rPr>
                <w:rFonts w:ascii="宋体" w:hAnsi="宋体" w:cs="宋体" w:eastAsia="宋体" w:hint="default"/>
                <w:spacing w:val="-84"/>
                <w:sz w:val="18"/>
                <w:szCs w:val="18"/>
              </w:rPr>
              <w:t> </w:t>
            </w:r>
            <w:r>
              <w:rPr>
                <w:rFonts w:ascii="宋体" w:hAnsi="宋体" w:cs="宋体" w:eastAsia="宋体" w:hint="default"/>
                <w:sz w:val="18"/>
                <w:szCs w:val="18"/>
              </w:rPr>
              <w:t>常规或特殊交易的账务处理没有建立相应 的控制机制或没有实施且没有相应的补偿 </w:t>
            </w:r>
            <w:r>
              <w:rPr>
                <w:rFonts w:ascii="宋体" w:hAnsi="宋体" w:cs="宋体" w:eastAsia="宋体" w:hint="default"/>
                <w:spacing w:val="-5"/>
                <w:sz w:val="18"/>
                <w:szCs w:val="18"/>
              </w:rPr>
              <w:t>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w:t>
            </w:r>
            <w:r>
              <w:rPr>
                <w:rFonts w:ascii="宋体" w:hAnsi="宋体" w:cs="宋体" w:eastAsia="宋体" w:hint="default"/>
                <w:spacing w:val="-86"/>
                <w:sz w:val="18"/>
                <w:szCs w:val="18"/>
              </w:rPr>
              <w:t> </w:t>
            </w:r>
            <w:r>
              <w:rPr>
                <w:rFonts w:ascii="宋体" w:hAnsi="宋体" w:cs="宋体" w:eastAsia="宋体" w:hint="default"/>
                <w:sz w:val="18"/>
                <w:szCs w:val="18"/>
              </w:rPr>
              <w:t>制存在一项或多项缺陷且不能合理保证编 制的财务报表达到真实、完整的目标。一 般缺陷是指除上述重大缺陷、重要缺陷之</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310" w:lineRule="atLeast"/>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p>
          <w:p>
            <w:pPr>
              <w:pStyle w:val="TableParagraph"/>
              <w:spacing w:line="127"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26" w:right="0"/>
              <w:jc w:val="left"/>
              <w:rPr>
                <w:rFonts w:ascii="宋体" w:hAnsi="宋体" w:cs="宋体" w:eastAsia="宋体" w:hint="default"/>
                <w:sz w:val="18"/>
                <w:szCs w:val="18"/>
              </w:rPr>
            </w:pPr>
            <w:r>
              <w:rPr>
                <w:rFonts w:ascii="宋体" w:hAnsi="宋体" w:cs="宋体" w:eastAsia="宋体" w:hint="default"/>
                <w:sz w:val="18"/>
                <w:szCs w:val="18"/>
              </w:rPr>
              <w:t>性作判定。如果缺陷发生的可能性较</w:t>
            </w:r>
          </w:p>
          <w:p>
            <w:pPr>
              <w:pStyle w:val="TableParagraph"/>
              <w:spacing w:line="316" w:lineRule="auto" w:before="76"/>
              <w:ind w:left="26" w:right="19"/>
              <w:jc w:val="left"/>
              <w:rPr>
                <w:rFonts w:ascii="宋体" w:hAnsi="宋体" w:cs="宋体" w:eastAsia="宋体" w:hint="default"/>
                <w:sz w:val="18"/>
                <w:szCs w:val="18"/>
              </w:rPr>
            </w:pP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7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6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作为利润表整体 重要性水平的衡量指标，以净资产的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作为资产负债表整体重要性水平的衡量指 标。当利润表项目潜在错报金额大于或等 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，或资产负债表项目潜 在错报金额大于或等于净资产的</w:t>
            </w:r>
            <w:r>
              <w:rPr>
                <w:rFonts w:ascii="宋体" w:hAnsi="宋体" w:cs="宋体" w:eastAsia="宋体" w:hint="default"/>
                <w:spacing w:val="-43"/>
                <w:sz w:val="18"/>
                <w:szCs w:val="18"/>
              </w:rPr>
              <w:t> </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时，则</w:t>
            </w:r>
            <w:r>
              <w:rPr>
                <w:rFonts w:ascii="宋体" w:hAnsi="宋体" w:cs="宋体" w:eastAsia="宋体" w:hint="default"/>
                <w:sz w:val="18"/>
                <w:szCs w:val="18"/>
              </w:rPr>
              <w:t> 认定为重大缺陷；当利润表项目潜在错报 金额小于利润总额的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，或资产负债表项目潜在错</w:t>
            </w:r>
            <w:r>
              <w:rPr>
                <w:rFonts w:ascii="宋体" w:hAnsi="宋体" w:cs="宋体" w:eastAsia="宋体" w:hint="default"/>
                <w:sz w:val="18"/>
                <w:szCs w:val="18"/>
              </w:rPr>
              <w:t> 报金额小于净资产的</w:t>
            </w:r>
            <w:r>
              <w:rPr>
                <w:rFonts w:ascii="宋体" w:hAnsi="宋体" w:cs="宋体" w:eastAsia="宋体" w:hint="default"/>
                <w:spacing w:val="-39"/>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，但大于或等于净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，则认定为重要缺陷；当利润表</w:t>
            </w:r>
            <w:r>
              <w:rPr>
                <w:rFonts w:ascii="宋体" w:hAnsi="宋体" w:cs="宋体" w:eastAsia="宋体" w:hint="default"/>
                <w:sz w:val="18"/>
                <w:szCs w:val="18"/>
              </w:rPr>
              <w:t> 项目潜在错报金额小于利润总额的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 资产负债表项目潜在错报金额小于净资产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时，则认定为一般缺陷。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4" w:lineRule="auto"/>
              <w:ind w:left="26" w:right="20"/>
              <w:jc w:val="left"/>
              <w:rPr>
                <w:rFonts w:ascii="宋体" w:hAnsi="宋体" w:cs="宋体" w:eastAsia="宋体" w:hint="default"/>
                <w:sz w:val="18"/>
                <w:szCs w:val="18"/>
              </w:rPr>
            </w:pPr>
            <w:r>
              <w:rPr>
                <w:rFonts w:ascii="宋体" w:hAnsi="宋体" w:cs="宋体" w:eastAsia="宋体" w:hint="default"/>
                <w:sz w:val="18"/>
                <w:szCs w:val="18"/>
              </w:rPr>
              <w:t>本公司以直接损失占公司净资产的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作为非财务报告重要性水平的衡量指 </w:t>
            </w:r>
            <w:r>
              <w:rPr>
                <w:rFonts w:ascii="宋体" w:hAnsi="宋体" w:cs="宋体" w:eastAsia="宋体" w:hint="default"/>
                <w:spacing w:val="-4"/>
                <w:sz w:val="18"/>
                <w:szCs w:val="18"/>
              </w:rPr>
              <w:t>标。当直接损失金额大于或等于净资产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，则认定为重大缺陷；当直接损 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，则认定为重要缺陷；当 直接损失金额小于净资产的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 认定为一般缺陷。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14"/>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514"/>
        <w:jc w:val="left"/>
        <w:rPr>
          <w:b w:val="0"/>
          <w:bCs w:val="0"/>
        </w:rPr>
      </w:pPr>
      <w:bookmarkStart w:name="第十一节公司债券相关情况" w:id="150"/>
      <w:bookmarkEnd w:id="150"/>
      <w:r>
        <w:rPr>
          <w:b w:val="0"/>
          <w:bCs w:val="0"/>
        </w:rPr>
      </w:r>
      <w:bookmarkStart w:name="_bookmark10" w:id="151"/>
      <w:bookmarkEnd w:id="15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84"/>
        <w:jc w:val="center"/>
        <w:rPr>
          <w:b w:val="0"/>
          <w:bCs w:val="0"/>
        </w:rPr>
      </w:pPr>
      <w:bookmarkStart w:name="第十二节财务报告" w:id="152"/>
      <w:bookmarkEnd w:id="152"/>
      <w:r>
        <w:rPr>
          <w:b w:val="0"/>
          <w:bCs w:val="0"/>
        </w:rPr>
      </w:r>
      <w:bookmarkStart w:name="_bookmark11" w:id="153"/>
      <w:bookmarkEnd w:id="153"/>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14"/>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[2020]21386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bl>
    <w:p>
      <w:pPr>
        <w:pStyle w:val="BodyText"/>
        <w:spacing w:line="240" w:lineRule="auto" w:before="49"/>
        <w:ind w:left="0" w:right="978"/>
        <w:jc w:val="center"/>
      </w:pPr>
      <w:r>
        <w:rPr/>
        <w:t>审计报告正文</w:t>
      </w:r>
    </w:p>
    <w:p>
      <w:pPr>
        <w:pStyle w:val="BodyText"/>
        <w:spacing w:line="240" w:lineRule="auto" w:before="115"/>
        <w:ind w:left="0" w:right="1128"/>
        <w:jc w:val="right"/>
      </w:pPr>
      <w:r>
        <w:rPr/>
        <w:t>天职业字</w:t>
      </w:r>
      <w:r>
        <w:rPr>
          <w:rFonts w:ascii="Times New Roman" w:hAnsi="Times New Roman" w:cs="Times New Roman" w:eastAsia="Times New Roman" w:hint="default"/>
        </w:rPr>
        <w:t>[2020]21386</w:t>
      </w:r>
      <w:r>
        <w:rPr>
          <w:rFonts w:ascii="Times New Roman" w:hAnsi="Times New Roman" w:cs="Times New Roman" w:eastAsia="Times New Roman" w:hint="default"/>
          <w:spacing w:val="-3"/>
        </w:rPr>
        <w:t> </w:t>
      </w:r>
      <w:r>
        <w:rPr/>
        <w:t>号</w:t>
      </w:r>
    </w:p>
    <w:p>
      <w:pPr>
        <w:spacing w:line="240" w:lineRule="auto" w:before="8"/>
        <w:rPr>
          <w:rFonts w:ascii="宋体" w:hAnsi="宋体" w:cs="宋体" w:eastAsia="宋体" w:hint="default"/>
          <w:sz w:val="17"/>
          <w:szCs w:val="17"/>
        </w:rPr>
      </w:pPr>
    </w:p>
    <w:p>
      <w:pPr>
        <w:pStyle w:val="Heading2"/>
        <w:spacing w:line="240" w:lineRule="auto" w:before="26"/>
        <w:ind w:left="635" w:right="1514"/>
        <w:jc w:val="left"/>
        <w:rPr>
          <w:b w:val="0"/>
          <w:bCs w:val="0"/>
        </w:rPr>
      </w:pPr>
      <w:r>
        <w:rPr/>
        <w:t>一、审计意见</w:t>
      </w:r>
      <w:r>
        <w:rPr>
          <w:b w:val="0"/>
          <w:bCs w:val="0"/>
        </w:rPr>
      </w:r>
    </w:p>
    <w:p>
      <w:pPr>
        <w:spacing w:line="240" w:lineRule="auto" w:before="9"/>
        <w:rPr>
          <w:rFonts w:ascii="宋体" w:hAnsi="宋体" w:cs="宋体" w:eastAsia="宋体" w:hint="default"/>
          <w:b/>
          <w:bCs/>
          <w:sz w:val="21"/>
          <w:szCs w:val="21"/>
        </w:rPr>
      </w:pPr>
    </w:p>
    <w:p>
      <w:pPr>
        <w:pStyle w:val="BodyText"/>
        <w:spacing w:line="300" w:lineRule="auto"/>
        <w:ind w:right="1128" w:firstLine="360"/>
        <w:jc w:val="both"/>
      </w:pPr>
      <w:r>
        <w:rPr>
          <w:spacing w:val="-1"/>
        </w:rPr>
        <w:t>我们审计了天舟文化股份有限公司（以下简称</w:t>
      </w:r>
      <w:r>
        <w:rPr>
          <w:rFonts w:ascii="Times New Roman" w:hAnsi="Times New Roman" w:cs="Times New Roman" w:eastAsia="Times New Roman" w:hint="default"/>
          <w:spacing w:val="-1"/>
        </w:rPr>
        <w:t>“</w:t>
      </w:r>
      <w:r>
        <w:rPr>
          <w:spacing w:val="-1"/>
        </w:rPr>
        <w:t>天舟文化</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日的合并资产负债表</w:t>
      </w:r>
      <w:r>
        <w:rPr/>
        <w:t> </w:t>
      </w:r>
      <w:r>
        <w:rPr>
          <w:spacing w:val="-2"/>
        </w:rPr>
        <w:t>及资产负债表，</w:t>
      </w:r>
      <w:r>
        <w:rPr>
          <w:rFonts w:ascii="Times New Roman" w:hAnsi="Times New Roman" w:cs="Times New Roman" w:eastAsia="Times New Roman" w:hint="default"/>
          <w:spacing w:val="-2"/>
        </w:rPr>
        <w:t>2019</w:t>
      </w:r>
      <w:r>
        <w:rPr>
          <w:spacing w:val="-2"/>
        </w:rPr>
        <w:t>年度的合并利润表及利润表、合并现金流量表及现金流量表、合并所有者权益变动表及所有者权益变动</w:t>
      </w:r>
      <w:r>
        <w:rPr>
          <w:spacing w:val="-60"/>
        </w:rPr>
        <w:t> </w:t>
      </w:r>
      <w:r>
        <w:rPr>
          <w:spacing w:val="-60"/>
        </w:rPr>
      </w:r>
      <w:r>
        <w:rPr/>
        <w:t>表，以及相关财务报表附注。</w:t>
      </w:r>
    </w:p>
    <w:p>
      <w:pPr>
        <w:pStyle w:val="BodyText"/>
        <w:spacing w:line="300" w:lineRule="auto" w:before="151"/>
        <w:ind w:right="1128" w:firstLine="360"/>
        <w:jc w:val="both"/>
      </w:pPr>
      <w:r>
        <w:rPr>
          <w:spacing w:val="-2"/>
        </w:rPr>
        <w:t>我们认为，后附的财务报表在所有重大方面按照企业会计准则的规定编制，公允反映了天舟文化</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财务状况及财务状况、</w:t>
      </w:r>
      <w:r>
        <w:rPr>
          <w:rFonts w:ascii="Times New Roman" w:hAnsi="Times New Roman" w:cs="Times New Roman" w:eastAsia="Times New Roman" w:hint="default"/>
        </w:rPr>
        <w:t>2019</w:t>
      </w:r>
      <w:r>
        <w:rPr/>
        <w:t>年度的合并经营成果和合并现金流量及经营成果和现金流量。</w:t>
      </w:r>
    </w:p>
    <w:p>
      <w:pPr>
        <w:spacing w:line="240" w:lineRule="auto" w:before="9"/>
        <w:rPr>
          <w:rFonts w:ascii="宋体" w:hAnsi="宋体" w:cs="宋体" w:eastAsia="宋体" w:hint="default"/>
          <w:sz w:val="15"/>
          <w:szCs w:val="15"/>
        </w:rPr>
      </w:pPr>
    </w:p>
    <w:p>
      <w:pPr>
        <w:pStyle w:val="Heading2"/>
        <w:spacing w:line="240" w:lineRule="auto"/>
        <w:ind w:left="635" w:right="1514"/>
        <w:jc w:val="left"/>
        <w:rPr>
          <w:b w:val="0"/>
          <w:bCs w:val="0"/>
        </w:rPr>
      </w:pPr>
      <w:r>
        <w:rPr/>
        <w:t>二、形成审计意见的基础</w:t>
      </w:r>
      <w:r>
        <w:rPr>
          <w:b w:val="0"/>
          <w:bCs w:val="0"/>
        </w:rPr>
      </w:r>
    </w:p>
    <w:p>
      <w:pPr>
        <w:spacing w:line="240" w:lineRule="auto" w:before="12"/>
        <w:rPr>
          <w:rFonts w:ascii="宋体" w:hAnsi="宋体" w:cs="宋体" w:eastAsia="宋体" w:hint="default"/>
          <w:b/>
          <w:bCs/>
          <w:sz w:val="21"/>
          <w:szCs w:val="21"/>
        </w:rPr>
      </w:pPr>
    </w:p>
    <w:p>
      <w:pPr>
        <w:pStyle w:val="BodyText"/>
        <w:spacing w:line="309" w:lineRule="auto"/>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阐述了我们在这些准则下的责任。按照中国注册会计师职业道德守则，我们独立于天舟文化，并履行了职业道德方面的其他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6"/>
        <w:rPr>
          <w:rFonts w:ascii="宋体" w:hAnsi="宋体" w:cs="宋体" w:eastAsia="宋体" w:hint="default"/>
          <w:sz w:val="16"/>
          <w:szCs w:val="16"/>
        </w:rPr>
      </w:pPr>
    </w:p>
    <w:p>
      <w:pPr>
        <w:pStyle w:val="Heading2"/>
        <w:spacing w:line="240" w:lineRule="auto"/>
        <w:ind w:left="635" w:right="1514"/>
        <w:jc w:val="left"/>
        <w:rPr>
          <w:b w:val="0"/>
          <w:bCs w:val="0"/>
        </w:rPr>
      </w:pPr>
      <w:r>
        <w:rPr/>
        <w:t>三、关键审计事项</w:t>
      </w:r>
      <w:r>
        <w:rPr>
          <w:b w:val="0"/>
          <w:bCs w:val="0"/>
        </w:rPr>
      </w:r>
    </w:p>
    <w:p>
      <w:pPr>
        <w:spacing w:line="240" w:lineRule="auto" w:before="12"/>
        <w:rPr>
          <w:rFonts w:ascii="宋体" w:hAnsi="宋体" w:cs="宋体" w:eastAsia="宋体" w:hint="default"/>
          <w:b/>
          <w:bCs/>
          <w:sz w:val="21"/>
          <w:szCs w:val="21"/>
        </w:rPr>
      </w:pPr>
    </w:p>
    <w:p>
      <w:pPr>
        <w:pStyle w:val="BodyText"/>
        <w:spacing w:line="316" w:lineRule="auto"/>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856"/>
        <w:gridCol w:w="5478"/>
      </w:tblGrid>
      <w:tr>
        <w:trPr>
          <w:trHeight w:val="410" w:hRule="exact"/>
        </w:trPr>
        <w:tc>
          <w:tcPr>
            <w:tcW w:w="48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3"/>
              <w:ind w:left="2" w:right="0"/>
              <w:jc w:val="center"/>
              <w:rPr>
                <w:rFonts w:ascii="宋体" w:hAnsi="宋体" w:cs="宋体" w:eastAsia="宋体" w:hint="default"/>
                <w:sz w:val="15"/>
                <w:szCs w:val="15"/>
              </w:rPr>
            </w:pPr>
            <w:r>
              <w:rPr>
                <w:rFonts w:ascii="宋体" w:hAnsi="宋体" w:cs="宋体" w:eastAsia="宋体" w:hint="default"/>
                <w:sz w:val="15"/>
                <w:szCs w:val="15"/>
              </w:rPr>
              <w:t>关键审计事项</w:t>
            </w:r>
          </w:p>
        </w:tc>
        <w:tc>
          <w:tcPr>
            <w:tcW w:w="54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3"/>
              <w:ind w:left="1754" w:right="0"/>
              <w:jc w:val="left"/>
              <w:rPr>
                <w:rFonts w:ascii="宋体" w:hAnsi="宋体" w:cs="宋体" w:eastAsia="宋体" w:hint="default"/>
                <w:sz w:val="15"/>
                <w:szCs w:val="15"/>
              </w:rPr>
            </w:pPr>
            <w:r>
              <w:rPr>
                <w:rFonts w:ascii="宋体" w:hAnsi="宋体" w:cs="宋体" w:eastAsia="宋体" w:hint="default"/>
                <w:sz w:val="15"/>
                <w:szCs w:val="15"/>
              </w:rPr>
              <w:t>该事项在审计中是如何应对的</w:t>
            </w:r>
          </w:p>
        </w:tc>
      </w:tr>
      <w:tr>
        <w:trPr>
          <w:trHeight w:val="427" w:hRule="exact"/>
        </w:trPr>
        <w:tc>
          <w:tcPr>
            <w:tcW w:w="10334"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89"/>
              <w:ind w:left="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、移动网络游戏业务收入确认</w:t>
            </w:r>
          </w:p>
        </w:tc>
      </w:tr>
      <w:tr>
        <w:trPr>
          <w:trHeight w:val="2071" w:hRule="exact"/>
        </w:trPr>
        <w:tc>
          <w:tcPr>
            <w:tcW w:w="4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60" w:lineRule="auto"/>
              <w:ind w:left="4" w:right="-2" w:firstLine="300"/>
              <w:jc w:val="left"/>
              <w:rPr>
                <w:rFonts w:ascii="宋体" w:hAnsi="宋体" w:cs="宋体" w:eastAsia="宋体" w:hint="default"/>
                <w:sz w:val="15"/>
                <w:szCs w:val="15"/>
              </w:rPr>
            </w:pPr>
            <w:r>
              <w:rPr>
                <w:rFonts w:ascii="宋体" w:hAnsi="宋体" w:cs="宋体" w:eastAsia="宋体" w:hint="default"/>
                <w:sz w:val="15"/>
                <w:szCs w:val="15"/>
              </w:rPr>
              <w:t>如财务报表附注五、（</w:t>
            </w:r>
            <w:r>
              <w:rPr>
                <w:rFonts w:ascii="Times New Roman" w:hAnsi="Times New Roman" w:cs="Times New Roman" w:eastAsia="Times New Roman" w:hint="default"/>
                <w:sz w:val="15"/>
                <w:szCs w:val="15"/>
              </w:rPr>
              <w:t>39</w:t>
            </w:r>
            <w:r>
              <w:rPr>
                <w:rFonts w:ascii="宋体" w:hAnsi="宋体" w:cs="宋体" w:eastAsia="宋体" w:hint="default"/>
                <w:sz w:val="15"/>
                <w:szCs w:val="15"/>
              </w:rPr>
              <w:t>）所述的会计政策及附注七、（</w:t>
            </w:r>
            <w:r>
              <w:rPr>
                <w:rFonts w:ascii="Times New Roman" w:hAnsi="Times New Roman" w:cs="Times New Roman" w:eastAsia="Times New Roman" w:hint="default"/>
                <w:sz w:val="15"/>
                <w:szCs w:val="15"/>
              </w:rPr>
              <w:t>61</w:t>
            </w:r>
            <w:r>
              <w:rPr>
                <w:rFonts w:ascii="宋体" w:hAnsi="宋体" w:cs="宋体" w:eastAsia="宋体" w:hint="default"/>
                <w:sz w:val="15"/>
                <w:szCs w:val="15"/>
              </w:rPr>
              <w:t>），公司</w:t>
            </w:r>
            <w:r>
              <w:rPr>
                <w:rFonts w:ascii="宋体" w:hAnsi="宋体" w:cs="宋体" w:eastAsia="宋体" w:hint="default"/>
                <w:w w:val="100"/>
                <w:sz w:val="15"/>
                <w:szCs w:val="15"/>
              </w:rPr>
              <w:t> </w:t>
            </w:r>
            <w:r>
              <w:rPr>
                <w:rFonts w:ascii="Times New Roman" w:hAnsi="Times New Roman" w:cs="Times New Roman" w:eastAsia="Times New Roman" w:hint="default"/>
                <w:spacing w:val="-4"/>
                <w:w w:val="100"/>
                <w:sz w:val="15"/>
                <w:szCs w:val="15"/>
              </w:rPr>
              <w:t>2019</w:t>
            </w:r>
            <w:r>
              <w:rPr>
                <w:rFonts w:ascii="宋体" w:hAnsi="宋体" w:cs="宋体" w:eastAsia="宋体" w:hint="default"/>
                <w:spacing w:val="-4"/>
                <w:w w:val="100"/>
                <w:sz w:val="15"/>
                <w:szCs w:val="15"/>
              </w:rPr>
              <w:t>年度营业收入</w:t>
            </w:r>
            <w:r>
              <w:rPr>
                <w:rFonts w:ascii="Times New Roman" w:hAnsi="Times New Roman" w:cs="Times New Roman" w:eastAsia="Times New Roman" w:hint="default"/>
                <w:spacing w:val="-4"/>
                <w:w w:val="100"/>
                <w:sz w:val="15"/>
                <w:szCs w:val="15"/>
              </w:rPr>
              <w:t>123,971.43</w:t>
            </w:r>
            <w:r>
              <w:rPr>
                <w:rFonts w:ascii="宋体" w:hAnsi="宋体" w:cs="宋体" w:eastAsia="宋体" w:hint="default"/>
                <w:spacing w:val="-4"/>
                <w:w w:val="100"/>
                <w:sz w:val="15"/>
                <w:szCs w:val="15"/>
              </w:rPr>
              <w:t>万元，其中：移动网络游戏收入</w:t>
            </w:r>
            <w:r>
              <w:rPr>
                <w:rFonts w:ascii="Times New Roman" w:hAnsi="Times New Roman" w:cs="Times New Roman" w:eastAsia="Times New Roman" w:hint="default"/>
                <w:spacing w:val="-4"/>
                <w:w w:val="100"/>
                <w:sz w:val="15"/>
                <w:szCs w:val="15"/>
              </w:rPr>
              <w:t>73,343.52</w:t>
            </w:r>
            <w:r>
              <w:rPr>
                <w:rFonts w:ascii="宋体" w:hAnsi="宋体" w:cs="宋体" w:eastAsia="宋体" w:hint="default"/>
                <w:spacing w:val="-4"/>
                <w:w w:val="100"/>
                <w:sz w:val="15"/>
                <w:szCs w:val="15"/>
              </w:rPr>
              <w:t>万元</w:t>
            </w:r>
            <w:r>
              <w:rPr>
                <w:rFonts w:ascii="宋体" w:hAnsi="宋体" w:cs="宋体" w:eastAsia="宋体" w:hint="default"/>
                <w:spacing w:val="-67"/>
                <w:w w:val="100"/>
                <w:sz w:val="15"/>
                <w:szCs w:val="15"/>
              </w:rPr>
              <w:t> </w:t>
            </w:r>
            <w:r>
              <w:rPr>
                <w:rFonts w:ascii="宋体" w:hAnsi="宋体" w:cs="宋体" w:eastAsia="宋体" w:hint="default"/>
                <w:spacing w:val="-1"/>
                <w:sz w:val="15"/>
                <w:szCs w:val="15"/>
              </w:rPr>
              <w:t>占比</w:t>
            </w:r>
            <w:r>
              <w:rPr>
                <w:rFonts w:ascii="Times New Roman" w:hAnsi="Times New Roman" w:cs="Times New Roman" w:eastAsia="Times New Roman" w:hint="default"/>
                <w:spacing w:val="-1"/>
                <w:sz w:val="15"/>
                <w:szCs w:val="15"/>
              </w:rPr>
              <w:t>59.16%</w:t>
            </w:r>
            <w:r>
              <w:rPr>
                <w:rFonts w:ascii="宋体" w:hAnsi="宋体" w:cs="宋体" w:eastAsia="宋体" w:hint="default"/>
                <w:spacing w:val="-1"/>
                <w:sz w:val="15"/>
                <w:szCs w:val="15"/>
              </w:rPr>
              <w:t>，占比较高，对公司业绩影响较大。移动网络游戏业务数据高</w:t>
            </w:r>
          </w:p>
        </w:tc>
        <w:tc>
          <w:tcPr>
            <w:tcW w:w="5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2"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240" w:lineRule="auto" w:before="13"/>
              <w:ind w:right="0"/>
              <w:jc w:val="left"/>
              <w:rPr>
                <w:rFonts w:ascii="宋体" w:hAnsi="宋体" w:cs="宋体" w:eastAsia="宋体" w:hint="default"/>
                <w:sz w:val="11"/>
                <w:szCs w:val="11"/>
              </w:rPr>
            </w:pPr>
          </w:p>
          <w:p>
            <w:pPr>
              <w:pStyle w:val="TableParagraph"/>
              <w:spacing w:line="372" w:lineRule="auto"/>
              <w:ind w:left="2" w:right="1"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、我们了解及评价了移动网络游戏业务收入确认有关的内部控制设计，并测试</w:t>
            </w:r>
            <w:r>
              <w:rPr>
                <w:rFonts w:ascii="宋体" w:hAnsi="宋体" w:cs="宋体" w:eastAsia="宋体" w:hint="default"/>
                <w:w w:val="100"/>
                <w:sz w:val="15"/>
                <w:szCs w:val="15"/>
              </w:rPr>
              <w:t> </w:t>
            </w:r>
            <w:r>
              <w:rPr>
                <w:rFonts w:ascii="宋体" w:hAnsi="宋体" w:cs="宋体" w:eastAsia="宋体" w:hint="default"/>
                <w:sz w:val="15"/>
                <w:szCs w:val="15"/>
              </w:rPr>
              <w:t>了关键控制执行的有效性，对移动网络游戏业务收入确认时点进行了分析评估，进</w:t>
            </w:r>
            <w:r>
              <w:rPr>
                <w:rFonts w:ascii="宋体" w:hAnsi="宋体" w:cs="宋体" w:eastAsia="宋体" w:hint="default"/>
                <w:w w:val="100"/>
                <w:sz w:val="15"/>
                <w:szCs w:val="15"/>
              </w:rPr>
              <w:t> </w:t>
            </w:r>
            <w:r>
              <w:rPr>
                <w:rFonts w:ascii="宋体" w:hAnsi="宋体" w:cs="宋体" w:eastAsia="宋体" w:hint="default"/>
                <w:sz w:val="15"/>
                <w:szCs w:val="15"/>
              </w:rPr>
              <w:t>而评估天舟文化移动网络游戏业务收入的确认政策；</w:t>
            </w:r>
          </w:p>
          <w:p>
            <w:pPr>
              <w:pStyle w:val="TableParagraph"/>
              <w:tabs>
                <w:tab w:pos="302" w:val="left" w:leader="none"/>
              </w:tabs>
              <w:spacing w:line="316" w:lineRule="auto" w:before="71"/>
              <w:ind w:left="2" w:right="1" w:hanging="94"/>
              <w:jc w:val="left"/>
              <w:rPr>
                <w:rFonts w:ascii="宋体" w:hAnsi="宋体" w:cs="宋体" w:eastAsia="宋体" w:hint="default"/>
                <w:sz w:val="15"/>
                <w:szCs w:val="15"/>
              </w:rPr>
            </w:pPr>
            <w:r>
              <w:rPr>
                <w:rFonts w:ascii="宋体" w:hAnsi="宋体" w:cs="宋体" w:eastAsia="宋体" w:hint="default"/>
                <w:position w:val="-3"/>
                <w:sz w:val="15"/>
                <w:szCs w:val="15"/>
              </w:rPr>
              <w:t>，</w:t>
              <w:tab/>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、我们的信息系统</w:t>
            </w:r>
            <w:r>
              <w:rPr>
                <w:rFonts w:ascii="Times New Roman" w:hAnsi="Times New Roman" w:cs="Times New Roman" w:eastAsia="Times New Roman" w:hint="default"/>
                <w:spacing w:val="-2"/>
                <w:sz w:val="15"/>
                <w:szCs w:val="15"/>
              </w:rPr>
              <w:t>IT</w:t>
            </w:r>
            <w:r>
              <w:rPr>
                <w:rFonts w:ascii="宋体" w:hAnsi="宋体" w:cs="宋体" w:eastAsia="宋体" w:hint="default"/>
                <w:spacing w:val="-2"/>
                <w:sz w:val="15"/>
                <w:szCs w:val="15"/>
              </w:rPr>
              <w:t>审计团队对公司信息系统有效性、真实性、及时性、准确</w:t>
            </w:r>
            <w:r>
              <w:rPr>
                <w:rFonts w:ascii="宋体" w:hAnsi="宋体" w:cs="宋体" w:eastAsia="宋体" w:hint="default"/>
                <w:spacing w:val="-20"/>
                <w:sz w:val="15"/>
                <w:szCs w:val="15"/>
              </w:rPr>
              <w:t> </w:t>
            </w:r>
            <w:r>
              <w:rPr>
                <w:rFonts w:ascii="宋体" w:hAnsi="宋体" w:cs="宋体" w:eastAsia="宋体" w:hint="default"/>
                <w:spacing w:val="-20"/>
                <w:sz w:val="15"/>
                <w:szCs w:val="15"/>
              </w:rPr>
            </w:r>
            <w:r>
              <w:rPr>
                <w:rFonts w:ascii="宋体" w:hAnsi="宋体" w:cs="宋体" w:eastAsia="宋体" w:hint="default"/>
                <w:sz w:val="15"/>
                <w:szCs w:val="15"/>
              </w:rPr>
              <w:t>性和完整性进行了测试，并与财务信息进行核对；通过大数据分析技术对主要游戏</w:t>
            </w:r>
          </w:p>
        </w:tc>
      </w:tr>
    </w:tbl>
    <w:p>
      <w:pPr>
        <w:spacing w:after="0" w:line="316" w:lineRule="auto"/>
        <w:jc w:val="left"/>
        <w:rPr>
          <w:rFonts w:ascii="宋体" w:hAnsi="宋体" w:cs="宋体" w:eastAsia="宋体" w:hint="default"/>
          <w:sz w:val="15"/>
          <w:szCs w:val="15"/>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54"/>
        <w:ind w:left="0" w:right="371" w:firstLine="0"/>
        <w:jc w:val="right"/>
        <w:rPr>
          <w:rFonts w:ascii="宋体" w:hAnsi="宋体" w:cs="宋体" w:eastAsia="宋体" w:hint="default"/>
          <w:sz w:val="15"/>
          <w:szCs w:val="15"/>
        </w:rPr>
      </w:pPr>
      <w:r>
        <w:rPr/>
        <w:pict>
          <v:shape style="position:absolute;margin-left:56.279999pt;margin-top:-33.440216pt;width:517.8pt;height:445.6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6"/>
                    <w:gridCol w:w="5478"/>
                  </w:tblGrid>
                  <w:tr>
                    <w:trPr>
                      <w:trHeight w:val="4657" w:hRule="exact"/>
                    </w:trPr>
                    <w:tc>
                      <w:tcPr>
                        <w:tcW w:w="4856" w:type="dxa"/>
                        <w:tcBorders>
                          <w:top w:val="single" w:sz="6" w:space="0" w:color="000000"/>
                          <w:left w:val="single" w:sz="6" w:space="0" w:color="000000"/>
                          <w:bottom w:val="single" w:sz="10" w:space="0" w:color="000000"/>
                          <w:right w:val="single" w:sz="6" w:space="0" w:color="000000"/>
                        </w:tcBorders>
                      </w:tcPr>
                      <w:p>
                        <w:pPr>
                          <w:pStyle w:val="TableParagraph"/>
                          <w:spacing w:line="381" w:lineRule="auto" w:before="43"/>
                          <w:ind w:left="4" w:right="1"/>
                          <w:jc w:val="both"/>
                          <w:rPr>
                            <w:rFonts w:ascii="宋体" w:hAnsi="宋体" w:cs="宋体" w:eastAsia="宋体" w:hint="default"/>
                            <w:sz w:val="15"/>
                            <w:szCs w:val="15"/>
                          </w:rPr>
                        </w:pPr>
                        <w:r>
                          <w:rPr>
                            <w:rFonts w:ascii="宋体" w:hAnsi="宋体" w:cs="宋体" w:eastAsia="宋体" w:hint="default"/>
                            <w:sz w:val="15"/>
                            <w:szCs w:val="15"/>
                          </w:rPr>
                          <w:t>度依赖网络信息系统，游戏玩家通过虚拟网络注册账户、充值和消费，用</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户分布广、数量多、交易量大，游戏运营中运用到大量的互联网技术，游</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戏玩家在虚拟网络中充值消费真实性核实的难度较高，我们判断移动网络</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游戏收入确认可能存在潜在错报风险。综上所述，我们将移动互联网游戏</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收入确认确定为关键审计事项。</w:t>
                        </w:r>
                      </w:p>
                    </w:tc>
                    <w:tc>
                      <w:tcPr>
                        <w:tcW w:w="5478" w:type="dxa"/>
                        <w:tcBorders>
                          <w:top w:val="single" w:sz="6" w:space="0" w:color="000000"/>
                          <w:left w:val="single" w:sz="6" w:space="0" w:color="000000"/>
                          <w:bottom w:val="single" w:sz="10" w:space="0" w:color="000000"/>
                          <w:right w:val="single" w:sz="6" w:space="0" w:color="000000"/>
                        </w:tcBorders>
                      </w:tcPr>
                      <w:p>
                        <w:pPr>
                          <w:pStyle w:val="TableParagraph"/>
                          <w:spacing w:line="381" w:lineRule="auto" w:before="43"/>
                          <w:ind w:left="2" w:right="57"/>
                          <w:jc w:val="left"/>
                          <w:rPr>
                            <w:rFonts w:ascii="宋体" w:hAnsi="宋体" w:cs="宋体" w:eastAsia="宋体" w:hint="default"/>
                            <w:sz w:val="15"/>
                            <w:szCs w:val="15"/>
                          </w:rPr>
                        </w:pPr>
                        <w:r>
                          <w:rPr>
                            <w:rFonts w:ascii="宋体" w:hAnsi="宋体" w:cs="宋体" w:eastAsia="宋体" w:hint="default"/>
                            <w:spacing w:val="-2"/>
                            <w:sz w:val="15"/>
                            <w:szCs w:val="15"/>
                          </w:rPr>
                          <w:t>的玩家核心指标进行多维度交叉分析，以判断游戏玩家信息的真实性、数据的合理</w:t>
                        </w:r>
                        <w:r>
                          <w:rPr>
                            <w:rFonts w:ascii="宋体" w:hAnsi="宋体" w:cs="宋体" w:eastAsia="宋体" w:hint="default"/>
                            <w:spacing w:val="-11"/>
                            <w:sz w:val="15"/>
                            <w:szCs w:val="15"/>
                          </w:rPr>
                          <w:t> </w:t>
                        </w:r>
                        <w:r>
                          <w:rPr>
                            <w:rFonts w:ascii="宋体" w:hAnsi="宋体" w:cs="宋体" w:eastAsia="宋体" w:hint="default"/>
                            <w:spacing w:val="-11"/>
                            <w:sz w:val="15"/>
                            <w:szCs w:val="15"/>
                          </w:rPr>
                        </w:r>
                        <w:r>
                          <w:rPr>
                            <w:rFonts w:ascii="宋体" w:hAnsi="宋体" w:cs="宋体" w:eastAsia="宋体" w:hint="default"/>
                            <w:sz w:val="15"/>
                            <w:szCs w:val="15"/>
                          </w:rPr>
                          <w:t>性；采取抽样方法对游戏玩家进行了访谈；</w:t>
                        </w:r>
                      </w:p>
                      <w:p>
                        <w:pPr>
                          <w:pStyle w:val="TableParagraph"/>
                          <w:spacing w:line="360" w:lineRule="auto" w:before="68"/>
                          <w:ind w:left="2" w:right="73" w:firstLine="30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、根据移动网络游戏的不同类别收入的确认方式，分别执行了分析性复核程序</w:t>
                        </w:r>
                        <w:r>
                          <w:rPr>
                            <w:rFonts w:ascii="宋体" w:hAnsi="宋体" w:cs="宋体" w:eastAsia="宋体" w:hint="default"/>
                            <w:w w:val="100"/>
                            <w:sz w:val="15"/>
                            <w:szCs w:val="15"/>
                          </w:rPr>
                          <w:t> </w:t>
                        </w:r>
                        <w:r>
                          <w:rPr>
                            <w:rFonts w:ascii="宋体" w:hAnsi="宋体" w:cs="宋体" w:eastAsia="宋体" w:hint="default"/>
                            <w:sz w:val="15"/>
                            <w:szCs w:val="15"/>
                          </w:rPr>
                          <w:t>判断其合理性；</w:t>
                        </w:r>
                      </w:p>
                      <w:p>
                        <w:pPr>
                          <w:pStyle w:val="TableParagraph"/>
                          <w:spacing w:line="360" w:lineRule="auto" w:before="81"/>
                          <w:ind w:left="2" w:right="-16"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、我们抽样检查了与收入确认相关的支持性文件，以确定收入确认的真实性、</w:t>
                        </w:r>
                        <w:r>
                          <w:rPr>
                            <w:rFonts w:ascii="宋体" w:hAnsi="宋体" w:cs="宋体" w:eastAsia="宋体" w:hint="default"/>
                            <w:w w:val="100"/>
                            <w:sz w:val="15"/>
                            <w:szCs w:val="15"/>
                          </w:rPr>
                          <w:t> </w:t>
                        </w:r>
                        <w:r>
                          <w:rPr>
                            <w:rFonts w:ascii="宋体" w:hAnsi="宋体" w:cs="宋体" w:eastAsia="宋体" w:hint="default"/>
                            <w:spacing w:val="-2"/>
                            <w:sz w:val="15"/>
                            <w:szCs w:val="15"/>
                          </w:rPr>
                          <w:t>准确性，包括：（</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）检查与各游戏运营商签订的合作协议、对账结算单、银行收款</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凭证；（</w:t>
                        </w:r>
                        <w:r>
                          <w:rPr>
                            <w:rFonts w:ascii="Times New Roman" w:hAnsi="Times New Roman" w:cs="Times New Roman" w:eastAsia="Times New Roman" w:hint="default"/>
                            <w:sz w:val="15"/>
                            <w:szCs w:val="15"/>
                          </w:rPr>
                          <w:t>2</w:t>
                        </w:r>
                        <w:r>
                          <w:rPr>
                            <w:rFonts w:ascii="宋体" w:hAnsi="宋体" w:cs="宋体" w:eastAsia="宋体" w:hint="default"/>
                            <w:sz w:val="15"/>
                            <w:szCs w:val="15"/>
                          </w:rPr>
                          <w:t>）检查自营业务各支付渠道收款记录、银行收款凭证；（</w:t>
                        </w:r>
                        <w:r>
                          <w:rPr>
                            <w:rFonts w:ascii="Times New Roman" w:hAnsi="Times New Roman" w:cs="Times New Roman" w:eastAsia="Times New Roman" w:hint="default"/>
                            <w:sz w:val="15"/>
                            <w:szCs w:val="15"/>
                          </w:rPr>
                          <w:t>3</w:t>
                        </w:r>
                        <w:r>
                          <w:rPr>
                            <w:rFonts w:ascii="宋体" w:hAnsi="宋体" w:cs="宋体" w:eastAsia="宋体" w:hint="default"/>
                            <w:sz w:val="15"/>
                            <w:szCs w:val="15"/>
                          </w:rPr>
                          <w:t>）检查受托开</w:t>
                        </w:r>
                        <w:r>
                          <w:rPr>
                            <w:rFonts w:ascii="宋体" w:hAnsi="宋体" w:cs="宋体" w:eastAsia="宋体" w:hint="default"/>
                            <w:w w:val="100"/>
                            <w:sz w:val="15"/>
                            <w:szCs w:val="15"/>
                          </w:rPr>
                          <w:t> </w:t>
                        </w:r>
                        <w:r>
                          <w:rPr>
                            <w:rFonts w:ascii="宋体" w:hAnsi="宋体" w:cs="宋体" w:eastAsia="宋体" w:hint="default"/>
                            <w:sz w:val="15"/>
                            <w:szCs w:val="15"/>
                          </w:rPr>
                          <w:t>发游戏签订的合同、验收合格记录；</w:t>
                        </w:r>
                      </w:p>
                      <w:p>
                        <w:pPr>
                          <w:pStyle w:val="TableParagraph"/>
                          <w:spacing w:line="360" w:lineRule="auto" w:before="79"/>
                          <w:ind w:left="2" w:right="-16" w:firstLine="225"/>
                          <w:jc w:val="both"/>
                          <w:rPr>
                            <w:rFonts w:ascii="宋体" w:hAnsi="宋体" w:cs="宋体" w:eastAsia="宋体" w:hint="default"/>
                            <w:sz w:val="15"/>
                            <w:szCs w:val="15"/>
                          </w:rPr>
                        </w:pPr>
                        <w:r>
                          <w:rPr>
                            <w:rFonts w:ascii="Times New Roman" w:hAnsi="Times New Roman" w:cs="Times New Roman" w:eastAsia="Times New Roman" w:hint="default"/>
                            <w:spacing w:val="-2"/>
                            <w:sz w:val="15"/>
                            <w:szCs w:val="15"/>
                          </w:rPr>
                          <w:t>5</w:t>
                        </w:r>
                        <w:r>
                          <w:rPr>
                            <w:rFonts w:ascii="宋体" w:hAnsi="宋体" w:cs="宋体" w:eastAsia="宋体" w:hint="default"/>
                            <w:spacing w:val="-2"/>
                            <w:sz w:val="15"/>
                            <w:szCs w:val="15"/>
                          </w:rPr>
                          <w:t>、对主要游戏运营数据进行测算：（</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）根据游戏币充值消耗数据测算自营、联</w:t>
                        </w:r>
                        <w:r>
                          <w:rPr>
                            <w:rFonts w:ascii="宋体" w:hAnsi="宋体" w:cs="宋体" w:eastAsia="宋体" w:hint="default"/>
                            <w:w w:val="100"/>
                            <w:sz w:val="15"/>
                            <w:szCs w:val="15"/>
                          </w:rPr>
                          <w:t> </w:t>
                        </w:r>
                        <w:r>
                          <w:rPr>
                            <w:rFonts w:ascii="宋体" w:hAnsi="宋体" w:cs="宋体" w:eastAsia="宋体" w:hint="default"/>
                            <w:spacing w:val="-2"/>
                            <w:sz w:val="15"/>
                            <w:szCs w:val="15"/>
                          </w:rPr>
                          <w:t>合运营模式下收入递延的准确性；（</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）根据游戏充值流水与合同约定的分成比例，</w:t>
                        </w:r>
                        <w:r>
                          <w:rPr>
                            <w:rFonts w:ascii="宋体" w:hAnsi="宋体" w:cs="宋体" w:eastAsia="宋体" w:hint="default"/>
                            <w:spacing w:val="-10"/>
                            <w:sz w:val="15"/>
                            <w:szCs w:val="15"/>
                          </w:rPr>
                          <w:t> </w:t>
                        </w:r>
                        <w:r>
                          <w:rPr>
                            <w:rFonts w:ascii="宋体" w:hAnsi="宋体" w:cs="宋体" w:eastAsia="宋体" w:hint="default"/>
                            <w:spacing w:val="-10"/>
                            <w:sz w:val="15"/>
                            <w:szCs w:val="15"/>
                          </w:rPr>
                        </w:r>
                        <w:r>
                          <w:rPr>
                            <w:rFonts w:ascii="宋体" w:hAnsi="宋体" w:cs="宋体" w:eastAsia="宋体" w:hint="default"/>
                            <w:sz w:val="15"/>
                            <w:szCs w:val="15"/>
                          </w:rPr>
                          <w:t>测算与重要游戏运营商分成金额的准确性；</w:t>
                        </w:r>
                      </w:p>
                      <w:p>
                        <w:pPr>
                          <w:pStyle w:val="TableParagraph"/>
                          <w:spacing w:line="362" w:lineRule="auto" w:before="81"/>
                          <w:ind w:left="2" w:right="1"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、我们抽查了重要的游戏合作运营商、受托开发游戏的委托方、游戏购买方实</w:t>
                        </w:r>
                        <w:r>
                          <w:rPr>
                            <w:rFonts w:ascii="宋体" w:hAnsi="宋体" w:cs="宋体" w:eastAsia="宋体" w:hint="default"/>
                            <w:w w:val="100"/>
                            <w:sz w:val="15"/>
                            <w:szCs w:val="15"/>
                          </w:rPr>
                          <w:t> </w:t>
                        </w:r>
                        <w:r>
                          <w:rPr>
                            <w:rFonts w:ascii="宋体" w:hAnsi="宋体" w:cs="宋体" w:eastAsia="宋体" w:hint="default"/>
                            <w:sz w:val="15"/>
                            <w:szCs w:val="15"/>
                          </w:rPr>
                          <w:t>施函证程序；</w:t>
                        </w:r>
                      </w:p>
                      <w:p>
                        <w:pPr>
                          <w:pStyle w:val="TableParagraph"/>
                          <w:spacing w:line="240" w:lineRule="auto" w:before="80"/>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、我们对新增重要客户实施现场走访或者视频访谈程序。</w:t>
                        </w:r>
                      </w:p>
                    </w:tc>
                  </w:tr>
                  <w:tr>
                    <w:trPr>
                      <w:trHeight w:val="408" w:hRule="exact"/>
                    </w:trPr>
                    <w:tc>
                      <w:tcPr>
                        <w:tcW w:w="10334"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72"/>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、商誉减值</w:t>
                        </w:r>
                      </w:p>
                    </w:tc>
                  </w:tr>
                  <w:tr>
                    <w:trPr>
                      <w:trHeight w:val="3833" w:hRule="exact"/>
                    </w:trPr>
                    <w:tc>
                      <w:tcPr>
                        <w:tcW w:w="485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91"/>
                          <w:ind w:left="4" w:right="0" w:firstLine="300"/>
                          <w:jc w:val="left"/>
                          <w:rPr>
                            <w:rFonts w:ascii="宋体" w:hAnsi="宋体" w:cs="宋体" w:eastAsia="宋体" w:hint="default"/>
                            <w:sz w:val="15"/>
                            <w:szCs w:val="15"/>
                          </w:rPr>
                        </w:pPr>
                        <w:r>
                          <w:rPr>
                            <w:rFonts w:ascii="宋体" w:hAnsi="宋体" w:cs="宋体" w:eastAsia="宋体" w:hint="default"/>
                            <w:spacing w:val="-2"/>
                            <w:sz w:val="15"/>
                            <w:szCs w:val="15"/>
                          </w:rPr>
                          <w:t>如财务报表附注五、（</w:t>
                        </w:r>
                        <w:r>
                          <w:rPr>
                            <w:rFonts w:ascii="Times New Roman" w:hAnsi="Times New Roman" w:cs="Times New Roman" w:eastAsia="Times New Roman" w:hint="default"/>
                            <w:spacing w:val="-2"/>
                            <w:sz w:val="15"/>
                            <w:szCs w:val="15"/>
                          </w:rPr>
                          <w:t>31</w:t>
                        </w:r>
                        <w:r>
                          <w:rPr>
                            <w:rFonts w:ascii="宋体" w:hAnsi="宋体" w:cs="宋体" w:eastAsia="宋体" w:hint="default"/>
                            <w:spacing w:val="-2"/>
                            <w:sz w:val="15"/>
                            <w:szCs w:val="15"/>
                          </w:rPr>
                          <w:t>）所述的会计政策及附注七、（</w:t>
                        </w:r>
                        <w:r>
                          <w:rPr>
                            <w:rFonts w:ascii="Times New Roman" w:hAnsi="Times New Roman" w:cs="Times New Roman" w:eastAsia="Times New Roman" w:hint="default"/>
                            <w:spacing w:val="-2"/>
                            <w:sz w:val="15"/>
                            <w:szCs w:val="15"/>
                          </w:rPr>
                          <w:t>28</w:t>
                        </w:r>
                        <w:r>
                          <w:rPr>
                            <w:rFonts w:ascii="宋体" w:hAnsi="宋体" w:cs="宋体" w:eastAsia="宋体" w:hint="default"/>
                            <w:spacing w:val="-2"/>
                            <w:sz w:val="15"/>
                            <w:szCs w:val="15"/>
                          </w:rPr>
                          <w:t>），公司</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2014</w:t>
                        </w:r>
                        <w:r>
                          <w:rPr>
                            <w:rFonts w:ascii="宋体" w:hAnsi="宋体" w:cs="宋体" w:eastAsia="宋体" w:hint="default"/>
                            <w:spacing w:val="-2"/>
                            <w:sz w:val="15"/>
                            <w:szCs w:val="15"/>
                          </w:rPr>
                          <w:t>年收购了北京神奇时代网络有限公司确认商誉</w:t>
                        </w:r>
                        <w:r>
                          <w:rPr>
                            <w:rFonts w:ascii="Times New Roman" w:hAnsi="Times New Roman" w:cs="Times New Roman" w:eastAsia="Times New Roman" w:hint="default"/>
                            <w:spacing w:val="-2"/>
                            <w:sz w:val="15"/>
                            <w:szCs w:val="15"/>
                          </w:rPr>
                          <w:t>11.24</w:t>
                        </w:r>
                        <w:r>
                          <w:rPr>
                            <w:rFonts w:ascii="宋体" w:hAnsi="宋体" w:cs="宋体" w:eastAsia="宋体" w:hint="default"/>
                            <w:spacing w:val="-2"/>
                            <w:sz w:val="15"/>
                            <w:szCs w:val="15"/>
                          </w:rPr>
                          <w:t>亿元，</w:t>
                        </w:r>
                        <w:r>
                          <w:rPr>
                            <w:rFonts w:ascii="Times New Roman" w:hAnsi="Times New Roman" w:cs="Times New Roman" w:eastAsia="Times New Roman" w:hint="default"/>
                            <w:spacing w:val="-2"/>
                            <w:sz w:val="15"/>
                            <w:szCs w:val="15"/>
                          </w:rPr>
                          <w:t>2016</w:t>
                        </w:r>
                        <w:r>
                          <w:rPr>
                            <w:rFonts w:ascii="宋体" w:hAnsi="宋体" w:cs="宋体" w:eastAsia="宋体" w:hint="default"/>
                            <w:spacing w:val="-2"/>
                            <w:sz w:val="15"/>
                            <w:szCs w:val="15"/>
                          </w:rPr>
                          <w:t>年收购</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pacing w:val="-2"/>
                            <w:sz w:val="15"/>
                            <w:szCs w:val="15"/>
                          </w:rPr>
                          <w:t>广州游爱网络技术有限公司确认商誉</w:t>
                        </w:r>
                        <w:r>
                          <w:rPr>
                            <w:rFonts w:ascii="Times New Roman" w:hAnsi="Times New Roman" w:cs="Times New Roman" w:eastAsia="Times New Roman" w:hint="default"/>
                            <w:spacing w:val="-2"/>
                            <w:sz w:val="15"/>
                            <w:szCs w:val="15"/>
                          </w:rPr>
                          <w:t>14.22</w:t>
                        </w:r>
                        <w:r>
                          <w:rPr>
                            <w:rFonts w:ascii="宋体" w:hAnsi="宋体" w:cs="宋体" w:eastAsia="宋体" w:hint="default"/>
                            <w:spacing w:val="-2"/>
                            <w:sz w:val="15"/>
                            <w:szCs w:val="15"/>
                          </w:rPr>
                          <w:t>亿元，</w:t>
                        </w:r>
                        <w:r>
                          <w:rPr>
                            <w:rFonts w:ascii="Times New Roman" w:hAnsi="Times New Roman" w:cs="Times New Roman" w:eastAsia="Times New Roman" w:hint="default"/>
                            <w:spacing w:val="-2"/>
                            <w:sz w:val="15"/>
                            <w:szCs w:val="15"/>
                          </w:rPr>
                          <w:t>2016</w:t>
                        </w:r>
                        <w:r>
                          <w:rPr>
                            <w:rFonts w:ascii="宋体" w:hAnsi="宋体" w:cs="宋体" w:eastAsia="宋体" w:hint="default"/>
                            <w:spacing w:val="-2"/>
                            <w:sz w:val="15"/>
                            <w:szCs w:val="15"/>
                          </w:rPr>
                          <w:t>年收购人民今典科教</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传媒有限公司确认商誉</w:t>
                        </w:r>
                        <w:r>
                          <w:rPr>
                            <w:rFonts w:ascii="Times New Roman" w:hAnsi="Times New Roman" w:cs="Times New Roman" w:eastAsia="Times New Roman" w:hint="default"/>
                            <w:sz w:val="15"/>
                            <w:szCs w:val="15"/>
                          </w:rPr>
                          <w:t>1.39</w:t>
                        </w:r>
                        <w:r>
                          <w:rPr>
                            <w:rFonts w:ascii="宋体" w:hAnsi="宋体" w:cs="宋体" w:eastAsia="宋体" w:hint="default"/>
                            <w:sz w:val="15"/>
                            <w:szCs w:val="15"/>
                          </w:rPr>
                          <w:t>亿元，</w:t>
                        </w:r>
                        <w:r>
                          <w:rPr>
                            <w:rFonts w:ascii="Times New Roman" w:hAnsi="Times New Roman" w:cs="Times New Roman" w:eastAsia="Times New Roman" w:hint="default"/>
                            <w:sz w:val="15"/>
                            <w:szCs w:val="15"/>
                          </w:rPr>
                          <w:t>2018</w:t>
                        </w:r>
                        <w:r>
                          <w:rPr>
                            <w:rFonts w:ascii="宋体" w:hAnsi="宋体" w:cs="宋体" w:eastAsia="宋体" w:hint="default"/>
                            <w:sz w:val="15"/>
                            <w:szCs w:val="15"/>
                          </w:rPr>
                          <w:t>年收购海南奇遇天下网络科技有限</w:t>
                        </w:r>
                        <w:r>
                          <w:rPr>
                            <w:rFonts w:ascii="宋体" w:hAnsi="宋体" w:cs="宋体" w:eastAsia="宋体" w:hint="default"/>
                            <w:w w:val="100"/>
                            <w:sz w:val="15"/>
                            <w:szCs w:val="15"/>
                          </w:rPr>
                          <w:t> </w:t>
                        </w:r>
                        <w:r>
                          <w:rPr>
                            <w:rFonts w:ascii="宋体" w:hAnsi="宋体" w:cs="宋体" w:eastAsia="宋体" w:hint="default"/>
                            <w:spacing w:val="-2"/>
                            <w:sz w:val="15"/>
                            <w:szCs w:val="15"/>
                          </w:rPr>
                          <w:t>公司确认商誉</w:t>
                        </w:r>
                        <w:r>
                          <w:rPr>
                            <w:rFonts w:ascii="Times New Roman" w:hAnsi="Times New Roman" w:cs="Times New Roman" w:eastAsia="Times New Roman" w:hint="default"/>
                            <w:spacing w:val="-2"/>
                            <w:sz w:val="15"/>
                            <w:szCs w:val="15"/>
                          </w:rPr>
                          <w:t>2.47</w:t>
                        </w:r>
                        <w:r>
                          <w:rPr>
                            <w:rFonts w:ascii="宋体" w:hAnsi="宋体" w:cs="宋体" w:eastAsia="宋体" w:hint="default"/>
                            <w:spacing w:val="-2"/>
                            <w:sz w:val="15"/>
                            <w:szCs w:val="15"/>
                          </w:rPr>
                          <w:t>亿元，</w:t>
                        </w:r>
                        <w:r>
                          <w:rPr>
                            <w:rFonts w:ascii="Times New Roman" w:hAnsi="Times New Roman" w:cs="Times New Roman" w:eastAsia="Times New Roman" w:hint="default"/>
                            <w:spacing w:val="-2"/>
                            <w:sz w:val="15"/>
                            <w:szCs w:val="15"/>
                          </w:rPr>
                          <w:t>2019</w:t>
                        </w:r>
                        <w:r>
                          <w:rPr>
                            <w:rFonts w:ascii="宋体" w:hAnsi="宋体" w:cs="宋体" w:eastAsia="宋体" w:hint="default"/>
                            <w:spacing w:val="-2"/>
                            <w:sz w:val="15"/>
                            <w:szCs w:val="15"/>
                          </w:rPr>
                          <w:t>年</w:t>
                        </w:r>
                        <w:r>
                          <w:rPr>
                            <w:rFonts w:ascii="Times New Roman" w:hAnsi="Times New Roman" w:cs="Times New Roman" w:eastAsia="Times New Roman" w:hint="default"/>
                            <w:spacing w:val="-2"/>
                            <w:sz w:val="15"/>
                            <w:szCs w:val="15"/>
                          </w:rPr>
                          <w:t>12</w:t>
                        </w:r>
                        <w:r>
                          <w:rPr>
                            <w:rFonts w:ascii="宋体" w:hAnsi="宋体" w:cs="宋体" w:eastAsia="宋体" w:hint="default"/>
                            <w:spacing w:val="-2"/>
                            <w:sz w:val="15"/>
                            <w:szCs w:val="15"/>
                          </w:rPr>
                          <w:t>月</w:t>
                        </w:r>
                        <w:r>
                          <w:rPr>
                            <w:rFonts w:ascii="Times New Roman" w:hAnsi="Times New Roman" w:cs="Times New Roman" w:eastAsia="Times New Roman" w:hint="default"/>
                            <w:spacing w:val="-2"/>
                            <w:sz w:val="15"/>
                            <w:szCs w:val="15"/>
                          </w:rPr>
                          <w:t>31</w:t>
                        </w:r>
                        <w:r>
                          <w:rPr>
                            <w:rFonts w:ascii="宋体" w:hAnsi="宋体" w:cs="宋体" w:eastAsia="宋体" w:hint="default"/>
                            <w:spacing w:val="-2"/>
                            <w:sz w:val="15"/>
                            <w:szCs w:val="15"/>
                          </w:rPr>
                          <w:t>日商誉的账面金额</w:t>
                        </w:r>
                        <w:r>
                          <w:rPr>
                            <w:rFonts w:ascii="Times New Roman" w:hAnsi="Times New Roman" w:cs="Times New Roman" w:eastAsia="Times New Roman" w:hint="default"/>
                            <w:spacing w:val="-2"/>
                            <w:sz w:val="15"/>
                            <w:szCs w:val="15"/>
                          </w:rPr>
                          <w:t>29.32</w:t>
                        </w:r>
                        <w:r>
                          <w:rPr>
                            <w:rFonts w:ascii="宋体" w:hAnsi="宋体" w:cs="宋体" w:eastAsia="宋体" w:hint="default"/>
                            <w:spacing w:val="-2"/>
                            <w:sz w:val="15"/>
                            <w:szCs w:val="15"/>
                          </w:rPr>
                          <w:t>亿元，计提</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的商誉减值准备</w:t>
                        </w:r>
                        <w:r>
                          <w:rPr>
                            <w:rFonts w:ascii="Times New Roman" w:hAnsi="Times New Roman" w:cs="Times New Roman" w:eastAsia="Times New Roman" w:hint="default"/>
                            <w:sz w:val="15"/>
                            <w:szCs w:val="15"/>
                          </w:rPr>
                          <w:t>13.95</w:t>
                        </w:r>
                        <w:r>
                          <w:rPr>
                            <w:rFonts w:ascii="宋体" w:hAnsi="宋体" w:cs="宋体" w:eastAsia="宋体" w:hint="default"/>
                            <w:sz w:val="15"/>
                            <w:szCs w:val="15"/>
                          </w:rPr>
                          <w:t>亿元，商誉账面价值</w:t>
                        </w:r>
                        <w:r>
                          <w:rPr>
                            <w:rFonts w:ascii="Times New Roman" w:hAnsi="Times New Roman" w:cs="Times New Roman" w:eastAsia="Times New Roman" w:hint="default"/>
                            <w:sz w:val="15"/>
                            <w:szCs w:val="15"/>
                          </w:rPr>
                          <w:t>15.36</w:t>
                        </w:r>
                        <w:r>
                          <w:rPr>
                            <w:rFonts w:ascii="宋体" w:hAnsi="宋体" w:cs="宋体" w:eastAsia="宋体" w:hint="default"/>
                            <w:sz w:val="15"/>
                            <w:szCs w:val="15"/>
                          </w:rPr>
                          <w:t>亿元。</w:t>
                        </w:r>
                      </w:p>
                      <w:p>
                        <w:pPr>
                          <w:pStyle w:val="TableParagraph"/>
                          <w:spacing w:line="381" w:lineRule="auto" w:before="59"/>
                          <w:ind w:left="4" w:right="32" w:firstLine="300"/>
                          <w:jc w:val="both"/>
                          <w:rPr>
                            <w:rFonts w:ascii="宋体" w:hAnsi="宋体" w:cs="宋体" w:eastAsia="宋体" w:hint="default"/>
                            <w:sz w:val="15"/>
                            <w:szCs w:val="15"/>
                          </w:rPr>
                        </w:pPr>
                        <w:r>
                          <w:rPr>
                            <w:rFonts w:ascii="宋体" w:hAnsi="宋体" w:cs="宋体" w:eastAsia="宋体" w:hint="default"/>
                            <w:spacing w:val="-2"/>
                            <w:sz w:val="15"/>
                            <w:szCs w:val="15"/>
                          </w:rPr>
                          <w:t>管理层每年评估商誉可能出现减值的情况，商誉的减值评估结果由管</w:t>
                        </w:r>
                        <w:r>
                          <w:rPr>
                            <w:rFonts w:ascii="宋体" w:hAnsi="宋体" w:cs="宋体" w:eastAsia="宋体" w:hint="default"/>
                            <w:w w:val="100"/>
                            <w:sz w:val="15"/>
                            <w:szCs w:val="15"/>
                          </w:rPr>
                          <w:t> </w:t>
                        </w:r>
                        <w:r>
                          <w:rPr>
                            <w:rFonts w:ascii="宋体" w:hAnsi="宋体" w:cs="宋体" w:eastAsia="宋体" w:hint="default"/>
                            <w:spacing w:val="-2"/>
                            <w:sz w:val="15"/>
                            <w:szCs w:val="15"/>
                          </w:rPr>
                          <w:t>理层依据其聘任的外部评估师编制的估值报告进行确定。公司采用预计未</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pacing w:val="-2"/>
                            <w:sz w:val="15"/>
                            <w:szCs w:val="15"/>
                          </w:rPr>
                          <w:t>来现金净流量现值对商誉进行减值测试，由于在确定相关资产组预计未来</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pacing w:val="-2"/>
                            <w:sz w:val="15"/>
                            <w:szCs w:val="15"/>
                          </w:rPr>
                          <w:t>现金流量的现值时涉及公司管理层运用重大会计估计和判断，我们将商誉</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z w:val="15"/>
                            <w:szCs w:val="15"/>
                          </w:rPr>
                          <w:t>减值确定为关键审计事项。</w:t>
                        </w:r>
                      </w:p>
                    </w:tc>
                    <w:tc>
                      <w:tcPr>
                        <w:tcW w:w="5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42"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0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、了解商誉减值评估管理的相关流程和控制，复核公司对商誉减值迹象的判断</w:t>
                        </w: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、复核了公司对商誉所在资产组划分的合理性；</w:t>
                        </w:r>
                      </w:p>
                      <w:p>
                        <w:pPr>
                          <w:pStyle w:val="TableParagraph"/>
                          <w:spacing w:line="240" w:lineRule="auto" w:before="1"/>
                          <w:ind w:right="0"/>
                          <w:jc w:val="left"/>
                          <w:rPr>
                            <w:rFonts w:ascii="宋体" w:hAnsi="宋体" w:cs="宋体" w:eastAsia="宋体" w:hint="default"/>
                            <w:sz w:val="11"/>
                            <w:szCs w:val="11"/>
                          </w:rPr>
                        </w:pPr>
                      </w:p>
                      <w:p>
                        <w:pPr>
                          <w:pStyle w:val="TableParagraph"/>
                          <w:spacing w:line="372" w:lineRule="auto"/>
                          <w:ind w:left="2" w:right="1"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、获取管理层聘请的第三方专家编制的商誉减值测试估值报告，复核了商誉减</w:t>
                        </w:r>
                        <w:r>
                          <w:rPr>
                            <w:rFonts w:ascii="宋体" w:hAnsi="宋体" w:cs="宋体" w:eastAsia="宋体" w:hint="default"/>
                            <w:w w:val="100"/>
                            <w:sz w:val="15"/>
                            <w:szCs w:val="15"/>
                          </w:rPr>
                          <w:t> </w:t>
                        </w:r>
                        <w:r>
                          <w:rPr>
                            <w:rFonts w:ascii="宋体" w:hAnsi="宋体" w:cs="宋体" w:eastAsia="宋体" w:hint="default"/>
                            <w:sz w:val="15"/>
                            <w:szCs w:val="15"/>
                          </w:rPr>
                          <w:t>值测试估值报告包括评估基准日、测试目的、测试对象、测试范围等，评价了由管</w:t>
                        </w:r>
                        <w:r>
                          <w:rPr>
                            <w:rFonts w:ascii="宋体" w:hAnsi="宋体" w:cs="宋体" w:eastAsia="宋体" w:hint="default"/>
                            <w:w w:val="100"/>
                            <w:sz w:val="15"/>
                            <w:szCs w:val="15"/>
                          </w:rPr>
                          <w:t> </w:t>
                        </w:r>
                        <w:r>
                          <w:rPr>
                            <w:rFonts w:ascii="宋体" w:hAnsi="宋体" w:cs="宋体" w:eastAsia="宋体" w:hint="default"/>
                            <w:sz w:val="15"/>
                            <w:szCs w:val="15"/>
                          </w:rPr>
                          <w:t>理层聘请的外部评估机构的独立性、客观性、经验和资质；</w:t>
                        </w:r>
                      </w:p>
                      <w:p>
                        <w:pPr>
                          <w:pStyle w:val="TableParagraph"/>
                          <w:spacing w:line="360" w:lineRule="auto" w:before="71"/>
                          <w:ind w:left="2" w:right="1"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、评估管理层采用的估值模式中所依据的基础数据准确性、采用关键假设的恰</w:t>
                        </w:r>
                        <w:r>
                          <w:rPr>
                            <w:rFonts w:ascii="宋体" w:hAnsi="宋体" w:cs="宋体" w:eastAsia="宋体" w:hint="default"/>
                            <w:w w:val="100"/>
                            <w:sz w:val="15"/>
                            <w:szCs w:val="15"/>
                          </w:rPr>
                          <w:t> </w:t>
                        </w:r>
                        <w:r>
                          <w:rPr>
                            <w:rFonts w:ascii="宋体" w:hAnsi="宋体" w:cs="宋体" w:eastAsia="宋体" w:hint="default"/>
                            <w:sz w:val="15"/>
                            <w:szCs w:val="15"/>
                          </w:rPr>
                          <w:t>当性及关键参数的合理性；</w:t>
                        </w:r>
                      </w:p>
                      <w:p>
                        <w:pPr>
                          <w:pStyle w:val="TableParagraph"/>
                          <w:spacing w:line="240" w:lineRule="auto" w:before="81"/>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、我们检查了管理层对于未来现金流量的预测及未来现金流量现值的计算；</w:t>
                        </w: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、我们结合资产组的实际经营以及对于市场的分析复核了现金流量预测；</w:t>
                        </w:r>
                      </w:p>
                      <w:p>
                        <w:pPr>
                          <w:pStyle w:val="TableParagraph"/>
                          <w:spacing w:line="240" w:lineRule="auto" w:before="142"/>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、根据商誉减值测试估值报告对商誉减值金额重新计算。</w:t>
                        </w:r>
                      </w:p>
                    </w:tc>
                  </w:tr>
                </w:tbl>
                <w:p>
                  <w:pPr/>
                </w:p>
              </w:txbxContent>
            </v:textbox>
            <w10:wrap type="none"/>
          </v:shape>
        </w:pict>
      </w:r>
      <w:r>
        <w:rPr>
          <w:rFonts w:ascii="宋体" w:hAnsi="宋体" w:cs="宋体" w:eastAsia="宋体" w:hint="default"/>
          <w:w w:val="100"/>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54"/>
        <w:ind w:left="0" w:right="371"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before="26"/>
        <w:ind w:left="635" w:right="1514"/>
        <w:jc w:val="left"/>
        <w:rPr>
          <w:b w:val="0"/>
          <w:bCs w:val="0"/>
        </w:rPr>
      </w:pPr>
      <w:r>
        <w:rPr/>
        <w:t>四、其他信息</w:t>
      </w:r>
      <w:r>
        <w:rPr>
          <w:b w:val="0"/>
          <w:bCs w:val="0"/>
        </w:rPr>
      </w:r>
    </w:p>
    <w:p>
      <w:pPr>
        <w:spacing w:line="240" w:lineRule="auto" w:before="12"/>
        <w:rPr>
          <w:rFonts w:ascii="宋体" w:hAnsi="宋体" w:cs="宋体" w:eastAsia="宋体" w:hint="default"/>
          <w:b/>
          <w:bCs/>
          <w:sz w:val="21"/>
          <w:szCs w:val="21"/>
        </w:rPr>
      </w:pPr>
    </w:p>
    <w:p>
      <w:pPr>
        <w:pStyle w:val="BodyText"/>
        <w:spacing w:line="300" w:lineRule="auto"/>
        <w:ind w:right="0" w:firstLine="360"/>
        <w:jc w:val="left"/>
      </w:pPr>
      <w:r>
        <w:rPr>
          <w:spacing w:val="-2"/>
        </w:rPr>
        <w:t>天舟文化管理层（以下简称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w:t>
      </w:r>
      <w:r>
        <w:rPr>
          <w:rFonts w:ascii="Times New Roman" w:hAnsi="Times New Roman" w:cs="Times New Roman" w:eastAsia="Times New Roman" w:hint="default"/>
          <w:spacing w:val="-2"/>
        </w:rPr>
        <w:t>2019</w:t>
      </w:r>
      <w:r>
        <w:rPr>
          <w:spacing w:val="-2"/>
        </w:rPr>
        <w:t>年年度报告中涵盖的信息，但不包括财务报</w:t>
      </w:r>
      <w:r>
        <w:rPr/>
        <w:t> 表和我们的审计报告。</w:t>
      </w:r>
    </w:p>
    <w:p>
      <w:pPr>
        <w:pStyle w:val="BodyText"/>
        <w:spacing w:line="432" w:lineRule="exact" w:before="16"/>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15"/>
        <w:ind w:right="1514"/>
        <w:jc w:val="left"/>
      </w:pPr>
      <w:r>
        <w:rPr/>
        <w:t>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1119"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1"/>
        <w:rPr>
          <w:rFonts w:ascii="宋体" w:hAnsi="宋体" w:cs="宋体" w:eastAsia="宋体" w:hint="default"/>
          <w:sz w:val="16"/>
          <w:szCs w:val="16"/>
        </w:rPr>
      </w:pPr>
    </w:p>
    <w:p>
      <w:pPr>
        <w:pStyle w:val="Heading2"/>
        <w:spacing w:line="240" w:lineRule="auto"/>
        <w:ind w:left="635" w:right="1514"/>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1"/>
          <w:szCs w:val="21"/>
        </w:rPr>
      </w:pPr>
    </w:p>
    <w:p>
      <w:pPr>
        <w:pStyle w:val="BodyText"/>
        <w:spacing w:line="316" w:lineRule="auto"/>
        <w:ind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0" w:firstLine="360"/>
        <w:jc w:val="left"/>
      </w:pPr>
      <w:r>
        <w:rPr>
          <w:spacing w:val="-2"/>
        </w:rPr>
        <w:t>在编制财务报表时，管理层负责评估天舟文化的持续经营能力，披露与持续经营相关的事项（如适用），并运用持续经</w:t>
      </w:r>
      <w:r>
        <w:rPr/>
        <w:t> 营假设，除非计划进行清算、终止运营或别无其他现实的选择。</w:t>
      </w:r>
    </w:p>
    <w:p>
      <w:pPr>
        <w:pStyle w:val="BodyText"/>
        <w:spacing w:line="240" w:lineRule="auto" w:before="137"/>
        <w:ind w:left="513" w:right="1514"/>
        <w:jc w:val="left"/>
      </w:pPr>
      <w:r>
        <w:rPr/>
        <w:t>治理层负责监督天舟文化的财务报告过程。</w:t>
      </w:r>
    </w:p>
    <w:p>
      <w:pPr>
        <w:spacing w:line="240" w:lineRule="auto" w:before="6"/>
        <w:rPr>
          <w:rFonts w:ascii="宋体" w:hAnsi="宋体" w:cs="宋体" w:eastAsia="宋体" w:hint="default"/>
          <w:sz w:val="20"/>
          <w:szCs w:val="20"/>
        </w:rPr>
      </w:pPr>
    </w:p>
    <w:p>
      <w:pPr>
        <w:pStyle w:val="Heading2"/>
        <w:spacing w:line="240" w:lineRule="auto"/>
        <w:ind w:left="635" w:right="1514"/>
        <w:jc w:val="left"/>
        <w:rPr>
          <w:b w:val="0"/>
          <w:bCs w:val="0"/>
        </w:rPr>
      </w:pPr>
      <w:r>
        <w:rPr/>
        <w:t>六、注册会计师对财务报表审计的责任</w:t>
      </w:r>
      <w:r>
        <w:rPr>
          <w:b w:val="0"/>
          <w:bCs w:val="0"/>
        </w:rPr>
      </w:r>
    </w:p>
    <w:p>
      <w:pPr>
        <w:spacing w:line="240" w:lineRule="auto" w:before="12"/>
        <w:rPr>
          <w:rFonts w:ascii="宋体" w:hAnsi="宋体" w:cs="宋体" w:eastAsia="宋体" w:hint="default"/>
          <w:b/>
          <w:bCs/>
          <w:sz w:val="21"/>
          <w:szCs w:val="21"/>
        </w:rPr>
      </w:pPr>
    </w:p>
    <w:p>
      <w:pPr>
        <w:pStyle w:val="BodyText"/>
        <w:spacing w:line="316" w:lineRule="auto"/>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39"/>
        <w:ind w:left="513" w:right="1514"/>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pStyle w:val="BodyText"/>
        <w:spacing w:line="240" w:lineRule="auto" w:before="144"/>
        <w:ind w:left="513" w:right="1514"/>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13"/>
        <w:rPr>
          <w:rFonts w:ascii="宋体" w:hAnsi="宋体" w:cs="宋体" w:eastAsia="宋体" w:hint="default"/>
          <w:sz w:val="13"/>
          <w:szCs w:val="13"/>
        </w:rPr>
      </w:pPr>
    </w:p>
    <w:p>
      <w:pPr>
        <w:pStyle w:val="BodyText"/>
        <w:spacing w:line="240" w:lineRule="auto"/>
        <w:ind w:left="513" w:right="151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）对管理层使用持续经营假设的恰当性得出结论。同时，根据获取的审计证据，就可能导致对天舟文化持续经营能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于截至审计报告日可获得的信息。然而，未来的事项或情况可能导致天舟文化不能持续经营。</w:t>
      </w:r>
    </w:p>
    <w:p>
      <w:pPr>
        <w:pStyle w:val="BodyText"/>
        <w:spacing w:line="240" w:lineRule="auto" w:before="142"/>
        <w:ind w:left="513" w:right="1514"/>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0"/>
        <w:rPr>
          <w:rFonts w:ascii="宋体" w:hAnsi="宋体" w:cs="宋体" w:eastAsia="宋体" w:hint="default"/>
          <w:sz w:val="14"/>
          <w:szCs w:val="14"/>
        </w:rPr>
      </w:pPr>
    </w:p>
    <w:p>
      <w:pPr>
        <w:pStyle w:val="BodyText"/>
        <w:spacing w:line="300" w:lineRule="auto"/>
        <w:ind w:right="1124" w:firstLine="360"/>
        <w:jc w:val="left"/>
      </w:pPr>
      <w:r>
        <w:rPr/>
        <w:t>（</w:t>
      </w:r>
      <w:r>
        <w:rPr>
          <w:rFonts w:ascii="Times New Roman" w:hAnsi="Times New Roman" w:cs="Times New Roman" w:eastAsia="Times New Roman" w:hint="default"/>
        </w:rPr>
        <w:t>6</w:t>
      </w:r>
      <w:r>
        <w:rPr/>
        <w:t>）就天舟文化中实体或业务活动的财务信息获取充分、适当的审计证据，以对财务报表发表审计意见。我们负责指 导、监督和执行集团审计，并对审计意见承担全部责任。</w:t>
      </w:r>
    </w:p>
    <w:p>
      <w:pPr>
        <w:pStyle w:val="BodyText"/>
        <w:spacing w:line="316" w:lineRule="auto" w:before="151"/>
        <w:ind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39"/>
        <w:ind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39"/>
        <w:ind w:right="1128"/>
        <w:jc w:val="both"/>
      </w:pP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1"/>
        </w:rPr>
        <w:t> </w:t>
      </w:r>
      <w:r>
        <w:rPr>
          <w:spacing w:val="-61"/>
        </w:rPr>
      </w:r>
      <w:r>
        <w:rPr/>
        <w:t>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568" w:type="dxa"/>
        <w:tblLayout w:type="fixed"/>
        <w:tblCellMar>
          <w:top w:w="0" w:type="dxa"/>
          <w:left w:w="0" w:type="dxa"/>
          <w:bottom w:w="0" w:type="dxa"/>
          <w:right w:w="0" w:type="dxa"/>
        </w:tblCellMar>
        <w:tblLook w:val="01E0"/>
      </w:tblPr>
      <w:tblGrid>
        <w:gridCol w:w="2901"/>
        <w:gridCol w:w="2848"/>
        <w:gridCol w:w="1430"/>
      </w:tblGrid>
      <w:tr>
        <w:trPr>
          <w:trHeight w:val="655" w:hRule="exact"/>
        </w:trPr>
        <w:tc>
          <w:tcPr>
            <w:tcW w:w="2901" w:type="dxa"/>
            <w:tcBorders>
              <w:top w:val="nil" w:sz="6" w:space="0" w:color="auto"/>
              <w:left w:val="nil" w:sz="6" w:space="0" w:color="auto"/>
              <w:bottom w:val="nil" w:sz="6" w:space="0" w:color="auto"/>
              <w:right w:val="nil" w:sz="6" w:space="0" w:color="auto"/>
            </w:tcBorders>
          </w:tcPr>
          <w:p>
            <w:pPr/>
          </w:p>
        </w:tc>
        <w:tc>
          <w:tcPr>
            <w:tcW w:w="2848" w:type="dxa"/>
            <w:tcBorders>
              <w:top w:val="nil" w:sz="6" w:space="0" w:color="auto"/>
              <w:left w:val="nil" w:sz="6" w:space="0" w:color="auto"/>
              <w:bottom w:val="nil" w:sz="6" w:space="0" w:color="auto"/>
              <w:right w:val="nil" w:sz="6" w:space="0" w:color="auto"/>
            </w:tcBorders>
          </w:tcPr>
          <w:p>
            <w:pPr>
              <w:pStyle w:val="TableParagraph"/>
              <w:spacing w:line="180" w:lineRule="exact"/>
              <w:ind w:left="719"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（项目合伙人）</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刘智清</w:t>
            </w:r>
          </w:p>
        </w:tc>
      </w:tr>
      <w:tr>
        <w:trPr>
          <w:trHeight w:val="79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187" w:lineRule="exact"/>
              <w:ind w:right="519"/>
              <w:jc w:val="center"/>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240" w:lineRule="auto" w:before="115"/>
              <w:ind w:right="519"/>
              <w:jc w:val="center"/>
              <w:rPr>
                <w:rFonts w:ascii="宋体" w:hAnsi="宋体" w:cs="宋体" w:eastAsia="宋体" w:hint="default"/>
                <w:sz w:val="18"/>
                <w:szCs w:val="18"/>
              </w:rPr>
            </w:pPr>
            <w:r>
              <w:rPr>
                <w:rFonts w:ascii="宋体" w:hAnsi="宋体" w:cs="宋体" w:eastAsia="宋体" w:hint="default"/>
                <w:sz w:val="18"/>
                <w:szCs w:val="18"/>
              </w:rPr>
              <w:t>二○二〇年四月二十三日</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肖金文</w:t>
            </w:r>
          </w:p>
        </w:tc>
      </w:tr>
      <w:tr>
        <w:trPr>
          <w:trHeight w:val="421" w:hRule="exact"/>
        </w:trPr>
        <w:tc>
          <w:tcPr>
            <w:tcW w:w="2901" w:type="dxa"/>
            <w:tcBorders>
              <w:top w:val="nil" w:sz="6" w:space="0" w:color="auto"/>
              <w:left w:val="nil" w:sz="6" w:space="0" w:color="auto"/>
              <w:bottom w:val="nil" w:sz="6" w:space="0" w:color="auto"/>
              <w:right w:val="nil" w:sz="6" w:space="0" w:color="auto"/>
            </w:tcBorders>
          </w:tcPr>
          <w:p>
            <w:pP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恩</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514"/>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14"/>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514"/>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编制单位：天舟文化股份有限公司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853" w:space="12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521,929,380.74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573,222,122.84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356,718,822.26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289,749,399.10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72,636,571.52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77,959,792.12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40,572,395.60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34,808,645.96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95,594.52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47,727,175.63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38,127,715.25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49,653,586.67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44,737,421.53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1,089,237,932.42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1,058,605,096.80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335,249,806.46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676,387,689.93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545,031,693.25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464,865,805.26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10,059,017.13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6,705,560.80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54,772,155.31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53,335,468.17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75,161,434.44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100,248,821.58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1,536,300,805.42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1,687,999,802.62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1,179,611.10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1,115,811.94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898,484.63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703,424.24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43,404,445.03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22,618,266.68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2,863,029,448.25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2,753,008,655.74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3,952,267,380.67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3,811,613,752.54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337,115,281.98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334,616,335.68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48,353,207.73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37,851,140.43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32,966,597.10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32,139,625.06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24,686,887.67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23,059,623.33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57,099,621.35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111,648,854.57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345,098.65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64,630.93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3,283,000.00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60,052,562.19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14,187,274.79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2,836,616.27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600,274,158.02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556,339,470.13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10,490,372.12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11,661,414.74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34,954,428.10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4,281,287.23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80,349,188.54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92,629,525.17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680,623,346.56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648,968,995.30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844,934,446.00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844,934,446.00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2,731,440,073.01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2,898,265,755.61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98,610,387.64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277,580,787.64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74,739,295.02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710,413.37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68,785,415.91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-430,937,637.75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-465,262,299.80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3,190,351,204.55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3,069,852,943.45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81,292,829.56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92,791,813.79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3,271,644,034.11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3,162,644,757.24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3,952,267,380.67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3,811,613,752.54</w:t>
            </w:r>
          </w:p>
        </w:tc>
      </w:tr>
    </w:tbl>
    <w:p>
      <w:pPr>
        <w:spacing w:line="240" w:lineRule="auto" w:before="11"/>
        <w:rPr>
          <w:rFonts w:ascii="Times New Roman" w:hAnsi="Times New Roman" w:cs="Times New Roman" w:eastAsia="Times New Roman" w:hint="default"/>
          <w:sz w:val="22"/>
          <w:szCs w:val="22"/>
        </w:rPr>
      </w:pPr>
    </w:p>
    <w:p>
      <w:pPr>
        <w:pStyle w:val="BodyText"/>
        <w:tabs>
          <w:tab w:pos="3605" w:val="left" w:leader="none"/>
          <w:tab w:pos="7749" w:val="left" w:leader="none"/>
        </w:tabs>
        <w:spacing w:line="240" w:lineRule="auto" w:before="44"/>
        <w:ind w:left="0" w:right="1222"/>
        <w:jc w:val="right"/>
      </w:pPr>
      <w:r>
        <w:rPr/>
        <w:t>法定代表人：肖志鸿</w:t>
        <w:tab/>
      </w:r>
      <w:r>
        <w:rPr>
          <w:spacing w:val="-1"/>
        </w:rPr>
        <w:t>主管会计工作负责人：刘英</w:t>
        <w:tab/>
      </w:r>
      <w:r>
        <w:rPr/>
        <w:t>会计机构负责人：刘英</w:t>
      </w:r>
    </w:p>
    <w:p>
      <w:pPr>
        <w:spacing w:line="240" w:lineRule="auto" w:before="0"/>
        <w:rPr>
          <w:rFonts w:ascii="宋体" w:hAnsi="宋体" w:cs="宋体" w:eastAsia="宋体" w:hint="default"/>
          <w:sz w:val="18"/>
          <w:szCs w:val="18"/>
        </w:rPr>
      </w:pPr>
    </w:p>
    <w:p>
      <w:pPr>
        <w:pStyle w:val="Heading3"/>
        <w:spacing w:line="240" w:lineRule="auto" w:before="118"/>
        <w:ind w:right="1514"/>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179,768,088.46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244,899,834.45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29,054,922.53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3,863,765.35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39,187,667.54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40,082,753.10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62,715,896.21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55,441,376.24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14,948,646.12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9,251,294.65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1,516,564.46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918,994.40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327,191,785.32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354,458,018.19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228,070,444.00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2,792,096,422.95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2,525,676,574.97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309,230,224.00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10,059,017.13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6,705,560.80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38,017,945.83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40,802,931.24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620,396.66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3,185,869,932.69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2,817,947,808.11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3,513,061,718.01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3,172,405,826.30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143,723,102.32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143,026,882.89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4,861,176.14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3,754,363.52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8,106,795.21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4,731,579.55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164,454,957.91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223,370,662.08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361,236,526.83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374,888,598.04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26,302,457.50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107,022,457.50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468,258,984.33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375,238,598.04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844,934,446.00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844,934,446.00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2,733,165,203.30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2,898,915,315.80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98,610,387.64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277,580,787.64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57,476,836.50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68,785,415.91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-560,948,780.39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-737,887,161.81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3,044,802,733.68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2,797,167,228.26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3,513,061,718.01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3,172,405,826.30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1,239,714,280.72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1,126,209,135.43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1,239,714,280.72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1,126,209,135.43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1,108,074,427.32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1,000,702,177.13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735,507,917.61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691,105,413.50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3,599,429.15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3,374,178.59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81,783,501.50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68,690,499.21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130,181,786.15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104,393,372.15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156,867,789.39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140,218,473.15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134,003.52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-7,079,759.47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1,835,966.33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814,624.26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4,510,613.03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9,976,949.59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7,495,295.23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9,394,258.17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78,157,669.60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98,075,592.10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71,631,876.83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35,906,462.10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107.719986pt;width:158.9pt;height:20.65pt;mso-position-horizontal-relative:page;mso-position-vertical-relative:page;z-index:-1351912"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351888"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-10,243,368.97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-152,750,022.83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-1,303,074,486.39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204,246.90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113,066.10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54,503,673.33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-1,069,984,611.72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1,383,211.36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748,398.73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4,680,623.29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5,220,633.47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51,206,261.40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-1,074,456,846.46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15,951,949.04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13,200,418.22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35,254,312.36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-1,087,657,264.68</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35,254,312.36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-1,087,657,264.68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31,277,663.87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-1,085,678,856.26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3,976,648.49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-1,978,408.42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7" w:right="0"/>
              <w:jc w:val="left"/>
              <w:rPr>
                <w:rFonts w:ascii="Times New Roman" w:hAnsi="Times New Roman" w:cs="Times New Roman" w:eastAsia="Times New Roman" w:hint="default"/>
                <w:sz w:val="18"/>
                <w:szCs w:val="18"/>
              </w:rPr>
            </w:pPr>
            <w:r>
              <w:rPr>
                <w:rFonts w:ascii="Times New Roman"/>
                <w:sz w:val="18"/>
              </w:rPr>
              <w:t>-68,838,852.77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993,520.30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-68,915,767.95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993,520.30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-69,702,461.98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7" w:right="0"/>
              <w:jc w:val="left"/>
              <w:rPr>
                <w:rFonts w:ascii="Times New Roman" w:hAnsi="Times New Roman" w:cs="Times New Roman" w:eastAsia="Times New Roman" w:hint="default"/>
                <w:sz w:val="18"/>
                <w:szCs w:val="18"/>
              </w:rPr>
            </w:pPr>
            <w:r>
              <w:rPr>
                <w:rFonts w:ascii="Times New Roman"/>
                <w:sz w:val="18"/>
              </w:rPr>
              <w:t>-69,702,461.98</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786,694.03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993,520.30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786,694.03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993,520.30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76,915.18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-33,584,540.41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-1,086,663,744.38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-37,638,104.08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-1,084,685,335.96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4,053,563.67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-1,978,408.42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1057897.65</w:t>
      </w:r>
      <w:r>
        <w:rPr>
          <w:rFonts w:ascii="Times New Roman" w:hAnsi="Times New Roman" w:cs="Times New Roman" w:eastAsia="Times New Roman" w:hint="default"/>
          <w:spacing w:val="-4"/>
        </w:rPr>
        <w:t> </w:t>
      </w:r>
      <w:r>
        <w:rPr/>
        <w:t>元，上期被合并方实现的净利润为：</w:t>
      </w:r>
    </w:p>
    <w:p>
      <w:pPr>
        <w:pStyle w:val="BodyText"/>
        <w:spacing w:line="240" w:lineRule="auto" w:before="63"/>
        <w:ind w:right="1514"/>
        <w:jc w:val="left"/>
      </w:pPr>
      <w:r>
        <w:rPr>
          <w:rFonts w:ascii="Times New Roman" w:hAnsi="Times New Roman" w:cs="Times New Roman" w:eastAsia="Times New Roman" w:hint="default"/>
        </w:rPr>
        <w:t>-11335.07</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pStyle w:val="BodyText"/>
        <w:tabs>
          <w:tab w:pos="3758" w:val="left" w:leader="none"/>
          <w:tab w:pos="7901" w:val="left" w:leader="none"/>
        </w:tabs>
        <w:spacing w:line="240" w:lineRule="auto" w:before="127"/>
        <w:ind w:right="0"/>
        <w:jc w:val="left"/>
      </w:pPr>
      <w:r>
        <w:rPr/>
        <w:t>法定代表人：肖志鸿</w:t>
        <w:tab/>
      </w:r>
      <w:r>
        <w:rPr>
          <w:spacing w:val="-1"/>
        </w:rPr>
        <w:t>主管会计工作负责人：刘英</w:t>
        <w:tab/>
      </w:r>
      <w:r>
        <w:rPr/>
        <w:t>会计机构负责人：刘英</w:t>
      </w:r>
    </w:p>
    <w:p>
      <w:pPr>
        <w:spacing w:line="240" w:lineRule="auto" w:before="0"/>
        <w:rPr>
          <w:rFonts w:ascii="宋体" w:hAnsi="宋体" w:cs="宋体" w:eastAsia="宋体" w:hint="default"/>
          <w:sz w:val="18"/>
          <w:szCs w:val="18"/>
        </w:rPr>
      </w:pPr>
    </w:p>
    <w:p>
      <w:pPr>
        <w:pStyle w:val="Heading3"/>
        <w:spacing w:line="240" w:lineRule="auto" w:before="120"/>
        <w:ind w:right="1514"/>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after="0" w:line="240" w:lineRule="auto"/>
        <w:jc w:val="right"/>
        <w:sectPr>
          <w:footerReference w:type="default" r:id="rId31"/>
          <w:pgSz w:w="11910" w:h="16840"/>
          <w:pgMar w:footer="980" w:header="877" w:top="1100" w:bottom="1160" w:left="980" w:right="0"/>
          <w:pgNumType w:start="10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234,500,712.79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204,899,293.57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158,772,311.77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141,990,431.51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1,136,114.68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703,918.01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24,136,361.42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18,713,295.62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45,194,603.50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37,189,996.87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-1,794,266.30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-5,526,498.69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1,903,884.02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5,566,239.86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1,041,333.34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181,064,514.96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66,858,839.71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37,892,136.84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-5,522,713.08</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-1,300,514.83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-216,919.29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-1,303,424,222.60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187,621,788.56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-1,223,695,899.30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9,973.92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2,653,720.93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2,550,444.77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184,978,041.55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-1,226,246,344.07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8,041,611.53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5,819,436.17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176,936,430.02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-1,232,065,780.24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176,936,430.02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-1,232,065,780.24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-61,622,445.00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-61,622,445.00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-61,622,445.00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115,313,985.02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-1,232,065,780.24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514"/>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1,221,859,819.36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1,170,435,413.37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2,785,533.00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13,272,529.95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24,876,820.91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1,235,132,349.31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1,198,097,767.28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774,541,010.83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700,641,828.22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219,810,823.30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189,846,539.27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36,223,424.85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49,270,182.09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117,086,834.53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112,309,145.38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1,147,662,093.51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1,052,067,694.96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87,470,255.80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146,030,072.32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161,040,314.00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77,377,781.00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33,195,303.70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35,169,130.00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422,942.47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4,649,816.51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199,308,376.68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162,680,311.00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7,332,650.00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10,144,714.10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305,800,000.00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532,100,000.00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90,495,459.06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123,769,897.38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483,449.85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404,111,558.91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666,014,611.48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-204,803,182.23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-503,334,300.48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39,614,000.00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11,396,303.44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19,133,198.55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9,840,804.83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5,258,903.55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30,946,303.44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43,532,169.81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68,797,696.56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-13,932,169.81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242,487.77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1,681,061.77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-48,292,742.10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-369,555,336.20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568,822,122.84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938,377,459.04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520,529,380.74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568,822,122.84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212,328,480.42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215,469,006.40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4,396,114.96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67,121,497.12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216,724,595.38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282,590,503.52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162,708,304.54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166,762,343.41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18,385,215.32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19,352,755.87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8,240,342.43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7,144,603.15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39,389,010.44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38,208,740.93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228,722,872.73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231,468,443.36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-11,998,277.35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51,122,060.16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9,709,666.18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62,377,781.00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90,808,977.22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72,381,552.79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105,020,393.40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184,759,333.79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2,169,981.00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237,140,459.06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450,395,459.07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237,180,862.04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452,565,440.07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-132,160,468.64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-267,806,106.28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79,114,000.00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13,124,301.67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20,123,272.93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-20,123,272.93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-65,131,745.99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-236,807,319.05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244,899,834.45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481,707,153.50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179,768,088.46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244,899,834.45</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14"/>
        <w:jc w:val="left"/>
      </w:pPr>
      <w:r>
        <w:rPr/>
        <w:t>本期金额</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265,75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277,58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0,787.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710,41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3.37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88" w:right="0"/>
              <w:jc w:val="left"/>
              <w:rPr>
                <w:rFonts w:ascii="Times New Roman" w:hAnsi="Times New Roman" w:cs="Times New Roman" w:eastAsia="Times New Roman" w:hint="default"/>
                <w:sz w:val="18"/>
                <w:szCs w:val="18"/>
              </w:rPr>
            </w:pPr>
            <w:r>
              <w:rPr>
                <w:rFonts w:ascii="Times New Roman"/>
                <w:sz w:val="18"/>
              </w:rPr>
              <w:t>-465,2</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62,299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852,94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92,791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644,75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7.24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4,649.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998.18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145,99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1,647.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12.57</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6,435.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21</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265,75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277,58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0,787.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143,65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5,062.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-462,2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15,301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3,215,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844,59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92,216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3,308,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061,19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2.45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25,682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-68,91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5,767.</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-25,49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3,386.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3,771.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-36,41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7,158.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-68,91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5,767.</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-37,63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8,104.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563.67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-33,58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4,540.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41</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95,682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530.50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-165,7</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50,112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70.10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70.10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530.50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100.60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3,804.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3,804.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3,804.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3,804.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83</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2,731,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440,07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-430,9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37,637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3,190,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351,20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3,271,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644,03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4.11</w:t>
            </w:r>
          </w:p>
        </w:tc>
      </w:tr>
    </w:tbl>
    <w:p>
      <w:pPr>
        <w:pStyle w:val="BodyText"/>
        <w:spacing w:line="240" w:lineRule="auto" w:before="49"/>
        <w:ind w:right="1514"/>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6"/>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499,90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2.07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38</w:t>
            </w:r>
          </w:p>
        </w:tc>
        <w:tc>
          <w:tcPr>
            <w:tcW w:w="578" w:type="dxa"/>
            <w:vMerge w:val="restart"/>
            <w:tcBorders>
              <w:top w:val="single" w:sz="21"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06.93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68,785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21" w:space="0" w:color="D2D2D2"/>
              <w:left w:val="single" w:sz="4" w:space="0" w:color="000000"/>
              <w:right w:val="single" w:sz="4" w:space="0" w:color="000000"/>
            </w:tcBorders>
          </w:tcPr>
          <w:p>
            <w:pPr/>
          </w:p>
        </w:tc>
        <w:tc>
          <w:tcPr>
            <w:tcW w:w="588" w:type="dxa"/>
            <w:vMerge w:val="restart"/>
            <w:tcBorders>
              <w:top w:val="single" w:sz="21" w:space="0" w:color="D2D2D2"/>
              <w:left w:val="single" w:sz="4" w:space="0" w:color="000000"/>
              <w:right w:val="single" w:sz="4" w:space="0" w:color="000000"/>
            </w:tcBorders>
          </w:tcPr>
          <w:p>
            <w:pPr>
              <w:pStyle w:val="TableParagraph"/>
              <w:spacing w:line="240" w:lineRule="auto" w:before="72"/>
              <w:ind w:left="62" w:right="0"/>
              <w:jc w:val="left"/>
              <w:rPr>
                <w:rFonts w:ascii="Times New Roman" w:hAnsi="Times New Roman" w:cs="Times New Roman" w:eastAsia="Times New Roman" w:hint="default"/>
                <w:sz w:val="18"/>
                <w:szCs w:val="18"/>
              </w:rPr>
            </w:pPr>
            <w:r>
              <w:rPr>
                <w:rFonts w:ascii="Times New Roman"/>
                <w:sz w:val="18"/>
              </w:rPr>
              <w:t>633,54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0,858.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4,174,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895,69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8.80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304.80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19,003.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47.88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-86,298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6.46</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34,44</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370,45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1,816.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06.93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,415.9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633,54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0,858.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4,174,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766,25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99,437,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006.22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4,274,2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03,257.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4.19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38</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0.92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14</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98.58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6,998,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971.26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993,52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-1,098,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803,15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7.93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913,30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-6,645,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192.43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58,499.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993,52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678,85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685,33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408.42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663,744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6,998,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971.26</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-6,991,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090.80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592,119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-6,398,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971.26</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6,998,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971.26</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-6,991,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090.80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-7,880.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-6,998,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971.26</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4,301.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4,301.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-5,258,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903.55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,205.22</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4,301.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4,301.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-5,258,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903.55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,205.22</w:t>
            </w: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-112,5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79.04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-112,5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79.04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-112,57</w:t>
            </w:r>
          </w:p>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9.04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844,9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265,75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277,58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0,787.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710,41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-465,2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62,299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852,94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92,791,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813.79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14"/>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844,93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4,446.0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2,898,91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5,315.80</w:t>
            </w:r>
          </w:p>
        </w:tc>
        <w:tc>
          <w:tcPr>
            <w:tcW w:w="728"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277,580,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787.64</w:t>
            </w: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68,785,4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15.91</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7,161.8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2,797,167,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228.26</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119,099,</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281.50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119,101,23</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2.90</w:t>
            </w:r>
          </w:p>
        </w:tc>
      </w:tr>
      <w:tr>
        <w:trPr>
          <w:trHeight w:val="716"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4,446.0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2,898,91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5,315.80</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277,580,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787.64</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119,099,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281.50</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68,785,4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15.91</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2,916,268,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461.16</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2" w:right="9"/>
              <w:jc w:val="left"/>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-165,750</w:t>
            </w:r>
          </w:p>
          <w:p>
            <w:pPr>
              <w:pStyle w:val="TableParagraph"/>
              <w:spacing w:line="240" w:lineRule="auto" w:before="102"/>
              <w:ind w:left="137" w:right="0"/>
              <w:jc w:val="center"/>
              <w:rPr>
                <w:rFonts w:ascii="Times New Roman" w:hAnsi="Times New Roman" w:cs="Times New Roman" w:eastAsia="Times New Roman" w:hint="default"/>
                <w:sz w:val="18"/>
                <w:szCs w:val="18"/>
              </w:rPr>
            </w:pPr>
            <w:r>
              <w:rPr>
                <w:rFonts w:ascii="Times New Roman"/>
                <w:sz w:val="18"/>
              </w:rPr>
              <w:t>,112.50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-178,970</w:t>
            </w:r>
          </w:p>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,400.00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-61,622,</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445.00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176,93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6,430.0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128,534,2</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72.52</w:t>
            </w:r>
          </w:p>
        </w:tc>
      </w:tr>
    </w:tbl>
    <w:p>
      <w:pPr>
        <w:spacing w:after="0" w:line="240" w:lineRule="auto"/>
        <w:jc w:val="left"/>
        <w:rPr>
          <w:rFonts w:ascii="Times New Roman" w:hAnsi="Times New Roman" w:cs="Times New Roman" w:eastAsia="Times New Roman" w:hint="default"/>
          <w:sz w:val="18"/>
          <w:szCs w:val="18"/>
        </w:rPr>
        <w:sectPr>
          <w:footerReference w:type="default" r:id="rId32"/>
          <w:pgSz w:w="11910" w:h="16840"/>
          <w:pgMar w:footer="980" w:header="877" w:top="1100" w:bottom="1160" w:left="980" w:right="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-61,622,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445.00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6,430.0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115,313,98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5.02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-165,750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,112.50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-178,970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,400.00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13,220,28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7.50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-165,750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,112.50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-178,970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,400.00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13,220,28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7.50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4,446.0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2,733,16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5,203.30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98,610,3</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87.64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57,476,8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36.50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68,785,4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15.91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8,780.3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3,044,802,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733.68</w:t>
            </w:r>
          </w:p>
        </w:tc>
      </w:tr>
    </w:tbl>
    <w:p>
      <w:pPr>
        <w:pStyle w:val="BodyText"/>
        <w:spacing w:line="240" w:lineRule="auto" w:before="49"/>
        <w:ind w:right="1514"/>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7"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27,894.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816.38</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415.91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507,302,9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20.10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4,049,468,8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60.47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27,894.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816.38</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415.91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507,302,9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20.10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4,049,468,8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60.47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-112,57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6,998,97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1.26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-1,245,19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0,081.91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-1,252,301,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632.21</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-1,232,06</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5,780.24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-1,232,065,</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780.24</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6,998,97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1.26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6,998,97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1.26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-13,124,3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-13,124,301</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-13,124,3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-13,124,301</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-112,57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9.04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-112,579.04</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277,580,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787.64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415.91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-737,887,</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161.81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2,797,167,2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28.26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5"/>
        <w:rPr>
          <w:rFonts w:ascii="Times New Roman" w:hAnsi="Times New Roman" w:cs="Times New Roman" w:eastAsia="Times New Roman" w:hint="default"/>
          <w:sz w:val="20"/>
          <w:szCs w:val="20"/>
        </w:rPr>
      </w:pPr>
    </w:p>
    <w:p>
      <w:pPr>
        <w:spacing w:before="0"/>
        <w:ind w:left="0" w:right="984" w:firstLine="0"/>
        <w:jc w:val="center"/>
        <w:rPr>
          <w:rFonts w:ascii="黑体" w:hAnsi="黑体" w:cs="黑体" w:eastAsia="黑体" w:hint="default"/>
          <w:sz w:val="32"/>
          <w:szCs w:val="32"/>
        </w:rPr>
      </w:pPr>
      <w:bookmarkStart w:name="2019年度财务报表附注" w:id="164"/>
      <w:bookmarkEnd w:id="164"/>
      <w:r>
        <w:rPr/>
      </w: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6"/>
          <w:sz w:val="32"/>
          <w:szCs w:val="32"/>
        </w:rPr>
        <w:t> </w:t>
      </w:r>
      <w:r>
        <w:rPr>
          <w:rFonts w:ascii="黑体" w:hAnsi="黑体" w:cs="黑体" w:eastAsia="黑体" w:hint="default"/>
          <w:b/>
          <w:bCs/>
          <w:sz w:val="32"/>
          <w:szCs w:val="32"/>
        </w:rPr>
        <w:t>年度财务报表附注</w:t>
      </w:r>
      <w:r>
        <w:rPr>
          <w:rFonts w:ascii="黑体" w:hAnsi="黑体" w:cs="黑体" w:eastAsia="黑体" w:hint="default"/>
          <w:sz w:val="32"/>
          <w:szCs w:val="32"/>
        </w:rPr>
      </w:r>
    </w:p>
    <w:p>
      <w:pPr>
        <w:spacing w:line="240" w:lineRule="auto" w:before="9"/>
        <w:rPr>
          <w:rFonts w:ascii="黑体" w:hAnsi="黑体" w:cs="黑体" w:eastAsia="黑体" w:hint="default"/>
          <w:b/>
          <w:bCs/>
          <w:sz w:val="24"/>
          <w:szCs w:val="24"/>
        </w:rPr>
      </w:pPr>
    </w:p>
    <w:p>
      <w:pPr>
        <w:pStyle w:val="BodyText"/>
        <w:spacing w:line="240" w:lineRule="auto"/>
        <w:ind w:left="0" w:right="978"/>
        <w:jc w:val="center"/>
      </w:pPr>
      <w:r>
        <w:rPr/>
        <w:t>（除另有注明外，所有金额均以人民币元为货币单位）</w:t>
      </w:r>
    </w:p>
    <w:p>
      <w:pPr>
        <w:spacing w:line="240" w:lineRule="auto" w:before="3"/>
        <w:rPr>
          <w:rFonts w:ascii="宋体" w:hAnsi="宋体" w:cs="宋体" w:eastAsia="宋体" w:hint="default"/>
          <w:sz w:val="23"/>
          <w:szCs w:val="23"/>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pStyle w:val="BodyText"/>
        <w:spacing w:line="440" w:lineRule="atLeast" w:before="142"/>
        <w:ind w:left="513" w:right="1127"/>
        <w:jc w:val="left"/>
      </w:pPr>
      <w:r>
        <w:rPr/>
        <w:t>（一）历史沿革 </w:t>
      </w:r>
      <w:r>
        <w:rPr>
          <w:spacing w:val="-1"/>
        </w:rPr>
        <w:t>天舟文化股份有限公司（以下简称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）原名湖南天舟科教文化股份有限公司，是由原湖南天舟科教文化</w:t>
      </w:r>
    </w:p>
    <w:p>
      <w:pPr>
        <w:pStyle w:val="BodyText"/>
        <w:spacing w:line="300" w:lineRule="auto" w:before="63"/>
        <w:ind w:right="1133"/>
        <w:jc w:val="both"/>
      </w:pPr>
      <w:r>
        <w:rPr/>
        <w:t>拓展有限公司整体变更的股份有限公司。湖南天舟科教文化拓展有限公司于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日在湖南省工商行政管理局登记成</w:t>
      </w:r>
      <w:r>
        <w:rPr>
          <w:spacing w:val="-85"/>
        </w:rPr>
        <w:t> </w:t>
      </w:r>
      <w:r>
        <w:rPr>
          <w:spacing w:val="-85"/>
        </w:rPr>
      </w:r>
      <w:r>
        <w:rPr/>
        <w:t>立，公司成立时注册资本人民币</w:t>
      </w:r>
      <w:r>
        <w:rPr>
          <w:rFonts w:ascii="Times New Roman" w:hAnsi="Times New Roman" w:cs="Times New Roman" w:eastAsia="Times New Roman" w:hint="default"/>
        </w:rPr>
        <w:t>300.00</w:t>
      </w:r>
      <w:r>
        <w:rPr/>
        <w:t>万元，其中湖南天鸿投资有限公司出资</w:t>
      </w:r>
      <w:r>
        <w:rPr>
          <w:rFonts w:ascii="Times New Roman" w:hAnsi="Times New Roman" w:cs="Times New Roman" w:eastAsia="Times New Roman" w:hint="default"/>
        </w:rPr>
        <w:t>195.00</w:t>
      </w:r>
      <w:r>
        <w:rPr/>
        <w:t>万元，湖南教育出版社工会出资</w:t>
      </w:r>
      <w:r>
        <w:rPr>
          <w:rFonts w:ascii="Times New Roman" w:hAnsi="Times New Roman" w:cs="Times New Roman" w:eastAsia="Times New Roman" w:hint="default"/>
        </w:rPr>
        <w:t>105.00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万元，成立时企业法人营业执照注册号为</w:t>
      </w:r>
      <w:r>
        <w:rPr>
          <w:rFonts w:ascii="Times New Roman" w:hAnsi="Times New Roman" w:cs="Times New Roman" w:eastAsia="Times New Roman" w:hint="default"/>
        </w:rPr>
        <w:t>4300002004810</w:t>
      </w:r>
      <w:r>
        <w:rPr/>
        <w:t>。</w:t>
      </w:r>
    </w:p>
    <w:p>
      <w:pPr>
        <w:pStyle w:val="BodyText"/>
        <w:spacing w:line="240" w:lineRule="auto" w:before="133"/>
        <w:ind w:left="513" w:right="1514"/>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月，公司增资</w:t>
      </w:r>
      <w:r>
        <w:rPr>
          <w:rFonts w:ascii="Times New Roman" w:hAnsi="Times New Roman" w:cs="Times New Roman" w:eastAsia="Times New Roman" w:hint="default"/>
        </w:rPr>
        <w:t>4,700.00</w:t>
      </w:r>
      <w:r>
        <w:rPr/>
        <w:t>万元，增资后注册资本变更为人民币</w:t>
      </w:r>
      <w:r>
        <w:rPr>
          <w:rFonts w:ascii="Times New Roman" w:hAnsi="Times New Roman" w:cs="Times New Roman" w:eastAsia="Times New Roman" w:hint="default"/>
        </w:rPr>
        <w:t>5,000.00</w:t>
      </w:r>
      <w:r>
        <w:rPr/>
        <w:t>万元。</w:t>
      </w:r>
    </w:p>
    <w:p>
      <w:pPr>
        <w:spacing w:line="240" w:lineRule="auto" w:before="13"/>
        <w:rPr>
          <w:rFonts w:ascii="宋体" w:hAnsi="宋体" w:cs="宋体" w:eastAsia="宋体" w:hint="default"/>
          <w:sz w:val="13"/>
          <w:szCs w:val="13"/>
        </w:rPr>
      </w:pPr>
    </w:p>
    <w:p>
      <w:pPr>
        <w:pStyle w:val="BodyText"/>
        <w:spacing w:line="300" w:lineRule="auto"/>
        <w:ind w:right="1130"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21</w:t>
      </w:r>
      <w:r>
        <w:rPr>
          <w:spacing w:val="-2"/>
        </w:rPr>
        <w:t>日，湖南天舟科教文化拓展有限公司以</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日经审计后的净资产</w:t>
      </w:r>
      <w:r>
        <w:rPr>
          <w:rFonts w:ascii="Times New Roman" w:hAnsi="Times New Roman" w:cs="Times New Roman" w:eastAsia="Times New Roman" w:hint="default"/>
          <w:spacing w:val="-2"/>
        </w:rPr>
        <w:t>53,357,644.43</w:t>
      </w:r>
      <w:r>
        <w:rPr>
          <w:spacing w:val="-2"/>
        </w:rPr>
        <w:t>元按净资产</w:t>
      </w:r>
      <w:r>
        <w:rPr>
          <w:rFonts w:ascii="Times New Roman" w:hAnsi="Times New Roman" w:cs="Times New Roman" w:eastAsia="Times New Roman" w:hint="default"/>
          <w:spacing w:val="-2"/>
        </w:rPr>
        <w:t>1.067</w:t>
      </w:r>
      <w:r>
        <w:rPr>
          <w:spacing w:val="-2"/>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折股，整体变更为湖南天舟科教文化股份有限公司。整体变更后，公司股本为</w:t>
      </w:r>
      <w:r>
        <w:rPr>
          <w:rFonts w:ascii="Times New Roman" w:hAnsi="Times New Roman" w:cs="Times New Roman" w:eastAsia="Times New Roman" w:hint="default"/>
          <w:spacing w:val="-2"/>
        </w:rPr>
        <w:t>5,000.00</w:t>
      </w:r>
      <w:r>
        <w:rPr>
          <w:spacing w:val="-2"/>
        </w:rPr>
        <w:t>万元，计</w:t>
      </w:r>
      <w:r>
        <w:rPr>
          <w:rFonts w:ascii="Times New Roman" w:hAnsi="Times New Roman" w:cs="Times New Roman" w:eastAsia="Times New Roman" w:hint="default"/>
          <w:spacing w:val="-2"/>
        </w:rPr>
        <w:t>5,000.00</w:t>
      </w:r>
      <w:r>
        <w:rPr>
          <w:spacing w:val="-2"/>
        </w:rPr>
        <w:t>万股，其中湖南天鸿</w:t>
      </w:r>
      <w:r>
        <w:rPr>
          <w:spacing w:val="-52"/>
        </w:rPr>
        <w:t> </w:t>
      </w:r>
      <w:r>
        <w:rPr>
          <w:spacing w:val="-52"/>
        </w:rPr>
      </w:r>
      <w:r>
        <w:rPr>
          <w:spacing w:val="13"/>
        </w:rPr>
        <w:t>投资集团有限公司出资</w:t>
      </w:r>
      <w:r>
        <w:rPr>
          <w:spacing w:val="-73"/>
        </w:rPr>
        <w:t> </w:t>
      </w:r>
      <w:r>
        <w:rPr>
          <w:rFonts w:ascii="Times New Roman" w:hAnsi="Times New Roman" w:cs="Times New Roman" w:eastAsia="Times New Roman" w:hint="default"/>
        </w:rPr>
        <w:t>4,898.00</w:t>
      </w:r>
      <w:r>
        <w:rPr>
          <w:rFonts w:ascii="Times New Roman" w:hAnsi="Times New Roman" w:cs="Times New Roman" w:eastAsia="Times New Roman" w:hint="default"/>
          <w:spacing w:val="-28"/>
        </w:rPr>
        <w:t> </w:t>
      </w:r>
      <w:r>
        <w:rPr>
          <w:spacing w:val="9"/>
        </w:rPr>
        <w:t>万元，</w:t>
      </w:r>
      <w:r>
        <w:rPr>
          <w:rFonts w:ascii="Times New Roman" w:hAnsi="Times New Roman" w:cs="Times New Roman" w:eastAsia="Times New Roman" w:hint="default"/>
          <w:spacing w:val="9"/>
        </w:rPr>
        <w:t>102</w:t>
      </w:r>
      <w:r>
        <w:rPr>
          <w:spacing w:val="9"/>
        </w:rPr>
        <w:t>名自然人股东出资</w:t>
      </w:r>
      <w:r>
        <w:rPr>
          <w:rFonts w:ascii="Times New Roman" w:hAnsi="Times New Roman" w:cs="Times New Roman" w:eastAsia="Times New Roman" w:hint="default"/>
          <w:spacing w:val="9"/>
        </w:rPr>
        <w:t>102.00</w:t>
      </w:r>
      <w:r>
        <w:rPr>
          <w:rFonts w:ascii="Times New Roman" w:hAnsi="Times New Roman" w:cs="Times New Roman" w:eastAsia="Times New Roman" w:hint="default"/>
          <w:spacing w:val="-28"/>
        </w:rPr>
        <w:t> </w:t>
      </w:r>
      <w:r>
        <w:rPr>
          <w:spacing w:val="14"/>
        </w:rPr>
        <w:t>万元。整体变更后的企业法人营业执照注册号为</w:t>
      </w:r>
      <w:r>
        <w:rPr>
          <w:spacing w:val="-87"/>
        </w:rPr>
        <w:t> </w:t>
      </w:r>
      <w:r>
        <w:rPr>
          <w:spacing w:val="-87"/>
        </w:rPr>
      </w:r>
      <w:r>
        <w:rPr>
          <w:rFonts w:ascii="Times New Roman" w:hAnsi="Times New Roman" w:cs="Times New Roman" w:eastAsia="Times New Roman" w:hint="default"/>
        </w:rPr>
        <w:t>430121000002025</w:t>
      </w:r>
      <w:r>
        <w:rPr/>
        <w:t>。</w:t>
      </w:r>
    </w:p>
    <w:p>
      <w:pPr>
        <w:pStyle w:val="BodyText"/>
        <w:spacing w:line="240" w:lineRule="auto" w:before="133"/>
        <w:ind w:left="513" w:right="1514"/>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月，公司增资</w:t>
      </w:r>
      <w:r>
        <w:rPr>
          <w:rFonts w:ascii="Times New Roman" w:hAnsi="Times New Roman" w:cs="Times New Roman" w:eastAsia="Times New Roman" w:hint="default"/>
        </w:rPr>
        <w:t>600.00</w:t>
      </w:r>
      <w:r>
        <w:rPr/>
        <w:t>万元，增资后公司股本增加至</w:t>
      </w:r>
      <w:r>
        <w:rPr>
          <w:rFonts w:ascii="Times New Roman" w:hAnsi="Times New Roman" w:cs="Times New Roman" w:eastAsia="Times New Roman" w:hint="default"/>
        </w:rPr>
        <w:t>5,600.00</w:t>
      </w:r>
      <w:r>
        <w:rPr/>
        <w:t>万元。</w:t>
      </w:r>
    </w:p>
    <w:p>
      <w:pPr>
        <w:spacing w:line="240" w:lineRule="auto" w:before="13"/>
        <w:rPr>
          <w:rFonts w:ascii="宋体" w:hAnsi="宋体" w:cs="宋体" w:eastAsia="宋体" w:hint="default"/>
          <w:sz w:val="13"/>
          <w:szCs w:val="13"/>
        </w:rPr>
      </w:pPr>
    </w:p>
    <w:p>
      <w:pPr>
        <w:pStyle w:val="BodyText"/>
        <w:spacing w:line="300" w:lineRule="auto"/>
        <w:ind w:right="1124"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日，公司经中国证监会《证监许可</w:t>
      </w:r>
      <w:r>
        <w:rPr>
          <w:rFonts w:ascii="Times New Roman" w:hAnsi="Times New Roman" w:cs="Times New Roman" w:eastAsia="Times New Roman" w:hint="default"/>
        </w:rPr>
        <w:t>[2010]1697</w:t>
      </w:r>
      <w:r>
        <w:rPr/>
        <w:t>号》文批准，向社会公开发行社会公众股</w:t>
      </w:r>
      <w:r>
        <w:rPr>
          <w:rFonts w:ascii="Times New Roman" w:hAnsi="Times New Roman" w:cs="Times New Roman" w:eastAsia="Times New Roman" w:hint="default"/>
        </w:rPr>
        <w:t>1,900.00</w:t>
      </w:r>
      <w:r>
        <w:rPr/>
        <w:t>万股；经</w:t>
      </w:r>
      <w:r>
        <w:rPr>
          <w:spacing w:val="2"/>
        </w:rPr>
        <w:t> </w:t>
      </w:r>
      <w:r>
        <w:rPr>
          <w:spacing w:val="-4"/>
        </w:rPr>
        <w:t>深圳证券交易所《深证上</w:t>
      </w:r>
      <w:r>
        <w:rPr>
          <w:rFonts w:ascii="Times New Roman" w:hAnsi="Times New Roman" w:cs="Times New Roman" w:eastAsia="Times New Roman" w:hint="default"/>
          <w:spacing w:val="-4"/>
        </w:rPr>
        <w:t>[2010]412</w:t>
      </w:r>
      <w:r>
        <w:rPr>
          <w:spacing w:val="-4"/>
        </w:rPr>
        <w:t>号》文同意，于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15</w:t>
      </w:r>
      <w:r>
        <w:rPr>
          <w:spacing w:val="-4"/>
        </w:rPr>
        <w:t>日在深交所创业板上市交易。公司股本增加至</w:t>
      </w:r>
      <w:r>
        <w:rPr>
          <w:rFonts w:ascii="Times New Roman" w:hAnsi="Times New Roman" w:cs="Times New Roman" w:eastAsia="Times New Roman" w:hint="default"/>
          <w:spacing w:val="-4"/>
        </w:rPr>
        <w:t>7,500.00</w:t>
      </w:r>
      <w:r>
        <w:rPr>
          <w:spacing w:val="-4"/>
        </w:rPr>
        <w:t>万元，</w:t>
      </w:r>
      <w:r>
        <w:rPr>
          <w:spacing w:val="-27"/>
        </w:rPr>
        <w:t> </w:t>
      </w:r>
      <w:r>
        <w:rPr/>
        <w:t>其中湖南天鸿投资集团有限公司出资</w:t>
      </w:r>
      <w:r>
        <w:rPr>
          <w:rFonts w:ascii="Times New Roman" w:hAnsi="Times New Roman" w:cs="Times New Roman" w:eastAsia="Times New Roman" w:hint="default"/>
        </w:rPr>
        <w:t>4,888.00</w:t>
      </w:r>
      <w:r>
        <w:rPr/>
        <w:t>万元，占总股本的</w:t>
      </w:r>
      <w:r>
        <w:rPr>
          <w:rFonts w:ascii="Times New Roman" w:hAnsi="Times New Roman" w:cs="Times New Roman" w:eastAsia="Times New Roman" w:hint="default"/>
        </w:rPr>
        <w:t>65.17%</w:t>
      </w:r>
      <w:r>
        <w:rPr/>
        <w:t>。</w:t>
      </w:r>
    </w:p>
    <w:p>
      <w:pPr>
        <w:pStyle w:val="BodyText"/>
        <w:spacing w:line="283" w:lineRule="auto" w:before="142"/>
        <w:ind w:right="1126" w:firstLine="420"/>
        <w:jc w:val="both"/>
      </w:pPr>
      <w:r>
        <w:rPr>
          <w:rFonts w:ascii="Times New Roman" w:hAnsi="Times New Roman" w:cs="Times New Roman" w:eastAsia="Times New Roman" w:hint="default"/>
          <w:spacing w:val="-4"/>
          <w:w w:val="100"/>
          <w:sz w:val="21"/>
          <w:szCs w:val="21"/>
        </w:rPr>
        <w:t>2</w:t>
      </w:r>
      <w:r>
        <w:rPr>
          <w:rFonts w:ascii="Times New Roman" w:hAnsi="Times New Roman" w:cs="Times New Roman" w:eastAsia="Times New Roman" w:hint="default"/>
          <w:spacing w:val="-4"/>
          <w:w w:val="100"/>
        </w:rPr>
        <w:t>011</w:t>
      </w:r>
      <w:r>
        <w:rPr>
          <w:spacing w:val="-4"/>
          <w:w w:val="100"/>
        </w:rPr>
        <w:t>年</w:t>
      </w:r>
      <w:r>
        <w:rPr>
          <w:rFonts w:ascii="Times New Roman" w:hAnsi="Times New Roman" w:cs="Times New Roman" w:eastAsia="Times New Roman" w:hint="default"/>
          <w:spacing w:val="-4"/>
          <w:w w:val="100"/>
        </w:rPr>
        <w:t>4</w:t>
      </w:r>
      <w:r>
        <w:rPr>
          <w:spacing w:val="-4"/>
          <w:w w:val="100"/>
        </w:rPr>
        <w:t>月</w:t>
      </w:r>
      <w:r>
        <w:rPr>
          <w:rFonts w:ascii="Times New Roman" w:hAnsi="Times New Roman" w:cs="Times New Roman" w:eastAsia="Times New Roman" w:hint="default"/>
          <w:spacing w:val="-4"/>
          <w:w w:val="100"/>
        </w:rPr>
        <w:t>19</w:t>
      </w:r>
      <w:r>
        <w:rPr>
          <w:spacing w:val="-4"/>
          <w:w w:val="100"/>
        </w:rPr>
        <w:t>日，公司</w:t>
      </w:r>
      <w:r>
        <w:rPr>
          <w:rFonts w:ascii="Times New Roman" w:hAnsi="Times New Roman" w:cs="Times New Roman" w:eastAsia="Times New Roman" w:hint="default"/>
          <w:spacing w:val="-4"/>
          <w:w w:val="100"/>
        </w:rPr>
        <w:t>2010</w:t>
      </w:r>
      <w:r>
        <w:rPr>
          <w:spacing w:val="-4"/>
          <w:w w:val="100"/>
        </w:rPr>
        <w:t>年度股东大会决议，以</w:t>
      </w:r>
      <w:r>
        <w:rPr>
          <w:rFonts w:ascii="Times New Roman" w:hAnsi="Times New Roman" w:cs="Times New Roman" w:eastAsia="Times New Roman" w:hint="default"/>
          <w:spacing w:val="-4"/>
          <w:w w:val="100"/>
        </w:rPr>
        <w:t>2010</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日总股本</w:t>
      </w:r>
      <w:r>
        <w:rPr>
          <w:rFonts w:ascii="Times New Roman" w:hAnsi="Times New Roman" w:cs="Times New Roman" w:eastAsia="Times New Roman" w:hint="default"/>
          <w:spacing w:val="-4"/>
          <w:w w:val="100"/>
        </w:rPr>
        <w:t>7,500.00</w:t>
      </w:r>
      <w:r>
        <w:rPr>
          <w:spacing w:val="-4"/>
          <w:w w:val="100"/>
        </w:rPr>
        <w:t>万股为基数，按每</w:t>
      </w:r>
      <w:r>
        <w:rPr>
          <w:rFonts w:ascii="Times New Roman" w:hAnsi="Times New Roman" w:cs="Times New Roman" w:eastAsia="Times New Roman" w:hint="default"/>
          <w:spacing w:val="-4"/>
          <w:w w:val="100"/>
        </w:rPr>
        <w:t>10</w:t>
      </w:r>
      <w:r>
        <w:rPr>
          <w:spacing w:val="-4"/>
          <w:w w:val="100"/>
        </w:rPr>
        <w:t>股转增</w:t>
      </w:r>
      <w:r>
        <w:rPr>
          <w:rFonts w:ascii="Times New Roman" w:hAnsi="Times New Roman" w:cs="Times New Roman" w:eastAsia="Times New Roman" w:hint="default"/>
          <w:spacing w:val="-4"/>
          <w:w w:val="100"/>
        </w:rPr>
        <w:t>3</w:t>
      </w:r>
      <w:r>
        <w:rPr>
          <w:spacing w:val="-4"/>
          <w:w w:val="100"/>
        </w:rPr>
        <w:t>股的比例，</w:t>
      </w:r>
      <w:r>
        <w:rPr/>
        <w:t> 以资本公积转增股份</w:t>
      </w:r>
      <w:r>
        <w:rPr>
          <w:rFonts w:ascii="Times New Roman" w:hAnsi="Times New Roman" w:cs="Times New Roman" w:eastAsia="Times New Roman" w:hint="default"/>
        </w:rPr>
        <w:t>2,250.00</w:t>
      </w:r>
      <w:r>
        <w:rPr/>
        <w:t>万股，公司股本增加至</w:t>
      </w:r>
      <w:r>
        <w:rPr>
          <w:rFonts w:ascii="Times New Roman" w:hAnsi="Times New Roman" w:cs="Times New Roman" w:eastAsia="Times New Roman" w:hint="default"/>
        </w:rPr>
        <w:t>9,750.00</w:t>
      </w:r>
      <w:r>
        <w:rPr/>
        <w:t>万元。</w:t>
      </w:r>
    </w:p>
    <w:p>
      <w:pPr>
        <w:pStyle w:val="BodyText"/>
        <w:spacing w:line="240" w:lineRule="auto" w:before="147"/>
        <w:ind w:left="513" w:right="151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日，公司名称变更为天舟文化股份有限公司。</w:t>
      </w:r>
    </w:p>
    <w:p>
      <w:pPr>
        <w:spacing w:line="240" w:lineRule="auto" w:before="13"/>
        <w:rPr>
          <w:rFonts w:ascii="宋体" w:hAnsi="宋体" w:cs="宋体" w:eastAsia="宋体" w:hint="default"/>
          <w:sz w:val="13"/>
          <w:szCs w:val="13"/>
        </w:rPr>
      </w:pPr>
    </w:p>
    <w:p>
      <w:pPr>
        <w:pStyle w:val="BodyText"/>
        <w:spacing w:line="300" w:lineRule="auto"/>
        <w:ind w:right="1126" w:firstLine="360"/>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日，公司</w:t>
      </w:r>
      <w:r>
        <w:rPr>
          <w:rFonts w:ascii="Times New Roman" w:hAnsi="Times New Roman" w:cs="Times New Roman" w:eastAsia="Times New Roman" w:hint="default"/>
          <w:spacing w:val="-3"/>
        </w:rPr>
        <w:t>2011</w:t>
      </w:r>
      <w:r>
        <w:rPr>
          <w:spacing w:val="-3"/>
        </w:rPr>
        <w:t>年度股东大会决议，以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9,750.00</w:t>
      </w:r>
      <w:r>
        <w:rPr>
          <w:spacing w:val="-3"/>
        </w:rPr>
        <w:t>万股为基数，按每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股的比例，</w:t>
      </w:r>
      <w:r>
        <w:rPr/>
        <w:t> 以资本公积转增股份</w:t>
      </w:r>
      <w:r>
        <w:rPr>
          <w:rFonts w:ascii="Times New Roman" w:hAnsi="Times New Roman" w:cs="Times New Roman" w:eastAsia="Times New Roman" w:hint="default"/>
        </w:rPr>
        <w:t>2,925.00</w:t>
      </w:r>
      <w:r>
        <w:rPr/>
        <w:t>万股，公司股本增加至</w:t>
      </w:r>
      <w:r>
        <w:rPr>
          <w:rFonts w:ascii="Times New Roman" w:hAnsi="Times New Roman" w:cs="Times New Roman" w:eastAsia="Times New Roman" w:hint="default"/>
        </w:rPr>
        <w:t>12,675.00</w:t>
      </w:r>
      <w:r>
        <w:rPr/>
        <w:t>万元。</w:t>
      </w:r>
    </w:p>
    <w:p>
      <w:pPr>
        <w:pStyle w:val="BodyText"/>
        <w:spacing w:line="300" w:lineRule="auto" w:before="133"/>
        <w:ind w:right="1126" w:firstLine="360"/>
        <w:jc w:val="both"/>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22</w:t>
      </w:r>
      <w:r>
        <w:rPr>
          <w:spacing w:val="-4"/>
        </w:rPr>
        <w:t>日，公司</w:t>
      </w:r>
      <w:r>
        <w:rPr>
          <w:rFonts w:ascii="Times New Roman" w:hAnsi="Times New Roman" w:cs="Times New Roman" w:eastAsia="Times New Roman" w:hint="default"/>
          <w:spacing w:val="-4"/>
        </w:rPr>
        <w:t>2012</w:t>
      </w:r>
      <w:r>
        <w:rPr>
          <w:spacing w:val="-4"/>
        </w:rPr>
        <w:t>年度股东大会决议，以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12,675.00</w:t>
      </w:r>
      <w:r>
        <w:rPr>
          <w:spacing w:val="-4"/>
        </w:rPr>
        <w:t>万股为基数，按每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2</w:t>
      </w:r>
      <w:r>
        <w:rPr>
          <w:spacing w:val="-4"/>
        </w:rPr>
        <w:t>股的比例，</w:t>
      </w:r>
      <w:r>
        <w:rPr/>
        <w:t> 以资本公积转增股份</w:t>
      </w:r>
      <w:r>
        <w:rPr>
          <w:rFonts w:ascii="Times New Roman" w:hAnsi="Times New Roman" w:cs="Times New Roman" w:eastAsia="Times New Roman" w:hint="default"/>
        </w:rPr>
        <w:t>2,535.00</w:t>
      </w:r>
      <w:r>
        <w:rPr/>
        <w:t>万股，公司股本增加至</w:t>
      </w:r>
      <w:r>
        <w:rPr>
          <w:rFonts w:ascii="Times New Roman" w:hAnsi="Times New Roman" w:cs="Times New Roman" w:eastAsia="Times New Roman" w:hint="default"/>
        </w:rPr>
        <w:t>15,210.00</w:t>
      </w:r>
      <w:r>
        <w:rPr/>
        <w:t>万元。</w:t>
      </w:r>
    </w:p>
    <w:p>
      <w:pPr>
        <w:pStyle w:val="BodyText"/>
        <w:spacing w:line="300" w:lineRule="auto" w:before="133"/>
        <w:ind w:right="1126" w:firstLine="36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22</w:t>
      </w:r>
      <w:r>
        <w:rPr>
          <w:spacing w:val="-4"/>
        </w:rPr>
        <w:t>日，公司</w:t>
      </w:r>
      <w:r>
        <w:rPr>
          <w:rFonts w:ascii="Times New Roman" w:hAnsi="Times New Roman" w:cs="Times New Roman" w:eastAsia="Times New Roman" w:hint="default"/>
          <w:spacing w:val="-4"/>
        </w:rPr>
        <w:t>2013</w:t>
      </w:r>
      <w:r>
        <w:rPr>
          <w:spacing w:val="-4"/>
        </w:rPr>
        <w:t>年度股东大会决议，以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15,210.00</w:t>
      </w:r>
      <w:r>
        <w:rPr>
          <w:spacing w:val="-4"/>
        </w:rPr>
        <w:t>万股为基数，按每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w:t>
      </w:r>
      <w:r>
        <w:rPr>
          <w:spacing w:val="-4"/>
        </w:rPr>
        <w:t>股的比例，</w:t>
      </w:r>
      <w:r>
        <w:rPr/>
        <w:t> 以资本公积转增股份</w:t>
      </w:r>
      <w:r>
        <w:rPr>
          <w:rFonts w:ascii="Times New Roman" w:hAnsi="Times New Roman" w:cs="Times New Roman" w:eastAsia="Times New Roman" w:hint="default"/>
        </w:rPr>
        <w:t>7,605.00</w:t>
      </w:r>
      <w:r>
        <w:rPr/>
        <w:t>万股，公司股本增加至</w:t>
      </w:r>
      <w:r>
        <w:rPr>
          <w:rFonts w:ascii="Times New Roman" w:hAnsi="Times New Roman" w:cs="Times New Roman" w:eastAsia="Times New Roman" w:hint="default"/>
        </w:rPr>
        <w:t>22,815.00</w:t>
      </w:r>
      <w:r>
        <w:rPr/>
        <w:t>万元。</w:t>
      </w:r>
    </w:p>
    <w:p>
      <w:pPr>
        <w:pStyle w:val="BodyText"/>
        <w:spacing w:line="300" w:lineRule="auto" w:before="133"/>
        <w:ind w:right="113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日，经中国证券监督管理委员会《关于核准天舟文化股份有限公司向李桂华等发行股份购买资产并募集配 套资金的批复》（证监许可字</w:t>
      </w:r>
      <w:r>
        <w:rPr>
          <w:rFonts w:ascii="Times New Roman" w:hAnsi="Times New Roman" w:cs="Times New Roman" w:eastAsia="Times New Roman" w:hint="default"/>
        </w:rPr>
        <w:t>[2014]416</w:t>
      </w:r>
      <w:r>
        <w:rPr/>
        <w:t>号文件）核准，公司以支付现金及发行股份的方式购买北京神奇时代网络有限公司</w:t>
      </w:r>
    </w:p>
    <w:p>
      <w:pPr>
        <w:pStyle w:val="BodyText"/>
        <w:spacing w:line="300" w:lineRule="auto" w:before="13"/>
        <w:ind w:right="1128"/>
        <w:jc w:val="both"/>
      </w:pPr>
      <w:r>
        <w:rPr>
          <w:spacing w:val="-2"/>
        </w:rPr>
        <w:t>（以下简称</w:t>
      </w:r>
      <w:r>
        <w:rPr>
          <w:rFonts w:ascii="Times New Roman" w:hAnsi="Times New Roman" w:cs="Times New Roman" w:eastAsia="Times New Roman" w:hint="default"/>
          <w:spacing w:val="-2"/>
        </w:rPr>
        <w:t>“</w:t>
      </w:r>
      <w:r>
        <w:rPr>
          <w:spacing w:val="-2"/>
        </w:rPr>
        <w:t>神奇时代</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股权，并募集配套资金，增加股本人民币</w:t>
      </w:r>
      <w:r>
        <w:rPr>
          <w:rFonts w:ascii="Times New Roman" w:hAnsi="Times New Roman" w:cs="Times New Roman" w:eastAsia="Times New Roman" w:hint="default"/>
          <w:spacing w:val="-2"/>
        </w:rPr>
        <w:t>12,380.9591</w:t>
      </w:r>
      <w:r>
        <w:rPr>
          <w:spacing w:val="-2"/>
        </w:rPr>
        <w:t>万元，变更后的股本为人民币</w:t>
      </w:r>
      <w:r>
        <w:rPr>
          <w:rFonts w:ascii="Times New Roman" w:hAnsi="Times New Roman" w:cs="Times New Roman" w:eastAsia="Times New Roman" w:hint="default"/>
          <w:spacing w:val="-2"/>
        </w:rPr>
        <w:t>35,195.9591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万元。</w:t>
      </w:r>
    </w:p>
    <w:p>
      <w:pPr>
        <w:pStyle w:val="BodyText"/>
        <w:spacing w:line="300" w:lineRule="auto" w:before="151"/>
        <w:ind w:right="1133"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2014</w:t>
      </w:r>
      <w:r>
        <w:rPr/>
        <w:t>年度股东大会决议，以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35,195.9591</w:t>
      </w:r>
      <w:r>
        <w:rPr/>
        <w:t>万股为基数，按每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 例，以资本公积转增股份</w:t>
      </w:r>
      <w:r>
        <w:rPr>
          <w:rFonts w:ascii="Times New Roman" w:hAnsi="Times New Roman" w:cs="Times New Roman" w:eastAsia="Times New Roman" w:hint="default"/>
        </w:rPr>
        <w:t>7,039.1918</w:t>
      </w:r>
      <w:r>
        <w:rPr/>
        <w:t>万股，公司股本增加至</w:t>
      </w:r>
      <w:r>
        <w:rPr>
          <w:rFonts w:ascii="Times New Roman" w:hAnsi="Times New Roman" w:cs="Times New Roman" w:eastAsia="Times New Roman" w:hint="default"/>
        </w:rPr>
        <w:t>42,235.1509</w:t>
      </w:r>
      <w:r>
        <w:rPr/>
        <w:t>万元。</w:t>
      </w:r>
    </w:p>
    <w:p>
      <w:pPr>
        <w:pStyle w:val="BodyText"/>
        <w:spacing w:line="300" w:lineRule="auto" w:before="133"/>
        <w:ind w:right="112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2015</w:t>
      </w:r>
      <w:r>
        <w:rPr>
          <w:spacing w:val="-2"/>
        </w:rPr>
        <w:t>年度股东大会决议，以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42,235.1509</w:t>
      </w:r>
      <w:r>
        <w:rPr>
          <w:spacing w:val="-2"/>
        </w:rPr>
        <w:t>万股为基数，按每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股的比</w:t>
      </w:r>
      <w:r>
        <w:rPr/>
        <w:t> 例，以资本公积转增股份</w:t>
      </w:r>
      <w:r>
        <w:rPr>
          <w:rFonts w:ascii="Times New Roman" w:hAnsi="Times New Roman" w:cs="Times New Roman" w:eastAsia="Times New Roman" w:hint="default"/>
        </w:rPr>
        <w:t>8,447.0301</w:t>
      </w:r>
      <w:r>
        <w:rPr/>
        <w:t>万股，公司股本增加至</w:t>
      </w:r>
      <w:r>
        <w:rPr>
          <w:rFonts w:ascii="Times New Roman" w:hAnsi="Times New Roman" w:cs="Times New Roman" w:eastAsia="Times New Roman" w:hint="default"/>
        </w:rPr>
        <w:t>50,682.1810</w:t>
      </w:r>
      <w:r>
        <w:rPr/>
        <w:t>万股。</w:t>
      </w:r>
    </w:p>
    <w:p>
      <w:pPr>
        <w:pStyle w:val="BodyText"/>
        <w:spacing w:line="300" w:lineRule="auto" w:before="133"/>
        <w:ind w:right="1134"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日，经中国证券监督管理委员会《关于核准天舟文化股份有限公司向袁雄贵等发行股份购买资产并募集配 </w:t>
      </w:r>
      <w:r>
        <w:rPr>
          <w:spacing w:val="-1"/>
        </w:rPr>
        <w:t>套资金的批复》（证监许可</w:t>
      </w:r>
      <w:r>
        <w:rPr>
          <w:rFonts w:ascii="Times New Roman" w:hAnsi="Times New Roman" w:cs="Times New Roman" w:eastAsia="Times New Roman" w:hint="default"/>
          <w:spacing w:val="-1"/>
        </w:rPr>
        <w:t>[2016]1585</w:t>
      </w:r>
      <w:r>
        <w:rPr>
          <w:spacing w:val="-1"/>
        </w:rPr>
        <w:t>号文件）核准，公司以非公开定向发行股份和支付现金的方式收购交易对方合计持有</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4"/>
        <w:ind w:right="0"/>
        <w:jc w:val="left"/>
      </w:pPr>
      <w:r>
        <w:rPr>
          <w:spacing w:val="-1"/>
        </w:rPr>
        <w:t>广州游爱网络技术有限公司（以下简称</w:t>
      </w:r>
      <w:r>
        <w:rPr>
          <w:rFonts w:ascii="Times New Roman" w:hAnsi="Times New Roman" w:cs="Times New Roman" w:eastAsia="Times New Roman" w:hint="default"/>
          <w:spacing w:val="-1"/>
        </w:rPr>
        <w:t>“</w:t>
      </w:r>
      <w:r>
        <w:rPr>
          <w:spacing w:val="-1"/>
        </w:rPr>
        <w:t>游爱网络</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的股权，其中：公司申请增加股本</w:t>
      </w:r>
      <w:r>
        <w:rPr>
          <w:rFonts w:ascii="Times New Roman" w:hAnsi="Times New Roman" w:cs="Times New Roman" w:eastAsia="Times New Roman" w:hint="default"/>
          <w:spacing w:val="-1"/>
        </w:rPr>
        <w:t>7,314.5950</w:t>
      </w:r>
      <w:r>
        <w:rPr>
          <w:spacing w:val="-1"/>
        </w:rPr>
        <w:t>万股，由袁雄贵、李</w:t>
      </w:r>
      <w:r>
        <w:rPr>
          <w:spacing w:val="-66"/>
        </w:rPr>
        <w:t> </w:t>
      </w:r>
      <w:r>
        <w:rPr>
          <w:spacing w:val="-66"/>
        </w:rPr>
      </w:r>
      <w:r>
        <w:rPr>
          <w:spacing w:val="-2"/>
        </w:rPr>
        <w:t>道龙、成仁风、申徐洲、樟树市悦玩投资管理中心（有限合伙）、李冰和新余高新区互兴拾号投资管理中心（有限合伙）合</w:t>
      </w:r>
      <w:r>
        <w:rPr>
          <w:spacing w:val="-65"/>
        </w:rPr>
        <w:t> </w:t>
      </w:r>
      <w:r>
        <w:rPr>
          <w:spacing w:val="-65"/>
        </w:rPr>
      </w:r>
      <w:r>
        <w:rPr/>
        <w:t>计持有的游爱网络</w:t>
      </w:r>
      <w:r>
        <w:rPr>
          <w:rFonts w:ascii="Times New Roman" w:hAnsi="Times New Roman" w:cs="Times New Roman" w:eastAsia="Times New Roman" w:hint="default"/>
        </w:rPr>
        <w:t>66.7344%</w:t>
      </w:r>
      <w:r>
        <w:rPr/>
        <w:t>股权出资，公司股本由原</w:t>
      </w:r>
      <w:r>
        <w:rPr>
          <w:rFonts w:ascii="Times New Roman" w:hAnsi="Times New Roman" w:cs="Times New Roman" w:eastAsia="Times New Roman" w:hint="default"/>
        </w:rPr>
        <w:t>50,682.1810</w:t>
      </w:r>
      <w:r>
        <w:rPr/>
        <w:t>万股，变更后公司股本增加至</w:t>
      </w:r>
      <w:r>
        <w:rPr>
          <w:rFonts w:ascii="Times New Roman" w:hAnsi="Times New Roman" w:cs="Times New Roman" w:eastAsia="Times New Roman" w:hint="default"/>
        </w:rPr>
        <w:t>57,996.7760</w:t>
      </w:r>
      <w:r>
        <w:rPr/>
        <w:t>万股。另以现金 </w:t>
      </w:r>
      <w:r>
        <w:rPr>
          <w:rFonts w:ascii="Times New Roman" w:hAnsi="Times New Roman" w:cs="Times New Roman" w:eastAsia="Times New Roman" w:hint="default"/>
        </w:rPr>
        <w:t>53,890.28</w:t>
      </w:r>
      <w:r>
        <w:rPr/>
        <w:t>万元购买游爱网络</w:t>
      </w:r>
      <w:r>
        <w:rPr>
          <w:rFonts w:ascii="Times New Roman" w:hAnsi="Times New Roman" w:cs="Times New Roman" w:eastAsia="Times New Roman" w:hint="default"/>
        </w:rPr>
        <w:t>33.2656%</w:t>
      </w:r>
      <w:r>
        <w:rPr/>
        <w:t>的股权，公司通过对宝盈基金管理有限公司、北信瑞丰基金管理有限公司、财通基金 管理有限公司、安信基金管理有限责任公司共四名特定投资者非公开发行股份</w:t>
      </w:r>
      <w:r>
        <w:rPr>
          <w:rFonts w:ascii="Times New Roman" w:hAnsi="Times New Roman" w:cs="Times New Roman" w:eastAsia="Times New Roman" w:hint="default"/>
        </w:rPr>
        <w:t>6,998.1814</w:t>
      </w:r>
      <w:r>
        <w:rPr/>
        <w:t>万股，募集配套资金增加股本 </w:t>
      </w:r>
      <w:r>
        <w:rPr>
          <w:rFonts w:ascii="Times New Roman" w:hAnsi="Times New Roman" w:cs="Times New Roman" w:eastAsia="Times New Roman" w:hint="default"/>
        </w:rPr>
        <w:t>6,998.1814</w:t>
      </w:r>
      <w:r>
        <w:rPr/>
        <w:t>万股，变更后的股本为</w:t>
      </w:r>
      <w:r>
        <w:rPr>
          <w:rFonts w:ascii="Times New Roman" w:hAnsi="Times New Roman" w:cs="Times New Roman" w:eastAsia="Times New Roman" w:hint="default"/>
        </w:rPr>
        <w:t>64,994.9574</w:t>
      </w:r>
      <w:r>
        <w:rPr/>
        <w:t>万股。</w:t>
      </w:r>
    </w:p>
    <w:p>
      <w:pPr>
        <w:pStyle w:val="BodyText"/>
        <w:spacing w:line="300" w:lineRule="auto" w:before="129"/>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2016</w:t>
      </w:r>
      <w:r>
        <w:rPr>
          <w:spacing w:val="-2"/>
        </w:rPr>
        <w:t>年度股东大会决议，以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64,994.9574</w:t>
      </w:r>
      <w:r>
        <w:rPr>
          <w:spacing w:val="-2"/>
        </w:rPr>
        <w:t>万股为基数，按每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w:t>
      </w:r>
      <w:r>
        <w:rPr/>
        <w:t> 例，以资本公积转增股份</w:t>
      </w:r>
      <w:r>
        <w:rPr>
          <w:rFonts w:ascii="Times New Roman" w:hAnsi="Times New Roman" w:cs="Times New Roman" w:eastAsia="Times New Roman" w:hint="default"/>
        </w:rPr>
        <w:t>19,498.4872</w:t>
      </w:r>
      <w:r>
        <w:rPr/>
        <w:t>万股，公司股本增加至</w:t>
      </w:r>
      <w:r>
        <w:rPr>
          <w:rFonts w:ascii="Times New Roman" w:hAnsi="Times New Roman" w:cs="Times New Roman" w:eastAsia="Times New Roman" w:hint="default"/>
        </w:rPr>
        <w:t>84,493.4446</w:t>
      </w:r>
      <w:r>
        <w:rPr/>
        <w:t>万股。</w:t>
      </w:r>
    </w:p>
    <w:p>
      <w:pPr>
        <w:pStyle w:val="BodyText"/>
        <w:spacing w:line="240" w:lineRule="auto" w:before="133"/>
        <w:ind w:left="513" w:right="151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日，公司股本总额</w:t>
      </w:r>
      <w:r>
        <w:rPr>
          <w:rFonts w:ascii="Times New Roman" w:hAnsi="Times New Roman" w:cs="Times New Roman" w:eastAsia="Times New Roman" w:hint="default"/>
        </w:rPr>
        <w:t>844,934,446.00</w:t>
      </w:r>
      <w:r>
        <w:rPr/>
        <w:t>元。</w:t>
      </w:r>
    </w:p>
    <w:p>
      <w:pPr>
        <w:spacing w:line="240" w:lineRule="auto" w:before="13"/>
        <w:rPr>
          <w:rFonts w:ascii="宋体" w:hAnsi="宋体" w:cs="宋体" w:eastAsia="宋体" w:hint="default"/>
          <w:sz w:val="13"/>
          <w:szCs w:val="13"/>
        </w:rPr>
      </w:pPr>
    </w:p>
    <w:p>
      <w:pPr>
        <w:pStyle w:val="BodyText"/>
        <w:spacing w:line="432" w:lineRule="auto"/>
        <w:ind w:left="513" w:right="5263"/>
        <w:jc w:val="left"/>
      </w:pPr>
      <w:r>
        <w:rPr/>
        <w:t>（二）公司注册地、组织形式和总部地址 公司注册地址：长沙县星沙镇茶叶大市场办公楼</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w:t>
      </w:r>
      <w:r>
        <w:rPr/>
        <w:t>号。</w:t>
      </w:r>
      <w:r>
        <w:rPr>
          <w:spacing w:val="-3"/>
        </w:rPr>
        <w:t> </w:t>
      </w:r>
      <w:r>
        <w:rPr/>
        <w:t>公司组织形式：股份有限公司。</w:t>
      </w:r>
      <w:r>
        <w:rPr/>
        <w:t> 公司总部地址：长沙市岳麓区银杉路</w:t>
      </w:r>
      <w:r>
        <w:rPr>
          <w:rFonts w:ascii="Times New Roman" w:hAnsi="Times New Roman" w:cs="Times New Roman" w:eastAsia="Times New Roman" w:hint="default"/>
        </w:rPr>
        <w:t>31</w:t>
      </w:r>
      <w:r>
        <w:rPr/>
        <w:t>号绿地中央广场</w:t>
      </w:r>
      <w:r>
        <w:rPr>
          <w:rFonts w:ascii="Times New Roman" w:hAnsi="Times New Roman" w:cs="Times New Roman" w:eastAsia="Times New Roman" w:hint="default"/>
        </w:rPr>
        <w:t>6</w:t>
      </w:r>
      <w:r>
        <w:rPr/>
        <w:t>栋</w:t>
      </w:r>
      <w:r>
        <w:rPr>
          <w:rFonts w:ascii="Times New Roman" w:hAnsi="Times New Roman" w:cs="Times New Roman" w:eastAsia="Times New Roman" w:hint="default"/>
        </w:rPr>
        <w:t>33</w:t>
      </w:r>
      <w:r>
        <w:rPr/>
        <w:t>楼。</w:t>
      </w:r>
    </w:p>
    <w:p>
      <w:pPr>
        <w:pStyle w:val="BodyText"/>
        <w:spacing w:line="439" w:lineRule="auto" w:before="23"/>
        <w:ind w:left="513" w:right="5533"/>
        <w:jc w:val="left"/>
      </w:pPr>
      <w:r>
        <w:rPr/>
        <w:t>（三）公司的业务性质和主要经营活动 公司行业性质：文化教育行业。 公司主要经营活动：图书出版发行业务；移动网络游戏业务。</w:t>
      </w:r>
    </w:p>
    <w:p>
      <w:pPr>
        <w:pStyle w:val="BodyText"/>
        <w:spacing w:line="439" w:lineRule="auto" w:before="47"/>
        <w:ind w:left="513" w:right="5533"/>
        <w:jc w:val="left"/>
      </w:pPr>
      <w:r>
        <w:rPr/>
        <w:t>（四）母公司以及集团最终母公司的名称 公司母公司及集团最终母公司为湖南天鸿投资集团有限公司。</w:t>
      </w:r>
    </w:p>
    <w:p>
      <w:pPr>
        <w:pStyle w:val="BodyText"/>
        <w:spacing w:line="439" w:lineRule="auto" w:before="47"/>
        <w:ind w:left="513" w:right="6073"/>
        <w:jc w:val="left"/>
      </w:pPr>
      <w:r>
        <w:rPr/>
        <w:t>（五）财务报告的批准报出机构和财务报告批准报出日 公司财务报表经公司董事会批准后报出。 本财务报表批准报出日：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pStyle w:val="BodyText"/>
        <w:spacing w:line="316" w:lineRule="auto" w:before="17"/>
        <w:ind w:right="0" w:firstLine="360"/>
        <w:jc w:val="left"/>
      </w:pPr>
      <w:r>
        <w:rPr>
          <w:spacing w:val="-2"/>
        </w:rPr>
        <w:t>本公司合并财务报表的合并范围以控制为基础确定，包括本公司及全部子公司的财务报表。子公司，是指被本公司控制</w:t>
      </w:r>
      <w:r>
        <w:rPr/>
        <w:t> 的企业或主体。本期的合并财务报表范围及其变化情况详见附注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9"/>
          <w:szCs w:val="19"/>
        </w:rPr>
      </w:pPr>
    </w:p>
    <w:p>
      <w:pPr>
        <w:pStyle w:val="Heading2"/>
        <w:spacing w:line="240" w:lineRule="auto"/>
        <w:ind w:right="1514"/>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9"/>
        <w:rPr>
          <w:rFonts w:ascii="宋体" w:hAnsi="宋体" w:cs="宋体" w:eastAsia="宋体" w:hint="default"/>
          <w:sz w:val="22"/>
          <w:szCs w:val="22"/>
        </w:rPr>
      </w:pPr>
    </w:p>
    <w:p>
      <w:pPr>
        <w:pStyle w:val="Heading3"/>
        <w:spacing w:line="240" w:lineRule="auto"/>
        <w:ind w:right="1514"/>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本公司自本报告期末至少</w:t>
      </w:r>
      <w:r>
        <w:rPr>
          <w:rFonts w:ascii="Times New Roman" w:hAnsi="Times New Roman" w:cs="Times New Roman" w:eastAsia="Times New Roman" w:hint="default"/>
        </w:rPr>
        <w:t>12</w:t>
      </w:r>
      <w:r>
        <w:rPr/>
        <w:t>个月内具有持续经营能力，无影响持续经营能力的重大事项。</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本公司基于上述编制基础编制的财务报表符合财政部已颁布的最新企业会计准则及其应用指南</w:t>
      </w:r>
      <w:r>
        <w:rPr>
          <w:spacing w:val="-82"/>
        </w:rPr>
        <w:t>、</w:t>
      </w:r>
      <w:r>
        <w:rPr/>
        <w:t>解释以及其他相关规定</w:t>
      </w:r>
    </w:p>
    <w:p>
      <w:pPr>
        <w:pStyle w:val="BodyText"/>
        <w:spacing w:line="240" w:lineRule="auto" w:before="76"/>
        <w:ind w:right="0"/>
        <w:jc w:val="both"/>
      </w:pP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此外，本财务报告编制参照了证监会发布的《公开发行证券的公司信息披露编报规则第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63"/>
        <w:ind w:right="0"/>
        <w:jc w:val="both"/>
      </w:pPr>
      <w:r>
        <w:rPr>
          <w:spacing w:val="-3"/>
        </w:rPr>
        <w:t>（</w:t>
      </w:r>
      <w:r>
        <w:rPr>
          <w:rFonts w:ascii="Times New Roman" w:hAnsi="Times New Roman" w:cs="Times New Roman" w:eastAsia="Times New Roman" w:hint="default"/>
          <w:spacing w:val="-3"/>
        </w:rPr>
        <w:t>2014</w:t>
      </w:r>
      <w:r>
        <w:rPr>
          <w:spacing w:val="-3"/>
        </w:rPr>
        <w:t>年修订）以及《关于上市公司执行新企业会计准则有关事项的通知》（会计部函〔</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453</w:t>
      </w:r>
      <w:r>
        <w:rPr>
          <w:spacing w:val="-3"/>
        </w:rPr>
        <w:t>号）的列报和披露要求。</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14"/>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本公司采用人民币作为记账本位币。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1"/>
        <w:ind w:left="513" w:right="0"/>
        <w:jc w:val="left"/>
      </w:pPr>
      <w:r>
        <w:rPr>
          <w:rFonts w:ascii="Times New Roman" w:hAnsi="Times New Roman" w:cs="Times New Roman" w:eastAsia="Times New Roman" w:hint="default"/>
        </w:rPr>
        <w:t>1.</w:t>
      </w:r>
      <w:r>
        <w:rPr/>
        <w:t>同一控制下企业合并的会计处理方法 </w:t>
      </w:r>
      <w:r>
        <w:rPr>
          <w:spacing w:val="-2"/>
        </w:rPr>
        <w:t>本公司在一次交易取得或通过多次交易分步实现同一控制下企业合并，企业合并中取得的资产和负债，按照合并日被合</w:t>
      </w:r>
    </w:p>
    <w:p>
      <w:pPr>
        <w:pStyle w:val="BodyText"/>
        <w:spacing w:line="316" w:lineRule="auto" w:before="76"/>
        <w:ind w:right="0"/>
        <w:jc w:val="left"/>
      </w:pPr>
      <w:r>
        <w:rPr>
          <w:spacing w:val="-2"/>
        </w:rPr>
        <w:t>并方在最终控制方合并财务报表中的的账面价值计量。本公司取得的净资产账面价值与支付的合并对价账面价值（或发行股</w:t>
      </w:r>
      <w:r>
        <w:rPr>
          <w:spacing w:val="-64"/>
        </w:rPr>
        <w:t> </w:t>
      </w:r>
      <w:r>
        <w:rPr>
          <w:spacing w:val="-64"/>
        </w:rPr>
      </w:r>
      <w:r>
        <w:rPr/>
        <w:t>份面值总额）的差额，调整资本公积；资本公积不足冲减的，调整留存收益。</w:t>
      </w:r>
    </w:p>
    <w:p>
      <w:pPr>
        <w:pStyle w:val="BodyText"/>
        <w:spacing w:line="432" w:lineRule="exact" w:before="3"/>
        <w:ind w:left="513" w:right="0"/>
        <w:jc w:val="left"/>
      </w:pPr>
      <w:r>
        <w:rPr>
          <w:rFonts w:ascii="Times New Roman" w:hAnsi="Times New Roman" w:cs="Times New Roman" w:eastAsia="Times New Roman" w:hint="default"/>
        </w:rPr>
        <w:t>2.</w:t>
      </w:r>
      <w:r>
        <w:rPr/>
        <w:t>非同一控制下企业合并的会计处理方法 </w:t>
      </w:r>
      <w:r>
        <w:rPr>
          <w:spacing w:val="-2"/>
        </w:rPr>
        <w:t>本公司在购买日对合并成本大于合并中取得的被购买方可辨认净资产公允价值份额的差额，确认为商誉；如果合并成本</w:t>
      </w:r>
    </w:p>
    <w:p>
      <w:pPr>
        <w:pStyle w:val="BodyText"/>
        <w:spacing w:line="316" w:lineRule="auto" w:before="15"/>
        <w:ind w:right="1131"/>
        <w:jc w:val="both"/>
      </w:pPr>
      <w:r>
        <w:rPr>
          <w:spacing w:val="-2"/>
        </w:rPr>
        <w:t>小于合并中取得的被购买方可辨认净资产公允价值份额，首先对取得的被购买方各项可辨认资产、负债及或有负债的公允价</w:t>
      </w:r>
      <w:r>
        <w:rPr>
          <w:spacing w:val="-63"/>
        </w:rPr>
        <w:t> </w:t>
      </w:r>
      <w:r>
        <w:rPr>
          <w:spacing w:val="-63"/>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240" w:lineRule="auto" w:before="139"/>
        <w:ind w:left="513" w:right="1514"/>
        <w:jc w:val="left"/>
      </w:pPr>
      <w:r>
        <w:rPr/>
        <w:t>通过多次交易分步实现非同一控制下企业合并，应按以下顺序处理：</w:t>
      </w:r>
    </w:p>
    <w:p>
      <w:pPr>
        <w:spacing w:line="240" w:lineRule="auto" w:before="1"/>
        <w:rPr>
          <w:rFonts w:ascii="宋体" w:hAnsi="宋体" w:cs="宋体" w:eastAsia="宋体" w:hint="default"/>
          <w:sz w:val="15"/>
          <w:szCs w:val="15"/>
        </w:rPr>
      </w:pPr>
    </w:p>
    <w:p>
      <w:pPr>
        <w:pStyle w:val="BodyText"/>
        <w:spacing w:line="312" w:lineRule="auto"/>
        <w:ind w:right="1128" w:firstLine="36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1"/>
        </w:rPr>
        <w:t> </w:t>
      </w:r>
      <w:r>
        <w:rPr>
          <w:spacing w:val="-61"/>
        </w:rPr>
      </w:r>
      <w:r>
        <w:rPr/>
        <w:t>生的其他综合收益除外。</w:t>
      </w:r>
    </w:p>
    <w:p>
      <w:pPr>
        <w:pStyle w:val="BodyText"/>
        <w:spacing w:line="300" w:lineRule="auto" w:before="142"/>
        <w:ind w:right="1124" w:firstLine="360"/>
        <w:jc w:val="left"/>
      </w:pPr>
      <w:r>
        <w:rPr/>
        <w:t>（</w:t>
      </w:r>
      <w:r>
        <w:rPr>
          <w:rFonts w:ascii="Times New Roman" w:hAnsi="Times New Roman" w:cs="Times New Roman" w:eastAsia="Times New Roman" w:hint="default"/>
        </w:rPr>
        <w:t>2</w:t>
      </w:r>
      <w:r>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BodyText"/>
        <w:spacing w:line="240" w:lineRule="auto" w:before="151"/>
        <w:ind w:left="513" w:right="1514"/>
        <w:jc w:val="left"/>
      </w:pPr>
      <w:r>
        <w:rPr/>
        <w:t>通过多次交易分步处置股权至丧失对子公司控制权的情形</w:t>
      </w:r>
    </w:p>
    <w:p>
      <w:pPr>
        <w:spacing w:line="240" w:lineRule="auto" w:before="0"/>
        <w:rPr>
          <w:rFonts w:ascii="宋体" w:hAnsi="宋体" w:cs="宋体" w:eastAsia="宋体" w:hint="default"/>
          <w:sz w:val="15"/>
          <w:szCs w:val="15"/>
        </w:rPr>
      </w:pPr>
    </w:p>
    <w:p>
      <w:pPr>
        <w:pStyle w:val="BodyText"/>
        <w:spacing w:line="240" w:lineRule="auto"/>
        <w:ind w:left="513" w:right="1514"/>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2" w:firstLine="360"/>
        <w:jc w:val="both"/>
      </w:pPr>
      <w:r>
        <w:rPr>
          <w:spacing w:val="-2"/>
        </w:rPr>
        <w:t>处置对子公司股权投资的各项交易的条款、条件以及经济影响符合以下一种或多种情况，通常表明应将多次交易事项作</w:t>
      </w:r>
      <w:r>
        <w:rPr/>
        <w:t> 为一揽子交易进行会计处理：</w:t>
      </w:r>
    </w:p>
    <w:p>
      <w:pPr>
        <w:pStyle w:val="BodyText"/>
        <w:spacing w:line="240" w:lineRule="auto" w:before="137"/>
        <w:ind w:left="604" w:right="1514"/>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604" w:right="1514"/>
        <w:jc w:val="left"/>
      </w:pP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604" w:right="1514"/>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604" w:right="1514"/>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420" w:lineRule="atLeast" w:before="12"/>
        <w:ind w:left="513"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处置对子公司股权投资直至丧失控制权的各项交易属于一揽子交易的，将各项交易作为一项处置子公司并丧失控制权的</w:t>
      </w:r>
    </w:p>
    <w:p>
      <w:pPr>
        <w:pStyle w:val="BodyText"/>
        <w:spacing w:line="316" w:lineRule="auto" w:before="76"/>
        <w:ind w:right="0"/>
        <w:jc w:val="left"/>
      </w:pPr>
      <w:r>
        <w:rPr>
          <w:spacing w:val="-2"/>
        </w:rPr>
        <w:t>交易进行会计处理；但是，在丧失控制权之前每一次处置价款与处置投资对应的享有该子公司净资产份额的差额，在合并财</w:t>
      </w:r>
      <w:r>
        <w:rPr>
          <w:spacing w:val="-64"/>
        </w:rPr>
        <w:t> </w:t>
      </w:r>
      <w:r>
        <w:rPr>
          <w:spacing w:val="-64"/>
        </w:rPr>
      </w:r>
      <w:r>
        <w:rPr/>
        <w:t>务报表中确认为其他综合收益，在丧失控制权时一并转入丧失控制权当期的损益。</w:t>
      </w:r>
    </w:p>
    <w:p>
      <w:pPr>
        <w:pStyle w:val="BodyText"/>
        <w:spacing w:line="316" w:lineRule="auto" w:before="139"/>
        <w:ind w:right="1130" w:firstLine="360"/>
        <w:jc w:val="both"/>
      </w:pPr>
      <w:r>
        <w:rPr>
          <w:spacing w:val="-2"/>
        </w:rPr>
        <w:t>在合并财务报表中，对于剩余股权，按照其在丧失控制权日的公允价值进行重新计量。处置股权取得的对价与剩余股权</w:t>
      </w:r>
      <w:r>
        <w:rPr/>
        <w:t> </w:t>
      </w:r>
      <w:r>
        <w:rPr>
          <w:spacing w:val="-2"/>
        </w:rPr>
        <w:t>公允价值之和，减去按原持股比例计算应享有原子公司自购买日开始持续计算的净资产的份额之间的差额，计入丧失控制权</w:t>
      </w:r>
      <w:r>
        <w:rPr>
          <w:spacing w:val="-64"/>
        </w:rPr>
        <w:t> </w:t>
      </w:r>
      <w:r>
        <w:rPr>
          <w:spacing w:val="-64"/>
        </w:rPr>
      </w:r>
      <w:r>
        <w:rPr/>
        <w:t>当期的投资收益。与原子公司股权投资相关的其他综合收益，在丧失控制权时转为当期投资收益。</w:t>
      </w:r>
    </w:p>
    <w:p>
      <w:pPr>
        <w:pStyle w:val="BodyText"/>
        <w:spacing w:line="432" w:lineRule="exact" w:before="3"/>
        <w:ind w:left="513"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处置对子公司的投资未丧失控制权的，合并财务报表中处置价款与处置投资对应的享有该子公司净资产份额的差额计入</w:t>
      </w:r>
    </w:p>
    <w:p>
      <w:pPr>
        <w:pStyle w:val="BodyText"/>
        <w:spacing w:line="240" w:lineRule="auto" w:before="15"/>
        <w:ind w:right="1514"/>
        <w:jc w:val="left"/>
      </w:pPr>
      <w:r>
        <w:rPr/>
        <w:t>资本公积（资本溢价或股本溢价），资本溢价不足冲减的，调整留存收益。</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处置对子公司的投资丧失控制权的，在合并财务报表中，对于剩余股权，按照其在丧失控制权日的公允价值进行重新计</w:t>
      </w:r>
      <w:r>
        <w:rPr/>
        <w:t> </w:t>
      </w:r>
      <w:r>
        <w:rPr>
          <w:spacing w:val="-2"/>
        </w:rPr>
        <w:t>量。处置股权取得的对价与剩余股权公允价值之和，减去按原持股比例计算应享有原有子公司自购买日开始持续计算的净资</w:t>
      </w:r>
      <w:r>
        <w:rPr>
          <w:spacing w:val="-64"/>
        </w:rPr>
        <w:t> </w:t>
      </w:r>
      <w:r>
        <w:rPr>
          <w:spacing w:val="-64"/>
        </w:rPr>
      </w:r>
      <w:r>
        <w:rPr>
          <w:spacing w:val="-2"/>
        </w:rPr>
        <w:t>产的份额之间的差额，计入丧失控制权当期的投资收益。与原有子公司股权投资相关的其他综合收益，在丧失控制权时转为</w:t>
      </w:r>
      <w:r>
        <w:rPr>
          <w:spacing w:val="-63"/>
        </w:rPr>
        <w:t> </w:t>
      </w:r>
      <w:r>
        <w:rPr>
          <w:spacing w:val="-63"/>
        </w:rPr>
      </w:r>
      <w:r>
        <w:rPr/>
        <w:t>当期投资收益。</w:t>
      </w:r>
    </w:p>
    <w:p>
      <w:pPr>
        <w:spacing w:line="240" w:lineRule="auto" w:before="11"/>
        <w:rPr>
          <w:rFonts w:ascii="宋体" w:hAnsi="宋体" w:cs="宋体" w:eastAsia="宋体" w:hint="default"/>
          <w:sz w:val="22"/>
          <w:szCs w:val="22"/>
        </w:rPr>
      </w:pPr>
    </w:p>
    <w:p>
      <w:pPr>
        <w:pStyle w:val="Heading3"/>
        <w:spacing w:line="240" w:lineRule="auto"/>
        <w:ind w:right="1514"/>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6" w:firstLine="360"/>
        <w:jc w:val="both"/>
      </w:pPr>
      <w:r>
        <w:rPr>
          <w:spacing w:val="-2"/>
        </w:rPr>
        <w:t>合并财务报表以母公司及其子公司的财务报表为基础，根据其他有关资料，由本公司按照《企业会计准则第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w:t>
      </w:r>
      <w:r>
        <w:rPr/>
        <w:t> 并财务报表》编制。</w:t>
      </w:r>
    </w:p>
    <w:p>
      <w:pPr>
        <w:pStyle w:val="BodyText"/>
        <w:spacing w:line="432" w:lineRule="exact" w:before="16"/>
        <w:ind w:left="513" w:right="0"/>
        <w:jc w:val="left"/>
      </w:pP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5"/>
        <w:ind w:right="0"/>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被本公司控制的企业或主体。</w:t>
      </w:r>
    </w:p>
    <w:p>
      <w:pPr>
        <w:pStyle w:val="BodyText"/>
        <w:spacing w:line="240" w:lineRule="auto" w:before="139"/>
        <w:ind w:left="513" w:right="1514"/>
        <w:jc w:val="left"/>
      </w:pPr>
      <w:r>
        <w:rPr/>
        <w:t>一旦相关事实和情况的变化导致上述控制定义涉及的相关要素发生了变化，本公司将进行重新评估。</w:t>
      </w:r>
    </w:p>
    <w:p>
      <w:pPr>
        <w:pStyle w:val="BodyText"/>
        <w:spacing w:line="420" w:lineRule="atLeast" w:before="26"/>
        <w:ind w:left="513" w:right="0"/>
        <w:jc w:val="left"/>
      </w:pP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76"/>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2"/>
        </w:rPr>
        <w:t> </w:t>
      </w:r>
      <w:r>
        <w:rPr>
          <w:spacing w:val="-62"/>
        </w:rPr>
      </w:r>
      <w:r>
        <w:rPr/>
        <w:t>时调整合并财务报表的对比数。</w:t>
      </w:r>
    </w:p>
    <w:p>
      <w:pPr>
        <w:pStyle w:val="BodyText"/>
        <w:spacing w:line="240" w:lineRule="auto" w:before="138"/>
        <w:ind w:left="513" w:right="0"/>
        <w:jc w:val="left"/>
      </w:pPr>
      <w:r>
        <w:rPr/>
        <w:t>在编制合并财务报表时，子公司与本公司采用的会计政策或会计期间不一致的，按照本公司的会计政策和会计期间对子</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3"/>
        <w:jc w:val="both"/>
      </w:pP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32" w:lineRule="exact" w:before="1"/>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5"/>
        <w:ind w:right="1128"/>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1"/>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w:t>
      </w:r>
      <w:r>
        <w:rPr>
          <w:spacing w:val="-76"/>
        </w:rPr>
        <w:t> </w:t>
      </w:r>
      <w:r>
        <w:rPr>
          <w:spacing w:val="-76"/>
        </w:rPr>
      </w:r>
      <w:r>
        <w:rPr/>
        <w:t>东权益。</w:t>
      </w:r>
    </w:p>
    <w:p>
      <w:pPr>
        <w:pStyle w:val="BodyText"/>
        <w:spacing w:line="312" w:lineRule="auto" w:before="151"/>
        <w:ind w:right="1130"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22</w:t>
      </w:r>
      <w:r>
        <w:rPr/>
        <w:t>）</w:t>
      </w:r>
      <w:r>
        <w:rPr>
          <w:spacing w:val="-68"/>
        </w:rPr>
        <w:t> </w:t>
      </w:r>
      <w:r>
        <w:rPr>
          <w:rFonts w:ascii="Times New Roman" w:hAnsi="Times New Roman" w:cs="Times New Roman" w:eastAsia="Times New Roman" w:hint="default"/>
        </w:rPr>
        <w:t>“</w:t>
      </w:r>
      <w:r>
        <w:rPr/>
        <w:t>长 期股权投资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07" w:lineRule="auto" w:before="123"/>
        <w:ind w:right="103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t>表明应将多次交易事项作为一揽子交易进行会计处理：（</w:t>
      </w:r>
      <w:r>
        <w:rPr>
          <w:rFonts w:ascii="Times New Roman" w:hAnsi="Times New Roman" w:cs="Times New Roman" w:eastAsia="Times New Roman" w:hint="default"/>
        </w:rPr>
        <w:t>1</w:t>
      </w:r>
      <w:r>
        <w:rPr/>
        <w:t>）这些交易是同时或者在考虑了彼此影响的情况下订立的；（</w:t>
      </w:r>
      <w:r>
        <w:rPr>
          <w:rFonts w:ascii="Times New Roman" w:hAnsi="Times New Roman" w:cs="Times New Roman" w:eastAsia="Times New Roman" w:hint="default"/>
        </w:rPr>
        <w:t>2</w:t>
      </w:r>
      <w:r>
        <w:rPr/>
        <w:t>）</w:t>
      </w:r>
      <w:r>
        <w:rPr>
          <w:spacing w:val="-83"/>
        </w:rPr>
        <w:t> </w:t>
      </w:r>
      <w:r>
        <w:rPr>
          <w:spacing w:val="-2"/>
        </w:rPr>
        <w:t>这些交易整体才能达成一项完整的商业结果；（</w:t>
      </w:r>
      <w:r>
        <w:rPr>
          <w:rFonts w:ascii="Times New Roman" w:hAnsi="Times New Roman" w:cs="Times New Roman" w:eastAsia="Times New Roman" w:hint="default"/>
          <w:spacing w:val="-2"/>
        </w:rPr>
        <w:t>3</w:t>
      </w:r>
      <w:r>
        <w:rPr>
          <w:spacing w:val="-2"/>
        </w:rPr>
        <w:t>）一项交易的发生取决于其他至少一项交易的发生；（</w:t>
      </w:r>
      <w:r>
        <w:rPr>
          <w:rFonts w:ascii="Times New Roman" w:hAnsi="Times New Roman" w:cs="Times New Roman" w:eastAsia="Times New Roman" w:hint="default"/>
          <w:spacing w:val="-2"/>
        </w:rPr>
        <w:t>4</w:t>
      </w:r>
      <w:r>
        <w:rPr>
          <w:spacing w:val="-2"/>
        </w:rPr>
        <w:t>）一项交易单独看</w:t>
      </w:r>
      <w:r>
        <w:rPr>
          <w:spacing w:val="-65"/>
        </w:rPr>
        <w:t> </w:t>
      </w:r>
      <w:r>
        <w:rPr>
          <w:spacing w:val="-65"/>
        </w:rPr>
      </w:r>
      <w:r>
        <w:rPr/>
        <w:t>是不经济的，但是和其他交易一并考虑时是经济的。不属于一揽子交易的，对其中的每一项交易视情况分别按照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w:t>
      </w:r>
      <w:r>
        <w:rPr>
          <w:spacing w:val="-73"/>
        </w:rPr>
        <w:t> </w:t>
      </w:r>
      <w:r>
        <w:rPr>
          <w:spacing w:val="-73"/>
        </w:rPr>
      </w:r>
      <w:r>
        <w:rPr/>
        <w:t>制权的情况下部分处置对子公司的长期股权投资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22</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））和</w:t>
      </w:r>
      <w:r>
        <w:rPr>
          <w:rFonts w:ascii="Times New Roman" w:hAnsi="Times New Roman" w:cs="Times New Roman" w:eastAsia="Times New Roman" w:hint="default"/>
        </w:rPr>
        <w:t>“</w:t>
      </w:r>
      <w:r>
        <w:rPr/>
        <w:t>因处置部分股权投资或其他原因</w:t>
      </w:r>
      <w:r>
        <w:rPr>
          <w:spacing w:val="-32"/>
        </w:rPr>
        <w:t> </w:t>
      </w:r>
      <w:r>
        <w:rPr>
          <w:spacing w:val="-32"/>
        </w:rPr>
      </w:r>
      <w:r>
        <w:rPr/>
        <w:t>丧失了对原有子公司的控制权</w:t>
      </w:r>
      <w:r>
        <w:rPr>
          <w:rFonts w:ascii="Times New Roman" w:hAnsi="Times New Roman" w:cs="Times New Roman" w:eastAsia="Times New Roman" w:hint="default"/>
        </w:rPr>
        <w:t>”</w:t>
      </w:r>
      <w:r>
        <w:rPr/>
        <w:t>（详见前段）适用的原则进行会计处理。处置对子公司股权投资直至丧失控制权的各项交易</w:t>
      </w:r>
      <w:r>
        <w:rPr>
          <w:spacing w:val="-76"/>
        </w:rPr>
        <w:t> </w:t>
      </w:r>
      <w:r>
        <w:rPr>
          <w:spacing w:val="-76"/>
        </w:rPr>
      </w:r>
      <w:r>
        <w:rPr>
          <w:spacing w:val="-2"/>
        </w:rPr>
        <w:t>属于一揽子交易的，将各项交易作为一项处置子公司并丧失控制权的交易进行会计处理；但是，在丧失控制权之前每一次处</w:t>
      </w:r>
      <w:r>
        <w:rPr>
          <w:spacing w:val="-62"/>
        </w:rPr>
        <w:t> </w:t>
      </w:r>
      <w:r>
        <w:rPr>
          <w:spacing w:val="-62"/>
        </w:rPr>
      </w:r>
      <w:r>
        <w:rPr>
          <w:spacing w:val="-2"/>
        </w:rPr>
        <w:t>置价款与处置投资对应的享有该子公司净资产份额的差额，在合并财务报表中确认为其他综合收益，在丧失控制权时一并转</w:t>
      </w:r>
      <w:r>
        <w:rPr>
          <w:spacing w:val="-64"/>
        </w:rPr>
        <w:t> </w:t>
      </w:r>
      <w:r>
        <w:rPr>
          <w:spacing w:val="-64"/>
        </w:rPr>
      </w:r>
      <w:r>
        <w:rPr/>
        <w:t>入丧失控制权当期的损益。</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63"/>
        <w:ind w:left="513" w:right="1116"/>
        <w:jc w:val="left"/>
      </w:pPr>
      <w:r>
        <w:rPr>
          <w:rFonts w:ascii="Times New Roman" w:hAnsi="Times New Roman" w:cs="Times New Roman" w:eastAsia="Times New Roman" w:hint="default"/>
        </w:rPr>
        <w:t>1.</w:t>
      </w:r>
      <w:r>
        <w:rPr/>
        <w:t>合营安排的认定和分类 </w:t>
      </w:r>
      <w:r>
        <w:rPr>
          <w:spacing w:val="-1"/>
        </w:rPr>
        <w:t>合营安排，是指一项由两个或两个以上的参与方共同控制的安排。合营安排具有下列特征：</w:t>
      </w:r>
      <w:r>
        <w:rPr>
          <w:rFonts w:ascii="Times New Roman" w:hAnsi="Times New Roman" w:cs="Times New Roman" w:eastAsia="Times New Roman" w:hint="default"/>
          <w:spacing w:val="-1"/>
        </w:rPr>
        <w:t>1)</w:t>
      </w:r>
      <w:r>
        <w:rPr>
          <w:spacing w:val="-1"/>
        </w:rPr>
        <w:t>各参与方均受到该安排的</w:t>
      </w:r>
    </w:p>
    <w:p>
      <w:pPr>
        <w:pStyle w:val="BodyText"/>
        <w:spacing w:line="300" w:lineRule="auto" w:before="63"/>
        <w:ind w:right="1132"/>
        <w:jc w:val="both"/>
      </w:pPr>
      <w:r>
        <w:rPr>
          <w:spacing w:val="-1"/>
        </w:rPr>
        <w:t>约束；</w:t>
      </w:r>
      <w:r>
        <w:rPr>
          <w:rFonts w:ascii="Times New Roman" w:hAnsi="Times New Roman" w:cs="Times New Roman" w:eastAsia="Times New Roman" w:hint="default"/>
          <w:spacing w:val="-1"/>
        </w:rPr>
        <w:t>2)</w:t>
      </w:r>
      <w:r>
        <w:rPr>
          <w:spacing w:val="-1"/>
        </w:rPr>
        <w:t>两个或两个以上的参与方对该安排实施共同控制。任何一个参与方都不能够单独控制该安排，对该安排具有共同控</w:t>
      </w:r>
      <w:r>
        <w:rPr>
          <w:spacing w:val="-88"/>
        </w:rPr>
        <w:t> </w:t>
      </w:r>
      <w:r>
        <w:rPr>
          <w:spacing w:val="-88"/>
        </w:rPr>
      </w:r>
      <w:r>
        <w:rPr/>
        <w:t>制的任何一个参与方均能够阻止其他参与方或参与方组合单独控制该安排。</w:t>
      </w:r>
    </w:p>
    <w:p>
      <w:pPr>
        <w:pStyle w:val="BodyText"/>
        <w:spacing w:line="316" w:lineRule="auto" w:before="151"/>
        <w:ind w:right="1119" w:firstLine="360"/>
        <w:jc w:val="left"/>
      </w:pPr>
      <w:r>
        <w:rPr>
          <w:spacing w:val="-2"/>
        </w:rPr>
        <w:t>共同控制，是指按照相关约定对某项安排所共有的控制，并且该安排的相关活动必须经过分享控制权的参与方一致同意</w:t>
      </w:r>
      <w:r>
        <w:rPr/>
        <w:t> 后才能决策。</w:t>
      </w:r>
    </w:p>
    <w:p>
      <w:pPr>
        <w:pStyle w:val="BodyText"/>
        <w:spacing w:line="316" w:lineRule="auto" w:before="139"/>
        <w:ind w:right="0" w:firstLine="360"/>
        <w:jc w:val="left"/>
      </w:pPr>
      <w:r>
        <w:rPr>
          <w:spacing w:val="-2"/>
        </w:rPr>
        <w:t>合营安排分为共同经营和合营企业。共同经营，是指合营方享有该安排相关资产且承担该安排相关负债的合营安排。合</w:t>
      </w:r>
      <w:r>
        <w:rPr/>
        <w:t> 营企业，是指合营方仅对该安排的净资产享有权利的合营安排。</w:t>
      </w:r>
    </w:p>
    <w:p>
      <w:pPr>
        <w:pStyle w:val="BodyText"/>
        <w:spacing w:line="430" w:lineRule="exact" w:before="5"/>
        <w:ind w:left="513" w:right="1116"/>
        <w:jc w:val="left"/>
      </w:pPr>
      <w:r>
        <w:rPr>
          <w:rFonts w:ascii="Times New Roman" w:hAnsi="Times New Roman" w:cs="Times New Roman" w:eastAsia="Times New Roman" w:hint="default"/>
        </w:rPr>
        <w:t>2.</w:t>
      </w:r>
      <w:r>
        <w:rPr/>
        <w:t>合营安排的会计处理 </w:t>
      </w:r>
      <w:r>
        <w:rPr>
          <w:spacing w:val="-1"/>
        </w:rPr>
        <w:t>共同经营参与方确认其与共同经营中利益份额相关的下列项目，并按照相关企业会计准则的规定进行会计处理：</w:t>
      </w:r>
      <w:r>
        <w:rPr>
          <w:rFonts w:ascii="Times New Roman" w:hAnsi="Times New Roman" w:cs="Times New Roman" w:eastAsia="Times New Roman" w:hint="default"/>
          <w:spacing w:val="-1"/>
        </w:rPr>
        <w:t>1)</w:t>
      </w:r>
      <w:r>
        <w:rPr>
          <w:spacing w:val="-1"/>
        </w:rPr>
        <w:t>确认</w:t>
      </w:r>
    </w:p>
    <w:p>
      <w:pPr>
        <w:pStyle w:val="BodyText"/>
        <w:spacing w:line="300" w:lineRule="auto" w:before="15"/>
        <w:ind w:right="1127"/>
        <w:jc w:val="both"/>
      </w:pPr>
      <w:r>
        <w:rPr>
          <w:spacing w:val="-1"/>
        </w:rPr>
        <w:t>单独所持有的资产，以及按其份额确认共同持有的资产；</w:t>
      </w:r>
      <w:r>
        <w:rPr>
          <w:rFonts w:ascii="Times New Roman" w:hAnsi="Times New Roman" w:cs="Times New Roman" w:eastAsia="Times New Roman" w:hint="default"/>
          <w:spacing w:val="-1"/>
        </w:rPr>
        <w:t>2)</w:t>
      </w:r>
      <w:r>
        <w:rPr>
          <w:spacing w:val="-1"/>
        </w:rPr>
        <w:t>确认单独所承担的负债，以及按其份额确认共同承担的负债；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7"/>
        </w:rPr>
        <w:t> </w:t>
      </w:r>
      <w:r>
        <w:rPr>
          <w:spacing w:val="-1"/>
        </w:rPr>
        <w:t>确认出售其享有的共同经营产出份额所产生的收入；</w:t>
      </w:r>
      <w:r>
        <w:rPr>
          <w:rFonts w:ascii="Times New Roman" w:hAnsi="Times New Roman" w:cs="Times New Roman" w:eastAsia="Times New Roman" w:hint="default"/>
          <w:spacing w:val="-1"/>
        </w:rPr>
        <w:t>4)</w:t>
      </w:r>
      <w:r>
        <w:rPr>
          <w:spacing w:val="-1"/>
        </w:rPr>
        <w:t>按其份额确认共同经营因出售产出所产生的收入；</w:t>
      </w:r>
      <w:r>
        <w:rPr>
          <w:rFonts w:ascii="Times New Roman" w:hAnsi="Times New Roman" w:cs="Times New Roman" w:eastAsia="Times New Roman" w:hint="default"/>
          <w:spacing w:val="-1"/>
        </w:rPr>
        <w:t>5)</w:t>
      </w:r>
      <w:r>
        <w:rPr>
          <w:spacing w:val="-1"/>
        </w:rPr>
        <w:t>确认单独所发生</w:t>
      </w:r>
      <w:r>
        <w:rPr>
          <w:spacing w:val="-54"/>
        </w:rPr>
        <w:t> </w:t>
      </w:r>
      <w:r>
        <w:rPr/>
        <w:t>的费用，以及按其份额确认共同经营发生的费用。</w:t>
      </w:r>
    </w:p>
    <w:p>
      <w:pPr>
        <w:pStyle w:val="BodyText"/>
        <w:spacing w:line="240" w:lineRule="auto" w:before="151"/>
        <w:ind w:left="513" w:right="1514"/>
        <w:jc w:val="left"/>
      </w:pPr>
      <w:r>
        <w:rPr/>
        <w:t>合营企业参与方按照《企业会计准则第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现金流量表的现金指企业库存现金及可以随时用于支付的存款。现金等价物指持有的期限短（一般是指从购买日起三个</w:t>
      </w:r>
      <w:r>
        <w:rPr/>
        <w:t> 月内到期）、流动性强、易于转换为已知金额现金、价值变动风险很小的投资。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1"/>
        <w:ind w:left="513" w:right="0"/>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76"/>
        <w:ind w:right="1133"/>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432" w:lineRule="exact" w:before="4"/>
        <w:ind w:left="513" w:right="0"/>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5"/>
        <w:ind w:right="1130"/>
        <w:jc w:val="both"/>
      </w:pPr>
      <w:r>
        <w:rPr>
          <w:spacing w:val="-2"/>
        </w:rPr>
        <w:t>目采用交易发生日的即期汇率折算；利润表中的收入和费用项目，采用交易发生日的即期汇率折算。按照上述折算产生的外</w:t>
      </w:r>
      <w:r>
        <w:rPr>
          <w:spacing w:val="-63"/>
        </w:rPr>
        <w:t> </w:t>
      </w:r>
      <w:r>
        <w:rPr>
          <w:spacing w:val="-63"/>
        </w:rPr>
      </w:r>
      <w:r>
        <w:rPr/>
        <w:t>币财务报表折算差额，确认为其他综合收益。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415" w:lineRule="auto"/>
        <w:ind w:left="513" w:right="4993"/>
        <w:jc w:val="left"/>
      </w:pPr>
      <w:r>
        <w:rPr>
          <w:rFonts w:ascii="Times New Roman" w:hAnsi="Times New Roman" w:cs="Times New Roman" w:eastAsia="Times New Roman" w:hint="default"/>
        </w:rPr>
        <w:t>1.</w:t>
      </w:r>
      <w:r>
        <w:rPr/>
        <w:t>金融资产和金融负债的分类 本公司于成为金融工具合同的一方时确认一项金融资产或金融负债。</w:t>
      </w:r>
    </w:p>
    <w:p>
      <w:pPr>
        <w:pStyle w:val="BodyText"/>
        <w:spacing w:line="319" w:lineRule="auto" w:before="65"/>
        <w:ind w:right="1133" w:firstLine="360"/>
        <w:jc w:val="both"/>
      </w:pPr>
      <w:r>
        <w:rPr>
          <w:spacing w:val="-2"/>
        </w:rPr>
        <w:t>以常规方式买卖金融资产，按交易日会计进行确认和终止确认。常规方式买卖金融资产，是指按照合同条款的约定，在</w:t>
      </w:r>
      <w:r>
        <w:rPr/>
        <w:t> 法规或通行惯例规定的期限内收取或交付金融资产。交易日，是指本公司承诺买入或卖出金融资产的日期。</w:t>
      </w:r>
    </w:p>
    <w:p>
      <w:pPr>
        <w:pStyle w:val="BodyText"/>
        <w:spacing w:line="300" w:lineRule="auto" w:before="137"/>
        <w:ind w:right="1131" w:firstLine="360"/>
        <w:jc w:val="both"/>
      </w:pPr>
      <w:r>
        <w:rPr>
          <w:spacing w:val="-1"/>
        </w:rPr>
        <w:t>满足下列条件的，终止确认金融资产</w:t>
      </w:r>
      <w:r>
        <w:rPr>
          <w:rFonts w:ascii="Times New Roman" w:hAnsi="Times New Roman" w:cs="Times New Roman" w:eastAsia="Times New Roman" w:hint="default"/>
          <w:spacing w:val="-1"/>
        </w:rPr>
        <w:t>(</w:t>
      </w:r>
      <w:r>
        <w:rPr>
          <w:spacing w:val="-1"/>
        </w:rPr>
        <w:t>或金融资产的一部分，或一组类似金融资产的一部分</w:t>
      </w:r>
      <w:r>
        <w:rPr>
          <w:rFonts w:ascii="Times New Roman" w:hAnsi="Times New Roman" w:cs="Times New Roman" w:eastAsia="Times New Roman" w:hint="default"/>
          <w:spacing w:val="-1"/>
        </w:rPr>
        <w:t>)</w:t>
      </w:r>
      <w:r>
        <w:rPr>
          <w:spacing w:val="-1"/>
        </w:rPr>
        <w:t>，即从其账户和资产负债表</w:t>
      </w:r>
      <w:r>
        <w:rPr/>
        <w:t> 内予以转销：</w:t>
      </w:r>
    </w:p>
    <w:p>
      <w:pPr>
        <w:pStyle w:val="BodyText"/>
        <w:spacing w:line="240" w:lineRule="auto" w:before="151"/>
        <w:ind w:left="513" w:right="1514"/>
        <w:jc w:val="left"/>
      </w:pPr>
      <w:r>
        <w:rPr/>
        <w:t>（</w:t>
      </w:r>
      <w:r>
        <w:rPr>
          <w:rFonts w:ascii="Times New Roman" w:hAnsi="Times New Roman" w:cs="Times New Roman" w:eastAsia="Times New Roman" w:hint="default"/>
        </w:rPr>
        <w:t>1</w:t>
      </w:r>
      <w:r>
        <w:rPr/>
        <w:t>）收取金融资产现金流量的权利届满；</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spacing w:val="-3"/>
          <w:w w:val="100"/>
        </w:rPr>
        <w:t>（</w:t>
      </w:r>
      <w:r>
        <w:rPr>
          <w:rFonts w:ascii="Times New Roman" w:hAnsi="Times New Roman" w:cs="Times New Roman" w:eastAsia="Times New Roman" w:hint="default"/>
          <w:spacing w:val="-3"/>
          <w:w w:val="100"/>
        </w:rPr>
        <w:t>2</w:t>
      </w:r>
      <w:r>
        <w:rPr>
          <w:spacing w:val="-3"/>
          <w:w w:val="100"/>
        </w:rPr>
        <w:t>）转移了收取金融资产现金流量的权利，或在</w:t>
      </w:r>
      <w:r>
        <w:rPr>
          <w:rFonts w:ascii="Times New Roman" w:hAnsi="Times New Roman" w:cs="Times New Roman" w:eastAsia="Times New Roman" w:hint="default"/>
          <w:spacing w:val="-3"/>
          <w:w w:val="100"/>
        </w:rPr>
        <w:t>“</w:t>
      </w:r>
      <w:r>
        <w:rPr>
          <w:spacing w:val="-3"/>
          <w:w w:val="100"/>
        </w:rPr>
        <w:t>过手协议</w:t>
      </w:r>
      <w:r>
        <w:rPr>
          <w:rFonts w:ascii="Times New Roman" w:hAnsi="Times New Roman" w:cs="Times New Roman" w:eastAsia="Times New Roman" w:hint="default"/>
          <w:spacing w:val="-3"/>
          <w:w w:val="100"/>
        </w:rPr>
        <w:t>”</w:t>
      </w:r>
      <w:r>
        <w:rPr>
          <w:spacing w:val="-3"/>
          <w:w w:val="100"/>
        </w:rPr>
        <w:t>下承担了及时将收取的现金流量全额支付给第三方的义务；</w:t>
      </w:r>
      <w:r>
        <w:rPr/>
        <w:t> </w:t>
      </w:r>
      <w:r>
        <w:rPr>
          <w:spacing w:val="-2"/>
        </w:rPr>
        <w:t>并且（</w:t>
      </w:r>
      <w:r>
        <w:rPr>
          <w:rFonts w:ascii="Times New Roman" w:hAnsi="Times New Roman" w:cs="Times New Roman" w:eastAsia="Times New Roman" w:hint="default"/>
          <w:spacing w:val="-2"/>
        </w:rPr>
        <w:t>a</w:t>
      </w:r>
      <w:r>
        <w:rPr>
          <w:spacing w:val="-2"/>
        </w:rPr>
        <w:t>）实质上转让了金融资产所有权上几乎所有的风险和报酬，或（</w:t>
      </w:r>
      <w:r>
        <w:rPr>
          <w:rFonts w:ascii="Times New Roman" w:hAnsi="Times New Roman" w:cs="Times New Roman" w:eastAsia="Times New Roman" w:hint="default"/>
          <w:spacing w:val="-2"/>
        </w:rPr>
        <w:t>b</w:t>
      </w:r>
      <w:r>
        <w:rPr>
          <w:spacing w:val="-2"/>
        </w:rPr>
        <w:t>）虽然实质上既没有转移也没有保留金融资产所有</w:t>
      </w:r>
      <w:r>
        <w:rPr>
          <w:spacing w:val="-55"/>
        </w:rPr>
        <w:t> </w:t>
      </w:r>
      <w:r>
        <w:rPr>
          <w:spacing w:val="-55"/>
        </w:rPr>
      </w:r>
      <w:r>
        <w:rPr/>
        <w:t>权上几乎所有的风险和报酬，但放弃了对该金融资产的控制。</w:t>
      </w:r>
    </w:p>
    <w:p>
      <w:pPr>
        <w:pStyle w:val="BodyText"/>
        <w:spacing w:line="432" w:lineRule="exact" w:before="16"/>
        <w:ind w:left="513" w:right="0"/>
        <w:jc w:val="left"/>
      </w:pPr>
      <w:r>
        <w:rPr>
          <w:rFonts w:ascii="Times New Roman" w:hAnsi="Times New Roman" w:cs="Times New Roman" w:eastAsia="Times New Roman" w:hint="default"/>
        </w:rPr>
        <w:t>2.</w:t>
      </w:r>
      <w:r>
        <w:rPr/>
        <w:t>金融资产分类和计量 </w:t>
      </w:r>
      <w:r>
        <w:rPr>
          <w:spacing w:val="-2"/>
        </w:rPr>
        <w:t>本公司的金融资产于初始确认时根据本公司管理金融资产的业务模式和金融资产的合同现金流量特征分类为：以摊余成</w:t>
      </w:r>
    </w:p>
    <w:p>
      <w:pPr>
        <w:pStyle w:val="BodyText"/>
        <w:spacing w:line="316" w:lineRule="auto" w:before="16"/>
        <w:ind w:right="1133"/>
        <w:jc w:val="both"/>
      </w:pPr>
      <w:r>
        <w:rPr>
          <w:spacing w:val="-2"/>
        </w:rPr>
        <w:t>本计量的金融资产、以公允价值计量且其变动计入其他综合收益的金融资产以及以公允价值计量且其变动计入当期损益的金</w:t>
      </w:r>
      <w:r>
        <w:rPr>
          <w:spacing w:val="-64"/>
        </w:rPr>
        <w:t> </w:t>
      </w:r>
      <w:r>
        <w:rPr>
          <w:spacing w:val="-64"/>
        </w:rPr>
      </w:r>
      <w:r>
        <w:rPr/>
        <w:t>融资产。金融资产的后续计量取决于其分类。</w:t>
      </w:r>
    </w:p>
    <w:p>
      <w:pPr>
        <w:pStyle w:val="BodyText"/>
        <w:spacing w:line="240" w:lineRule="auto" w:before="139"/>
        <w:ind w:left="513" w:right="1514"/>
        <w:jc w:val="left"/>
      </w:pPr>
      <w:r>
        <w:rPr/>
        <w:t>本公司对金融资产的分类，依据本公司管理金融资产的业务模式和金融资产的现金流量特征进行分类。</w:t>
      </w:r>
    </w:p>
    <w:p>
      <w:pPr>
        <w:pStyle w:val="BodyText"/>
        <w:spacing w:line="420" w:lineRule="atLeast" w:before="25"/>
        <w:ind w:left="513" w:right="0"/>
        <w:jc w:val="left"/>
      </w:pPr>
      <w:r>
        <w:rPr/>
        <w:t>（</w:t>
      </w:r>
      <w:r>
        <w:rPr>
          <w:rFonts w:ascii="Times New Roman" w:hAnsi="Times New Roman" w:cs="Times New Roman" w:eastAsia="Times New Roman" w:hint="default"/>
        </w:rPr>
        <w:t>1</w:t>
      </w:r>
      <w:r>
        <w:rPr/>
        <w:t>）以摊余成本计量的金融资产 </w:t>
      </w:r>
      <w:r>
        <w:rPr>
          <w:spacing w:val="-2"/>
        </w:rPr>
        <w:t>金融资产同时符合下列条件的，分类为以摊余成本计量的金融资产：本公司管理该金融资产的业务模式是以收取合同现</w:t>
      </w:r>
    </w:p>
    <w:p>
      <w:pPr>
        <w:pStyle w:val="BodyText"/>
        <w:spacing w:line="316" w:lineRule="auto" w:before="76"/>
        <w:ind w:right="1130"/>
        <w:jc w:val="both"/>
      </w:pPr>
      <w:r>
        <w:rPr>
          <w:spacing w:val="-2"/>
        </w:rPr>
        <w:t>金流量为目标；该金融资产的合同条款规定，在特定日期产生的现金流量，仅为对本金和以未偿付本金金额为基础的利息的</w:t>
      </w:r>
      <w:r>
        <w:rPr>
          <w:spacing w:val="-63"/>
        </w:rPr>
        <w:t> </w:t>
      </w:r>
      <w:r>
        <w:rPr>
          <w:spacing w:val="-63"/>
        </w:rPr>
      </w:r>
      <w:r>
        <w:rPr>
          <w:spacing w:val="-2"/>
        </w:rPr>
        <w:t>支付。对于此类金融资产，采用实际利率法，按照摊余成本进行后续计量，其摊销或减值产生的利得或损失，均计入当期损</w:t>
      </w:r>
      <w:r>
        <w:rPr>
          <w:spacing w:val="-67"/>
        </w:rPr>
        <w:t> </w:t>
      </w:r>
      <w:r>
        <w:rPr>
          <w:spacing w:val="-67"/>
        </w:rPr>
      </w:r>
      <w:r>
        <w:rPr/>
        <w:t>益。</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514"/>
        <w:jc w:val="left"/>
      </w:pPr>
      <w:r>
        <w:rPr/>
        <w:t>（</w:t>
      </w:r>
      <w:r>
        <w:rPr>
          <w:rFonts w:ascii="Times New Roman" w:hAnsi="Times New Roman" w:cs="Times New Roman" w:eastAsia="Times New Roman" w:hint="default"/>
        </w:rPr>
        <w:t>2</w:t>
      </w:r>
      <w:r>
        <w:rPr/>
        <w:t>）以公允价值计量且其变动计入其他综合收益的债务工具投资</w:t>
      </w:r>
    </w:p>
    <w:p>
      <w:pPr>
        <w:spacing w:line="240" w:lineRule="auto" w:before="0"/>
        <w:rPr>
          <w:rFonts w:ascii="宋体" w:hAnsi="宋体" w:cs="宋体" w:eastAsia="宋体" w:hint="default"/>
          <w:sz w:val="14"/>
          <w:szCs w:val="14"/>
        </w:rPr>
      </w:pPr>
    </w:p>
    <w:p>
      <w:pPr>
        <w:pStyle w:val="BodyText"/>
        <w:spacing w:line="316" w:lineRule="auto"/>
        <w:ind w:right="1130" w:firstLine="360"/>
        <w:jc w:val="both"/>
      </w:pPr>
      <w:r>
        <w:rPr>
          <w:spacing w:val="-2"/>
        </w:rPr>
        <w:t>金融资产同时符合下列条件的，分类为以公允价值计量且其变动计入其他综合收益的金融资产：本公司管理该金融资产</w:t>
      </w:r>
      <w:r>
        <w:rPr/>
        <w:t> </w:t>
      </w:r>
      <w:r>
        <w:rPr>
          <w:spacing w:val="-2"/>
        </w:rPr>
        <w:t>的业务模式是既以收取合同现金流量为目标又以出售金融资产为目标；该金融资产的合同条款规定，在特定日期产生的现金</w:t>
      </w:r>
      <w:r>
        <w:rPr>
          <w:spacing w:val="-64"/>
        </w:rPr>
        <w:t> </w:t>
      </w:r>
      <w:r>
        <w:rPr>
          <w:spacing w:val="-64"/>
        </w:rPr>
      </w:r>
      <w:r>
        <w:rPr>
          <w:spacing w:val="-2"/>
        </w:rPr>
        <w:t>流量，仅为对本金和以未偿付本金金额为基础的利息的支付。对于此类金融资产，采用公允价值进行后续计量。其折价或溢</w:t>
      </w:r>
      <w:r>
        <w:rPr>
          <w:spacing w:val="-64"/>
        </w:rPr>
        <w:t> </w:t>
      </w:r>
      <w:r>
        <w:rPr>
          <w:spacing w:val="-64"/>
        </w:rPr>
      </w:r>
      <w:r>
        <w:rPr>
          <w:spacing w:val="-2"/>
        </w:rPr>
        <w:t>价采用实际利率法进行摊销并确认为利息收入或费用。除减值损失及外币货币性金融资产的汇兑差额确认为当期损益外，此</w:t>
      </w:r>
      <w:r>
        <w:rPr>
          <w:spacing w:val="-64"/>
        </w:rPr>
        <w:t> </w:t>
      </w:r>
      <w:r>
        <w:rPr>
          <w:spacing w:val="-64"/>
        </w:rPr>
      </w:r>
      <w:r>
        <w:rPr>
          <w:spacing w:val="-2"/>
        </w:rPr>
        <w:t>类金融资产的公允价值变动作为其他综合收益确认，直到该金融资产终止确认时，其累计利得或损失转入当期损益。与此类</w:t>
      </w:r>
      <w:r>
        <w:rPr>
          <w:spacing w:val="-63"/>
        </w:rPr>
        <w:t> </w:t>
      </w:r>
      <w:r>
        <w:rPr>
          <w:spacing w:val="-63"/>
        </w:rPr>
      </w:r>
      <w:r>
        <w:rPr/>
        <w:t>金融资产相关利息收入，计入当期损益。</w:t>
      </w:r>
    </w:p>
    <w:p>
      <w:pPr>
        <w:pStyle w:val="BodyText"/>
        <w:spacing w:line="432" w:lineRule="exact" w:before="3"/>
        <w:ind w:left="513" w:right="0"/>
        <w:jc w:val="left"/>
      </w:pPr>
      <w:r>
        <w:rPr/>
        <w:t>（</w:t>
      </w:r>
      <w:r>
        <w:rPr>
          <w:rFonts w:ascii="Times New Roman" w:hAnsi="Times New Roman" w:cs="Times New Roman" w:eastAsia="Times New Roman" w:hint="default"/>
        </w:rPr>
        <w:t>3</w:t>
      </w:r>
      <w:r>
        <w:rPr/>
        <w:t>）以公允价值计量且其变动计入其他综合收益的权益工具投资 </w:t>
      </w:r>
      <w:r>
        <w:rPr>
          <w:spacing w:val="-2"/>
        </w:rPr>
        <w:t>本公司不可撤销地选择将部分非交易性权益工具投资指定为以公允价值计量且其变动计入其他综合收益的金融资产，仅</w:t>
      </w:r>
    </w:p>
    <w:p>
      <w:pPr>
        <w:pStyle w:val="BodyText"/>
        <w:spacing w:line="316" w:lineRule="auto" w:before="15"/>
        <w:ind w:right="1130"/>
        <w:jc w:val="both"/>
      </w:pPr>
      <w:r>
        <w:rPr>
          <w:spacing w:val="-2"/>
        </w:rPr>
        <w:t>将相关股利收入计入当期损益，公允价值变动作为其他综合收益确认，直到该金融资产终止确认时，其累计利得或损失转入</w:t>
      </w:r>
      <w:r>
        <w:rPr>
          <w:spacing w:val="-63"/>
        </w:rPr>
        <w:t> </w:t>
      </w:r>
      <w:r>
        <w:rPr>
          <w:spacing w:val="-63"/>
        </w:rPr>
      </w:r>
      <w:r>
        <w:rPr/>
        <w:t>留存收益。</w:t>
      </w:r>
    </w:p>
    <w:p>
      <w:pPr>
        <w:pStyle w:val="BodyText"/>
        <w:spacing w:line="432" w:lineRule="exact" w:before="4"/>
        <w:ind w:left="513" w:right="0"/>
        <w:jc w:val="left"/>
      </w:pPr>
      <w:r>
        <w:rPr/>
        <w:t>（</w:t>
      </w:r>
      <w:r>
        <w:rPr>
          <w:rFonts w:ascii="Times New Roman" w:hAnsi="Times New Roman" w:cs="Times New Roman" w:eastAsia="Times New Roman" w:hint="default"/>
        </w:rPr>
        <w:t>4</w:t>
      </w:r>
      <w:r>
        <w:rPr/>
        <w:t>）以公允价值计量且其变动计入当期损益的金融资产 </w:t>
      </w:r>
      <w:r>
        <w:rPr>
          <w:spacing w:val="-2"/>
        </w:rPr>
        <w:t>上述以摊余成本计量的金融资产和以公允价值计量且其变动计入其他综合收益的金融资产之外的金融资产，分类为以公</w:t>
      </w:r>
    </w:p>
    <w:p>
      <w:pPr>
        <w:pStyle w:val="BodyText"/>
        <w:spacing w:line="316" w:lineRule="auto" w:before="15"/>
        <w:ind w:right="1128"/>
        <w:jc w:val="both"/>
      </w:pPr>
      <w:r>
        <w:rPr>
          <w:spacing w:val="-2"/>
        </w:rPr>
        <w:t>允价值计量且其变动计入当期损益的金融资产。在初始确认时，为了能够消除或显著减少会计错配，可以将金融资产指定为</w:t>
      </w:r>
      <w:r>
        <w:rPr>
          <w:spacing w:val="-61"/>
        </w:rPr>
        <w:t> </w:t>
      </w:r>
      <w:r>
        <w:rPr>
          <w:spacing w:val="-61"/>
        </w:rPr>
      </w:r>
      <w:r>
        <w:rPr>
          <w:spacing w:val="-2"/>
        </w:rPr>
        <w:t>以公允价值计量且其变动计入当期损益的金融资产。对于此类金融资产，采用公允价值进行后续计量，所有公允价值变动计</w:t>
      </w:r>
      <w:r>
        <w:rPr>
          <w:spacing w:val="-63"/>
        </w:rPr>
        <w:t> </w:t>
      </w:r>
      <w:r>
        <w:rPr>
          <w:spacing w:val="-63"/>
        </w:rPr>
      </w:r>
      <w:r>
        <w:rPr/>
        <w:t>入当期损益。</w:t>
      </w:r>
    </w:p>
    <w:p>
      <w:pPr>
        <w:pStyle w:val="BodyText"/>
        <w:spacing w:line="432" w:lineRule="exact" w:before="3"/>
        <w:ind w:left="513" w:right="0"/>
        <w:jc w:val="left"/>
      </w:pPr>
      <w:r>
        <w:rPr/>
        <w:t>当且仅当本公司改变管理金融资产的业务模式时，才对所有受影响的相关金融资产进行重分类。 </w:t>
      </w:r>
      <w:r>
        <w:rPr>
          <w:spacing w:val="-2"/>
        </w:rPr>
        <w:t>对于以公允价值计量且其变动计入当期损益的金融资产，相关交易费用直接计入当期损益，其他类别的金融资产相关交</w:t>
      </w:r>
    </w:p>
    <w:p>
      <w:pPr>
        <w:pStyle w:val="BodyText"/>
        <w:spacing w:line="240" w:lineRule="auto" w:before="15"/>
        <w:ind w:right="0"/>
        <w:jc w:val="both"/>
      </w:pPr>
      <w:r>
        <w:rPr/>
        <w:t>易费用计入其初始确认金额。</w:t>
      </w:r>
    </w:p>
    <w:p>
      <w:pPr>
        <w:spacing w:line="240" w:lineRule="auto" w:before="0"/>
        <w:rPr>
          <w:rFonts w:ascii="宋体" w:hAnsi="宋体" w:cs="宋体" w:eastAsia="宋体" w:hint="default"/>
          <w:sz w:val="15"/>
          <w:szCs w:val="15"/>
        </w:rPr>
      </w:pPr>
    </w:p>
    <w:p>
      <w:pPr>
        <w:pStyle w:val="BodyText"/>
        <w:spacing w:line="240" w:lineRule="auto"/>
        <w:ind w:left="513" w:right="1514"/>
        <w:jc w:val="left"/>
      </w:pPr>
      <w:r>
        <w:rPr>
          <w:rFonts w:ascii="Times New Roman" w:hAnsi="Times New Roman" w:cs="Times New Roman" w:eastAsia="Times New Roman" w:hint="default"/>
        </w:rPr>
        <w:t>3.</w:t>
      </w:r>
      <w:r>
        <w:rPr/>
        <w:t>金融负债分类和计量</w:t>
      </w:r>
    </w:p>
    <w:p>
      <w:pPr>
        <w:spacing w:line="240" w:lineRule="auto" w:before="8"/>
        <w:rPr>
          <w:rFonts w:ascii="宋体" w:hAnsi="宋体" w:cs="宋体" w:eastAsia="宋体" w:hint="default"/>
          <w:sz w:val="10"/>
          <w:szCs w:val="10"/>
        </w:rPr>
      </w:pPr>
    </w:p>
    <w:p>
      <w:pPr>
        <w:pStyle w:val="BodyText"/>
        <w:spacing w:line="240" w:lineRule="auto" w:before="44"/>
        <w:ind w:left="513" w:right="0"/>
        <w:jc w:val="left"/>
      </w:pPr>
      <w:r>
        <w:rPr/>
        <w:t>本公司的金融负债于初始确认时分类为</w:t>
      </w:r>
      <w:r>
        <w:rPr>
          <w:spacing w:val="-82"/>
        </w:rPr>
        <w:t>：</w:t>
      </w:r>
      <w:r>
        <w:rPr/>
        <w:t>以摊余成本计量的金融负债与以公允价值计量且其变动计入当期损益的金融负</w:t>
      </w:r>
    </w:p>
    <w:p>
      <w:pPr>
        <w:pStyle w:val="BodyText"/>
        <w:spacing w:line="240" w:lineRule="auto" w:before="76"/>
        <w:ind w:right="1514"/>
        <w:jc w:val="left"/>
      </w:pPr>
      <w:r>
        <w:rPr/>
        <w:t>债。</w:t>
      </w:r>
    </w:p>
    <w:p>
      <w:pPr>
        <w:spacing w:line="240" w:lineRule="auto" w:before="8"/>
        <w:rPr>
          <w:rFonts w:ascii="宋体" w:hAnsi="宋体" w:cs="宋体" w:eastAsia="宋体" w:hint="default"/>
          <w:sz w:val="11"/>
          <w:szCs w:val="11"/>
        </w:rPr>
      </w:pPr>
    </w:p>
    <w:p>
      <w:pPr>
        <w:pStyle w:val="BodyText"/>
        <w:spacing w:line="300" w:lineRule="auto" w:before="44"/>
        <w:ind w:right="1131" w:firstLine="360"/>
        <w:jc w:val="both"/>
      </w:pPr>
      <w:r>
        <w:rPr/>
        <w:t>符合以下条件之一的金融负债可在初始计量时指定为以公允价值计量且其变动计入当期损益的金融负债：（</w:t>
      </w:r>
      <w:r>
        <w:rPr>
          <w:rFonts w:ascii="Times New Roman" w:hAnsi="Times New Roman" w:cs="Times New Roman" w:eastAsia="Times New Roman" w:hint="default"/>
        </w:rPr>
        <w:t>1</w:t>
      </w:r>
      <w:r>
        <w:rPr/>
        <w:t>）该项指 定能够消除或显著减少会计错配；（</w:t>
      </w:r>
      <w:r>
        <w:rPr>
          <w:rFonts w:ascii="Times New Roman" w:hAnsi="Times New Roman" w:cs="Times New Roman" w:eastAsia="Times New Roman" w:hint="default"/>
        </w:rPr>
        <w:t>2</w:t>
      </w:r>
      <w:r>
        <w:rPr/>
        <w:t>）根据正式书面文件载明的公司风险管理或投资策略，以公允价值为基础对金融负债</w:t>
      </w:r>
      <w:r>
        <w:rPr>
          <w:spacing w:val="-83"/>
        </w:rPr>
        <w:t> </w:t>
      </w:r>
      <w:r>
        <w:rPr>
          <w:spacing w:val="-83"/>
        </w:rPr>
      </w:r>
      <w:r>
        <w:rPr/>
        <w:t>组合或金融资产和金融负债组合进行管理和业绩评价，并在公司内部以此为基础向关键管理人员报告；（</w:t>
      </w:r>
      <w:r>
        <w:rPr>
          <w:rFonts w:ascii="Times New Roman" w:hAnsi="Times New Roman" w:cs="Times New Roman" w:eastAsia="Times New Roman" w:hint="default"/>
        </w:rPr>
        <w:t>3</w:t>
      </w:r>
      <w:r>
        <w:rPr/>
        <w:t>）该金融负债包</w:t>
      </w:r>
      <w:r>
        <w:rPr>
          <w:spacing w:val="-82"/>
        </w:rPr>
        <w:t> </w:t>
      </w:r>
      <w:r>
        <w:rPr/>
        <w:t>含需单独分拆的嵌入衍生工具。</w:t>
      </w:r>
    </w:p>
    <w:p>
      <w:pPr>
        <w:pStyle w:val="BodyText"/>
        <w:spacing w:line="316" w:lineRule="auto" w:before="151"/>
        <w:ind w:right="1132" w:firstLine="360"/>
        <w:jc w:val="both"/>
      </w:pPr>
      <w:r>
        <w:rPr>
          <w:spacing w:val="-2"/>
        </w:rPr>
        <w:t>本公司在初始确认时确定金融负债的分类。对于以公允价值计量且其变动计入当期损益的金融负债，相关交易费用直接</w:t>
      </w:r>
      <w:r>
        <w:rPr/>
        <w:t> 计入当期损益，其他金融负债的相关交易费用计入其初始确认金额。</w:t>
      </w:r>
    </w:p>
    <w:p>
      <w:pPr>
        <w:pStyle w:val="BodyText"/>
        <w:spacing w:line="240" w:lineRule="auto" w:before="139"/>
        <w:ind w:left="513" w:right="1514"/>
        <w:jc w:val="left"/>
      </w:pPr>
      <w:r>
        <w:rPr/>
        <w:t>金融负债的后续计量取决于其分类：</w:t>
      </w:r>
    </w:p>
    <w:p>
      <w:pPr>
        <w:spacing w:line="240" w:lineRule="auto" w:before="0"/>
        <w:rPr>
          <w:rFonts w:ascii="宋体" w:hAnsi="宋体" w:cs="宋体" w:eastAsia="宋体" w:hint="default"/>
          <w:sz w:val="15"/>
          <w:szCs w:val="15"/>
        </w:rPr>
      </w:pPr>
    </w:p>
    <w:p>
      <w:pPr>
        <w:pStyle w:val="BodyText"/>
        <w:spacing w:line="417" w:lineRule="auto"/>
        <w:ind w:left="513" w:right="4993"/>
        <w:jc w:val="left"/>
      </w:pPr>
      <w:r>
        <w:rPr/>
        <w:t>（</w:t>
      </w:r>
      <w:r>
        <w:rPr>
          <w:rFonts w:ascii="Times New Roman" w:hAnsi="Times New Roman" w:cs="Times New Roman" w:eastAsia="Times New Roman" w:hint="default"/>
        </w:rPr>
        <w:t>1</w:t>
      </w:r>
      <w:r>
        <w:rPr/>
        <w:t>）以摊余成本计量的金融负债 对于此类金融负债，采用实际利率法，按照摊余成本进行后续计量。</w:t>
      </w:r>
    </w:p>
    <w:p>
      <w:pPr>
        <w:pStyle w:val="BodyText"/>
        <w:spacing w:line="240" w:lineRule="auto" w:before="63"/>
        <w:ind w:left="513" w:right="1514"/>
        <w:jc w:val="left"/>
      </w:pPr>
      <w:r>
        <w:rPr/>
        <w:t>（</w:t>
      </w:r>
      <w:r>
        <w:rPr>
          <w:rFonts w:ascii="Times New Roman" w:hAnsi="Times New Roman" w:cs="Times New Roman" w:eastAsia="Times New Roman" w:hint="default"/>
        </w:rPr>
        <w:t>2</w:t>
      </w:r>
      <w:r>
        <w:rPr/>
        <w:t>）以公允价值计量且其变动计入当期损益的金融负债</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spacing w:val="-1"/>
        </w:rPr>
        <w:t>以公允价值计量且其变动计入当期损益的金融负债，包括交易性金融负债</w:t>
      </w:r>
      <w:r>
        <w:rPr>
          <w:rFonts w:ascii="Times New Roman" w:hAnsi="Times New Roman" w:cs="Times New Roman" w:eastAsia="Times New Roman" w:hint="default"/>
          <w:spacing w:val="-1"/>
        </w:rPr>
        <w:t>(</w:t>
      </w:r>
      <w:r>
        <w:rPr>
          <w:spacing w:val="-1"/>
        </w:rPr>
        <w:t>含属于金融负债的衍生工具</w:t>
      </w:r>
      <w:r>
        <w:rPr>
          <w:rFonts w:ascii="Times New Roman" w:hAnsi="Times New Roman" w:cs="Times New Roman" w:eastAsia="Times New Roman" w:hint="default"/>
          <w:spacing w:val="-1"/>
        </w:rPr>
        <w:t>)</w:t>
      </w:r>
      <w:r>
        <w:rPr>
          <w:spacing w:val="-1"/>
        </w:rPr>
        <w:t>和初始确认时指</w:t>
      </w:r>
      <w:r>
        <w:rPr/>
        <w:t> 定为以公允价值计量且其变动计入当期损益的金融负债。</w:t>
      </w:r>
    </w:p>
    <w:p>
      <w:pPr>
        <w:pStyle w:val="BodyText"/>
        <w:spacing w:line="432" w:lineRule="exact" w:before="16"/>
        <w:ind w:left="513" w:right="0"/>
        <w:jc w:val="left"/>
      </w:pPr>
      <w:r>
        <w:rPr>
          <w:rFonts w:ascii="Times New Roman" w:hAnsi="Times New Roman" w:cs="Times New Roman" w:eastAsia="Times New Roman" w:hint="default"/>
        </w:rPr>
        <w:t>4.</w:t>
      </w:r>
      <w:r>
        <w:rPr/>
        <w:t>金融工具抵销 </w:t>
      </w:r>
      <w:r>
        <w:rPr>
          <w:spacing w:val="-4"/>
        </w:rPr>
        <w:t>同时满足下列条件的，金融资产和金融负债以相互抵销后的净额在资产负债表内列示：具有抵销已确认金额的法定权利，</w:t>
      </w:r>
    </w:p>
    <w:p>
      <w:pPr>
        <w:pStyle w:val="BodyText"/>
        <w:spacing w:line="240" w:lineRule="auto" w:before="15"/>
        <w:ind w:right="1514"/>
        <w:jc w:val="left"/>
      </w:pPr>
      <w:r>
        <w:rPr/>
        <w:t>且该种法定权利是当前可执行的；计划以净额结算，或同时变现该金融资产和清偿该金融负债。</w:t>
      </w:r>
    </w:p>
    <w:p>
      <w:pPr>
        <w:spacing w:after="0" w:line="240" w:lineRule="auto"/>
        <w:jc w:val="left"/>
        <w:sectPr>
          <w:footerReference w:type="default" r:id="rId33"/>
          <w:pgSz w:w="11910" w:h="16840"/>
          <w:pgMar w:footer="980" w:header="877" w:top="1100" w:bottom="1160" w:left="980" w:right="0"/>
          <w:pgNumType w:start="120"/>
        </w:sectPr>
      </w:pPr>
    </w:p>
    <w:p>
      <w:pPr>
        <w:spacing w:line="240" w:lineRule="auto" w:before="11"/>
        <w:rPr>
          <w:rFonts w:ascii="宋体" w:hAnsi="宋体" w:cs="宋体" w:eastAsia="宋体" w:hint="default"/>
          <w:sz w:val="21"/>
          <w:szCs w:val="21"/>
        </w:rPr>
      </w:pPr>
    </w:p>
    <w:p>
      <w:pPr>
        <w:pStyle w:val="BodyText"/>
        <w:spacing w:line="240" w:lineRule="auto" w:before="44"/>
        <w:ind w:left="513" w:right="1514"/>
        <w:jc w:val="left"/>
      </w:pPr>
      <w:r>
        <w:rPr>
          <w:rFonts w:ascii="Times New Roman" w:hAnsi="Times New Roman" w:cs="Times New Roman" w:eastAsia="Times New Roman" w:hint="default"/>
        </w:rPr>
        <w:t>5.</w:t>
      </w:r>
      <w:r>
        <w:rPr/>
        <w:t>金融资产减值</w:t>
      </w:r>
    </w:p>
    <w:p>
      <w:pPr>
        <w:spacing w:line="240" w:lineRule="auto" w:before="0"/>
        <w:rPr>
          <w:rFonts w:ascii="宋体" w:hAnsi="宋体" w:cs="宋体" w:eastAsia="宋体" w:hint="default"/>
          <w:sz w:val="14"/>
          <w:szCs w:val="14"/>
        </w:rPr>
      </w:pPr>
    </w:p>
    <w:p>
      <w:pPr>
        <w:pStyle w:val="BodyText"/>
        <w:spacing w:line="316" w:lineRule="auto"/>
        <w:ind w:right="0" w:firstLine="360"/>
        <w:jc w:val="left"/>
      </w:pPr>
      <w:r>
        <w:rPr>
          <w:spacing w:val="-2"/>
        </w:rPr>
        <w:t>本公司对于以摊余成本计量的金融资产、以公允价值计量且其变动计入其他综合收益的债务工具投资和财务担保合同等，</w:t>
      </w:r>
      <w:r>
        <w:rPr/>
        <w:t> 以预期信用损失为基础确认损失准备。信用损失，是指本公司按照原实际利率折现的、根据合同应收的所有合同现金流量与 预期收取的所有现金流量之间的差额，即全部现金短缺的现值。</w:t>
      </w:r>
    </w:p>
    <w:p>
      <w:pPr>
        <w:pStyle w:val="BodyText"/>
        <w:spacing w:line="314" w:lineRule="auto" w:before="139"/>
        <w:ind w:right="1034" w:firstLine="360"/>
        <w:jc w:val="left"/>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值计量且其变动计入其他综合收益的金融资产（债务工具）的预期信用损失进行估计。于每个资产负债表日，本公司对于处</w:t>
      </w:r>
      <w:r>
        <w:rPr>
          <w:spacing w:val="-64"/>
        </w:rPr>
        <w:t> </w:t>
      </w:r>
      <w:r>
        <w:rPr>
          <w:spacing w:val="-64"/>
        </w:rPr>
      </w:r>
      <w:r>
        <w:rPr>
          <w:spacing w:val="-2"/>
        </w:rPr>
        <w:t>于不同阶段的金融工具的预期信用损失分别进行计量。金融工具自初始确认后信用风险未显著增加的，处于第一阶段，本公</w:t>
      </w:r>
      <w:r>
        <w:rPr>
          <w:spacing w:val="-65"/>
        </w:rPr>
        <w:t> </w:t>
      </w:r>
      <w:r>
        <w:rPr>
          <w:spacing w:val="-65"/>
        </w:rPr>
      </w:r>
      <w:r>
        <w:rPr/>
        <w:t>司按照未来 </w:t>
      </w:r>
      <w:r>
        <w:rPr>
          <w:rFonts w:ascii="Times New Roman" w:hAnsi="Times New Roman" w:cs="Times New Roman" w:eastAsia="Times New Roman" w:hint="default"/>
        </w:rPr>
        <w:t>12 </w:t>
      </w:r>
      <w:r>
        <w:rPr/>
        <w:t>个月内的预期信用损失计量损失准备；金融工具自初始确认后信用风险已显著增加但尚未发生信用减值的，</w:t>
      </w:r>
      <w:r>
        <w:rPr>
          <w:spacing w:val="-89"/>
        </w:rPr>
        <w:t> </w:t>
      </w:r>
      <w:r>
        <w:rPr>
          <w:spacing w:val="-89"/>
        </w:rPr>
      </w:r>
      <w:r>
        <w:rPr/>
        <w:t>处于第二阶段，本公司按照该工具整个存续期的预期信用损失计量损失准备；金融工具自初始确认后已经发生信用减值的，</w:t>
      </w:r>
      <w:r>
        <w:rPr>
          <w:spacing w:val="-81"/>
        </w:rPr>
        <w:t> </w:t>
      </w:r>
      <w:r>
        <w:rPr>
          <w:spacing w:val="-81"/>
        </w:rPr>
      </w:r>
      <w:r>
        <w:rPr/>
        <w:t>处于第三阶段，本公司按照该工具整个存续期的预期信用损失计量损失准备。</w:t>
      </w:r>
    </w:p>
    <w:p>
      <w:pPr>
        <w:pStyle w:val="BodyText"/>
        <w:spacing w:line="240" w:lineRule="auto" w:before="140"/>
        <w:ind w:left="513" w:right="0"/>
        <w:jc w:val="left"/>
        <w:rPr>
          <w:rFonts w:ascii="Times New Roman" w:hAnsi="Times New Roman" w:cs="Times New Roman" w:eastAsia="Times New Roman" w:hint="default"/>
        </w:rPr>
      </w:pPr>
      <w:r>
        <w:rPr/>
        <w:t>对于在资产负债表日具有较低信用风险的金融工具，本公司假设其信用风险自初始确认后并未显著增加，按照未来</w:t>
      </w:r>
      <w:r>
        <w:rPr>
          <w:spacing w:val="8"/>
        </w:rPr>
        <w:t> </w:t>
      </w:r>
      <w:r>
        <w:rPr>
          <w:rFonts w:ascii="Times New Roman" w:hAnsi="Times New Roman" w:cs="Times New Roman" w:eastAsia="Times New Roman" w:hint="default"/>
        </w:rPr>
        <w:t>12</w:t>
      </w:r>
    </w:p>
    <w:p>
      <w:pPr>
        <w:pStyle w:val="BodyText"/>
        <w:spacing w:line="240" w:lineRule="auto" w:before="63"/>
        <w:ind w:right="1514"/>
        <w:jc w:val="left"/>
      </w:pPr>
      <w:r>
        <w:rPr/>
        <w:t>个月内的预期信用损失计量损失准备。</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本公司对于处于第一阶段和第二阶段、以及较低信用风险的金融工具，按照其未扣除减值准备的账面余额和实际利率计</w:t>
      </w:r>
      <w:r>
        <w:rPr/>
        <w:t> 算利息收入。对于处于第三阶段的金融工具，按照其账面余额减已计提减值准备后的摊余成本和实际利率计算利息收入。</w:t>
      </w:r>
    </w:p>
    <w:p>
      <w:pPr>
        <w:pStyle w:val="BodyText"/>
        <w:spacing w:line="316" w:lineRule="auto" w:before="139"/>
        <w:ind w:right="1129" w:firstLine="360"/>
        <w:jc w:val="both"/>
      </w:pPr>
      <w:r>
        <w:rPr>
          <w:spacing w:val="-2"/>
        </w:rPr>
        <w:t>对于应收账款，无论是否存在重大融资成分，本公司采用预期信用损失的简化模型，始终按照整个存续期内预期信用损</w:t>
      </w:r>
      <w:r>
        <w:rPr/>
        <w:t> 失的金额计量其损失准备。</w:t>
      </w:r>
    </w:p>
    <w:p>
      <w:pPr>
        <w:pStyle w:val="BodyText"/>
        <w:spacing w:line="309" w:lineRule="auto" w:before="139"/>
        <w:ind w:right="1129" w:firstLine="360"/>
        <w:jc w:val="both"/>
      </w:pPr>
      <w:r>
        <w:rPr>
          <w:spacing w:val="-2"/>
        </w:rPr>
        <w:t>当单项其他应收款、长期应收款无法以合理成本评估预期信用损失的信息时，本公司依据信用风险特征将其他应收款划</w:t>
      </w:r>
      <w:r>
        <w:rPr/>
        <w:t> 分为若干组合，在组合基础上计算预期信用损失，通过违约风险敞口和未来</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个月内或整个存续期预期信用损失率，计算 预期信用损失。</w:t>
      </w:r>
    </w:p>
    <w:p>
      <w:pPr>
        <w:pStyle w:val="BodyText"/>
        <w:spacing w:line="316" w:lineRule="auto" w:before="144"/>
        <w:ind w:right="1132" w:firstLine="360"/>
        <w:jc w:val="both"/>
      </w:pPr>
      <w:r>
        <w:rPr>
          <w:spacing w:val="-2"/>
        </w:rPr>
        <w:t>本公司将计提或转回的应收款项损失准备计入当期损益。对于持有的以公允价值计量且其变动计入其他综合收益的债务</w:t>
      </w:r>
      <w:r>
        <w:rPr/>
        <w:t> 工具，本公司在将减值损失或利得计入当期损益的同时调整其他综合收益。</w:t>
      </w:r>
    </w:p>
    <w:p>
      <w:pPr>
        <w:pStyle w:val="BodyText"/>
        <w:spacing w:line="432" w:lineRule="exact" w:before="4"/>
        <w:ind w:left="513" w:right="0"/>
        <w:jc w:val="left"/>
      </w:pPr>
      <w:r>
        <w:rPr>
          <w:rFonts w:ascii="Times New Roman" w:hAnsi="Times New Roman" w:cs="Times New Roman" w:eastAsia="Times New Roman" w:hint="default"/>
        </w:rPr>
        <w:t>6.</w:t>
      </w:r>
      <w:r>
        <w:rPr/>
        <w:t>金融资产转移 </w:t>
      </w:r>
      <w:r>
        <w:rPr>
          <w:spacing w:val="-2"/>
        </w:rPr>
        <w:t>本公司已将金融资产所有权上几乎所有的风险和报酬转移给转入方的，终止确认该金融资产；保留了金融资产所有权上</w:t>
      </w:r>
    </w:p>
    <w:p>
      <w:pPr>
        <w:pStyle w:val="BodyText"/>
        <w:spacing w:line="240" w:lineRule="auto" w:before="15"/>
        <w:ind w:right="1514"/>
        <w:jc w:val="left"/>
      </w:pPr>
      <w:r>
        <w:rPr/>
        <w:t>几乎所有的风险和报酬的，不终止确认该金融资产。</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本公司既没有转移也没有保留金融资产所有权上几乎所有的风险和报酬的，分别下列情况处理：放弃了对该金融资产控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316" w:lineRule="auto" w:before="139"/>
        <w:ind w:right="1132" w:firstLine="360"/>
        <w:jc w:val="both"/>
      </w:pPr>
      <w:r>
        <w:rPr>
          <w:spacing w:val="-2"/>
        </w:rPr>
        <w:t>通过对所转移金融资产提供财务担保方式继续涉入的，按照金融资产的账面价值和财务担保金额两者之中的较低者，确</w:t>
      </w:r>
      <w:r>
        <w:rPr/>
        <w:t> 认继续涉入形成的资产。财务担保金额，是指所收到的对价中，将被要求偿还的最高金额。</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11、应收票据" w:id="180"/>
      <w:bookmarkEnd w:id="180"/>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对于应收票据，无论是否包含重大融资成分，本公司采用预期信用损失的简化模型，按照整个存续期内预期信用损失的</w:t>
      </w:r>
      <w:r>
        <w:rPr/>
        <w:t> 金额计量其损失准备，由此形成的损失准备的增加或转回金额，作为减值损失或利得计入当期损益。</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12、应收账款" w:id="181"/>
      <w:bookmarkEnd w:id="181"/>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对于应收账款，无论是否存在重大融资成分，公司考虑所有合理且有依据的信息，包括前瞻性信息等，以单项或组合的</w:t>
      </w:r>
      <w:r>
        <w:rPr/>
        <w:t> </w:t>
      </w:r>
      <w:r>
        <w:rPr>
          <w:spacing w:val="-2"/>
        </w:rPr>
        <w:t>方式对上述应收款项预期信用损失进行估计，并采用预期信用损失的简化模型，编制应收账款账龄与整个存续期预期信用损</w:t>
      </w:r>
      <w:r>
        <w:rPr>
          <w:spacing w:val="-64"/>
        </w:rPr>
        <w:t> </w:t>
      </w:r>
      <w:r>
        <w:rPr>
          <w:spacing w:val="-64"/>
        </w:rPr>
      </w:r>
      <w:r>
        <w:rPr/>
        <w:t>失率对照表，按照整个存续期的预期信用损失计量损失准备。计提方法如下：</w:t>
      </w:r>
      <w:r>
        <w:rPr>
          <w:rFonts w:ascii="Times New Roman" w:hAnsi="Times New Roman" w:cs="Times New Roman" w:eastAsia="Times New Roman" w:hint="default"/>
        </w:rPr>
        <w:t>1</w:t>
      </w:r>
      <w:r>
        <w:rPr/>
        <w:t>）如果有客观证据表明某项应收款项已经发</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034"/>
        <w:jc w:val="left"/>
      </w:pPr>
      <w:r>
        <w:rPr/>
        <w:t>生信用减值，则本公司对该应收账款单项计提坏账准备并确认预期信用损失；</w:t>
      </w:r>
      <w:r>
        <w:rPr>
          <w:rFonts w:ascii="Times New Roman" w:hAnsi="Times New Roman" w:cs="Times New Roman" w:eastAsia="Times New Roman" w:hint="default"/>
        </w:rPr>
        <w:t>2</w:t>
      </w:r>
      <w:r>
        <w:rPr/>
        <w:t>）当单项金融资产无法以合理成本评估预期</w:t>
      </w:r>
      <w:r>
        <w:rPr>
          <w:spacing w:val="-83"/>
        </w:rPr>
        <w:t> </w:t>
      </w:r>
      <w:r>
        <w:rPr>
          <w:spacing w:val="-83"/>
        </w:rPr>
      </w:r>
      <w:r>
        <w:rPr/>
        <w:t>信用损失的信息时，本公司依据信用风险特征划分应收账款组合，在组合基础上计算预期信用损失，确定组合的依据如下：</w:t>
      </w:r>
    </w:p>
    <w:p>
      <w:pPr>
        <w:spacing w:line="240" w:lineRule="auto" w:before="12"/>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92"/>
        <w:gridCol w:w="8248"/>
      </w:tblGrid>
      <w:tr>
        <w:trPr>
          <w:trHeight w:val="341" w:hRule="exact"/>
        </w:trPr>
        <w:tc>
          <w:tcPr>
            <w:tcW w:w="9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公司除网络游戏领域外的其他业务领域产生的应收款项、已单独计提减值准备外的应收账款</w:t>
            </w:r>
          </w:p>
        </w:tc>
      </w:tr>
      <w:tr>
        <w:trPr>
          <w:trHeight w:val="34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公司网络游戏领域产生的应收账款，已单独计提减值准备外的应收账款</w:t>
            </w:r>
          </w:p>
        </w:tc>
      </w:tr>
    </w:tbl>
    <w:p>
      <w:pPr>
        <w:pStyle w:val="BodyText"/>
        <w:spacing w:line="314" w:lineRule="auto" w:before="49"/>
        <w:ind w:right="0"/>
        <w:jc w:val="left"/>
      </w:pPr>
      <w:r>
        <w:rPr>
          <w:spacing w:val="-2"/>
        </w:rPr>
        <w:t>对于划分为风险组合的应收账款，本公司参考历史信用损失经验，结合当前状况以及对未来经济状况的预测，编制应收账款</w:t>
      </w:r>
      <w:r>
        <w:rPr>
          <w:spacing w:val="-63"/>
        </w:rPr>
        <w:t> </w:t>
      </w:r>
      <w:r>
        <w:rPr>
          <w:spacing w:val="-63"/>
        </w:rPr>
      </w:r>
      <w:r>
        <w:rPr/>
        <w:t>逾期期数与整个存续期预期信用损失率对照表，计算预期信用损失。</w:t>
      </w:r>
    </w:p>
    <w:p>
      <w:pPr>
        <w:spacing w:line="240" w:lineRule="auto" w:before="12"/>
        <w:rPr>
          <w:rFonts w:ascii="宋体" w:hAnsi="宋体" w:cs="宋体" w:eastAsia="宋体" w:hint="default"/>
          <w:sz w:val="22"/>
          <w:szCs w:val="22"/>
        </w:rPr>
      </w:pPr>
    </w:p>
    <w:p>
      <w:pPr>
        <w:pStyle w:val="Heading3"/>
        <w:spacing w:line="240" w:lineRule="auto"/>
        <w:ind w:right="1514"/>
        <w:jc w:val="left"/>
        <w:rPr>
          <w:b w:val="0"/>
          <w:bCs w:val="0"/>
        </w:rPr>
      </w:pPr>
      <w:bookmarkStart w:name="13、应收款项融资" w:id="182"/>
      <w:bookmarkEnd w:id="182"/>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金融资产同时符合下列条件的，分类为以公允价值计量且其变动计入其他综合收益的金融资产：本公司管理该金融资产</w:t>
      </w:r>
      <w:r>
        <w:rPr/>
        <w:t> </w:t>
      </w:r>
      <w:r>
        <w:rPr>
          <w:spacing w:val="-2"/>
        </w:rPr>
        <w:t>的业务模式是既以收取合同现金流量为目标又以出售金融资产为目标；该金融资产的合同条款规定，在特定日期产生的现金</w:t>
      </w:r>
      <w:r>
        <w:rPr>
          <w:spacing w:val="-64"/>
        </w:rPr>
        <w:t> </w:t>
      </w:r>
      <w:r>
        <w:rPr>
          <w:spacing w:val="-64"/>
        </w:rPr>
      </w:r>
      <w:r>
        <w:rPr/>
        <w:t>流量，仅为对本金和以未偿付本金金额为基础的利息的支付。</w:t>
      </w:r>
    </w:p>
    <w:p>
      <w:pPr>
        <w:pStyle w:val="BodyText"/>
        <w:spacing w:line="316" w:lineRule="auto" w:before="137"/>
        <w:ind w:right="1132" w:firstLine="288"/>
        <w:jc w:val="both"/>
      </w:pPr>
      <w:r>
        <w:rPr>
          <w:spacing w:val="-1"/>
        </w:rPr>
        <w:t>本公司将持有的应收款项，以贴现或背书等形式转让，且该类业务较为频繁、涉及金额也较大的，其管理业务模式实质</w:t>
      </w:r>
      <w:r>
        <w:rPr/>
        <w:t> </w:t>
      </w:r>
      <w:r>
        <w:rPr>
          <w:spacing w:val="-2"/>
        </w:rPr>
        <w:t>为既收取合同现金流量又出售，按照金融工具准则的相关规定，将其分类至以公允价值计量变动且其变动计入其他综合收益</w:t>
      </w:r>
      <w:r>
        <w:rPr>
          <w:spacing w:val="-64"/>
        </w:rPr>
        <w:t> </w:t>
      </w:r>
      <w:r>
        <w:rPr>
          <w:spacing w:val="-64"/>
        </w:rPr>
      </w:r>
      <w:r>
        <w:rPr/>
        <w:t>的金融资产。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514"/>
        <w:jc w:val="left"/>
        <w:rPr>
          <w:b w:val="0"/>
          <w:bCs w:val="0"/>
        </w:rPr>
      </w:pPr>
      <w:bookmarkStart w:name="14、其他应收款" w:id="183"/>
      <w:bookmarkEnd w:id="183"/>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0" w:hanging="361"/>
        <w:jc w:val="left"/>
      </w:pPr>
      <w:r>
        <w:rPr/>
        <w:t>其他应收款的预期信用损失的确定方法及会计处理方法 本公司对其他应收款采用预期信用损失的一般模型进行处理，详见本附注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5.</w:t>
      </w:r>
      <w:r>
        <w:rPr/>
        <w:t>金融资产减值</w:t>
      </w:r>
      <w:r>
        <w:rPr>
          <w:rFonts w:ascii="Times New Roman" w:hAnsi="Times New Roman" w:cs="Times New Roman" w:eastAsia="Times New Roman" w:hint="default"/>
        </w:rPr>
        <w:t>”</w:t>
      </w:r>
      <w:r>
        <w:rPr/>
        <w:t>处理。</w:t>
      </w:r>
    </w:p>
    <w:p>
      <w:pPr>
        <w:spacing w:line="240" w:lineRule="auto" w:before="7"/>
        <w:rPr>
          <w:rFonts w:ascii="宋体" w:hAnsi="宋体" w:cs="宋体" w:eastAsia="宋体" w:hint="default"/>
          <w:sz w:val="18"/>
          <w:szCs w:val="18"/>
        </w:rPr>
      </w:pPr>
    </w:p>
    <w:p>
      <w:pPr>
        <w:pStyle w:val="Heading3"/>
        <w:spacing w:line="240" w:lineRule="auto"/>
        <w:ind w:right="1514"/>
        <w:jc w:val="left"/>
        <w:rPr>
          <w:b w:val="0"/>
          <w:bCs w:val="0"/>
        </w:rPr>
      </w:pPr>
      <w:bookmarkStart w:name="15、存货" w:id="184"/>
      <w:bookmarkEnd w:id="184"/>
      <w:r>
        <w:rPr>
          <w:b w:val="0"/>
          <w:bCs w:val="0"/>
        </w:rPr>
      </w:r>
      <w:r>
        <w:rPr>
          <w:rFonts w:ascii="Times New Roman" w:hAnsi="Times New Roman" w:cs="Times New Roman" w:eastAsia="Times New Roman" w:hint="default"/>
        </w:rPr>
        <w:t>15</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427" w:lineRule="auto"/>
        <w:ind w:left="513" w:right="6433"/>
        <w:jc w:val="left"/>
      </w:pPr>
      <w:r>
        <w:rPr>
          <w:rFonts w:ascii="Times New Roman" w:hAnsi="Times New Roman" w:cs="Times New Roman" w:eastAsia="Times New Roman" w:hint="default"/>
        </w:rPr>
        <w:t>1.</w:t>
      </w:r>
      <w:r>
        <w:rPr/>
        <w:t>存货的分类 公司的存货分为在产品、库存商品、发出商品等。 </w:t>
      </w:r>
      <w:r>
        <w:rPr>
          <w:rFonts w:ascii="Times New Roman" w:hAnsi="Times New Roman" w:cs="Times New Roman" w:eastAsia="Times New Roman" w:hint="default"/>
        </w:rPr>
        <w:t>2.</w:t>
      </w:r>
      <w:r>
        <w:rPr/>
        <w:t>发出存货的计价方法</w:t>
      </w:r>
    </w:p>
    <w:p>
      <w:pPr>
        <w:pStyle w:val="BodyText"/>
        <w:spacing w:line="240" w:lineRule="auto" w:before="27"/>
        <w:ind w:left="513" w:right="1514"/>
        <w:jc w:val="left"/>
      </w:pPr>
      <w:r>
        <w:rPr/>
        <w:t>发出存货采用加权平均法。</w:t>
      </w:r>
    </w:p>
    <w:p>
      <w:pPr>
        <w:pStyle w:val="BodyText"/>
        <w:spacing w:line="420" w:lineRule="atLeast" w:before="25"/>
        <w:ind w:left="513" w:right="0"/>
        <w:jc w:val="left"/>
      </w:pPr>
      <w:r>
        <w:rPr>
          <w:rFonts w:ascii="Times New Roman" w:hAnsi="Times New Roman" w:cs="Times New Roman" w:eastAsia="Times New Roman" w:hint="default"/>
        </w:rPr>
        <w:t>3.</w:t>
      </w:r>
      <w:r>
        <w:rPr/>
        <w:t>存货可变现净值的确定依据及存货跌价准备的计提方法 </w:t>
      </w:r>
      <w:r>
        <w:rPr>
          <w:spacing w:val="-2"/>
        </w:rPr>
        <w:t>结合行业积压图书处理的一般情况和企业处理积压图书的实际经验，公司将图书分为常销类、非常销类二大类。于每期</w:t>
      </w:r>
    </w:p>
    <w:p>
      <w:pPr>
        <w:pStyle w:val="BodyText"/>
        <w:spacing w:line="240" w:lineRule="auto" w:before="76"/>
        <w:ind w:right="1514"/>
        <w:jc w:val="left"/>
      </w:pPr>
      <w:r>
        <w:rPr/>
        <w:t>期末，对库存出版物存货进行全面清查并实行分年核价，按规定的比例提取跌价准备：</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t>对红魔语法阅读词汇系列图书、少儿及经典名著系列图书等常销书</w:t>
      </w:r>
      <w:r>
        <w:rPr>
          <w:rFonts w:ascii="Times New Roman" w:hAnsi="Times New Roman" w:cs="Times New Roman" w:eastAsia="Times New Roman" w:hint="default"/>
        </w:rPr>
        <w:t>1</w:t>
      </w:r>
      <w:r>
        <w:rPr/>
        <w:t>年内不计提存货跌价准备，</w:t>
      </w:r>
      <w:r>
        <w:rPr>
          <w:rFonts w:ascii="Times New Roman" w:hAnsi="Times New Roman" w:cs="Times New Roman" w:eastAsia="Times New Roman" w:hint="default"/>
        </w:rPr>
        <w:t>1-2</w:t>
      </w:r>
      <w:r>
        <w:rPr/>
        <w:t>年按图书总定价计提</w:t>
      </w:r>
    </w:p>
    <w:p>
      <w:pPr>
        <w:pStyle w:val="BodyText"/>
        <w:spacing w:line="240" w:lineRule="auto" w:before="63"/>
        <w:ind w:right="1514"/>
        <w:jc w:val="left"/>
      </w:pPr>
      <w:r>
        <w:rPr>
          <w:rFonts w:ascii="Times New Roman" w:hAnsi="Times New Roman" w:cs="Times New Roman" w:eastAsia="Times New Roman" w:hint="default"/>
        </w:rPr>
        <w:t>3%</w:t>
      </w:r>
      <w:r>
        <w:rPr/>
        <w:t>存货跌价准备，</w:t>
      </w:r>
      <w:r>
        <w:rPr>
          <w:rFonts w:ascii="Times New Roman" w:hAnsi="Times New Roman" w:cs="Times New Roman" w:eastAsia="Times New Roman" w:hint="default"/>
        </w:rPr>
        <w:t>2-3</w:t>
      </w:r>
      <w:r>
        <w:rPr/>
        <w:t>年以上按图书总定价计提</w:t>
      </w:r>
      <w:r>
        <w:rPr>
          <w:rFonts w:ascii="Times New Roman" w:hAnsi="Times New Roman" w:cs="Times New Roman" w:eastAsia="Times New Roman" w:hint="default"/>
        </w:rPr>
        <w:t>5%</w:t>
      </w:r>
      <w:r>
        <w:rPr/>
        <w:t>存货跌价准备，</w:t>
      </w:r>
      <w:r>
        <w:rPr>
          <w:rFonts w:ascii="Times New Roman" w:hAnsi="Times New Roman" w:cs="Times New Roman" w:eastAsia="Times New Roman" w:hint="default"/>
        </w:rPr>
        <w:t>3</w:t>
      </w:r>
      <w:r>
        <w:rPr/>
        <w:t>年以上按图书总定价计提</w:t>
      </w:r>
      <w:r>
        <w:rPr>
          <w:rFonts w:ascii="Times New Roman" w:hAnsi="Times New Roman" w:cs="Times New Roman" w:eastAsia="Times New Roman" w:hint="default"/>
        </w:rPr>
        <w:t>10%</w:t>
      </w:r>
      <w:r>
        <w:rPr/>
        <w:t>存货跌价准备。</w:t>
      </w:r>
    </w:p>
    <w:p>
      <w:pPr>
        <w:spacing w:line="240" w:lineRule="auto" w:before="13"/>
        <w:rPr>
          <w:rFonts w:ascii="宋体" w:hAnsi="宋体" w:cs="宋体" w:eastAsia="宋体" w:hint="default"/>
          <w:sz w:val="13"/>
          <w:szCs w:val="13"/>
        </w:rPr>
      </w:pPr>
    </w:p>
    <w:p>
      <w:pPr>
        <w:pStyle w:val="BodyText"/>
        <w:spacing w:line="300" w:lineRule="auto"/>
        <w:ind w:right="1133" w:firstLine="360"/>
        <w:jc w:val="both"/>
      </w:pPr>
      <w:r>
        <w:rPr/>
        <w:t>在非常销书中对当年出版的过季同步教辅和纸质期刊扣除图书总定价</w:t>
      </w:r>
      <w:r>
        <w:rPr>
          <w:rFonts w:ascii="Times New Roman" w:hAnsi="Times New Roman" w:cs="Times New Roman" w:eastAsia="Times New Roman" w:hint="default"/>
        </w:rPr>
        <w:t>3%</w:t>
      </w:r>
      <w:r>
        <w:rPr/>
        <w:t>全额计提存货跌价准备。对社科类、青春类等 非常销书类图书按库龄不同，库龄</w:t>
      </w:r>
      <w:r>
        <w:rPr>
          <w:rFonts w:ascii="Times New Roman" w:hAnsi="Times New Roman" w:cs="Times New Roman" w:eastAsia="Times New Roman" w:hint="default"/>
        </w:rPr>
        <w:t>1-2</w:t>
      </w:r>
      <w:r>
        <w:rPr/>
        <w:t>年库存社科类、青春类等畅销图书按图书总定价的</w:t>
      </w:r>
      <w:r>
        <w:rPr>
          <w:rFonts w:ascii="Times New Roman" w:hAnsi="Times New Roman" w:cs="Times New Roman" w:eastAsia="Times New Roman" w:hint="default"/>
        </w:rPr>
        <w:t>10%</w:t>
      </w:r>
      <w:r>
        <w:rPr/>
        <w:t>计提存货跌价准备，图书库龄</w:t>
      </w:r>
      <w:r>
        <w:rPr>
          <w:spacing w:val="-30"/>
        </w:rPr>
        <w:t> </w:t>
      </w:r>
      <w:r>
        <w:rPr>
          <w:spacing w:val="-30"/>
        </w:rPr>
      </w:r>
      <w:r>
        <w:rPr/>
        <w:t>超过</w:t>
      </w:r>
      <w:r>
        <w:rPr>
          <w:rFonts w:ascii="Times New Roman" w:hAnsi="Times New Roman" w:cs="Times New Roman" w:eastAsia="Times New Roman" w:hint="default"/>
        </w:rPr>
        <w:t>2</w:t>
      </w:r>
      <w:r>
        <w:rPr/>
        <w:t>年的按图书总定价的</w:t>
      </w:r>
      <w:r>
        <w:rPr>
          <w:rFonts w:ascii="Times New Roman" w:hAnsi="Times New Roman" w:cs="Times New Roman" w:eastAsia="Times New Roman" w:hint="default"/>
        </w:rPr>
        <w:t>20%</w:t>
      </w:r>
      <w:r>
        <w:rPr/>
        <w:t>计提存货跌价准备。</w:t>
      </w:r>
    </w:p>
    <w:p>
      <w:pPr>
        <w:pStyle w:val="BodyText"/>
        <w:spacing w:line="415" w:lineRule="auto" w:before="133"/>
        <w:ind w:left="513" w:right="7873"/>
        <w:jc w:val="left"/>
      </w:pPr>
      <w:r>
        <w:rPr>
          <w:rFonts w:ascii="Times New Roman" w:hAnsi="Times New Roman" w:cs="Times New Roman" w:eastAsia="Times New Roman" w:hint="default"/>
        </w:rPr>
        <w:t>4.</w:t>
      </w:r>
      <w:r>
        <w:rPr/>
        <w:t>存货的盘存制度 存货的盘存制度为永续盘存制。</w:t>
      </w:r>
    </w:p>
    <w:p>
      <w:pPr>
        <w:spacing w:after="0" w:line="415"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417" w:lineRule="auto" w:before="44"/>
        <w:ind w:left="513" w:right="6073"/>
        <w:jc w:val="left"/>
      </w:pPr>
      <w:r>
        <w:rPr>
          <w:rFonts w:ascii="Times New Roman" w:hAnsi="Times New Roman" w:cs="Times New Roman" w:eastAsia="Times New Roman" w:hint="default"/>
        </w:rPr>
        <w:t>5.</w:t>
      </w:r>
      <w:r>
        <w:rPr/>
        <w:t>低值易耗品和包装物的摊销方法 低值易耗品、包装物领用时按照一次转销法进行摊销。</w:t>
      </w:r>
    </w:p>
    <w:p>
      <w:pPr>
        <w:spacing w:line="240" w:lineRule="auto" w:before="0"/>
        <w:rPr>
          <w:rFonts w:ascii="宋体" w:hAnsi="宋体" w:cs="宋体" w:eastAsia="宋体" w:hint="default"/>
          <w:sz w:val="17"/>
          <w:szCs w:val="17"/>
        </w:rPr>
      </w:pPr>
    </w:p>
    <w:p>
      <w:pPr>
        <w:pStyle w:val="Heading3"/>
        <w:spacing w:line="240" w:lineRule="auto"/>
        <w:ind w:right="1514"/>
        <w:jc w:val="left"/>
        <w:rPr>
          <w:b w:val="0"/>
          <w:bCs w:val="0"/>
        </w:rPr>
      </w:pPr>
      <w:bookmarkStart w:name="16、合同资产" w:id="185"/>
      <w:bookmarkEnd w:id="185"/>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7、合同成本" w:id="186"/>
      <w:bookmarkEnd w:id="186"/>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8、持有待售资产" w:id="187"/>
      <w:bookmarkEnd w:id="187"/>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9" w:firstLine="360"/>
        <w:jc w:val="both"/>
      </w:pPr>
      <w:r>
        <w:rPr/>
        <w:t>本公司将同时满足下列条件的企业组成部分（或非流动资产）划分为持有待售：</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根据类似交易中出售此类资产或处 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出售极可能发生，已经就一项出售计划作出决议且获得确定的购买承诺（确 </w:t>
      </w:r>
      <w:r>
        <w:rPr>
          <w:spacing w:val="-2"/>
        </w:rPr>
        <w:t>定的购买承诺，是指企业与其他方签订的具有法律约束力的购买协议，该协议包含交易价格、时间和足够严厉的违约惩罚等</w:t>
      </w:r>
      <w:r>
        <w:rPr>
          <w:spacing w:val="-63"/>
        </w:rPr>
        <w:t> </w:t>
      </w:r>
      <w:r>
        <w:rPr>
          <w:spacing w:val="-63"/>
        </w:rPr>
      </w:r>
      <w:r>
        <w:rPr>
          <w:spacing w:val="-2"/>
        </w:rPr>
        <w:t>重要条款，使协议出现重大调整或者撤销的可能性极小），预计出售将在一年内完成。已经获得按照有关规定需得到相关权</w:t>
      </w:r>
      <w:r>
        <w:rPr>
          <w:spacing w:val="-64"/>
        </w:rPr>
        <w:t> </w:t>
      </w:r>
      <w:r>
        <w:rPr>
          <w:spacing w:val="-64"/>
        </w:rPr>
      </w:r>
      <w:r>
        <w:rPr/>
        <w:t>力机构或者监管部门的批准。</w:t>
      </w:r>
    </w:p>
    <w:p>
      <w:pPr>
        <w:pStyle w:val="BodyText"/>
        <w:spacing w:line="312" w:lineRule="auto" w:before="144"/>
        <w:ind w:right="1125" w:firstLine="360"/>
        <w:jc w:val="right"/>
      </w:pPr>
      <w:r>
        <w:rPr/>
        <w:t>本公司将持有待售的预计净残值调整为反映其公允价值减去出售费用后的净额（但不得超过该项持有待售的原账面价</w:t>
      </w:r>
      <w:r>
        <w:rPr>
          <w:spacing w:val="2"/>
        </w:rPr>
        <w:t> </w:t>
      </w:r>
      <w:r>
        <w:rPr>
          <w:spacing w:val="-2"/>
        </w:rPr>
        <w:t>值），原账面价值高于调整后预计净残值的差额，作为资产减值损失计入当期损益，同时计提持有待售资产减值准备。对于</w:t>
      </w:r>
      <w:r>
        <w:rPr>
          <w:spacing w:val="-85"/>
        </w:rPr>
        <w:t> </w:t>
      </w:r>
      <w:r>
        <w:rPr>
          <w:spacing w:val="-85"/>
        </w:rPr>
      </w:r>
      <w:r>
        <w:rPr/>
        <w:t>持有待售的处置组确认的资产减值损失金额，先抵减处置组中商誉的账面价值，再根据处置组中适用《企业会计准则第</w:t>
      </w:r>
      <w:r>
        <w:rPr>
          <w:rFonts w:ascii="Times New Roman" w:hAnsi="Times New Roman" w:cs="Times New Roman" w:eastAsia="Times New Roman" w:hint="default"/>
        </w:rPr>
        <w:t>42</w:t>
      </w:r>
      <w:r>
        <w:rPr>
          <w:rFonts w:ascii="Times New Roman" w:hAnsi="Times New Roman" w:cs="Times New Roman" w:eastAsia="Times New Roman" w:hint="default"/>
          <w:spacing w:val="21"/>
        </w:rPr>
        <w:t> </w:t>
      </w:r>
      <w:r>
        <w:rPr>
          <w:spacing w:val="-5"/>
        </w:rPr>
        <w:t>号</w:t>
      </w:r>
      <w:r>
        <w:rPr>
          <w:rFonts w:ascii="Times New Roman" w:hAnsi="Times New Roman" w:cs="Times New Roman" w:eastAsia="Times New Roman" w:hint="default"/>
          <w:spacing w:val="-5"/>
        </w:rPr>
        <w:t>——</w:t>
      </w:r>
      <w:r>
        <w:rPr>
          <w:spacing w:val="-5"/>
        </w:rPr>
        <w:t>持有待售的非流动资产、处置组和终止经营》计量规定的各项非流动资产账面价值所占比重，按比例抵减其账面价值。</w:t>
      </w:r>
    </w:p>
    <w:p>
      <w:pPr>
        <w:pStyle w:val="BodyText"/>
        <w:spacing w:line="309" w:lineRule="auto" w:before="123"/>
        <w:ind w:right="1128"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2"/>
        </w:rPr>
        <w:t> </w:t>
      </w:r>
      <w:r>
        <w:rPr>
          <w:spacing w:val="-62"/>
        </w:rPr>
      </w:r>
      <w:r>
        <w:rPr>
          <w:spacing w:val="-2"/>
        </w:rPr>
        <w:t>得转回。后续资产负债表日持有待售的处置组公允价值减去出售费用后的净额增加的，以前减记的金额予以恢复，并在划分</w:t>
      </w:r>
      <w:r>
        <w:rPr>
          <w:spacing w:val="-63"/>
        </w:rPr>
        <w:t> </w:t>
      </w:r>
      <w:r>
        <w:rPr>
          <w:spacing w:val="-63"/>
        </w:rPr>
      </w:r>
      <w:r>
        <w:rPr>
          <w:spacing w:val="-2"/>
        </w:rPr>
        <w:t>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持有待售的非流动资产、处置组和终止经营》计量规定的非流动资产确认</w:t>
      </w:r>
      <w:r>
        <w:rPr>
          <w:spacing w:val="-61"/>
        </w:rPr>
        <w:t> </w:t>
      </w:r>
      <w:r>
        <w:rPr>
          <w:spacing w:val="-61"/>
        </w:rPr>
      </w:r>
      <w:r>
        <w:rPr>
          <w:spacing w:val="-2"/>
        </w:rPr>
        <w:t>的资产减值损失金额内转回，转回金额计入当期损益。已抵减的商誉账面价值，以及适用《企业会计准则第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61"/>
        </w:rPr>
        <w:t> </w:t>
      </w:r>
      <w:r>
        <w:rPr>
          <w:spacing w:val="-61"/>
        </w:rPr>
      </w:r>
      <w:r>
        <w:rPr>
          <w:spacing w:val="-2"/>
        </w:rPr>
        <w:t>售的非流动资产、处置组和终止经营》计量规定的非流动资产在划分为持有待售类别前确认的资产减值损失不得转回。持有</w:t>
      </w:r>
      <w:r>
        <w:rPr>
          <w:spacing w:val="-63"/>
        </w:rPr>
        <w:t> </w:t>
      </w:r>
      <w:r>
        <w:rPr>
          <w:spacing w:val="-63"/>
        </w:rPr>
      </w:r>
      <w:r>
        <w:rPr/>
        <w:t>待售的处置组确认的资产减值损失后续转回金额， 根据处置组中除商誉外适用《企业会计准则第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w:t>
      </w:r>
      <w:r>
        <w:rPr>
          <w:spacing w:val="-83"/>
        </w:rPr>
        <w:t> </w:t>
      </w:r>
      <w:r>
        <w:rPr>
          <w:spacing w:val="-83"/>
        </w:rPr>
      </w:r>
      <w:r>
        <w:rPr/>
        <w:t>动资产、处置组和终止经营》计量规定的各项非流动资产账面价值所占比重，按比例增加其账面价值。</w:t>
      </w:r>
    </w:p>
    <w:p>
      <w:pPr>
        <w:pStyle w:val="BodyText"/>
        <w:spacing w:line="316" w:lineRule="auto" w:before="144"/>
        <w:ind w:right="1132" w:firstLine="288"/>
        <w:jc w:val="both"/>
      </w:pPr>
      <w:r>
        <w:rPr>
          <w:spacing w:val="-1"/>
        </w:rPr>
        <w:t>本公司因出售对子公司的投资等原因导致其丧失对子公司控制权的，无论出售后本公司是否保留部分权益性投资，在拟</w:t>
      </w:r>
      <w:r>
        <w:rPr/>
        <w:t> </w:t>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240" w:lineRule="auto" w:before="8"/>
        <w:rPr>
          <w:rFonts w:ascii="宋体" w:hAnsi="宋体" w:cs="宋体" w:eastAsia="宋体" w:hint="default"/>
          <w:sz w:val="22"/>
          <w:szCs w:val="22"/>
        </w:rPr>
      </w:pPr>
    </w:p>
    <w:p>
      <w:pPr>
        <w:pStyle w:val="Heading3"/>
        <w:spacing w:line="240" w:lineRule="auto"/>
        <w:ind w:right="1514"/>
        <w:jc w:val="left"/>
        <w:rPr>
          <w:b w:val="0"/>
          <w:bCs w:val="0"/>
        </w:rPr>
      </w:pPr>
      <w:bookmarkStart w:name="19、债权投资" w:id="188"/>
      <w:bookmarkEnd w:id="188"/>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0、其他债权投资" w:id="189"/>
      <w:bookmarkEnd w:id="189"/>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1、长期应收款" w:id="190"/>
      <w:bookmarkEnd w:id="190"/>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2、长期股权投资" w:id="191"/>
      <w:bookmarkEnd w:id="191"/>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rFonts w:ascii="Times New Roman" w:hAnsi="Times New Roman" w:cs="Times New Roman" w:eastAsia="Times New Roman" w:hint="default"/>
        </w:rPr>
        <w:t>1.</w:t>
      </w:r>
      <w:r>
        <w:rPr/>
        <w:t>投资成本的确定</w:t>
      </w:r>
    </w:p>
    <w:p>
      <w:pPr>
        <w:spacing w:line="240" w:lineRule="auto" w:before="13"/>
        <w:rPr>
          <w:rFonts w:ascii="宋体" w:hAnsi="宋体" w:cs="宋体" w:eastAsia="宋体" w:hint="default"/>
          <w:sz w:val="13"/>
          <w:szCs w:val="13"/>
        </w:rPr>
      </w:pPr>
    </w:p>
    <w:p>
      <w:pPr>
        <w:pStyle w:val="BodyText"/>
        <w:spacing w:line="307" w:lineRule="auto"/>
        <w:ind w:right="1131" w:firstLine="360"/>
        <w:jc w:val="both"/>
      </w:pPr>
      <w:r>
        <w:rPr/>
        <w:t>（</w:t>
      </w:r>
      <w:r>
        <w:rPr>
          <w:rFonts w:ascii="Times New Roman" w:hAnsi="Times New Roman" w:cs="Times New Roman" w:eastAsia="Times New Roman" w:hint="default"/>
        </w:rPr>
        <w:t>1</w:t>
      </w:r>
      <w:r>
        <w:rPr/>
        <w:t>）同一控制下的企业合并形成的，合并方以支付现金、转让非现金资产、承担债务或发行权益性证券作为合并对价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1"/>
        </w:rPr>
        <w:t>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6"/>
        </w:rPr>
        <w:t> </w:t>
      </w:r>
      <w:r>
        <w:rPr>
          <w:spacing w:val="-56"/>
        </w:rPr>
      </w:r>
      <w:r>
        <w:rPr/>
        <w:t>积不足冲减的，调整留存收益。</w:t>
      </w:r>
    </w:p>
    <w:p>
      <w:pPr>
        <w:spacing w:after="0" w:line="307"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1" w:firstLine="360"/>
        <w:jc w:val="both"/>
      </w:pPr>
      <w:r>
        <w:rPr>
          <w:spacing w:val="-2"/>
        </w:rPr>
        <w:t>分步实现同一控制下企业合并的，以持股比例计算的合并日应享有被合并方账面所有者权益份额作为该项投资的初始投</w:t>
      </w:r>
      <w:r>
        <w:rPr/>
        <w:t> </w:t>
      </w:r>
      <w:r>
        <w:rPr>
          <w:spacing w:val="-2"/>
        </w:rPr>
        <w:t>资成本。初始投资成本与其原长期股权投资账面价值加上合并日取得进一步股份新支付对价的账面价值之和的差额，调整资</w:t>
      </w:r>
      <w:r>
        <w:rPr>
          <w:spacing w:val="-63"/>
        </w:rPr>
        <w:t> </w:t>
      </w:r>
      <w:r>
        <w:rPr>
          <w:spacing w:val="-63"/>
        </w:rPr>
      </w:r>
      <w:r>
        <w:rPr/>
        <w:t>本公积（资本溢价或股本溢价），资本公积不足冲减的，冲减留存收益。</w:t>
      </w:r>
    </w:p>
    <w:p>
      <w:pPr>
        <w:pStyle w:val="BodyText"/>
        <w:spacing w:line="240" w:lineRule="auto" w:before="137"/>
        <w:ind w:left="513" w:right="1514"/>
        <w:jc w:val="left"/>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）非同一控制下的企业合并形成的，在购买日按照支付的合并对价的公允价值作为其初始投资成本。</w:t>
      </w:r>
    </w:p>
    <w:p>
      <w:pPr>
        <w:spacing w:line="240" w:lineRule="auto" w:before="13"/>
        <w:rPr>
          <w:rFonts w:ascii="宋体" w:hAnsi="宋体" w:cs="宋体" w:eastAsia="宋体" w:hint="default"/>
          <w:sz w:val="13"/>
          <w:szCs w:val="13"/>
        </w:rPr>
      </w:pPr>
    </w:p>
    <w:p>
      <w:pPr>
        <w:pStyle w:val="BodyText"/>
        <w:spacing w:line="309" w:lineRule="auto"/>
        <w:ind w:right="1133" w:firstLine="360"/>
        <w:jc w:val="both"/>
      </w:pPr>
      <w:r>
        <w:rPr/>
        <w:t>（</w:t>
      </w:r>
      <w:r>
        <w:rPr>
          <w:rFonts w:ascii="Times New Roman" w:hAnsi="Times New Roman" w:cs="Times New Roman" w:eastAsia="Times New Roman" w:hint="default"/>
        </w:rPr>
        <w:t>3</w:t>
      </w:r>
      <w:r>
        <w:rPr/>
        <w:t>）除企业合并形成以外的：以支付现金取得的，按照实际支付的购买价款作为其初始投资成本；以发行权益性证券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9"/>
        <w:ind w:left="513" w:right="0"/>
        <w:jc w:val="left"/>
      </w:pPr>
      <w:r>
        <w:rPr>
          <w:rFonts w:ascii="Times New Roman" w:hAnsi="Times New Roman" w:cs="Times New Roman" w:eastAsia="Times New Roman" w:hint="default"/>
        </w:rPr>
        <w:t>2.</w:t>
      </w:r>
      <w:r>
        <w:rPr/>
        <w:t>后续计量及损益确认方法 本公司能够对被投资单位实施控制的长期股权投资</w:t>
      </w:r>
      <w:r>
        <w:rPr>
          <w:rFonts w:ascii="Times New Roman" w:hAnsi="Times New Roman" w:cs="Times New Roman" w:eastAsia="Times New Roman" w:hint="default"/>
        </w:rPr>
        <w:t>,</w:t>
      </w:r>
      <w:r>
        <w:rPr/>
        <w:t>在本公司个别财务报表中采用成本法核算；对具有共同控制或重大</w:t>
      </w:r>
    </w:p>
    <w:p>
      <w:pPr>
        <w:pStyle w:val="BodyText"/>
        <w:spacing w:line="240" w:lineRule="auto" w:before="15"/>
        <w:ind w:right="0"/>
        <w:jc w:val="both"/>
      </w:pPr>
      <w:r>
        <w:rPr/>
        <w:t>影响的长期股权投资，采用权益法核算。</w:t>
      </w:r>
    </w:p>
    <w:p>
      <w:pPr>
        <w:spacing w:line="240" w:lineRule="auto" w:before="1"/>
        <w:rPr>
          <w:rFonts w:ascii="宋体" w:hAnsi="宋体" w:cs="宋体" w:eastAsia="宋体" w:hint="default"/>
          <w:sz w:val="15"/>
          <w:szCs w:val="15"/>
        </w:rPr>
      </w:pPr>
    </w:p>
    <w:p>
      <w:pPr>
        <w:pStyle w:val="BodyText"/>
        <w:spacing w:line="300" w:lineRule="auto"/>
        <w:ind w:right="1132" w:firstLine="36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除取得投资时实际支付的价款或对价中包含的已宣告但尚未发放的现 </w:t>
      </w:r>
      <w:r>
        <w:rPr>
          <w:spacing w:val="2"/>
        </w:rPr>
        <w:t>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并同时根据有关资产减值政策考虑长</w:t>
      </w:r>
      <w:r>
        <w:rPr>
          <w:spacing w:val="-77"/>
        </w:rPr>
        <w:t> </w:t>
      </w:r>
      <w:r>
        <w:rPr>
          <w:spacing w:val="-77"/>
        </w:rPr>
      </w:r>
      <w:r>
        <w:rPr/>
        <w:t>期投资是否减值。</w:t>
      </w:r>
    </w:p>
    <w:p>
      <w:pPr>
        <w:pStyle w:val="BodyText"/>
        <w:spacing w:line="300" w:lineRule="auto" w:before="151"/>
        <w:ind w:right="1131" w:firstLine="360"/>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长期股权投资的初始投资成本大于投资时应享有被投资单位可辨认净资产公允价值份额的</w:t>
      </w:r>
      <w:r>
        <w:rPr>
          <w:rFonts w:ascii="Times New Roman" w:hAnsi="Times New Roman" w:cs="Times New Roman" w:eastAsia="Times New Roman" w:hint="default"/>
        </w:rPr>
        <w:t>,</w:t>
      </w:r>
      <w:r>
        <w:rPr/>
        <w:t>归入长期股权 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其差额计</w:t>
      </w:r>
      <w:r>
        <w:rPr>
          <w:spacing w:val="-42"/>
        </w:rPr>
        <w:t> </w:t>
      </w:r>
      <w:r>
        <w:rPr>
          <w:spacing w:val="-42"/>
        </w:rPr>
      </w:r>
      <w:r>
        <w:rPr/>
        <w:t>入当期损益</w:t>
      </w:r>
      <w:r>
        <w:rPr>
          <w:rFonts w:ascii="Times New Roman" w:hAnsi="Times New Roman" w:cs="Times New Roman" w:eastAsia="Times New Roman" w:hint="default"/>
        </w:rPr>
        <w:t>,</w:t>
      </w:r>
      <w:r>
        <w:rPr/>
        <w:t>同时调整长期股权投资的成本。</w:t>
      </w:r>
    </w:p>
    <w:p>
      <w:pPr>
        <w:pStyle w:val="BodyText"/>
        <w:spacing w:line="300" w:lineRule="auto" w:before="133"/>
        <w:ind w:right="1128" w:firstLine="360"/>
        <w:jc w:val="both"/>
      </w:pPr>
      <w:r>
        <w:rPr>
          <w:spacing w:val="2"/>
        </w:rPr>
        <w:t>采用权益法时</w:t>
      </w:r>
      <w:r>
        <w:rPr>
          <w:rFonts w:ascii="Times New Roman" w:hAnsi="Times New Roman" w:cs="Times New Roman" w:eastAsia="Times New Roman" w:hint="default"/>
          <w:spacing w:val="2"/>
        </w:rPr>
        <w:t>,</w:t>
      </w:r>
      <w:r>
        <w:rPr>
          <w:spacing w:val="2"/>
        </w:rPr>
        <w:t>取得长期股权投资后</w:t>
      </w:r>
      <w:r>
        <w:rPr>
          <w:rFonts w:ascii="Times New Roman" w:hAnsi="Times New Roman" w:cs="Times New Roman" w:eastAsia="Times New Roman" w:hint="default"/>
          <w:spacing w:val="2"/>
        </w:rPr>
        <w:t>,</w:t>
      </w:r>
      <w:r>
        <w:rPr>
          <w:spacing w:val="2"/>
        </w:rPr>
        <w:t>按照应享有或应分担的被投资单位实现的净损益的份额</w:t>
      </w:r>
      <w:r>
        <w:rPr>
          <w:rFonts w:ascii="Times New Roman" w:hAnsi="Times New Roman" w:cs="Times New Roman" w:eastAsia="Times New Roman" w:hint="default"/>
          <w:spacing w:val="2"/>
        </w:rPr>
        <w:t>,</w:t>
      </w:r>
      <w:r>
        <w:rPr>
          <w:spacing w:val="2"/>
        </w:rPr>
        <w:t>确认投资损益并调整长期 </w:t>
      </w:r>
      <w:r>
        <w:rPr/>
        <w:t>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6"/>
        </w:rPr>
        <w:t> </w:t>
      </w:r>
      <w:r>
        <w:rPr>
          <w:spacing w:val="-46"/>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r>
        <w:rPr>
          <w:spacing w:val="-83"/>
        </w:rPr>
        <w:t> </w:t>
      </w:r>
      <w:r>
        <w:rPr>
          <w:spacing w:val="-83"/>
        </w:rPr>
      </w:r>
      <w:r>
        <w:rPr/>
        <w:t>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对被投资单位的净利润进行调整后确认。按照被投资单位</w:t>
      </w:r>
      <w:r>
        <w:rPr>
          <w:spacing w:val="-29"/>
        </w:rPr>
        <w:t> </w:t>
      </w:r>
      <w:r>
        <w:rPr>
          <w:spacing w:val="-29"/>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r>
        <w:rPr>
          <w:spacing w:val="-80"/>
        </w:rPr>
        <w:t> </w:t>
      </w: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4"/>
        </w:rPr>
        <w:t> </w:t>
      </w:r>
      <w:r>
        <w:rPr>
          <w:spacing w:val="-44"/>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pStyle w:val="BodyText"/>
        <w:spacing w:line="240" w:lineRule="auto" w:before="133"/>
        <w:ind w:left="513" w:right="1514"/>
        <w:jc w:val="left"/>
      </w:pPr>
      <w:r>
        <w:rPr>
          <w:rFonts w:ascii="Times New Roman" w:hAnsi="Times New Roman" w:cs="Times New Roman" w:eastAsia="Times New Roman" w:hint="default"/>
        </w:rPr>
        <w:t>3.</w:t>
      </w:r>
      <w:r>
        <w:rPr/>
        <w:t>确定对被投资单位具有控制、重大影响的依据</w:t>
      </w:r>
    </w:p>
    <w:p>
      <w:pPr>
        <w:spacing w:line="240" w:lineRule="auto" w:before="13"/>
        <w:rPr>
          <w:rFonts w:ascii="宋体" w:hAnsi="宋体" w:cs="宋体" w:eastAsia="宋体" w:hint="default"/>
          <w:sz w:val="13"/>
          <w:szCs w:val="13"/>
        </w:rPr>
      </w:pPr>
    </w:p>
    <w:p>
      <w:pPr>
        <w:pStyle w:val="BodyText"/>
        <w:spacing w:line="316" w:lineRule="auto"/>
        <w:ind w:right="1130" w:firstLine="360"/>
        <w:jc w:val="both"/>
      </w:pPr>
      <w:r>
        <w:rPr>
          <w:spacing w:val="-2"/>
        </w:rPr>
        <w:t>控制，是指拥有对被投资方的权力，通过参与被投资方的相关活动而享有可变回报，并且有能力运用对被投资方的权力</w:t>
      </w:r>
      <w:r>
        <w:rPr/>
        <w:t> </w:t>
      </w:r>
      <w:r>
        <w:rPr>
          <w:spacing w:val="-2"/>
        </w:rPr>
        <w:t>影响回报金额；重大影响，是指投资方对被投资单位的财务和经营政策有参与决策的权力，但并不能够控制或者与其他方一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240" w:lineRule="auto" w:before="139"/>
        <w:ind w:left="513" w:right="1514"/>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513" w:right="0"/>
        <w:jc w:val="left"/>
      </w:pPr>
      <w:r>
        <w:rPr/>
        <w:t>（</w:t>
      </w:r>
      <w:r>
        <w:rPr>
          <w:rFonts w:ascii="Times New Roman" w:hAnsi="Times New Roman" w:cs="Times New Roman" w:eastAsia="Times New Roman" w:hint="default"/>
        </w:rPr>
        <w:t>1</w:t>
      </w:r>
      <w:r>
        <w:rPr/>
        <w:t>）部分处置对子公司的长期股权投资，但不丧失控制权的情形 </w:t>
      </w:r>
      <w:r>
        <w:rPr>
          <w:spacing w:val="-2"/>
        </w:rPr>
        <w:t>部分处置对子公司的长期股权投资，但不丧失控制权时，将处置价款与处置投资对应的账面价值的差额确认为当期投资</w:t>
      </w:r>
    </w:p>
    <w:p>
      <w:pPr>
        <w:pStyle w:val="BodyText"/>
        <w:spacing w:line="240" w:lineRule="auto" w:before="76"/>
        <w:ind w:right="0"/>
        <w:jc w:val="both"/>
      </w:pPr>
      <w:r>
        <w:rPr/>
        <w:t>收益。</w:t>
      </w:r>
    </w:p>
    <w:p>
      <w:pPr>
        <w:pStyle w:val="BodyText"/>
        <w:spacing w:line="420" w:lineRule="atLeast" w:before="26"/>
        <w:ind w:left="513" w:right="0"/>
        <w:jc w:val="left"/>
      </w:pPr>
      <w:r>
        <w:rPr/>
        <w:t>（</w:t>
      </w:r>
      <w:r>
        <w:rPr>
          <w:rFonts w:ascii="Times New Roman" w:hAnsi="Times New Roman" w:cs="Times New Roman" w:eastAsia="Times New Roman" w:hint="default"/>
        </w:rPr>
        <w:t>2</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16" w:lineRule="auto" w:before="76"/>
        <w:ind w:right="1133"/>
        <w:jc w:val="both"/>
      </w:pPr>
      <w:r>
        <w:rPr>
          <w:spacing w:val="-2"/>
        </w:rPr>
        <w:t>账面价值，出售所得价款与处置长期股权投资账面价值之间差额，确认为投资收益（损失）；同时，对于剩余股权，按其账</w:t>
      </w:r>
      <w:r>
        <w:rPr>
          <w:spacing w:val="-71"/>
        </w:rPr>
        <w:t> </w:t>
      </w:r>
      <w:r>
        <w:rPr>
          <w:spacing w:val="-71"/>
        </w:rPr>
      </w:r>
      <w:r>
        <w:rPr>
          <w:spacing w:val="-2"/>
        </w:rPr>
        <w:t>面价值确认为长期股权投资或其它相关金融资产。处置后的剩余股权能够对子公司实施共同控制或重大影响的，应按有关成</w:t>
      </w:r>
      <w:r>
        <w:rPr>
          <w:spacing w:val="-64"/>
        </w:rPr>
        <w:t> </w:t>
      </w:r>
      <w:r>
        <w:rPr>
          <w:spacing w:val="-64"/>
        </w:rPr>
      </w:r>
      <w:r>
        <w:rPr/>
        <w:t>本法转为权益法的相关规定进行会计处理。</w:t>
      </w:r>
    </w:p>
    <w:p>
      <w:pPr>
        <w:pStyle w:val="BodyText"/>
        <w:spacing w:line="415" w:lineRule="auto" w:before="139"/>
        <w:ind w:left="441" w:right="0" w:firstLine="72"/>
        <w:jc w:val="left"/>
      </w:pPr>
      <w:r>
        <w:rPr>
          <w:rFonts w:ascii="Times New Roman" w:hAnsi="Times New Roman" w:cs="Times New Roman" w:eastAsia="Times New Roman" w:hint="default"/>
        </w:rPr>
        <w:t>5.</w:t>
      </w:r>
      <w:r>
        <w:rPr/>
        <w:t>减值测试方法及减值准备计提方法 </w:t>
      </w:r>
      <w:r>
        <w:rPr>
          <w:spacing w:val="-1"/>
        </w:rPr>
        <w:t>对子公司、联营企业及合营企业的投资，在资产负债表日有客观证据表明其发生减值的，按照账面价值与可收回金额的</w:t>
      </w:r>
    </w:p>
    <w:p>
      <w:pPr>
        <w:spacing w:after="0" w:line="415"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514"/>
        <w:jc w:val="left"/>
      </w:pPr>
      <w:r>
        <w:rPr/>
        <w:t>差额计提相应的减值准备。</w:t>
      </w:r>
    </w:p>
    <w:p>
      <w:pPr>
        <w:spacing w:line="240" w:lineRule="auto" w:before="0"/>
        <w:rPr>
          <w:rFonts w:ascii="宋体" w:hAnsi="宋体" w:cs="宋体" w:eastAsia="宋体" w:hint="default"/>
          <w:sz w:val="18"/>
          <w:szCs w:val="18"/>
        </w:rPr>
      </w:pPr>
    </w:p>
    <w:p>
      <w:pPr>
        <w:pStyle w:val="Heading3"/>
        <w:spacing w:line="240" w:lineRule="auto" w:before="120"/>
        <w:ind w:right="1514"/>
        <w:jc w:val="left"/>
        <w:rPr>
          <w:b w:val="0"/>
          <w:bCs w:val="0"/>
        </w:rPr>
      </w:pPr>
      <w:bookmarkStart w:name="23、投资性房地产" w:id="192"/>
      <w:bookmarkEnd w:id="192"/>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8954" w:hanging="361"/>
        <w:jc w:val="left"/>
      </w:pPr>
      <w:r>
        <w:rPr/>
        <w:t>投资性房地产计量模式 成本法计量</w:t>
      </w:r>
    </w:p>
    <w:p>
      <w:pPr>
        <w:pStyle w:val="BodyText"/>
        <w:spacing w:line="240" w:lineRule="auto" w:before="29"/>
        <w:ind w:right="1514"/>
        <w:jc w:val="left"/>
      </w:pPr>
      <w:r>
        <w:rPr/>
        <w:t>折旧或摊销方法</w:t>
      </w:r>
    </w:p>
    <w:p>
      <w:pPr>
        <w:pStyle w:val="BodyText"/>
        <w:spacing w:line="240" w:lineRule="auto" w:before="117"/>
        <w:ind w:left="0" w:right="2023"/>
        <w:jc w:val="center"/>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spacing w:line="240" w:lineRule="auto" w:before="13"/>
        <w:rPr>
          <w:rFonts w:ascii="宋体" w:hAnsi="宋体" w:cs="宋体" w:eastAsia="宋体" w:hint="default"/>
          <w:sz w:val="13"/>
          <w:szCs w:val="13"/>
        </w:rPr>
      </w:pPr>
    </w:p>
    <w:p>
      <w:pPr>
        <w:pStyle w:val="BodyText"/>
        <w:spacing w:line="309" w:lineRule="auto"/>
        <w:ind w:right="1130" w:firstLine="360"/>
        <w:jc w:val="both"/>
      </w:pPr>
      <w:r>
        <w:rPr>
          <w:rFonts w:ascii="Times New Roman" w:hAnsi="Times New Roman" w:cs="Times New Roman" w:eastAsia="Times New Roman" w:hint="default"/>
          <w:spacing w:val="-1"/>
        </w:rPr>
        <w:t>2.</w:t>
      </w:r>
      <w:r>
        <w:rPr>
          <w:spacing w:val="-1"/>
        </w:rPr>
        <w:t>投资性房地产按照成本进行初始计量，采用成本模式进行后续计量，并采用与固定资产和无形资产相同的方法计提折</w:t>
      </w:r>
      <w:r>
        <w:rPr/>
        <w:t> </w:t>
      </w:r>
      <w:r>
        <w:rPr>
          <w:spacing w:val="-2"/>
        </w:rPr>
        <w:t>旧或进行摊销。资产负债表日，有迹象表明投资性房地产发生减值的，按照账面价值与可收回金额的差额计提相应的减值准</w:t>
      </w:r>
      <w:r>
        <w:rPr>
          <w:spacing w:val="-63"/>
        </w:rPr>
        <w:t> </w:t>
      </w:r>
      <w:r>
        <w:rPr>
          <w:spacing w:val="-63"/>
        </w:rPr>
      </w:r>
      <w:r>
        <w:rPr/>
        <w:t>备。</w:t>
      </w:r>
    </w:p>
    <w:p>
      <w:pPr>
        <w:spacing w:line="240" w:lineRule="auto" w:before="3"/>
        <w:rPr>
          <w:rFonts w:ascii="宋体" w:hAnsi="宋体" w:cs="宋体" w:eastAsia="宋体" w:hint="default"/>
          <w:sz w:val="23"/>
          <w:szCs w:val="23"/>
        </w:rPr>
      </w:pPr>
    </w:p>
    <w:p>
      <w:pPr>
        <w:pStyle w:val="Heading3"/>
        <w:spacing w:line="240" w:lineRule="auto"/>
        <w:ind w:right="1514"/>
        <w:jc w:val="left"/>
        <w:rPr>
          <w:b w:val="0"/>
          <w:bCs w:val="0"/>
        </w:rPr>
      </w:pPr>
      <w:bookmarkStart w:name="24、固定资产" w:id="193"/>
      <w:bookmarkEnd w:id="193"/>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t>固定资产是指为生产商品、提供劳务、出租或经营管理而持有的，使用年限超过一个会计年度的有形资产。</w:t>
      </w:r>
    </w:p>
    <w:p>
      <w:pPr>
        <w:spacing w:line="240" w:lineRule="auto" w:before="0"/>
        <w:rPr>
          <w:rFonts w:ascii="宋体" w:hAnsi="宋体" w:cs="宋体" w:eastAsia="宋体" w:hint="default"/>
          <w:sz w:val="18"/>
          <w:szCs w:val="18"/>
        </w:rPr>
      </w:pPr>
    </w:p>
    <w:p>
      <w:pPr>
        <w:pStyle w:val="Heading3"/>
        <w:spacing w:line="240" w:lineRule="auto" w:before="118"/>
        <w:ind w:right="1514"/>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2.43-4.85</w:t>
            </w:r>
          </w:p>
        </w:tc>
      </w:tr>
      <w:tr>
        <w:trPr>
          <w:trHeight w:val="4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19.40</w:t>
            </w:r>
          </w:p>
        </w:tc>
      </w:tr>
      <w:tr>
        <w:trPr>
          <w:trHeight w:val="44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18.00-24.25</w:t>
            </w:r>
          </w:p>
        </w:tc>
      </w:tr>
      <w:tr>
        <w:trPr>
          <w:trHeight w:val="45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19.00-32.33</w:t>
            </w:r>
          </w:p>
        </w:tc>
      </w:tr>
    </w:tbl>
    <w:p>
      <w:pPr>
        <w:pStyle w:val="BodyText"/>
        <w:spacing w:line="240" w:lineRule="auto" w:before="8"/>
        <w:ind w:left="513" w:right="1514"/>
        <w:jc w:val="left"/>
      </w:pPr>
      <w:r>
        <w:rPr/>
        <w:t>固定资产以取得时的实际成本入账，并从其达到预定可使用状态的次月起采用年限平均法计提折旧。</w:t>
      </w:r>
    </w:p>
    <w:p>
      <w:pPr>
        <w:spacing w:line="240" w:lineRule="auto" w:before="0"/>
        <w:rPr>
          <w:rFonts w:ascii="宋体" w:hAnsi="宋体" w:cs="宋体" w:eastAsia="宋体" w:hint="default"/>
          <w:sz w:val="18"/>
          <w:szCs w:val="18"/>
        </w:rPr>
      </w:pPr>
    </w:p>
    <w:p>
      <w:pPr>
        <w:pStyle w:val="Heading3"/>
        <w:spacing w:line="240" w:lineRule="auto" w:before="120"/>
        <w:ind w:right="1514"/>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128" w:firstLine="360"/>
        <w:jc w:val="both"/>
      </w:pPr>
      <w:r>
        <w:rPr/>
        <w:t>符合下列一项或数项标准的，认定为融资租赁：（</w:t>
      </w:r>
      <w:r>
        <w:rPr>
          <w:rFonts w:ascii="Times New Roman" w:hAnsi="Times New Roman" w:cs="Times New Roman" w:eastAsia="Times New Roman" w:hint="default"/>
        </w:rPr>
        <w:t>1</w:t>
      </w:r>
      <w:r>
        <w:rPr/>
        <w:t>）</w:t>
      </w:r>
      <w:r>
        <w:rPr>
          <w:spacing w:val="-40"/>
        </w:rPr>
        <w:t> </w:t>
      </w:r>
      <w:r>
        <w:rPr/>
        <w:t>在租赁期届满时，租赁资产的所有权转移给承租人；（</w:t>
      </w:r>
      <w:r>
        <w:rPr>
          <w:rFonts w:ascii="Times New Roman" w:hAnsi="Times New Roman" w:cs="Times New Roman" w:eastAsia="Times New Roman" w:hint="default"/>
        </w:rPr>
        <w:t>2</w:t>
      </w:r>
      <w:r>
        <w:rPr/>
        <w:t>）</w:t>
      </w:r>
      <w:r>
        <w:rPr>
          <w:spacing w:val="-40"/>
        </w:rPr>
        <w:t> </w:t>
      </w:r>
      <w:r>
        <w:rPr/>
        <w:t>承租</w:t>
      </w:r>
      <w:r>
        <w:rPr/>
        <w:t> </w:t>
      </w:r>
      <w:r>
        <w:rPr>
          <w:spacing w:val="-2"/>
        </w:rPr>
        <w:t>人有购买租赁资产的选择权，所订立的购买价款预计将远低于行使选择权时租赁资产的公允价值，因而在租赁开始日就可以</w:t>
      </w:r>
      <w:r>
        <w:rPr>
          <w:spacing w:val="-64"/>
        </w:rPr>
        <w:t> </w:t>
      </w:r>
      <w:r>
        <w:rPr>
          <w:spacing w:val="-64"/>
        </w:rPr>
      </w:r>
      <w:r>
        <w:rPr>
          <w:spacing w:val="-3"/>
        </w:rPr>
        <w:t>合理确定承租人将会行使这种选择权；（</w:t>
      </w:r>
      <w:r>
        <w:rPr>
          <w:rFonts w:ascii="Times New Roman" w:hAnsi="Times New Roman" w:cs="Times New Roman" w:eastAsia="Times New Roman" w:hint="default"/>
          <w:spacing w:val="-3"/>
        </w:rPr>
        <w:t>3</w:t>
      </w:r>
      <w:r>
        <w:rPr>
          <w:spacing w:val="-3"/>
        </w:rPr>
        <w:t>）</w:t>
      </w:r>
      <w:r>
        <w:rPr>
          <w:spacing w:val="-43"/>
        </w:rPr>
        <w:t> </w:t>
      </w:r>
      <w:r>
        <w:rPr/>
        <w:t>即使资产的所有权不转移，但租赁期占租赁资产使用寿命的大部分</w:t>
      </w:r>
      <w:r>
        <w:rPr>
          <w:spacing w:val="-22"/>
        </w:rPr>
        <w:t> </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通常占租 </w:t>
      </w:r>
      <w:r>
        <w:rPr>
          <w:spacing w:val="-2"/>
        </w:rPr>
        <w:t>赁资产使用寿命的</w:t>
      </w:r>
      <w:r>
        <w:rPr>
          <w:rFonts w:ascii="Times New Roman" w:hAnsi="Times New Roman" w:cs="Times New Roman" w:eastAsia="Times New Roman" w:hint="default"/>
          <w:spacing w:val="-2"/>
        </w:rPr>
        <w:t>75%</w:t>
      </w:r>
      <w:r>
        <w:rPr>
          <w:spacing w:val="-2"/>
        </w:rPr>
        <w:t>以上（含</w:t>
      </w:r>
      <w:r>
        <w:rPr>
          <w:rFonts w:ascii="Times New Roman" w:hAnsi="Times New Roman" w:cs="Times New Roman" w:eastAsia="Times New Roman" w:hint="default"/>
          <w:spacing w:val="-2"/>
        </w:rPr>
        <w:t>75%</w:t>
      </w:r>
      <w:r>
        <w:rPr>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4</w:t>
      </w:r>
      <w:r>
        <w:rPr>
          <w:spacing w:val="-2"/>
        </w:rPr>
        <w:t>）</w:t>
      </w:r>
      <w:r>
        <w:rPr>
          <w:spacing w:val="-12"/>
        </w:rPr>
        <w:t> </w:t>
      </w:r>
      <w:r>
        <w:rPr>
          <w:spacing w:val="-1"/>
        </w:rPr>
        <w:t>承租人在租赁开始日的最低租赁付款额现值，几乎相当于租赁开始日租赁资</w:t>
      </w:r>
      <w:r>
        <w:rPr>
          <w:spacing w:val="-86"/>
        </w:rPr>
        <w:t> </w:t>
      </w:r>
      <w:r>
        <w:rPr>
          <w:spacing w:val="-86"/>
        </w:rPr>
      </w:r>
      <w:r>
        <w:rPr/>
        <w:t>产公允价值</w:t>
      </w:r>
      <w:r>
        <w:rPr>
          <w:spacing w:val="-62"/>
        </w:rPr>
        <w:t> </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rFonts w:ascii="Times New Roman" w:hAnsi="Times New Roman" w:cs="Times New Roman" w:eastAsia="Times New Roman" w:hint="default"/>
        </w:rPr>
        <w:t>90%</w:t>
      </w:r>
      <w:r>
        <w:rPr/>
        <w:t>以上（含</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；出租人在租赁开始日的最低租赁收款额现值，几乎相当于租赁开始日租赁资产公允价值 </w:t>
      </w:r>
      <w:r>
        <w:rPr>
          <w:rFonts w:ascii="Times New Roman" w:hAnsi="Times New Roman" w:cs="Times New Roman" w:eastAsia="Times New Roman" w:hint="default"/>
        </w:rPr>
        <w:t>[ 90%</w:t>
      </w:r>
      <w:r>
        <w:rPr/>
        <w:t>以上（含</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t>）</w:t>
      </w:r>
      <w:r>
        <w:rPr>
          <w:spacing w:val="-23"/>
        </w:rPr>
        <w:t> </w:t>
      </w:r>
      <w:r>
        <w:rPr/>
        <w:t>租赁资产性质特殊，如果不作较大改造，只有承租人才能使用。</w:t>
      </w:r>
    </w:p>
    <w:p>
      <w:pPr>
        <w:pStyle w:val="BodyText"/>
        <w:spacing w:line="316" w:lineRule="auto" w:before="129"/>
        <w:ind w:right="1132" w:firstLine="360"/>
        <w:jc w:val="both"/>
      </w:pPr>
      <w:r>
        <w:rPr>
          <w:spacing w:val="-2"/>
        </w:rPr>
        <w:t>融资租入的固定资产，按租赁开始日租赁资产的公允价值与最低租赁付款额的现值中较低者入账，按自有固定资产的折</w:t>
      </w:r>
      <w:r>
        <w:rPr/>
        <w:t> 旧政策计提折旧。</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4）固定资产的减值测试方法、减值准备计提方法" w:id="197"/>
      <w:bookmarkEnd w:id="197"/>
      <w:r>
        <w:rPr>
          <w:b w:val="0"/>
          <w:bCs w:val="0"/>
        </w:rPr>
      </w: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资产负债表日，有迹象表明固定资产发生减值的，按照账面价值与可收回金额的差额计提相应的减值准备。</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25、在建工程" w:id="198"/>
      <w:bookmarkEnd w:id="198"/>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1"/>
        </w:rPr>
        <w:t>1.</w:t>
      </w:r>
      <w:r>
        <w:rPr>
          <w:spacing w:val="-1"/>
        </w:rPr>
        <w:t>在建工程达到预定可使用状态时，按工程实际成本转入固定资产。已达到预定可使用状态但尚未办理竣工决算的，先</w:t>
      </w:r>
      <w:r>
        <w:rPr/>
        <w:t> 按估计价值转入固定资产，待办理竣工决算后再按实际成本调整原暂估价值，但不再调整原已计提的折旧。</w:t>
      </w:r>
    </w:p>
    <w:p>
      <w:pPr>
        <w:pStyle w:val="BodyText"/>
        <w:spacing w:line="240" w:lineRule="auto" w:before="151"/>
        <w:ind w:left="513" w:right="1514"/>
        <w:jc w:val="left"/>
      </w:pP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6、借款费用" w:id="199"/>
      <w:bookmarkEnd w:id="199"/>
      <w:r>
        <w:rPr>
          <w:b w:val="0"/>
          <w:bCs w:val="0"/>
        </w:rPr>
      </w:r>
      <w:r>
        <w:rPr>
          <w:rFonts w:ascii="Times New Roman" w:hAnsi="Times New Roman" w:cs="Times New Roman" w:eastAsia="Times New Roman" w:hint="default"/>
        </w:rPr>
        <w:t>26</w:t>
      </w:r>
      <w:r>
        <w:rPr/>
        <w:t>、借款费用</w:t>
      </w:r>
      <w:r>
        <w:rPr>
          <w:b w:val="0"/>
          <w:bCs w:val="0"/>
        </w:rPr>
      </w:r>
    </w:p>
    <w:p>
      <w:pPr>
        <w:pStyle w:val="BodyText"/>
        <w:spacing w:line="420" w:lineRule="atLeast" w:before="171"/>
        <w:ind w:left="513" w:right="0"/>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240" w:lineRule="auto" w:before="76"/>
        <w:ind w:right="0"/>
        <w:jc w:val="both"/>
      </w:pPr>
      <w:r>
        <w:rPr/>
        <w:t>他借款费用，在发生时确认为费用，计入当期损益。</w:t>
      </w:r>
    </w:p>
    <w:p>
      <w:pPr>
        <w:spacing w:line="240" w:lineRule="auto" w:before="1"/>
        <w:rPr>
          <w:rFonts w:ascii="宋体" w:hAnsi="宋体" w:cs="宋体" w:eastAsia="宋体" w:hint="default"/>
          <w:sz w:val="15"/>
          <w:szCs w:val="15"/>
        </w:rPr>
      </w:pPr>
    </w:p>
    <w:p>
      <w:pPr>
        <w:pStyle w:val="BodyText"/>
        <w:spacing w:line="240" w:lineRule="auto"/>
        <w:ind w:left="513" w:right="1514"/>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2"/>
        </w:rPr>
        <w:t>（</w:t>
      </w:r>
      <w:r>
        <w:rPr>
          <w:rFonts w:ascii="Times New Roman" w:hAnsi="Times New Roman" w:cs="Times New Roman" w:eastAsia="Times New Roman" w:hint="default"/>
          <w:spacing w:val="-2"/>
        </w:rPr>
        <w:t>1</w:t>
      </w:r>
      <w:r>
        <w:rPr>
          <w:spacing w:val="-2"/>
        </w:rPr>
        <w:t>）当借款费用同时满足下列条件时，开始资本化：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w:t>
      </w:r>
      <w:r>
        <w:rPr/>
        <w:t> 预定可使用或可销售状态所必要的购建或者生产活动已经开始。</w:t>
      </w:r>
    </w:p>
    <w:p>
      <w:pPr>
        <w:pStyle w:val="BodyText"/>
        <w:spacing w:line="300" w:lineRule="auto" w:before="151"/>
        <w:ind w:right="0" w:firstLine="360"/>
        <w:jc w:val="left"/>
      </w:pPr>
      <w:r>
        <w:rPr>
          <w:spacing w:val="-2"/>
        </w:rPr>
        <w:t>（</w:t>
      </w:r>
      <w:r>
        <w:rPr>
          <w:rFonts w:ascii="Times New Roman" w:hAnsi="Times New Roman" w:cs="Times New Roman" w:eastAsia="Times New Roman" w:hint="default"/>
          <w:spacing w:val="-2"/>
        </w:rPr>
        <w:t>2</w:t>
      </w:r>
      <w:r>
        <w:rPr>
          <w:spacing w:val="-2"/>
        </w:rPr>
        <w:t>）若符合资本化条件的资产在购建或者生产过程中发生非正常中断，并且中断时间连续超过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个月，暂停借款费用的</w:t>
      </w:r>
      <w:r>
        <w:rPr/>
        <w:t> 资本化；中断期间发生的借款费用确认为当期费用，直至资产的购建或者生产活动重新开始。</w:t>
      </w:r>
    </w:p>
    <w:p>
      <w:pPr>
        <w:pStyle w:val="BodyText"/>
        <w:spacing w:line="432" w:lineRule="exact" w:before="16"/>
        <w:ind w:left="441" w:right="1119" w:firstLine="72"/>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借款费用资本化金额 </w:t>
      </w:r>
      <w:r>
        <w:rPr>
          <w:spacing w:val="-1"/>
        </w:rPr>
        <w:t>为购建或者生产符合资本化条件的资产而借入专门借款的，以专门借款当期实际发生的利息费用（包括按照实际利率法</w:t>
      </w:r>
    </w:p>
    <w:p>
      <w:pPr>
        <w:pStyle w:val="BodyText"/>
        <w:spacing w:line="319" w:lineRule="auto" w:before="15"/>
        <w:ind w:right="1130"/>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3"/>
        </w:rPr>
        <w:t> </w:t>
      </w:r>
      <w:r>
        <w:rPr>
          <w:spacing w:val="-63"/>
        </w:rPr>
      </w:r>
      <w:r>
        <w:rPr/>
        <w:t>款的资产支出加权平均数乘以占用一般借款的资本化率，计算确定一般借款应予资本化的利息金额。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7、生物资产" w:id="200"/>
      <w:bookmarkEnd w:id="200"/>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8、油气资产" w:id="201"/>
      <w:bookmarkEnd w:id="201"/>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29、使用权资产" w:id="202"/>
      <w:bookmarkEnd w:id="202"/>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30、无形资产" w:id="203"/>
      <w:bookmarkEnd w:id="203"/>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32" w:firstLine="360"/>
        <w:jc w:val="left"/>
      </w:pPr>
      <w:r>
        <w:rPr>
          <w:rFonts w:ascii="Times New Roman" w:hAnsi="Times New Roman" w:cs="Times New Roman" w:eastAsia="Times New Roman" w:hint="default"/>
          <w:spacing w:val="-1"/>
        </w:rPr>
        <w:t>1.</w:t>
      </w:r>
      <w:r>
        <w:rPr>
          <w:spacing w:val="-1"/>
        </w:rPr>
        <w:t>无形资产包括土地使用权、图书著作权、版权、业务独家经营权、软件著作权及成套研发运营系统、合同权益等，按</w:t>
      </w:r>
      <w:r>
        <w:rPr/>
        <w:t> 成本进行初始计量。</w:t>
      </w:r>
    </w:p>
    <w:p>
      <w:pPr>
        <w:pStyle w:val="BodyText"/>
        <w:spacing w:line="300" w:lineRule="auto" w:before="70"/>
        <w:ind w:right="0" w:firstLine="360"/>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271"/>
        <w:gridCol w:w="5370"/>
      </w:tblGrid>
      <w:tr>
        <w:trPr>
          <w:trHeight w:val="42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r>
      <w:tr>
        <w:trPr>
          <w:trHeight w:val="343"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图书著作权、版权、业务独家经营权等</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43"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软件著作权及成套研发运营系统</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71"/>
        <w:gridCol w:w="5370"/>
      </w:tblGrid>
      <w:tr>
        <w:trPr>
          <w:trHeight w:val="334" w:hRule="exact"/>
        </w:trPr>
        <w:tc>
          <w:tcPr>
            <w:tcW w:w="4271" w:type="dxa"/>
            <w:tcBorders>
              <w:top w:val="single" w:sz="6" w:space="0" w:color="000000"/>
              <w:left w:val="nil" w:sz="6" w:space="0" w:color="auto"/>
              <w:bottom w:val="single" w:sz="4" w:space="0" w:color="000000"/>
              <w:right w:val="nil" w:sz="6" w:space="0" w:color="auto"/>
            </w:tcBorders>
          </w:tcPr>
          <w:p>
            <w:pPr/>
          </w:p>
        </w:tc>
        <w:tc>
          <w:tcPr>
            <w:tcW w:w="5370" w:type="dxa"/>
            <w:tcBorders>
              <w:top w:val="single" w:sz="6" w:space="0" w:color="000000"/>
              <w:left w:val="nil" w:sz="6" w:space="0" w:color="auto"/>
              <w:bottom w:val="single" w:sz="4" w:space="0" w:color="000000"/>
              <w:right w:val="nil" w:sz="6" w:space="0" w:color="auto"/>
            </w:tcBorders>
          </w:tcPr>
          <w:p>
            <w:pPr/>
          </w:p>
        </w:tc>
      </w:tr>
      <w:tr>
        <w:trPr>
          <w:trHeight w:val="344"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合同权益</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2-3</w:t>
            </w:r>
          </w:p>
        </w:tc>
      </w:tr>
    </w:tbl>
    <w:p>
      <w:pPr>
        <w:pStyle w:val="BodyText"/>
        <w:spacing w:line="297" w:lineRule="auto" w:before="49"/>
        <w:ind w:left="112" w:right="1117" w:firstLine="360"/>
        <w:jc w:val="left"/>
      </w:pPr>
      <w:r>
        <w:rPr>
          <w:rFonts w:ascii="Times New Roman" w:hAnsi="Times New Roman" w:cs="Times New Roman" w:eastAsia="Times New Roman" w:hint="default"/>
          <w:spacing w:val="-1"/>
        </w:rPr>
        <w:t>3.</w:t>
      </w:r>
      <w:r>
        <w:rPr>
          <w:spacing w:val="-1"/>
        </w:rPr>
        <w:t>使用寿命确定的无形资产，在资产负债表日有迹象表明发生减值的，按照账面价值与可收回金额的差额计提相应的减</w:t>
      </w:r>
      <w:r>
        <w:rPr/>
        <w:t> 值准备；使用寿命不确定的无形资产和尚未达到可使用状态的无形资产，无论是否存在减值迹象，每年均进行减值测试。</w:t>
      </w:r>
    </w:p>
    <w:p>
      <w:pPr>
        <w:spacing w:line="240" w:lineRule="auto" w:before="12"/>
        <w:rPr>
          <w:rFonts w:ascii="宋体" w:hAnsi="宋体" w:cs="宋体" w:eastAsia="宋体" w:hint="default"/>
          <w:sz w:val="23"/>
          <w:szCs w:val="23"/>
        </w:rPr>
      </w:pPr>
    </w:p>
    <w:p>
      <w:pPr>
        <w:pStyle w:val="Heading3"/>
        <w:spacing w:line="240" w:lineRule="auto"/>
        <w:ind w:left="112" w:right="1117"/>
        <w:jc w:val="left"/>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left="112" w:right="1132" w:firstLine="360"/>
        <w:jc w:val="both"/>
      </w:pPr>
      <w:r>
        <w:rPr>
          <w:spacing w:val="-5"/>
        </w:rPr>
        <w:t>内部研究开发项目研究阶段的支出，于发生时计入当期损益。内部研究开发项目开发阶段的支出，同时满足下列条件的，</w:t>
      </w:r>
      <w:r>
        <w:rPr/>
        <w:t> </w:t>
      </w:r>
      <w:r>
        <w:rPr>
          <w:spacing w:val="-2"/>
        </w:rPr>
        <w:t>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spacing w:val="-2"/>
        </w:rPr>
        <w:t>）具有完成该无形资产并使用或出</w:t>
      </w:r>
      <w:r>
        <w:rPr>
          <w:spacing w:val="-65"/>
        </w:rPr>
        <w:t> </w:t>
      </w:r>
      <w:r>
        <w:rPr>
          <w:spacing w:val="-65"/>
        </w:rPr>
      </w:r>
      <w:r>
        <w:rPr/>
        <w:t>售的意图；（</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w:t>
      </w:r>
      <w:r>
        <w:rPr>
          <w:spacing w:val="-84"/>
        </w:rPr>
        <w:t> </w:t>
      </w:r>
      <w:r>
        <w:rPr>
          <w:spacing w:val="-84"/>
        </w:rPr>
      </w:r>
      <w:r>
        <w:rPr/>
        <w:t>场，无形资产将在内部使用的，能证明其有用性；（</w:t>
      </w:r>
      <w:r>
        <w:rPr>
          <w:rFonts w:ascii="Times New Roman" w:hAnsi="Times New Roman" w:cs="Times New Roman" w:eastAsia="Times New Roman" w:hint="default"/>
        </w:rPr>
        <w:t>4</w:t>
      </w:r>
      <w:r>
        <w:rPr/>
        <w:t>）有足够的技术、财务资源和其他资源支持，以完成该无形资产的开</w:t>
      </w:r>
      <w:r>
        <w:rPr>
          <w:spacing w:val="-83"/>
        </w:rPr>
        <w:t> </w:t>
      </w:r>
      <w:r>
        <w:rPr>
          <w:spacing w:val="-83"/>
        </w:rPr>
      </w:r>
      <w:r>
        <w:rPr/>
        <w:t>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BodyText"/>
        <w:spacing w:line="441" w:lineRule="auto" w:before="129"/>
        <w:ind w:left="473" w:right="3913"/>
        <w:jc w:val="left"/>
      </w:pPr>
      <w:r>
        <w:rPr/>
        <w:t>本公司内部研究开发项目划分研究阶段支出和开发阶段支出的具体标准： 内部研究开发项目开发阶段的支出，同时满足下列条件的，才能确认为无形资产：</w:t>
      </w:r>
    </w:p>
    <w:p>
      <w:pPr>
        <w:pStyle w:val="BodyText"/>
        <w:spacing w:line="240" w:lineRule="auto" w:before="45"/>
        <w:ind w:left="473" w:right="1117"/>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3"/>
        <w:rPr>
          <w:rFonts w:ascii="宋体" w:hAnsi="宋体" w:cs="宋体" w:eastAsia="宋体" w:hint="default"/>
          <w:sz w:val="13"/>
          <w:szCs w:val="13"/>
        </w:rPr>
      </w:pPr>
    </w:p>
    <w:p>
      <w:pPr>
        <w:pStyle w:val="BodyText"/>
        <w:spacing w:line="240" w:lineRule="auto"/>
        <w:ind w:left="473" w:right="1117"/>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13"/>
        <w:rPr>
          <w:rFonts w:ascii="宋体" w:hAnsi="宋体" w:cs="宋体" w:eastAsia="宋体" w:hint="default"/>
          <w:sz w:val="13"/>
          <w:szCs w:val="13"/>
        </w:rPr>
      </w:pPr>
    </w:p>
    <w:p>
      <w:pPr>
        <w:pStyle w:val="BodyText"/>
        <w:spacing w:line="240" w:lineRule="auto"/>
        <w:ind w:left="473" w:right="1117"/>
        <w:jc w:val="left"/>
      </w:pPr>
      <w:r>
        <w:rPr/>
        <w:t>（</w:t>
      </w:r>
      <w:r>
        <w:rPr>
          <w:rFonts w:ascii="Times New Roman" w:hAnsi="Times New Roman" w:cs="Times New Roman" w:eastAsia="Times New Roman" w:hint="default"/>
        </w:rPr>
        <w:t>3</w:t>
      </w:r>
      <w:r>
        <w:rPr/>
        <w:t>）无形资产存在产生经济利益的方式；有能力完成该无形资产的开发；有能力使用或出售该无形资产；</w:t>
      </w:r>
    </w:p>
    <w:p>
      <w:pPr>
        <w:spacing w:line="240" w:lineRule="auto" w:before="13"/>
        <w:rPr>
          <w:rFonts w:ascii="宋体" w:hAnsi="宋体" w:cs="宋体" w:eastAsia="宋体" w:hint="default"/>
          <w:sz w:val="13"/>
          <w:szCs w:val="13"/>
        </w:rPr>
      </w:pPr>
    </w:p>
    <w:p>
      <w:pPr>
        <w:pStyle w:val="BodyText"/>
        <w:spacing w:line="240" w:lineRule="auto"/>
        <w:ind w:left="473" w:right="1117"/>
        <w:jc w:val="left"/>
      </w:pPr>
      <w:r>
        <w:rPr/>
        <w:t>（</w:t>
      </w:r>
      <w:r>
        <w:rPr>
          <w:rFonts w:ascii="Times New Roman" w:hAnsi="Times New Roman" w:cs="Times New Roman" w:eastAsia="Times New Roman" w:hint="default"/>
        </w:rPr>
        <w:t>4</w:t>
      </w:r>
      <w:r>
        <w:rPr/>
        <w:t>）归属于该无形资产开发阶段的支出能够可靠地计量。</w:t>
      </w:r>
    </w:p>
    <w:p>
      <w:pPr>
        <w:spacing w:line="240" w:lineRule="auto" w:before="2"/>
        <w:rPr>
          <w:rFonts w:ascii="宋体" w:hAnsi="宋体" w:cs="宋体" w:eastAsia="宋体" w:hint="default"/>
          <w:sz w:val="26"/>
          <w:szCs w:val="26"/>
        </w:rPr>
      </w:pPr>
    </w:p>
    <w:p>
      <w:pPr>
        <w:pStyle w:val="Heading3"/>
        <w:spacing w:line="240" w:lineRule="auto"/>
        <w:ind w:left="112" w:right="1117"/>
        <w:jc w:val="left"/>
        <w:rPr>
          <w:b w:val="0"/>
          <w:bCs w:val="0"/>
        </w:rPr>
      </w:pPr>
      <w:bookmarkStart w:name="（3）发行权的初始计量和摊销" w:id="206"/>
      <w:bookmarkEnd w:id="206"/>
      <w:r>
        <w:rPr>
          <w:b w:val="0"/>
          <w:bCs w:val="0"/>
        </w:rPr>
      </w:r>
      <w:r>
        <w:rPr/>
        <w:t>（</w:t>
      </w:r>
      <w:r>
        <w:rPr>
          <w:rFonts w:ascii="Times New Roman" w:hAnsi="Times New Roman" w:cs="Times New Roman" w:eastAsia="Times New Roman" w:hint="default"/>
        </w:rPr>
        <w:t>3</w:t>
      </w:r>
      <w:r>
        <w:rPr/>
        <w:t>）发行权的初始计量和摊销</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112" w:right="1117" w:firstLine="360"/>
        <w:jc w:val="left"/>
      </w:pPr>
      <w:r>
        <w:rPr/>
        <w:t>发行权是指作者授予本公司一定年限内（一般为</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年），在全球范围内华文简（繁）体版以图书形式独家寻找出版社出</w:t>
      </w:r>
      <w:r>
        <w:rPr/>
        <w:t> 版作者的作品及寻找发行商发行上述作品的权利。</w:t>
      </w:r>
    </w:p>
    <w:p>
      <w:pPr>
        <w:spacing w:line="240" w:lineRule="auto" w:before="3"/>
        <w:rPr>
          <w:rFonts w:ascii="宋体" w:hAnsi="宋体" w:cs="宋体" w:eastAsia="宋体" w:hint="default"/>
          <w:sz w:val="15"/>
          <w:szCs w:val="15"/>
        </w:rPr>
      </w:pPr>
    </w:p>
    <w:p>
      <w:pPr>
        <w:pStyle w:val="BodyText"/>
        <w:spacing w:line="367" w:lineRule="auto"/>
        <w:ind w:left="112" w:right="1117" w:firstLine="360"/>
        <w:jc w:val="left"/>
      </w:pPr>
      <w:r>
        <w:rPr>
          <w:spacing w:val="-2"/>
        </w:rPr>
        <w:t>发行权的计量成本按保底印量支付的版税金额确定，按照《图书出版合同》规定的保底印量进行摊销，超过保底印量支</w:t>
      </w:r>
      <w:r>
        <w:rPr/>
        <w:t> 付的版税直接计入当期成本。公式如下：</w:t>
      </w:r>
    </w:p>
    <w:p>
      <w:pPr>
        <w:spacing w:line="240" w:lineRule="auto" w:before="2"/>
        <w:rPr>
          <w:rFonts w:ascii="宋体" w:hAnsi="宋体" w:cs="宋体" w:eastAsia="宋体" w:hint="default"/>
          <w:sz w:val="14"/>
          <w:szCs w:val="14"/>
        </w:rPr>
      </w:pPr>
    </w:p>
    <w:p>
      <w:pPr>
        <w:pStyle w:val="BodyText"/>
        <w:spacing w:line="240" w:lineRule="auto"/>
        <w:ind w:left="473" w:right="1117"/>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spacing w:line="240" w:lineRule="auto" w:before="7"/>
        <w:rPr>
          <w:rFonts w:ascii="宋体" w:hAnsi="宋体" w:cs="宋体" w:eastAsia="宋体" w:hint="default"/>
          <w:sz w:val="24"/>
          <w:szCs w:val="24"/>
        </w:rPr>
      </w:pPr>
    </w:p>
    <w:p>
      <w:pPr>
        <w:pStyle w:val="Heading3"/>
        <w:spacing w:line="240" w:lineRule="auto"/>
        <w:ind w:left="112" w:right="1117"/>
        <w:jc w:val="left"/>
        <w:rPr>
          <w:b w:val="0"/>
          <w:bCs w:val="0"/>
        </w:rPr>
      </w:pPr>
      <w:bookmarkStart w:name="31、长期资产减值" w:id="207"/>
      <w:bookmarkEnd w:id="207"/>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112" w:right="1117" w:firstLine="360"/>
        <w:jc w:val="left"/>
      </w:pPr>
      <w:r>
        <w:rPr/>
        <w:t>商誉为股权投资成本或非同一控制下企业合并成本超过应享有的或企业合并中取得的被投资单位或被购买方可辨认净 </w:t>
      </w:r>
      <w:r>
        <w:rPr>
          <w:spacing w:val="-2"/>
        </w:rPr>
        <w:t>资产于取得日或购买日的公允价值份额的差额。与子公司有关的商誉在合并财务报表上单独列示，与联营企业和合营企业有</w:t>
      </w:r>
      <w:r>
        <w:rPr>
          <w:spacing w:val="-64"/>
        </w:rPr>
        <w:t> </w:t>
      </w:r>
      <w:r>
        <w:rPr>
          <w:spacing w:val="-64"/>
        </w:rPr>
      </w:r>
      <w:r>
        <w:rPr>
          <w:spacing w:val="-2"/>
        </w:rPr>
        <w:t>关的商誉，包含在长期股权投资的账面价值中。公司企业合并所形成的商誉，无论是否存在减值迹象，均在每年年末进行减</w:t>
      </w:r>
      <w:r>
        <w:rPr>
          <w:spacing w:val="-65"/>
        </w:rPr>
        <w:t> </w:t>
      </w:r>
      <w:r>
        <w:rPr>
          <w:spacing w:val="-65"/>
        </w:rPr>
      </w:r>
      <w:r>
        <w:rPr/>
        <w:t>值测试。</w:t>
      </w:r>
    </w:p>
    <w:p>
      <w:pPr>
        <w:spacing w:line="240" w:lineRule="auto" w:before="9"/>
        <w:rPr>
          <w:rFonts w:ascii="宋体" w:hAnsi="宋体" w:cs="宋体" w:eastAsia="宋体" w:hint="default"/>
          <w:sz w:val="22"/>
          <w:szCs w:val="22"/>
        </w:rPr>
      </w:pPr>
    </w:p>
    <w:p>
      <w:pPr>
        <w:pStyle w:val="Heading3"/>
        <w:spacing w:line="240" w:lineRule="auto"/>
        <w:ind w:left="112" w:right="1117"/>
        <w:jc w:val="left"/>
        <w:rPr>
          <w:b w:val="0"/>
          <w:bCs w:val="0"/>
        </w:rPr>
      </w:pPr>
      <w:bookmarkStart w:name="32、长期待摊费用" w:id="208"/>
      <w:bookmarkEnd w:id="208"/>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112" w:right="1117" w:firstLine="360"/>
        <w:jc w:val="left"/>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after="0" w:line="316" w:lineRule="auto"/>
        <w:jc w:val="left"/>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1514"/>
        <w:jc w:val="left"/>
        <w:rPr>
          <w:b w:val="0"/>
          <w:bCs w:val="0"/>
        </w:rPr>
      </w:pPr>
      <w:bookmarkStart w:name="33、合同负债" w:id="209"/>
      <w:bookmarkEnd w:id="209"/>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4、职工薪酬" w:id="210"/>
      <w:bookmarkEnd w:id="210"/>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短期薪酬的会计处理方法" w:id="211"/>
      <w:bookmarkEnd w:id="21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本公司在职工提供服务的会计期间，将实际发生的短期薪酬确认为负债，并计入当期损益或相关资产成本。其中，非货</w:t>
      </w:r>
      <w:r>
        <w:rPr/>
        <w:t> 币性福利按照公允价值计量。</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2）离职后福利的会计处理方法" w:id="212"/>
      <w:bookmarkEnd w:id="21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辞退福利的会计处理方法" w:id="213"/>
      <w:bookmarkEnd w:id="21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4"/>
        </w:rPr>
        <w:t> </w:t>
      </w:r>
      <w:r>
        <w:rPr>
          <w:spacing w:val="-64"/>
        </w:rPr>
      </w:r>
      <w:r>
        <w:rPr>
          <w:spacing w:val="-2"/>
        </w:rPr>
        <w:t>退休员工支付社会基本养老金。本公司在职工提供服务的会计期间，将根据上述社保规定计算应缴纳的金额确认为负债，并</w:t>
      </w:r>
      <w:r>
        <w:rPr>
          <w:spacing w:val="-63"/>
        </w:rPr>
        <w:t> </w:t>
      </w:r>
      <w:r>
        <w:rPr>
          <w:spacing w:val="-63"/>
        </w:rPr>
      </w:r>
      <w:r>
        <w:rPr/>
        <w:t>计入当期损益或相关资产成本。</w:t>
      </w:r>
    </w:p>
    <w:p>
      <w:pPr>
        <w:spacing w:line="240" w:lineRule="auto" w:before="11"/>
        <w:rPr>
          <w:rFonts w:ascii="宋体" w:hAnsi="宋体" w:cs="宋体" w:eastAsia="宋体" w:hint="default"/>
          <w:sz w:val="22"/>
          <w:szCs w:val="22"/>
        </w:rPr>
      </w:pPr>
    </w:p>
    <w:p>
      <w:pPr>
        <w:pStyle w:val="Heading3"/>
        <w:spacing w:line="240" w:lineRule="auto"/>
        <w:ind w:right="1514"/>
        <w:jc w:val="left"/>
        <w:rPr>
          <w:b w:val="0"/>
          <w:bCs w:val="0"/>
        </w:rPr>
      </w:pPr>
      <w:bookmarkStart w:name="35、租赁负债" w:id="215"/>
      <w:bookmarkEnd w:id="215"/>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6、预计负债" w:id="216"/>
      <w:bookmarkEnd w:id="216"/>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4" w:firstLine="360"/>
        <w:jc w:val="both"/>
      </w:pPr>
      <w:r>
        <w:rPr>
          <w:rFonts w:ascii="Times New Roman" w:hAnsi="Times New Roman" w:cs="Times New Roman" w:eastAsia="Times New Roman" w:hint="default"/>
          <w:spacing w:val="-1"/>
        </w:rPr>
        <w:t>1.</w:t>
      </w:r>
      <w:r>
        <w:rPr>
          <w:spacing w:val="-1"/>
        </w:rPr>
        <w:t>因对外提供担保、诉讼事项、产品质量保证、亏损合同等或有事项形成的义务成为本公司承担的现时义务，履行该义</w:t>
      </w:r>
      <w:r>
        <w:rPr/>
        <w:t> 务很可能导致经济利益流出本公司，且该义务的金额能够可靠的计量时，本公司将该项义务确认为预计负债。</w:t>
      </w:r>
    </w:p>
    <w:p>
      <w:pPr>
        <w:pStyle w:val="BodyText"/>
        <w:spacing w:line="300" w:lineRule="auto" w:before="151"/>
        <w:ind w:right="1132" w:firstLine="360"/>
        <w:jc w:val="both"/>
      </w:pPr>
      <w:r>
        <w:rPr>
          <w:rFonts w:ascii="Times New Roman" w:hAnsi="Times New Roman" w:cs="Times New Roman" w:eastAsia="Times New Roman" w:hint="default"/>
          <w:spacing w:val="-1"/>
        </w:rPr>
        <w:t>2.</w:t>
      </w:r>
      <w:r>
        <w:rPr>
          <w:spacing w:val="-1"/>
        </w:rPr>
        <w:t>本公司按照履行相关现时义务所需支出的最佳估计数对预计负债进行初始计量，并在资产负债表日对预计负债的账面</w:t>
      </w:r>
      <w:r>
        <w:rPr/>
        <w:t> 价值进行复核。</w:t>
      </w:r>
    </w:p>
    <w:p>
      <w:pPr>
        <w:spacing w:line="240" w:lineRule="auto" w:before="10"/>
        <w:rPr>
          <w:rFonts w:ascii="宋体" w:hAnsi="宋体" w:cs="宋体" w:eastAsia="宋体" w:hint="default"/>
          <w:sz w:val="23"/>
          <w:szCs w:val="23"/>
        </w:rPr>
      </w:pPr>
    </w:p>
    <w:p>
      <w:pPr>
        <w:pStyle w:val="Heading3"/>
        <w:spacing w:line="240" w:lineRule="auto"/>
        <w:ind w:right="1514"/>
        <w:jc w:val="left"/>
        <w:rPr>
          <w:b w:val="0"/>
          <w:bCs w:val="0"/>
        </w:rPr>
      </w:pPr>
      <w:bookmarkStart w:name="37、股份支付" w:id="217"/>
      <w:bookmarkEnd w:id="217"/>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427" w:lineRule="auto"/>
        <w:ind w:left="513" w:right="6073"/>
        <w:jc w:val="left"/>
      </w:pPr>
      <w:r>
        <w:rPr>
          <w:rFonts w:ascii="Times New Roman" w:hAnsi="Times New Roman" w:cs="Times New Roman" w:eastAsia="Times New Roman" w:hint="default"/>
        </w:rPr>
        <w:t>1.</w:t>
      </w:r>
      <w:r>
        <w:rPr/>
        <w:t>股份支付的种类 包括以权益结算的股份支付和以现金结算的股份支付。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240" w:lineRule="auto" w:before="27"/>
        <w:ind w:left="513" w:right="1514"/>
        <w:jc w:val="left"/>
      </w:pPr>
      <w:r>
        <w:rPr/>
        <w:t>（</w:t>
      </w:r>
      <w:r>
        <w:rPr>
          <w:rFonts w:ascii="Times New Roman" w:hAnsi="Times New Roman" w:cs="Times New Roman" w:eastAsia="Times New Roman" w:hint="default"/>
        </w:rPr>
        <w:t>1</w:t>
      </w:r>
      <w:r>
        <w:rPr/>
        <w:t>）存在活跃市场的，按照活跃市场中的报价确定。</w:t>
      </w:r>
    </w:p>
    <w:p>
      <w:pPr>
        <w:spacing w:line="240" w:lineRule="auto" w:before="13"/>
        <w:rPr>
          <w:rFonts w:ascii="宋体" w:hAnsi="宋体" w:cs="宋体" w:eastAsia="宋体" w:hint="default"/>
          <w:sz w:val="13"/>
          <w:szCs w:val="13"/>
        </w:rPr>
      </w:pPr>
    </w:p>
    <w:p>
      <w:pPr>
        <w:pStyle w:val="BodyText"/>
        <w:spacing w:line="300" w:lineRule="auto"/>
        <w:ind w:right="1132" w:firstLine="360"/>
        <w:jc w:val="both"/>
      </w:pPr>
      <w:r>
        <w:rPr>
          <w:spacing w:val="-4"/>
        </w:rPr>
        <w:t>（</w:t>
      </w:r>
      <w:r>
        <w:rPr>
          <w:rFonts w:ascii="Times New Roman" w:hAnsi="Times New Roman" w:cs="Times New Roman" w:eastAsia="Times New Roman" w:hint="default"/>
          <w:spacing w:val="-4"/>
        </w:rPr>
        <w:t>2</w:t>
      </w:r>
      <w:r>
        <w:rPr>
          <w:spacing w:val="-4"/>
        </w:rPr>
        <w:t>）不存在活跃市场的，采用估值技术确定，包括参考熟悉情况并自愿交易的各方最近进行的市场交易中使用的价格、</w:t>
      </w:r>
      <w:r>
        <w:rPr/>
        <w:t> 参照实质上相同的其他金融工具的当前公允价值、现金流量折现法和期权定价模型等。</w:t>
      </w:r>
    </w:p>
    <w:p>
      <w:pPr>
        <w:pStyle w:val="BodyText"/>
        <w:spacing w:line="240" w:lineRule="auto" w:before="151"/>
        <w:ind w:left="513" w:right="1514"/>
        <w:jc w:val="left"/>
      </w:pPr>
      <w:r>
        <w:rPr>
          <w:rFonts w:ascii="Times New Roman" w:hAnsi="Times New Roman" w:cs="Times New Roman" w:eastAsia="Times New Roman" w:hint="default"/>
        </w:rPr>
        <w:t>3.</w:t>
      </w:r>
      <w:r>
        <w:rPr/>
        <w:t>确认可行权权益工具最佳估计的依据</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514"/>
        <w:jc w:val="left"/>
      </w:pPr>
      <w:r>
        <w:rPr/>
        <w:t>根据最新取得的可行权职工数变动等后续信息进行估计。</w:t>
      </w:r>
    </w:p>
    <w:p>
      <w:pPr>
        <w:spacing w:line="240" w:lineRule="auto" w:before="1"/>
        <w:rPr>
          <w:rFonts w:ascii="宋体" w:hAnsi="宋体" w:cs="宋体" w:eastAsia="宋体" w:hint="default"/>
          <w:sz w:val="15"/>
          <w:szCs w:val="15"/>
        </w:rPr>
      </w:pPr>
    </w:p>
    <w:p>
      <w:pPr>
        <w:pStyle w:val="BodyText"/>
        <w:spacing w:line="240" w:lineRule="auto"/>
        <w:ind w:left="585" w:right="1514"/>
        <w:jc w:val="left"/>
      </w:pPr>
      <w:r>
        <w:rPr>
          <w:rFonts w:ascii="Times New Roman" w:hAnsi="Times New Roman" w:cs="Times New Roman" w:eastAsia="Times New Roman" w:hint="default"/>
        </w:rPr>
        <w:t>4.</w:t>
      </w:r>
      <w:r>
        <w:rPr/>
        <w:t>实施、修改、终止股份支付计划的相关会计处理</w:t>
      </w:r>
    </w:p>
    <w:p>
      <w:pPr>
        <w:pStyle w:val="BodyText"/>
        <w:spacing w:line="420" w:lineRule="atLeast" w:before="12"/>
        <w:ind w:left="513" w:right="1033"/>
        <w:jc w:val="left"/>
      </w:pPr>
      <w:r>
        <w:rPr/>
        <w:t>（</w:t>
      </w:r>
      <w:r>
        <w:rPr>
          <w:rFonts w:ascii="Times New Roman" w:hAnsi="Times New Roman" w:cs="Times New Roman" w:eastAsia="Times New Roman" w:hint="default"/>
        </w:rPr>
        <w:t>1</w:t>
      </w:r>
      <w:r>
        <w:rPr/>
        <w:t>）以权益结算的股份支付 授予后立即可行权的换取职工服务的以权益结算的股份支付，在授予日按照权益工具的公允价值计入相关成本或费用，</w:t>
      </w:r>
    </w:p>
    <w:p>
      <w:pPr>
        <w:pStyle w:val="BodyText"/>
        <w:spacing w:line="316" w:lineRule="auto" w:before="76"/>
        <w:ind w:right="1130"/>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3"/>
        </w:rPr>
        <w:t> </w:t>
      </w:r>
      <w:r>
        <w:rPr>
          <w:spacing w:val="-63"/>
        </w:rPr>
      </w:r>
      <w:r>
        <w:rPr/>
        <w:t>入相关成本或费用，相应调整资本公积。</w:t>
      </w:r>
    </w:p>
    <w:p>
      <w:pPr>
        <w:pStyle w:val="BodyText"/>
        <w:spacing w:line="316" w:lineRule="auto" w:before="139"/>
        <w:ind w:right="1129"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2"/>
        </w:rPr>
        <w:t> </w:t>
      </w:r>
      <w:r>
        <w:rPr>
          <w:spacing w:val="-62"/>
        </w:rPr>
      </w:r>
      <w:r>
        <w:rPr/>
        <w:t>的公允价值计量，计入相关成本或费用，相应增加所有者权益。</w:t>
      </w:r>
    </w:p>
    <w:p>
      <w:pPr>
        <w:pStyle w:val="BodyText"/>
        <w:spacing w:line="432" w:lineRule="exact" w:before="4"/>
        <w:ind w:left="513" w:right="0"/>
        <w:jc w:val="left"/>
      </w:pPr>
      <w:r>
        <w:rPr/>
        <w:t>（</w:t>
      </w:r>
      <w:r>
        <w:rPr>
          <w:rFonts w:ascii="Times New Roman" w:hAnsi="Times New Roman" w:cs="Times New Roman" w:eastAsia="Times New Roman" w:hint="default"/>
        </w:rPr>
        <w:t>2</w:t>
      </w:r>
      <w:r>
        <w:rPr/>
        <w:t>）以现金结算的股份支付 </w:t>
      </w:r>
      <w:r>
        <w:rPr>
          <w:spacing w:val="-2"/>
        </w:rPr>
        <w:t>授予后立即可行权的换取职工服务的以现金结算的股份支付，在授予日按本公司承担负债的公允价值计入相关成本或费</w:t>
      </w:r>
    </w:p>
    <w:p>
      <w:pPr>
        <w:pStyle w:val="BodyText"/>
        <w:spacing w:line="316" w:lineRule="auto" w:before="15"/>
        <w:ind w:right="1130"/>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内的每个资产负债表日，以对可行权情况的最佳估计为基础，按本公司承担负债的公允价值，将当期取得的服务计入相关成</w:t>
      </w:r>
      <w:r>
        <w:rPr>
          <w:spacing w:val="-63"/>
        </w:rPr>
        <w:t> </w:t>
      </w:r>
      <w:r>
        <w:rPr>
          <w:spacing w:val="-63"/>
        </w:rPr>
      </w:r>
      <w:r>
        <w:rPr/>
        <w:t>本或费用和相应的负债。</w:t>
      </w:r>
    </w:p>
    <w:p>
      <w:pPr>
        <w:pStyle w:val="BodyText"/>
        <w:spacing w:line="432" w:lineRule="exact" w:before="3"/>
        <w:ind w:left="513" w:right="0"/>
        <w:jc w:val="left"/>
      </w:pPr>
      <w:r>
        <w:rPr/>
        <w:t>（</w:t>
      </w:r>
      <w:r>
        <w:rPr>
          <w:rFonts w:ascii="Times New Roman" w:hAnsi="Times New Roman" w:cs="Times New Roman" w:eastAsia="Times New Roman" w:hint="default"/>
        </w:rPr>
        <w:t>3</w:t>
      </w:r>
      <w:r>
        <w:rPr/>
        <w:t>）修改、终止股份支付计划 </w:t>
      </w:r>
      <w:r>
        <w:rPr>
          <w:spacing w:val="-2"/>
        </w:rPr>
        <w:t>如果修改增加了所授予的权益工具的公允价值，本公司按照权益工具公允价值的增加相应地确认取得服务的增加；如果</w:t>
      </w:r>
    </w:p>
    <w:p>
      <w:pPr>
        <w:pStyle w:val="BodyText"/>
        <w:spacing w:line="316" w:lineRule="auto" w:before="15"/>
        <w:ind w:right="1133"/>
        <w:jc w:val="both"/>
      </w:pPr>
      <w:r>
        <w:rPr>
          <w:spacing w:val="-2"/>
        </w:rPr>
        <w:t>修改增加了所授予的权益工具的数量，本公司将增加的权益工具的公允价值相应地确认为取得服务的增加；如果本公司按照</w:t>
      </w:r>
      <w:r>
        <w:rPr>
          <w:spacing w:val="-64"/>
        </w:rPr>
        <w:t> </w:t>
      </w:r>
      <w:r>
        <w:rPr>
          <w:spacing w:val="-64"/>
        </w:rPr>
      </w:r>
      <w:r>
        <w:rPr/>
        <w:t>有利于职工的方式修改可行权条件，公司在处理可行权条件时，考虑修改后的可行权条件。</w:t>
      </w:r>
    </w:p>
    <w:p>
      <w:pPr>
        <w:pStyle w:val="BodyText"/>
        <w:spacing w:line="319" w:lineRule="auto" w:before="139"/>
        <w:ind w:right="0" w:firstLine="360"/>
        <w:jc w:val="left"/>
      </w:pPr>
      <w:r>
        <w:rPr>
          <w:spacing w:val="-4"/>
        </w:rPr>
        <w:t>如果修改减少了授予的权益工具的公允价值，本公司继续以权益工具在授予日的公允价值为基础，确认取得服务的金额，</w:t>
      </w:r>
      <w:r>
        <w:rPr/>
        <w:t> </w:t>
      </w:r>
      <w:r>
        <w:rPr>
          <w:spacing w:val="-2"/>
        </w:rPr>
        <w:t>而不考虑权益工具公允价值的减少；如果修改减少了授予的权益工具的数量，本公司将减少部分作为已授予的权益工具的取</w:t>
      </w:r>
      <w:r>
        <w:rPr>
          <w:spacing w:val="-63"/>
        </w:rPr>
        <w:t> </w:t>
      </w:r>
      <w:r>
        <w:rPr>
          <w:spacing w:val="-63"/>
        </w:rPr>
      </w:r>
      <w:r>
        <w:rPr/>
        <w:t>消来进行处理；如果以不利于职工的方式修改了可行权条件，在处理可行权条件时，不考虑修改后的可行权条件。</w:t>
      </w:r>
    </w:p>
    <w:p>
      <w:pPr>
        <w:pStyle w:val="BodyText"/>
        <w:spacing w:line="316" w:lineRule="auto" w:before="137"/>
        <w:ind w:right="1044" w:firstLine="360"/>
        <w:jc w:val="both"/>
      </w:pPr>
      <w:r>
        <w:rPr/>
        <w:t>如果本公司在等待期内取消了所授予的权益工具或结算了所授予的权益工具（因未满足可行权条件而被取消的除外）， 则将取消或结算作为加速可行权处理，立即确认原本在剩余等待期内确认的金额。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8、优先股、永续债等其他金融工具" w:id="218"/>
      <w:bookmarkEnd w:id="21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39、收入" w:id="219"/>
      <w:bookmarkEnd w:id="219"/>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513" w:right="1514"/>
        <w:jc w:val="left"/>
      </w:pPr>
      <w:r>
        <w:rPr>
          <w:rFonts w:ascii="Times New Roman" w:hAnsi="Times New Roman" w:cs="Times New Roman" w:eastAsia="Times New Roman" w:hint="default"/>
        </w:rPr>
        <w:t>1.</w:t>
      </w:r>
      <w:r>
        <w:rPr/>
        <w:t>销售商品</w:t>
      </w:r>
    </w:p>
    <w:p>
      <w:pPr>
        <w:spacing w:line="240" w:lineRule="auto" w:before="0"/>
        <w:rPr>
          <w:rFonts w:ascii="宋体" w:hAnsi="宋体" w:cs="宋体" w:eastAsia="宋体" w:hint="default"/>
          <w:sz w:val="14"/>
          <w:szCs w:val="14"/>
        </w:rPr>
      </w:pPr>
    </w:p>
    <w:p>
      <w:pPr>
        <w:pStyle w:val="BodyText"/>
        <w:spacing w:line="300" w:lineRule="auto"/>
        <w:ind w:right="1131" w:firstLine="360"/>
        <w:jc w:val="both"/>
      </w:pPr>
      <w:r>
        <w:rPr>
          <w:spacing w:val="-2"/>
        </w:rPr>
        <w:t>销售商品收入在同时满足下列条件时予以确认：（</w:t>
      </w:r>
      <w:r>
        <w:rPr>
          <w:rFonts w:ascii="Times New Roman" w:hAnsi="Times New Roman" w:cs="Times New Roman" w:eastAsia="Times New Roman" w:hint="default"/>
          <w:spacing w:val="-2"/>
        </w:rPr>
        <w:t>1</w:t>
      </w:r>
      <w:r>
        <w:rPr>
          <w:spacing w:val="-2"/>
        </w:rPr>
        <w:t>）将商品所有权上的主要风险和报酬转移给购货方；（</w:t>
      </w:r>
      <w:r>
        <w:rPr>
          <w:rFonts w:ascii="Times New Roman" w:hAnsi="Times New Roman" w:cs="Times New Roman" w:eastAsia="Times New Roman" w:hint="default"/>
          <w:spacing w:val="-2"/>
        </w:rPr>
        <w:t>2</w:t>
      </w:r>
      <w:r>
        <w:rPr>
          <w:spacing w:val="-2"/>
        </w:rPr>
        <w:t>）不再保留</w:t>
      </w:r>
      <w:r>
        <w:rPr/>
        <w:t> </w:t>
      </w:r>
      <w:r>
        <w:rPr>
          <w:spacing w:val="-2"/>
        </w:rPr>
        <w:t>通常与所有权相联系的继续管理权，也不再对已售出的商品实施有效控制；（</w:t>
      </w:r>
      <w:r>
        <w:rPr>
          <w:rFonts w:ascii="Times New Roman" w:hAnsi="Times New Roman" w:cs="Times New Roman" w:eastAsia="Times New Roman" w:hint="default"/>
          <w:spacing w:val="-2"/>
        </w:rPr>
        <w:t>3</w:t>
      </w:r>
      <w:r>
        <w:rPr>
          <w:spacing w:val="-2"/>
        </w:rPr>
        <w:t>）收入的金额能够可靠地计量；（</w:t>
      </w:r>
      <w:r>
        <w:rPr>
          <w:rFonts w:ascii="Times New Roman" w:hAnsi="Times New Roman" w:cs="Times New Roman" w:eastAsia="Times New Roman" w:hint="default"/>
          <w:spacing w:val="-2"/>
        </w:rPr>
        <w:t>4</w:t>
      </w:r>
      <w:r>
        <w:rPr>
          <w:spacing w:val="-2"/>
        </w:rPr>
        <w:t>）相关的</w:t>
      </w:r>
      <w:r>
        <w:rPr>
          <w:spacing w:val="-64"/>
        </w:rPr>
        <w:t> </w:t>
      </w:r>
      <w:r>
        <w:rPr>
          <w:spacing w:val="-64"/>
        </w:rPr>
      </w:r>
      <w:r>
        <w:rPr/>
        <w:t>经济利益很可能流入；（</w:t>
      </w:r>
      <w:r>
        <w:rPr>
          <w:rFonts w:ascii="Times New Roman" w:hAnsi="Times New Roman" w:cs="Times New Roman" w:eastAsia="Times New Roman" w:hint="default"/>
        </w:rPr>
        <w:t>5</w:t>
      </w:r>
      <w:r>
        <w:rPr/>
        <w:t>）相关的已发生或将发生的成本能够可靠地计量。</w:t>
      </w:r>
    </w:p>
    <w:p>
      <w:pPr>
        <w:pStyle w:val="BodyText"/>
        <w:spacing w:line="316" w:lineRule="auto" w:before="133"/>
        <w:ind w:right="1130" w:firstLine="360"/>
        <w:jc w:val="both"/>
      </w:pPr>
      <w:r>
        <w:rPr>
          <w:spacing w:val="-2"/>
        </w:rPr>
        <w:t>公司图书发行收入按照销售渠道的不同，主要分为系统销售、经销、政府采购（含管配、职教、农村书屋）和图书推广</w:t>
      </w:r>
      <w:r>
        <w:rPr/>
        <w:t> </w:t>
      </w:r>
      <w:r>
        <w:rPr>
          <w:spacing w:val="-2"/>
        </w:rPr>
        <w:t>四类，其中系统销售、政府采购、部分经销图书无销售退回条件，发出商品后已将商品所有权上的主要风险或报酬转移给购</w:t>
      </w:r>
      <w:r>
        <w:rPr>
          <w:spacing w:val="-64"/>
        </w:rPr>
        <w:t> </w:t>
      </w:r>
      <w:r>
        <w:rPr>
          <w:spacing w:val="-64"/>
        </w:rPr>
      </w:r>
      <w:r>
        <w:rPr>
          <w:spacing w:val="-2"/>
        </w:rPr>
        <w:t>货方，不再对该商品实施继续管理权和实际控制权，相关的收入已经取得或取得了收款的凭据，且与销售该商品有关的成本</w:t>
      </w:r>
      <w:r>
        <w:rPr>
          <w:spacing w:val="-63"/>
        </w:rPr>
        <w:t> </w:t>
      </w:r>
      <w:r>
        <w:rPr>
          <w:spacing w:val="-63"/>
        </w:rPr>
      </w:r>
      <w:r>
        <w:rPr>
          <w:spacing w:val="-2"/>
        </w:rPr>
        <w:t>能够可靠地计量时，确认商品销售收入的实现。经销图书中合同约定附有销售退回条件的部分，退货期满时确认销售收入实</w:t>
      </w:r>
      <w:r>
        <w:rPr>
          <w:spacing w:val="-63"/>
        </w:rPr>
        <w:t> </w:t>
      </w:r>
      <w:r>
        <w:rPr>
          <w:spacing w:val="-63"/>
        </w:rPr>
      </w:r>
      <w:r>
        <w:rPr/>
        <w:t>现。</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图书推广系公司与出版社合作，公司将策划好的图书交出版社出版发行，公司为出版发行的图书开拓市场，出版社将图</w:t>
      </w:r>
      <w:r>
        <w:rPr/>
        <w:t> </w:t>
      </w:r>
      <w:r>
        <w:rPr>
          <w:spacing w:val="-2"/>
        </w:rPr>
        <w:t>书销售收入扣除相应的印制成本和出版社的管理费用后的剩余部分支付给公司，公司在与出版社结算开票时确认为图书推广</w:t>
      </w:r>
      <w:r>
        <w:rPr>
          <w:spacing w:val="-64"/>
        </w:rPr>
        <w:t> </w:t>
      </w:r>
      <w:r>
        <w:rPr>
          <w:spacing w:val="-64"/>
        </w:rPr>
      </w:r>
      <w:r>
        <w:rPr/>
        <w:t>收入。</w:t>
      </w:r>
    </w:p>
    <w:p>
      <w:pPr>
        <w:pStyle w:val="BodyText"/>
        <w:spacing w:line="316" w:lineRule="auto" w:before="137"/>
        <w:ind w:right="1132" w:firstLine="360"/>
        <w:jc w:val="both"/>
      </w:pPr>
      <w:r>
        <w:rPr>
          <w:spacing w:val="-2"/>
        </w:rPr>
        <w:t>公司版税收入是指公司向出版社提供已编辑完成的文稿及设计图片等向出版社收取的费用，通常在图书出版后与出版社</w:t>
      </w:r>
      <w:r>
        <w:rPr/>
        <w:t> 结算确认收入。</w:t>
      </w:r>
    </w:p>
    <w:p>
      <w:pPr>
        <w:pStyle w:val="BodyText"/>
        <w:spacing w:line="432" w:lineRule="exact" w:before="3"/>
        <w:ind w:left="513" w:right="1020"/>
        <w:jc w:val="left"/>
      </w:pPr>
      <w:r>
        <w:rPr>
          <w:rFonts w:ascii="Times New Roman" w:hAnsi="Times New Roman" w:cs="Times New Roman" w:eastAsia="Times New Roman" w:hint="default"/>
        </w:rPr>
        <w:t>2.</w:t>
      </w:r>
      <w:r>
        <w:rPr/>
        <w:t>提供劳务 </w:t>
      </w:r>
      <w:r>
        <w:rPr>
          <w:spacing w:val="-4"/>
        </w:rPr>
        <w:t>提供劳务交易的结果在资产负债表日能够可靠估计的（同时满足收入的金额能够可靠地计量、相关经济利益很可能流入、</w:t>
      </w:r>
    </w:p>
    <w:p>
      <w:pPr>
        <w:pStyle w:val="BodyText"/>
        <w:spacing w:line="316" w:lineRule="auto" w:before="15"/>
        <w:ind w:right="1130"/>
        <w:jc w:val="both"/>
      </w:pPr>
      <w:r>
        <w:rPr>
          <w:spacing w:val="-5"/>
        </w:rPr>
        <w:t>交易的完工进度能够可靠地确定、交易中已发生和将发生的成本能够可靠地计量），采用完工百分比法确认提供劳务的收入，</w:t>
      </w:r>
      <w:r>
        <w:rPr>
          <w:spacing w:val="-79"/>
        </w:rPr>
        <w:t> </w:t>
      </w:r>
      <w:r>
        <w:rPr>
          <w:spacing w:val="-79"/>
        </w:rPr>
      </w:r>
      <w:r>
        <w:rPr>
          <w:spacing w:val="-2"/>
        </w:rPr>
        <w:t>并按已经发生的成本占估计总成本的比例确定提供劳务交易的完工进度。提供劳务交易的结果在资产负债表日不能够可靠估</w:t>
      </w:r>
      <w:r>
        <w:rPr>
          <w:spacing w:val="-64"/>
        </w:rPr>
        <w:t> </w:t>
      </w:r>
      <w:r>
        <w:rPr>
          <w:spacing w:val="-64"/>
        </w:rPr>
      </w:r>
      <w:r>
        <w:rPr>
          <w:spacing w:val="-2"/>
        </w:rPr>
        <w:t>计的，若已经发生的劳务成本预计能够得到补偿，按已经发生的劳务成本金额确认提供劳务收入，并按相同金额结转劳务成</w:t>
      </w:r>
      <w:r>
        <w:rPr>
          <w:spacing w:val="-63"/>
        </w:rPr>
        <w:t> </w:t>
      </w:r>
      <w:r>
        <w:rPr>
          <w:spacing w:val="-63"/>
        </w:rPr>
      </w:r>
      <w:r>
        <w:rPr/>
        <w:t>本；若已经发生的劳务成本预计不能够得到补偿，将已经发生的劳务成本计入当期损益，不确认劳务收入。</w:t>
      </w:r>
    </w:p>
    <w:p>
      <w:pPr>
        <w:pStyle w:val="BodyText"/>
        <w:spacing w:line="432" w:lineRule="exact" w:before="4"/>
        <w:ind w:left="513" w:right="0"/>
        <w:jc w:val="left"/>
      </w:pPr>
      <w:r>
        <w:rPr>
          <w:rFonts w:ascii="Times New Roman" w:hAnsi="Times New Roman" w:cs="Times New Roman" w:eastAsia="Times New Roman" w:hint="default"/>
        </w:rPr>
        <w:t>3.</w:t>
      </w:r>
      <w:r>
        <w:rPr/>
        <w:t>让渡资产使用权 </w:t>
      </w:r>
      <w:r>
        <w:rPr>
          <w:spacing w:val="-2"/>
        </w:rPr>
        <w:t>让渡资产使用权在同时满足相关的经济利益很可能流入、收入金额能够可靠计量时，确认让渡资产使用权的收入。利息</w:t>
      </w:r>
    </w:p>
    <w:p>
      <w:pPr>
        <w:pStyle w:val="BodyText"/>
        <w:spacing w:line="316" w:lineRule="auto" w:before="15"/>
        <w:ind w:right="1131"/>
        <w:jc w:val="both"/>
      </w:pPr>
      <w:r>
        <w:rPr>
          <w:spacing w:val="-2"/>
        </w:rPr>
        <w:t>收入按照他人使用本公司货币资金的时间和实际利率计算确定；使用费收入按有关合同或协议约定的收费时间和方法计算确</w:t>
      </w:r>
      <w:r>
        <w:rPr>
          <w:spacing w:val="-63"/>
        </w:rPr>
        <w:t> </w:t>
      </w:r>
      <w:r>
        <w:rPr>
          <w:spacing w:val="-63"/>
        </w:rPr>
      </w:r>
      <w:r>
        <w:rPr/>
        <w:t>定。</w:t>
      </w:r>
    </w:p>
    <w:p>
      <w:pPr>
        <w:pStyle w:val="BodyText"/>
        <w:spacing w:line="432" w:lineRule="exact" w:before="3"/>
        <w:ind w:left="513" w:right="0"/>
        <w:jc w:val="left"/>
      </w:pPr>
      <w:r>
        <w:rPr>
          <w:rFonts w:ascii="Times New Roman" w:hAnsi="Times New Roman" w:cs="Times New Roman" w:eastAsia="Times New Roman" w:hint="default"/>
        </w:rPr>
        <w:t>4.</w:t>
      </w:r>
      <w:r>
        <w:rPr/>
        <w:t>游戏收入的确认 </w:t>
      </w:r>
      <w:r>
        <w:rPr>
          <w:spacing w:val="-2"/>
        </w:rPr>
        <w:t>公司游戏产品主要采用按虚拟道具收费模式。虚拟道具收费模式是指游戏为玩家提供网络游戏的免费下载和免费游戏娱</w:t>
      </w:r>
    </w:p>
    <w:p>
      <w:pPr>
        <w:pStyle w:val="BodyText"/>
        <w:spacing w:line="316" w:lineRule="auto" w:before="15"/>
        <w:ind w:right="1130"/>
        <w:jc w:val="both"/>
      </w:pPr>
      <w:r>
        <w:rPr>
          <w:spacing w:val="-5"/>
        </w:rPr>
        <w:t>乐体验，而游戏的收益则来自于游戏内虚拟道具的销售。游戏玩家注册一个游戏账户后，即可参与游戏而无须支付任何费用，</w:t>
      </w:r>
      <w:r>
        <w:rPr>
          <w:spacing w:val="-76"/>
        </w:rPr>
        <w:t> </w:t>
      </w:r>
      <w:r>
        <w:rPr>
          <w:spacing w:val="-76"/>
        </w:rPr>
      </w:r>
      <w:r>
        <w:rPr>
          <w:spacing w:val="-2"/>
        </w:rPr>
        <w:t>若玩家希望进一步加强游戏体验，则需付费购买游戏中的虚拟道具。公司的运营模式分为自主运营、与游戏运营商合作运营</w:t>
      </w:r>
    </w:p>
    <w:p>
      <w:pPr>
        <w:pStyle w:val="BodyText"/>
        <w:spacing w:line="240" w:lineRule="auto" w:before="19"/>
        <w:ind w:right="0"/>
        <w:jc w:val="both"/>
      </w:pPr>
      <w:r>
        <w:rPr/>
        <w:t>（包括：联合运营、授权运营、代理运营）及受托开发游戏业务。</w:t>
      </w:r>
    </w:p>
    <w:p>
      <w:pPr>
        <w:spacing w:line="240" w:lineRule="auto" w:before="0"/>
        <w:rPr>
          <w:rFonts w:ascii="宋体" w:hAnsi="宋体" w:cs="宋体" w:eastAsia="宋体" w:hint="default"/>
          <w:sz w:val="15"/>
          <w:szCs w:val="15"/>
        </w:rPr>
      </w:pPr>
    </w:p>
    <w:p>
      <w:pPr>
        <w:pStyle w:val="BodyText"/>
        <w:spacing w:line="240" w:lineRule="auto"/>
        <w:ind w:left="513" w:right="1514"/>
        <w:jc w:val="left"/>
      </w:pPr>
      <w:r>
        <w:rPr/>
        <w:t>（</w:t>
      </w:r>
      <w:r>
        <w:rPr>
          <w:rFonts w:ascii="Times New Roman" w:hAnsi="Times New Roman" w:cs="Times New Roman" w:eastAsia="Times New Roman" w:hint="default"/>
        </w:rPr>
        <w:t>1</w:t>
      </w:r>
      <w:r>
        <w:rPr/>
        <w:t>）自主运营模式收入确认</w:t>
      </w:r>
    </w:p>
    <w:p>
      <w:pPr>
        <w:pStyle w:val="BodyText"/>
        <w:spacing w:line="432" w:lineRule="exact" w:before="48"/>
        <w:ind w:left="513" w:right="0"/>
        <w:jc w:val="left"/>
      </w:pPr>
      <w:r>
        <w:rPr>
          <w:spacing w:val="-2"/>
        </w:rPr>
        <w:t>公司自主运营模式是通过将自主研发或独家代理的游戏推广获得自有用户，公司负责游戏全部运营环节的一种运营模式。</w:t>
      </w:r>
      <w:r>
        <w:rPr>
          <w:spacing w:val="-66"/>
        </w:rPr>
        <w:t> </w:t>
      </w:r>
      <w:r>
        <w:rPr>
          <w:spacing w:val="-66"/>
        </w:rPr>
      </w:r>
      <w:r>
        <w:rPr/>
        <w:t>在自主运营模式下，游戏玩家直接通过公司官方网站注册游戏账号，直接通过公司所提供的充值渠道进行充值而获得游</w:t>
      </w:r>
    </w:p>
    <w:p>
      <w:pPr>
        <w:pStyle w:val="BodyText"/>
        <w:spacing w:line="316" w:lineRule="auto" w:before="15"/>
        <w:ind w:right="1130"/>
        <w:jc w:val="both"/>
      </w:pPr>
      <w:r>
        <w:rPr>
          <w:spacing w:val="-2"/>
        </w:rPr>
        <w:t>戏内的虚拟货币。公司既可以利用自己官方网站的影响力进行游戏推广，也可以通过其他方式进行推广，推广所获得的游戏</w:t>
      </w:r>
      <w:r>
        <w:rPr>
          <w:spacing w:val="-63"/>
        </w:rPr>
        <w:t> </w:t>
      </w:r>
      <w:r>
        <w:rPr>
          <w:spacing w:val="-63"/>
        </w:rPr>
      </w:r>
      <w:r>
        <w:rPr>
          <w:spacing w:val="-2"/>
        </w:rPr>
        <w:t>玩家均直接在公司自有平台注册账号并登录游戏，无需通过游戏推广服务商的账号登录游戏。玩家在进行游戏时，直接通过</w:t>
      </w:r>
      <w:r>
        <w:rPr>
          <w:spacing w:val="-66"/>
        </w:rPr>
        <w:t> </w:t>
      </w:r>
      <w:r>
        <w:rPr>
          <w:spacing w:val="-66"/>
        </w:rPr>
      </w:r>
      <w:r>
        <w:rPr/>
        <w:t>公司所提供的充值渠道进行充值获得游戏内的虚拟货币，公司在游戏玩家实际充值并消费时确认为营业收入。</w:t>
      </w:r>
    </w:p>
    <w:p>
      <w:pPr>
        <w:pStyle w:val="BodyText"/>
        <w:spacing w:line="432" w:lineRule="exact" w:before="3"/>
        <w:ind w:left="513" w:right="0"/>
        <w:jc w:val="left"/>
      </w:pPr>
      <w:r>
        <w:rPr/>
        <w:t>（</w:t>
      </w:r>
      <w:r>
        <w:rPr>
          <w:rFonts w:ascii="Times New Roman" w:hAnsi="Times New Roman" w:cs="Times New Roman" w:eastAsia="Times New Roman" w:hint="default"/>
        </w:rPr>
        <w:t>2</w:t>
      </w:r>
      <w:r>
        <w:rPr/>
        <w:t>）联合运营模式收入确认 </w:t>
      </w:r>
      <w:r>
        <w:rPr>
          <w:spacing w:val="-2"/>
        </w:rPr>
        <w:t>联合运营是指公司将自主开发的网络游戏或公司独家代理的网络游戏通过授权给多个游戏运营商运营，不同的运营商针</w:t>
      </w:r>
    </w:p>
    <w:p>
      <w:pPr>
        <w:pStyle w:val="BodyText"/>
        <w:spacing w:line="316" w:lineRule="auto" w:before="15"/>
        <w:ind w:right="0"/>
        <w:jc w:val="left"/>
      </w:pPr>
      <w:r>
        <w:rPr>
          <w:spacing w:val="-2"/>
        </w:rPr>
        <w:t>对各自发展的用户采用独立的用户管理系统或支付系统，联合运营商与版权拥有方之间分享游戏运营收益。一般而言联合运</w:t>
      </w:r>
      <w:r>
        <w:rPr>
          <w:spacing w:val="-64"/>
        </w:rPr>
        <w:t> </w:t>
      </w:r>
      <w:r>
        <w:rPr>
          <w:spacing w:val="-64"/>
        </w:rPr>
      </w:r>
      <w:r>
        <w:rPr>
          <w:spacing w:val="-4"/>
        </w:rPr>
        <w:t>营商不需要向版权拥有方支付初始授权金，只需要按照协议约定的分成比例支付运营收入分成。具体的合作模式由双方协商，</w:t>
      </w:r>
      <w:r>
        <w:rPr>
          <w:spacing w:val="-44"/>
        </w:rPr>
        <w:t> </w:t>
      </w:r>
      <w:r>
        <w:rPr>
          <w:spacing w:val="-44"/>
        </w:rPr>
      </w:r>
      <w:r>
        <w:rPr/>
        <w:t>一般由游戏开发商负责技术维护和游戏更新，而游戏运营商则负责市场推广及用户注册、充值渠道搭建。</w:t>
      </w:r>
    </w:p>
    <w:p>
      <w:pPr>
        <w:pStyle w:val="BodyText"/>
        <w:spacing w:line="316" w:lineRule="auto" w:before="139"/>
        <w:ind w:right="1046" w:firstLine="360"/>
        <w:jc w:val="both"/>
      </w:pPr>
      <w:r>
        <w:rPr/>
        <w:t>公司与游戏运营商将游戏玩家实际充值的金额扣除渠道费后按协议约定的比例计算分成，在双方核对数据确认无误后， 公司根据游戏币消耗金额与协议约定的分成比例计算确认营业收入。</w:t>
      </w:r>
    </w:p>
    <w:p>
      <w:pPr>
        <w:pStyle w:val="BodyText"/>
        <w:spacing w:line="432" w:lineRule="exact" w:before="3"/>
        <w:ind w:left="513" w:right="0"/>
        <w:jc w:val="left"/>
      </w:pPr>
      <w:r>
        <w:rPr/>
        <w:t>（</w:t>
      </w:r>
      <w:r>
        <w:rPr>
          <w:rFonts w:ascii="Times New Roman" w:hAnsi="Times New Roman" w:cs="Times New Roman" w:eastAsia="Times New Roman" w:hint="default"/>
        </w:rPr>
        <w:t>3</w:t>
      </w:r>
      <w:r>
        <w:rPr/>
        <w:t>）授权运营模式收入确认 </w:t>
      </w:r>
      <w:r>
        <w:rPr>
          <w:spacing w:val="-2"/>
        </w:rPr>
        <w:t>授权运营是指公司将自主研发的游戏以独家代理的方式授权其他游戏运营商在特定区域运营游戏，由游戏运营商承担主</w:t>
      </w:r>
    </w:p>
    <w:p>
      <w:pPr>
        <w:pStyle w:val="BodyText"/>
        <w:spacing w:line="316" w:lineRule="auto" w:before="15"/>
        <w:ind w:right="1131"/>
        <w:jc w:val="both"/>
      </w:pPr>
      <w:r>
        <w:rPr>
          <w:spacing w:val="-2"/>
        </w:rPr>
        <w:t>要运营责任，负责服务器的架设、支付渠道的建设及维护、市场推广、客户服务等活动，游戏研发商提供版本更新及部分客</w:t>
      </w:r>
      <w:r>
        <w:rPr>
          <w:spacing w:val="-67"/>
        </w:rPr>
        <w:t> </w:t>
      </w:r>
      <w:r>
        <w:rPr>
          <w:spacing w:val="-67"/>
        </w:rPr>
      </w:r>
      <w:r>
        <w:rPr>
          <w:spacing w:val="-2"/>
        </w:rPr>
        <w:t>户服务。游戏运营商通过向游戏玩家提供道具销售等增值服务的方式获取运营收入，游戏研发商通过向游戏运营商收取游戏</w:t>
      </w:r>
      <w:r>
        <w:rPr>
          <w:spacing w:val="-62"/>
        </w:rPr>
        <w:t> </w:t>
      </w:r>
      <w:r>
        <w:rPr>
          <w:spacing w:val="-62"/>
        </w:rPr>
      </w:r>
      <w:r>
        <w:rPr/>
        <w:t>版权金及游戏充值分成款作为运营收入。</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在这种合作模式下，公司与游戏运营商将游戏玩家实际充值的金额按协议约定的比例计算分成，在双方核对数据确认无</w:t>
      </w:r>
      <w:r>
        <w:rPr/>
        <w:t> 误后，公司确认营业收入。</w:t>
      </w:r>
    </w:p>
    <w:p>
      <w:pPr>
        <w:pStyle w:val="BodyText"/>
        <w:spacing w:line="316" w:lineRule="auto" w:before="137"/>
        <w:ind w:right="0" w:firstLine="360"/>
        <w:jc w:val="left"/>
      </w:pPr>
      <w:r>
        <w:rPr>
          <w:spacing w:val="-2"/>
        </w:rPr>
        <w:t>在这种合作模式下，如约定将公司自主研发的游戏授权其他运营商在某个区域进行运营，同时约定授权期限，并向运营</w:t>
      </w:r>
      <w:r>
        <w:rPr/>
        <w:t> 商收取游戏授权金，则公司将应取得的游戏授权金按照协议约定达成条件在授权期限内分期摊销确认授权金收入。</w:t>
      </w:r>
    </w:p>
    <w:p>
      <w:pPr>
        <w:pStyle w:val="BodyText"/>
        <w:spacing w:line="432" w:lineRule="exact" w:before="3"/>
        <w:ind w:left="513" w:right="0"/>
        <w:jc w:val="left"/>
      </w:pPr>
      <w:r>
        <w:rPr/>
        <w:t>（</w:t>
      </w:r>
      <w:r>
        <w:rPr>
          <w:rFonts w:ascii="Times New Roman" w:hAnsi="Times New Roman" w:cs="Times New Roman" w:eastAsia="Times New Roman" w:hint="default"/>
        </w:rPr>
        <w:t>4</w:t>
      </w:r>
      <w:r>
        <w:rPr/>
        <w:t>）代理运营模式收入确认 </w:t>
      </w:r>
      <w:r>
        <w:rPr>
          <w:spacing w:val="-2"/>
        </w:rPr>
        <w:t>公司以非独家代理的方式代理其他游戏开发商研发的游戏，该模式下公司主要承担游戏发行和推广责任，发行和推广包</w:t>
      </w:r>
    </w:p>
    <w:p>
      <w:pPr>
        <w:pStyle w:val="BodyText"/>
        <w:spacing w:line="316" w:lineRule="auto" w:before="15"/>
        <w:ind w:right="1130"/>
        <w:jc w:val="both"/>
      </w:pPr>
      <w:r>
        <w:rPr>
          <w:spacing w:val="-2"/>
        </w:rPr>
        <w:t>括自有平台和其他合作渠道平台资源进行代理游戏的推广，并获取玩家充值，公司提供的是发行和推广服务，因此在自有平</w:t>
      </w:r>
      <w:r>
        <w:rPr>
          <w:spacing w:val="-63"/>
        </w:rPr>
        <w:t> </w:t>
      </w:r>
      <w:r>
        <w:rPr>
          <w:spacing w:val="-63"/>
        </w:rPr>
      </w:r>
      <w:r>
        <w:rPr>
          <w:spacing w:val="-2"/>
        </w:rPr>
        <w:t>台发行收入在收款账号收到玩家充值时确认联合代理运营收入，与其他合作渠道平台的玩家充值收入，在与合作渠道平台公</w:t>
      </w:r>
      <w:r>
        <w:rPr>
          <w:spacing w:val="-64"/>
        </w:rPr>
        <w:t> </w:t>
      </w:r>
      <w:r>
        <w:rPr>
          <w:spacing w:val="-64"/>
        </w:rPr>
      </w:r>
      <w:r>
        <w:rPr/>
        <w:t>司对账一致，获取结算单后确认联合代理运营收入。</w:t>
      </w:r>
    </w:p>
    <w:p>
      <w:pPr>
        <w:pStyle w:val="BodyText"/>
        <w:spacing w:line="432" w:lineRule="exact" w:before="3"/>
        <w:ind w:left="441" w:right="0" w:firstLine="72"/>
        <w:jc w:val="left"/>
      </w:pPr>
      <w:r>
        <w:rPr/>
        <w:t>（</w:t>
      </w:r>
      <w:r>
        <w:rPr>
          <w:rFonts w:ascii="Times New Roman" w:hAnsi="Times New Roman" w:cs="Times New Roman" w:eastAsia="Times New Roman" w:hint="default"/>
        </w:rPr>
        <w:t>5</w:t>
      </w:r>
      <w:r>
        <w:rPr/>
        <w:t>）受托开发游戏业务 </w:t>
      </w:r>
      <w:r>
        <w:rPr>
          <w:spacing w:val="-1"/>
        </w:rPr>
        <w:t>公司接受其他方委托进行游戏业务的研发，并收取开发游戏收入，根据合同约定的交付条件，在公司受托开发游戏业务</w:t>
      </w:r>
    </w:p>
    <w:p>
      <w:pPr>
        <w:pStyle w:val="BodyText"/>
        <w:spacing w:line="240" w:lineRule="auto" w:before="15"/>
        <w:ind w:right="0"/>
        <w:jc w:val="both"/>
      </w:pPr>
      <w:r>
        <w:rPr/>
        <w:t>满足约定交付条件，并收到对方确认验收合格的签收单后确认收入。</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40、政府补助" w:id="220"/>
      <w:bookmarkEnd w:id="22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rFonts w:ascii="Times New Roman" w:hAnsi="Times New Roman" w:cs="Times New Roman" w:eastAsia="Times New Roman" w:hint="default"/>
        </w:rPr>
        <w:t>1.</w:t>
      </w:r>
      <w:r>
        <w:rPr/>
        <w:t>政府补助包括与资产相关的政府补助和与收益相关的政府补助。</w:t>
      </w:r>
    </w:p>
    <w:p>
      <w:pPr>
        <w:spacing w:line="240" w:lineRule="auto" w:before="13"/>
        <w:rPr>
          <w:rFonts w:ascii="宋体" w:hAnsi="宋体" w:cs="宋体" w:eastAsia="宋体" w:hint="default"/>
          <w:sz w:val="13"/>
          <w:szCs w:val="13"/>
        </w:rPr>
      </w:pPr>
    </w:p>
    <w:p>
      <w:pPr>
        <w:pStyle w:val="BodyText"/>
        <w:spacing w:line="300" w:lineRule="auto"/>
        <w:ind w:right="1132" w:firstLine="360"/>
        <w:jc w:val="left"/>
      </w:pPr>
      <w:r>
        <w:rPr>
          <w:rFonts w:ascii="Times New Roman" w:hAnsi="Times New Roman" w:cs="Times New Roman" w:eastAsia="Times New Roman" w:hint="default"/>
          <w:spacing w:val="-1"/>
        </w:rPr>
        <w:t>2.</w:t>
      </w:r>
      <w:r>
        <w:rPr>
          <w:spacing w:val="-1"/>
        </w:rPr>
        <w:t>政府补助为货币性资产的，按照收到或应收的金额计量；政府补助为非货币性资产的，按照公允价值计量，公允价值</w:t>
      </w:r>
      <w:r>
        <w:rPr/>
        <w:t> 不能可靠取得的，按照名义金额计量。</w:t>
      </w:r>
    </w:p>
    <w:p>
      <w:pPr>
        <w:pStyle w:val="BodyText"/>
        <w:spacing w:line="240" w:lineRule="auto" w:before="151"/>
        <w:ind w:left="513" w:right="1514"/>
        <w:jc w:val="left"/>
      </w:pPr>
      <w:r>
        <w:rPr>
          <w:rFonts w:ascii="Times New Roman" w:hAnsi="Times New Roman" w:cs="Times New Roman" w:eastAsia="Times New Roman" w:hint="default"/>
        </w:rPr>
        <w:t>3.</w:t>
      </w:r>
      <w:r>
        <w:rPr/>
        <w:t>政府补助采用总额法：</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1</w:t>
      </w:r>
      <w:r>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BodyText"/>
        <w:spacing w:line="300" w:lineRule="auto" w:before="152"/>
        <w:ind w:right="1124" w:firstLine="360"/>
        <w:jc w:val="left"/>
      </w:pPr>
      <w:r>
        <w:rPr/>
        <w:t>（</w:t>
      </w:r>
      <w:r>
        <w:rPr>
          <w:rFonts w:ascii="Times New Roman" w:hAnsi="Times New Roman" w:cs="Times New Roman" w:eastAsia="Times New Roman" w:hint="default"/>
        </w:rPr>
        <w:t>2</w:t>
      </w:r>
      <w:r>
        <w:rPr/>
        <w:t>）与收益相关的政府补助，用于补偿以后期间的相关费用或损失的，确认为递延收益，在确认相关费用的期间，计 入当期损益；用于补偿已发生的相关费用或损失的，直接计入当期损益。</w:t>
      </w:r>
    </w:p>
    <w:p>
      <w:pPr>
        <w:pStyle w:val="BodyText"/>
        <w:spacing w:line="300" w:lineRule="auto" w:before="151"/>
        <w:ind w:right="0" w:firstLine="360"/>
        <w:jc w:val="left"/>
      </w:pPr>
      <w:r>
        <w:rPr>
          <w:rFonts w:ascii="Times New Roman" w:hAnsi="Times New Roman" w:cs="Times New Roman" w:eastAsia="Times New Roman" w:hint="default"/>
          <w:spacing w:val="-1"/>
        </w:rPr>
        <w:t>4.</w:t>
      </w:r>
      <w:r>
        <w:rPr>
          <w:spacing w:val="-1"/>
        </w:rPr>
        <w:t>对于同时包含与资产相关部分和与收益相关部分的政府补助，区分不同部分分别进行会计处理；难以区分的，整体归</w:t>
      </w:r>
      <w:r>
        <w:rPr/>
        <w:t> 类为与收益相关的政府补助。</w:t>
      </w:r>
    </w:p>
    <w:p>
      <w:pPr>
        <w:pStyle w:val="BodyText"/>
        <w:spacing w:line="300" w:lineRule="auto" w:before="151"/>
        <w:ind w:right="0" w:firstLine="360"/>
        <w:jc w:val="left"/>
      </w:pPr>
      <w:r>
        <w:rPr>
          <w:rFonts w:ascii="Times New Roman" w:hAnsi="Times New Roman" w:cs="Times New Roman" w:eastAsia="Times New Roman" w:hint="default"/>
        </w:rPr>
        <w:t>5.</w:t>
      </w:r>
      <w:r>
        <w:rPr/>
        <w:t>本公司将与本公司日常活动相关的政府补助按照经济业务实质计入其他收益；将与本公司日常活动无关的政府补助， 计入营业外收支。</w:t>
      </w:r>
    </w:p>
    <w:p>
      <w:pPr>
        <w:pStyle w:val="BodyText"/>
        <w:spacing w:line="300" w:lineRule="auto" w:before="151"/>
        <w:ind w:right="1119" w:firstLine="360"/>
        <w:jc w:val="left"/>
      </w:pPr>
      <w:r>
        <w:rPr>
          <w:rFonts w:ascii="Times New Roman" w:hAnsi="Times New Roman" w:cs="Times New Roman" w:eastAsia="Times New Roman" w:hint="default"/>
          <w:spacing w:val="2"/>
        </w:rPr>
        <w:t>6.</w:t>
      </w:r>
      <w:r>
        <w:rPr>
          <w:spacing w:val="2"/>
        </w:rPr>
        <w:t>本公司将取得的政策性优惠贷款贴息按照财政将贴息资金拨付给贷款银行和财政将贴息资金直接拨付给本公司两种 </w:t>
      </w:r>
      <w:r>
        <w:rPr/>
        <w:t>情况处理：</w:t>
      </w:r>
    </w:p>
    <w:p>
      <w:pPr>
        <w:pStyle w:val="BodyText"/>
        <w:spacing w:line="300" w:lineRule="auto" w:before="151"/>
        <w:ind w:right="1124" w:firstLine="36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151"/>
        <w:ind w:left="513" w:right="1514"/>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41、递延所得税资产/递延所得税负债" w:id="221"/>
      <w:bookmarkEnd w:id="221"/>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2" w:firstLine="36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根据资产、负债的账面价值与其计税基础之间的差额（未作为资产和负债确认的项目按照税法规定可以确定其计税基</w:t>
      </w:r>
      <w:r>
        <w:rPr/>
        <w:t>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240" w:lineRule="auto" w:before="144"/>
        <w:ind w:left="513" w:right="0"/>
        <w:jc w:val="lef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确认递延所得税资产以很可能取得用来抵扣可抵扣暂时性差异的应纳税所得额为限。资产负债表日，有确凿证据表明</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未来期间很可能获得足够的应纳税所得额用来抵扣可抵扣暂时性差异的，确认以前会计期间未确认的递延所得税资产。</w:t>
      </w:r>
    </w:p>
    <w:p>
      <w:pPr>
        <w:spacing w:line="240" w:lineRule="auto" w:before="1"/>
        <w:rPr>
          <w:rFonts w:ascii="宋体" w:hAnsi="宋体" w:cs="宋体" w:eastAsia="宋体" w:hint="default"/>
          <w:sz w:val="15"/>
          <w:szCs w:val="15"/>
        </w:rPr>
      </w:pPr>
    </w:p>
    <w:p>
      <w:pPr>
        <w:pStyle w:val="BodyText"/>
        <w:spacing w:line="300" w:lineRule="auto"/>
        <w:ind w:right="1132" w:firstLine="360"/>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300" w:lineRule="auto" w:before="151"/>
        <w:ind w:right="1131" w:firstLine="360"/>
        <w:jc w:val="both"/>
      </w:pPr>
      <w:r>
        <w:rPr>
          <w:rFonts w:ascii="Times New Roman" w:hAnsi="Times New Roman" w:cs="Times New Roman" w:eastAsia="Times New Roman" w:hint="default"/>
        </w:rPr>
        <w:t>4.</w:t>
      </w:r>
      <w:r>
        <w:rPr/>
        <w:t>本公司当期所得税和递延所得税作为所得税费用或收益计入当期损益，但不包括下列情况产生的所得税：（</w:t>
      </w:r>
      <w:r>
        <w:rPr>
          <w:rFonts w:ascii="Times New Roman" w:hAnsi="Times New Roman" w:cs="Times New Roman" w:eastAsia="Times New Roman" w:hint="default"/>
        </w:rPr>
        <w:t>1</w:t>
      </w:r>
      <w:r>
        <w:rPr/>
        <w:t>）企业 合并；（</w:t>
      </w:r>
      <w:r>
        <w:rPr>
          <w:rFonts w:ascii="Times New Roman" w:hAnsi="Times New Roman" w:cs="Times New Roman" w:eastAsia="Times New Roman" w:hint="default"/>
        </w:rPr>
        <w:t>2</w:t>
      </w:r>
      <w:r>
        <w:rPr/>
        <w:t>）直接在所有者权益中确认的交易或者事项。</w:t>
      </w:r>
    </w:p>
    <w:p>
      <w:pPr>
        <w:spacing w:line="240" w:lineRule="auto" w:before="4"/>
        <w:rPr>
          <w:rFonts w:ascii="宋体" w:hAnsi="宋体" w:cs="宋体" w:eastAsia="宋体" w:hint="default"/>
          <w:sz w:val="22"/>
          <w:szCs w:val="22"/>
        </w:rPr>
      </w:pPr>
    </w:p>
    <w:p>
      <w:pPr>
        <w:pStyle w:val="Heading3"/>
        <w:spacing w:line="240" w:lineRule="auto"/>
        <w:ind w:right="1514"/>
        <w:jc w:val="left"/>
        <w:rPr>
          <w:b w:val="0"/>
          <w:bCs w:val="0"/>
        </w:rPr>
      </w:pPr>
      <w:bookmarkStart w:name="42、租赁" w:id="222"/>
      <w:bookmarkEnd w:id="222"/>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3" w:firstLine="360"/>
        <w:jc w:val="both"/>
      </w:pPr>
      <w:r>
        <w:rPr>
          <w:spacing w:val="-4"/>
        </w:rPr>
        <w:t>本公司为承租人时，在租赁期内各个期间按照直线法将租金计入相关资产成本或确认为当期损益，发生的初始直接费用，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39"/>
        <w:ind w:right="1130" w:firstLine="288"/>
        <w:jc w:val="both"/>
      </w:pPr>
      <w:r>
        <w:rPr>
          <w:spacing w:val="-1"/>
        </w:rPr>
        <w:t>本公司为出租人时，在租赁期内各个期间按照直线法将租金确认为当期损益，发生的初始直接费用，除金额较大的予以</w:t>
      </w:r>
      <w:r>
        <w:rPr/>
        <w:t> 资本化并分期计入损益外，均直接计入当期损益。或有租金在实际发生时计入当期损益。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1514"/>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本公司为承租人时，在租赁期开始日，本公司以租赁开始日租赁资产公允价值与最低租赁付款额现值中两者较低者作为</w:t>
      </w:r>
      <w:r>
        <w:rPr/>
        <w:t> </w:t>
      </w:r>
      <w:r>
        <w:rPr>
          <w:spacing w:val="-2"/>
        </w:rPr>
        <w:t>租入资产的入账价值，将最低租赁付款额作为长期应付款的入账价值，其差额为未确认融资费用，发生的初始直接费用，计</w:t>
      </w:r>
      <w:r>
        <w:rPr>
          <w:spacing w:val="-64"/>
        </w:rPr>
        <w:t> </w:t>
      </w:r>
      <w:r>
        <w:rPr>
          <w:spacing w:val="-64"/>
        </w:rPr>
      </w:r>
      <w:r>
        <w:rPr/>
        <w:t>入租赁资产价值。在租赁期各个期间，采用实际利率法计算确认当期的融资费用。</w:t>
      </w:r>
    </w:p>
    <w:p>
      <w:pPr>
        <w:pStyle w:val="BodyText"/>
        <w:spacing w:line="319" w:lineRule="auto" w:before="139"/>
        <w:ind w:right="1132" w:firstLine="360"/>
        <w:jc w:val="both"/>
      </w:pPr>
      <w:r>
        <w:rPr>
          <w:spacing w:val="-2"/>
        </w:rPr>
        <w:t>本公司为出租人时，在租赁期开始日，本公司以租赁开始日最低租赁收款额与初始直接费用之和作为应收融资租赁款的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6"/>
        </w:rPr>
        <w:t> </w:t>
      </w:r>
      <w:r>
        <w:rPr>
          <w:spacing w:val="-66"/>
        </w:rPr>
      </w:r>
      <w:r>
        <w:rPr/>
        <w:t>资收益。在租赁期各个期间，采用实际利率法计算确认当期的融资收入。</w:t>
      </w:r>
    </w:p>
    <w:p>
      <w:pPr>
        <w:spacing w:line="240" w:lineRule="auto" w:before="9"/>
        <w:rPr>
          <w:rFonts w:ascii="宋体" w:hAnsi="宋体" w:cs="宋体" w:eastAsia="宋体" w:hint="default"/>
          <w:sz w:val="22"/>
          <w:szCs w:val="22"/>
        </w:rPr>
      </w:pPr>
    </w:p>
    <w:p>
      <w:pPr>
        <w:pStyle w:val="Heading3"/>
        <w:spacing w:line="240" w:lineRule="auto"/>
        <w:ind w:right="1514"/>
        <w:jc w:val="left"/>
        <w:rPr>
          <w:b w:val="0"/>
          <w:bCs w:val="0"/>
        </w:rPr>
      </w:pPr>
      <w:bookmarkStart w:name="43、其他重要的会计政策和会计估计" w:id="225"/>
      <w:bookmarkEnd w:id="225"/>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44、重要会计政策和会计估计变更" w:id="226"/>
      <w:bookmarkEnd w:id="226"/>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2"/>
          <w:szCs w:val="22"/>
        </w:rPr>
      </w:pPr>
    </w:p>
    <w:p>
      <w:pPr>
        <w:pStyle w:val="BodyText"/>
        <w:spacing w:line="240" w:lineRule="auto"/>
        <w:ind w:left="513" w:right="1514"/>
        <w:jc w:val="left"/>
      </w:pPr>
      <w:r>
        <w:rPr>
          <w:rFonts w:ascii="Times New Roman" w:hAnsi="Times New Roman" w:cs="Times New Roman" w:eastAsia="Times New Roman" w:hint="default"/>
        </w:rPr>
        <w:t>1.</w:t>
      </w:r>
      <w:r>
        <w:rPr/>
        <w:t>财务报表格式修订的影响</w:t>
      </w:r>
    </w:p>
    <w:p>
      <w:pPr>
        <w:spacing w:line="240" w:lineRule="auto" w:before="1"/>
        <w:rPr>
          <w:rFonts w:ascii="宋体" w:hAnsi="宋体" w:cs="宋体" w:eastAsia="宋体" w:hint="default"/>
          <w:sz w:val="15"/>
          <w:szCs w:val="15"/>
        </w:rPr>
      </w:pPr>
    </w:p>
    <w:p>
      <w:pPr>
        <w:pStyle w:val="BodyText"/>
        <w:spacing w:line="240" w:lineRule="auto"/>
        <w:ind w:right="0"/>
        <w:jc w:val="left"/>
      </w:pPr>
      <w:r>
        <w:rPr/>
        <w:t>经公司董事会会议批准</w:t>
      </w:r>
      <w:r>
        <w:rPr>
          <w:spacing w:val="-92"/>
        </w:rPr>
        <w:t>，</w:t>
      </w:r>
      <w:r>
        <w:rPr/>
        <w:t>自</w:t>
      </w:r>
      <w:r>
        <w:rPr>
          <w:spacing w:val="-66"/>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日采用财政</w:t>
      </w:r>
      <w:r>
        <w:rPr>
          <w:spacing w:val="-92"/>
        </w:rPr>
        <w:t>部</w:t>
      </w:r>
      <w:r>
        <w:rPr/>
        <w:t>《关于修订印发</w:t>
      </w:r>
      <w:r>
        <w:rPr>
          <w:spacing w:val="-6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年度一般企业</w:t>
      </w:r>
      <w:r>
        <w:rPr>
          <w:spacing w:val="-3"/>
        </w:rPr>
        <w:t>财</w:t>
      </w:r>
      <w:r>
        <w:rPr/>
        <w:t>务报表格式的通</w:t>
      </w:r>
      <w:r>
        <w:rPr>
          <w:spacing w:val="-3"/>
        </w:rPr>
        <w:t>知</w:t>
      </w:r>
      <w:r>
        <w:rPr>
          <w:spacing w:val="-178"/>
        </w:rPr>
        <w:t>（</w:t>
      </w:r>
      <w:r>
        <w:rPr>
          <w:spacing w:val="-3"/>
        </w:rPr>
        <w:t>》</w:t>
      </w:r>
      <w:r>
        <w:rPr/>
        <w:t>财</w:t>
      </w:r>
      <w:r>
        <w:rPr>
          <w:spacing w:val="-89"/>
        </w:rPr>
        <w:t>会</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2"/>
        </w:rPr>
        <w:t>9</w:t>
      </w:r>
      <w:r>
        <w:rPr/>
        <w:t>〕</w:t>
      </w:r>
    </w:p>
    <w:p>
      <w:pPr>
        <w:pStyle w:val="BodyText"/>
        <w:spacing w:line="240" w:lineRule="auto" w:before="63"/>
        <w:ind w:right="151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号）相关规定。会计政策变更导致影响如下：</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2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24" w:right="116"/>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拆分为应收账 款与应收票据列示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69"/>
              <w:jc w:val="center"/>
              <w:rPr>
                <w:rFonts w:ascii="宋体" w:hAnsi="宋体" w:cs="宋体" w:eastAsia="宋体" w:hint="default"/>
                <w:sz w:val="18"/>
                <w:szCs w:val="18"/>
              </w:rPr>
            </w:pPr>
            <w:r>
              <w:rPr>
                <w:rFonts w:ascii="宋体" w:hAnsi="宋体" w:cs="宋体" w:eastAsia="宋体" w:hint="default"/>
                <w:sz w:val="18"/>
                <w:szCs w:val="18"/>
              </w:rPr>
              <w:t>第三届董事会第三十五次会议审议通过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合并资产负债表：应收票据期初期末列 示金额均为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元；应收账款期末列示金</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356,718,822.26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元，期初列示金额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291,942,440.71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元。母公司资产负债表：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应收票据期初期末列示金额均为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应收账款期末列示金额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29,054,922.53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3193"/>
        <w:gridCol w:w="3188"/>
        <w:gridCol w:w="3190"/>
      </w:tblGrid>
      <w:tr>
        <w:trPr>
          <w:trHeight w:val="363" w:hRule="exact"/>
        </w:trPr>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3,865,716.75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38"/>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第三届董事会第三十五次会议审议通过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合并资产负债表：应付票据期初期末列 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元；应付账款期末列示金额</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337,115,281.98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元，期初列示金额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334,616,335.68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元。母公司资产负债表：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应付票据期初期末列示金额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元；应付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账款期末列示金额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143,723,102.32 </w:t>
            </w:r>
            <w:r>
              <w:rPr>
                <w:rFonts w:ascii="宋体" w:hAnsi="宋体" w:cs="宋体" w:eastAsia="宋体" w:hint="default"/>
                <w:spacing w:val="-21"/>
                <w:sz w:val="18"/>
                <w:szCs w:val="18"/>
              </w:rPr>
              <w:t>元，期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初列示金额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143,026,882.89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97"/>
              <w:jc w:val="left"/>
              <w:rPr>
                <w:rFonts w:ascii="宋体" w:hAnsi="宋体" w:cs="宋体" w:eastAsia="宋体" w:hint="default"/>
                <w:sz w:val="18"/>
                <w:szCs w:val="18"/>
              </w:rPr>
            </w:pPr>
            <w:r>
              <w:rPr>
                <w:rFonts w:ascii="宋体" w:hAnsi="宋体" w:cs="宋体" w:eastAsia="宋体" w:hint="default"/>
                <w:sz w:val="18"/>
                <w:szCs w:val="18"/>
              </w:rPr>
              <w:t>资产减值损失原以正数列示现以负数列 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第三届董事会第二十九次会议审议通过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合并利润表：资产减值损失本期列示金 额</w:t>
            </w:r>
            <w:r>
              <w:rPr>
                <w:rFonts w:ascii="Times New Roman" w:hAnsi="Times New Roman" w:cs="Times New Roman" w:eastAsia="Times New Roman" w:hint="default"/>
                <w:sz w:val="18"/>
                <w:szCs w:val="18"/>
              </w:rPr>
              <w:t>-152,750,022.83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元；上期列示金额</w:t>
            </w:r>
          </w:p>
          <w:p>
            <w:pPr>
              <w:pStyle w:val="TableParagraph"/>
              <w:spacing w:line="300"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-1,303,074,486.39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元。母公司利润表：资</w:t>
            </w:r>
            <w:r>
              <w:rPr>
                <w:rFonts w:ascii="宋体" w:hAnsi="宋体" w:cs="宋体" w:eastAsia="宋体" w:hint="default"/>
                <w:w w:val="99"/>
                <w:sz w:val="18"/>
                <w:szCs w:val="18"/>
              </w:rPr>
              <w:t> </w:t>
            </w:r>
            <w:r>
              <w:rPr>
                <w:rFonts w:ascii="宋体" w:hAnsi="宋体" w:cs="宋体" w:eastAsia="宋体" w:hint="default"/>
                <w:sz w:val="18"/>
                <w:szCs w:val="18"/>
              </w:rPr>
              <w:t>产减值损失本期列示金额</w:t>
            </w:r>
            <w:r>
              <w:rPr>
                <w:rFonts w:ascii="Times New Roman" w:hAnsi="Times New Roman" w:cs="Times New Roman" w:eastAsia="Times New Roman" w:hint="default"/>
                <w:sz w:val="18"/>
                <w:szCs w:val="18"/>
              </w:rPr>
              <w:t>-216,919.29</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元；上期列示金额</w:t>
            </w:r>
            <w:r>
              <w:rPr>
                <w:rFonts w:ascii="Times New Roman" w:hAnsi="Times New Roman" w:cs="Times New Roman" w:eastAsia="Times New Roman" w:hint="default"/>
                <w:sz w:val="18"/>
                <w:szCs w:val="18"/>
              </w:rPr>
              <w:t>-1,303,424,222.60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pStyle w:val="BodyText"/>
        <w:spacing w:line="240" w:lineRule="auto" w:before="8"/>
        <w:ind w:left="573" w:right="1201"/>
        <w:jc w:val="left"/>
      </w:pPr>
      <w:r>
        <w:rPr>
          <w:rFonts w:ascii="Times New Roman" w:hAnsi="Times New Roman" w:cs="Times New Roman" w:eastAsia="Times New Roman" w:hint="default"/>
        </w:rPr>
        <w:t>2</w:t>
      </w:r>
      <w:r>
        <w:rPr/>
        <w:t>、执行新金融工具准则对公司影响</w:t>
      </w:r>
    </w:p>
    <w:p>
      <w:pPr>
        <w:spacing w:line="240" w:lineRule="auto" w:before="13"/>
        <w:rPr>
          <w:rFonts w:ascii="宋体" w:hAnsi="宋体" w:cs="宋体" w:eastAsia="宋体" w:hint="default"/>
          <w:sz w:val="13"/>
          <w:szCs w:val="13"/>
        </w:rPr>
      </w:pPr>
    </w:p>
    <w:p>
      <w:pPr>
        <w:pStyle w:val="BodyText"/>
        <w:spacing w:line="240" w:lineRule="auto"/>
        <w:ind w:left="573" w:right="1030"/>
        <w:jc w:val="left"/>
      </w:pPr>
      <w:r>
        <w:rPr>
          <w:spacing w:val="-4"/>
        </w:rPr>
        <w:t>经公司董事会会议批准，自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日采用《企业会计准则第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w:t>
      </w:r>
      <w:r>
        <w:rPr>
          <w:spacing w:val="-4"/>
        </w:rPr>
        <w:t>号）、</w:t>
      </w:r>
    </w:p>
    <w:p>
      <w:pPr>
        <w:pStyle w:val="BodyText"/>
        <w:spacing w:line="300" w:lineRule="auto" w:before="63"/>
        <w:ind w:left="212" w:right="1130"/>
        <w:jc w:val="both"/>
      </w:pPr>
      <w:r>
        <w:rPr>
          <w:spacing w:val="-2"/>
        </w:rPr>
        <w:t>《企业会计准则第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4"/>
        </w:rPr>
        <w:t> </w:t>
      </w:r>
      <w:r>
        <w:rPr>
          <w:spacing w:val="-2"/>
        </w:rPr>
        <w:t>号）以及《企业会计准则第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号）相关规定，根据累积影响数，调整年初留存收益</w:t>
      </w:r>
      <w:r>
        <w:rPr>
          <w:spacing w:val="-65"/>
        </w:rPr>
        <w:t> </w:t>
      </w:r>
      <w:r>
        <w:rPr>
          <w:spacing w:val="-65"/>
        </w:rPr>
      </w:r>
      <w:r>
        <w:rPr/>
        <w:t>及财务报表其他相关项目金额，对可比期间信息不予调整。会计政策变更导致影响如下：</w:t>
      </w:r>
    </w:p>
    <w:p>
      <w:pPr>
        <w:pStyle w:val="BodyText"/>
        <w:spacing w:line="240" w:lineRule="auto" w:before="151"/>
        <w:ind w:left="573" w:right="1201"/>
        <w:jc w:val="left"/>
      </w:pPr>
      <w:r>
        <w:rPr>
          <w:rFonts w:ascii="Times New Roman" w:hAnsi="Times New Roman" w:cs="Times New Roman" w:eastAsia="Times New Roman" w:hint="default"/>
        </w:rPr>
        <w:t>1</w:t>
      </w:r>
      <w:r>
        <w:rPr/>
        <w:t>）合并财务报表</w:t>
      </w:r>
    </w:p>
    <w:p>
      <w:pPr>
        <w:spacing w:line="240" w:lineRule="auto" w:before="13"/>
        <w:rPr>
          <w:rFonts w:ascii="宋体" w:hAnsi="宋体" w:cs="宋体" w:eastAsia="宋体" w:hint="default"/>
          <w:sz w:val="13"/>
          <w:szCs w:val="13"/>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024"/>
        <w:gridCol w:w="2288"/>
        <w:gridCol w:w="1846"/>
        <w:gridCol w:w="1748"/>
        <w:gridCol w:w="1951"/>
      </w:tblGrid>
      <w:tr>
        <w:trPr>
          <w:trHeight w:val="449" w:hRule="exact"/>
        </w:trPr>
        <w:tc>
          <w:tcPr>
            <w:tcW w:w="2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88" w:type="dxa"/>
            <w:vMerge w:val="restart"/>
            <w:tcBorders>
              <w:top w:val="single" w:sz="4" w:space="0" w:color="000000"/>
              <w:left w:val="single" w:sz="4" w:space="0" w:color="000000"/>
              <w:right w:val="single" w:sz="4" w:space="0" w:color="000000"/>
            </w:tcBorders>
            <w:shd w:val="clear" w:color="auto" w:fill="D2D2D2"/>
          </w:tcPr>
          <w:p>
            <w:pPr>
              <w:pStyle w:val="TableParagraph"/>
              <w:spacing w:line="405" w:lineRule="auto" w:before="116"/>
              <w:ind w:left="419" w:right="416"/>
              <w:jc w:val="center"/>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981" w:right="0"/>
              <w:jc w:val="left"/>
              <w:rPr>
                <w:rFonts w:ascii="宋体" w:hAnsi="宋体" w:cs="宋体" w:eastAsia="宋体" w:hint="default"/>
                <w:sz w:val="18"/>
                <w:szCs w:val="18"/>
              </w:rPr>
            </w:pPr>
            <w:r>
              <w:rPr>
                <w:rFonts w:ascii="宋体" w:hAnsi="宋体" w:cs="宋体" w:eastAsia="宋体" w:hint="default"/>
                <w:sz w:val="18"/>
                <w:szCs w:val="18"/>
              </w:rPr>
              <w:t>施行新金融工具准则</w:t>
            </w:r>
          </w:p>
        </w:tc>
        <w:tc>
          <w:tcPr>
            <w:tcW w:w="1951"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116"/>
              <w:ind w:left="160" w:right="157" w:hanging="1"/>
              <w:jc w:val="center"/>
              <w:rPr>
                <w:rFonts w:ascii="宋体" w:hAnsi="宋体" w:cs="宋体" w:eastAsia="宋体" w:hint="default"/>
                <w:sz w:val="18"/>
                <w:szCs w:val="18"/>
              </w:rPr>
            </w:pPr>
            <w:r>
              <w:rPr>
                <w:rFonts w:ascii="宋体" w:hAnsi="宋体" w:cs="宋体" w:eastAsia="宋体" w:hint="default"/>
                <w:sz w:val="18"/>
                <w:szCs w:val="18"/>
              </w:rPr>
              <w:t>按新金融工具准则列 示的账面价值（</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02" w:hRule="exact"/>
        </w:trPr>
        <w:tc>
          <w:tcPr>
            <w:tcW w:w="2024" w:type="dxa"/>
            <w:vMerge/>
            <w:tcBorders>
              <w:left w:val="single" w:sz="4" w:space="0" w:color="000000"/>
              <w:bottom w:val="single" w:sz="4" w:space="0" w:color="000000"/>
              <w:right w:val="single" w:sz="4" w:space="0" w:color="000000"/>
            </w:tcBorders>
            <w:shd w:val="clear" w:color="auto" w:fill="D2D2D2"/>
          </w:tcPr>
          <w:p>
            <w:pPr/>
          </w:p>
        </w:tc>
        <w:tc>
          <w:tcPr>
            <w:tcW w:w="2288" w:type="dxa"/>
            <w:vMerge/>
            <w:tcBorders>
              <w:left w:val="single" w:sz="4" w:space="0" w:color="000000"/>
              <w:bottom w:val="single" w:sz="4" w:space="0" w:color="000000"/>
              <w:right w:val="single" w:sz="4" w:space="0" w:color="000000"/>
            </w:tcBorders>
            <w:shd w:val="clear" w:color="auto" w:fill="D2D2D2"/>
          </w:tcPr>
          <w:p>
            <w:pP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重分类（注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重新计量（注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51"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1,500,000.00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289,749,399.10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40" w:right="0"/>
              <w:jc w:val="left"/>
              <w:rPr>
                <w:rFonts w:ascii="Times New Roman" w:hAnsi="Times New Roman" w:cs="Times New Roman" w:eastAsia="Times New Roman" w:hint="default"/>
                <w:sz w:val="18"/>
                <w:szCs w:val="18"/>
              </w:rPr>
            </w:pPr>
            <w:r>
              <w:rPr>
                <w:rFonts w:ascii="Times New Roman"/>
                <w:sz w:val="18"/>
              </w:rPr>
              <w:t>2,193,041.61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291,942,440.71</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34,808,645.96</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676,118.48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35,484,764.44</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335,249,806.46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-335,249,806.46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333,749,806.46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60" w:right="0"/>
              <w:jc w:val="left"/>
              <w:rPr>
                <w:rFonts w:ascii="Times New Roman" w:hAnsi="Times New Roman" w:cs="Times New Roman" w:eastAsia="Times New Roman" w:hint="default"/>
                <w:sz w:val="18"/>
                <w:szCs w:val="18"/>
              </w:rPr>
            </w:pPr>
            <w:r>
              <w:rPr>
                <w:rFonts w:ascii="Times New Roman"/>
                <w:sz w:val="18"/>
              </w:rPr>
              <w:t>185,895,219.00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519,645,025.46</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4,281,287.23</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48" w:right="0"/>
              <w:jc w:val="left"/>
              <w:rPr>
                <w:rFonts w:ascii="Times New Roman" w:hAnsi="Times New Roman" w:cs="Times New Roman" w:eastAsia="Times New Roman" w:hint="default"/>
                <w:sz w:val="18"/>
                <w:szCs w:val="18"/>
              </w:rPr>
            </w:pPr>
            <w:r>
              <w:rPr>
                <w:rFonts w:ascii="Times New Roman"/>
                <w:sz w:val="18"/>
              </w:rPr>
              <w:t>43,347,943.88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47,629,231.11</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49"/>
              <w:jc w:val="right"/>
              <w:rPr>
                <w:rFonts w:ascii="Times New Roman" w:hAnsi="Times New Roman" w:cs="Times New Roman" w:eastAsia="Times New Roman" w:hint="default"/>
                <w:sz w:val="18"/>
                <w:szCs w:val="18"/>
              </w:rPr>
            </w:pPr>
            <w:r>
              <w:rPr>
                <w:rFonts w:ascii="Times New Roman"/>
                <w:spacing w:val="-1"/>
                <w:sz w:val="18"/>
              </w:rPr>
              <w:t>710,413.37</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60" w:right="0"/>
              <w:jc w:val="left"/>
              <w:rPr>
                <w:rFonts w:ascii="Times New Roman" w:hAnsi="Times New Roman" w:cs="Times New Roman" w:eastAsia="Times New Roman" w:hint="default"/>
                <w:sz w:val="18"/>
                <w:szCs w:val="18"/>
              </w:rPr>
            </w:pPr>
            <w:r>
              <w:rPr>
                <w:rFonts w:ascii="Times New Roman"/>
                <w:sz w:val="18"/>
              </w:rPr>
              <w:t>142,944,649.60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0"/>
              <w:jc w:val="right"/>
              <w:rPr>
                <w:rFonts w:ascii="Times New Roman" w:hAnsi="Times New Roman" w:cs="Times New Roman" w:eastAsia="Times New Roman" w:hint="default"/>
                <w:sz w:val="18"/>
                <w:szCs w:val="18"/>
              </w:rPr>
            </w:pPr>
            <w:r>
              <w:rPr>
                <w:rFonts w:ascii="Times New Roman"/>
                <w:spacing w:val="-1"/>
                <w:sz w:val="18"/>
              </w:rPr>
              <w:t>143,655,062.97</w:t>
            </w:r>
          </w:p>
        </w:tc>
      </w:tr>
      <w:tr>
        <w:trPr>
          <w:trHeight w:val="45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-465,262,299.80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40" w:right="0"/>
              <w:jc w:val="left"/>
              <w:rPr>
                <w:rFonts w:ascii="Times New Roman" w:hAnsi="Times New Roman" w:cs="Times New Roman" w:eastAsia="Times New Roman" w:hint="default"/>
                <w:sz w:val="18"/>
                <w:szCs w:val="18"/>
              </w:rPr>
            </w:pPr>
            <w:r>
              <w:rPr>
                <w:rFonts w:ascii="Times New Roman"/>
                <w:sz w:val="18"/>
              </w:rPr>
              <w:t>3,046,998.18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-462,215,301.62</w:t>
            </w:r>
          </w:p>
        </w:tc>
      </w:tr>
      <w:tr>
        <w:trPr>
          <w:trHeight w:val="44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92,791,813.79</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-575,212.57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2"/>
              <w:jc w:val="right"/>
              <w:rPr>
                <w:rFonts w:ascii="Times New Roman" w:hAnsi="Times New Roman" w:cs="Times New Roman" w:eastAsia="Times New Roman" w:hint="default"/>
                <w:sz w:val="18"/>
                <w:szCs w:val="18"/>
              </w:rPr>
            </w:pPr>
            <w:r>
              <w:rPr>
                <w:rFonts w:ascii="Times New Roman"/>
                <w:spacing w:val="-1"/>
                <w:sz w:val="18"/>
              </w:rPr>
              <w:t>92,216,601.22</w:t>
            </w:r>
          </w:p>
        </w:tc>
      </w:tr>
    </w:tbl>
    <w:p>
      <w:pPr>
        <w:pStyle w:val="BodyText"/>
        <w:spacing w:line="240" w:lineRule="auto" w:before="8"/>
        <w:ind w:left="573" w:right="1201"/>
        <w:jc w:val="left"/>
      </w:pPr>
      <w:r>
        <w:rPr/>
        <w:t>注</w:t>
      </w:r>
      <w:r>
        <w:rPr>
          <w:rFonts w:ascii="Times New Roman" w:hAnsi="Times New Roman" w:cs="Times New Roman" w:eastAsia="Times New Roman" w:hint="default"/>
        </w:rPr>
        <w:t>1</w:t>
      </w:r>
      <w:r>
        <w:rPr/>
        <w:t>：根据新金融工具准则的要求，自</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日起，本公司可供出售金融资产人民币</w:t>
      </w:r>
      <w:r>
        <w:rPr>
          <w:rFonts w:ascii="Times New Roman" w:hAnsi="Times New Roman" w:cs="Times New Roman" w:eastAsia="Times New Roman" w:hint="default"/>
        </w:rPr>
        <w:t>335,249,806.46</w:t>
      </w:r>
      <w:r>
        <w:rPr/>
        <w:t>元中</w:t>
      </w:r>
    </w:p>
    <w:p>
      <w:pPr>
        <w:pStyle w:val="BodyText"/>
        <w:spacing w:line="240" w:lineRule="auto" w:before="63"/>
        <w:ind w:left="212" w:right="1201"/>
        <w:jc w:val="left"/>
      </w:pPr>
      <w:r>
        <w:rPr>
          <w:rFonts w:ascii="Times New Roman" w:hAnsi="Times New Roman" w:cs="Times New Roman" w:eastAsia="Times New Roman" w:hint="default"/>
        </w:rPr>
        <w:t>333,749,806.46</w:t>
      </w:r>
      <w:r>
        <w:rPr/>
        <w:t>元因指定为以公允价值计量且其变动计入其他综合收益的金融资产而重分类至其他权益工具投资；</w:t>
      </w:r>
    </w:p>
    <w:p>
      <w:pPr>
        <w:pStyle w:val="BodyText"/>
        <w:spacing w:line="240" w:lineRule="auto" w:before="63"/>
        <w:ind w:left="212" w:right="1201"/>
        <w:jc w:val="left"/>
      </w:pPr>
      <w:r>
        <w:rPr>
          <w:rFonts w:ascii="Times New Roman" w:hAnsi="Times New Roman" w:cs="Times New Roman" w:eastAsia="Times New Roman" w:hint="default"/>
        </w:rPr>
        <w:t>1,500,000.00</w:t>
      </w:r>
      <w:r>
        <w:rPr/>
        <w:t>元重分类至交易性金融资产。</w:t>
      </w:r>
    </w:p>
    <w:p>
      <w:pPr>
        <w:spacing w:line="240" w:lineRule="auto" w:before="13"/>
        <w:rPr>
          <w:rFonts w:ascii="宋体" w:hAnsi="宋体" w:cs="宋体" w:eastAsia="宋体" w:hint="default"/>
          <w:sz w:val="13"/>
          <w:szCs w:val="13"/>
        </w:rPr>
      </w:pPr>
    </w:p>
    <w:p>
      <w:pPr>
        <w:pStyle w:val="BodyText"/>
        <w:spacing w:line="300" w:lineRule="auto"/>
        <w:ind w:left="212" w:right="1123" w:firstLine="360"/>
        <w:jc w:val="left"/>
      </w:pPr>
      <w:r>
        <w:rPr>
          <w:spacing w:val="-3"/>
        </w:rPr>
        <w:t>注</w:t>
      </w:r>
      <w:r>
        <w:rPr>
          <w:rFonts w:ascii="Times New Roman" w:hAnsi="Times New Roman" w:cs="Times New Roman" w:eastAsia="Times New Roman" w:hint="default"/>
          <w:spacing w:val="-3"/>
        </w:rPr>
        <w:t>2</w:t>
      </w:r>
      <w:r>
        <w:rPr>
          <w:spacing w:val="-3"/>
        </w:rPr>
        <w:t>：根据新金融工具准则的要求，自 </w:t>
      </w: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日起，本公司金融资产减值计量由</w:t>
      </w:r>
      <w:r>
        <w:rPr>
          <w:rFonts w:ascii="Times New Roman" w:hAnsi="Times New Roman" w:cs="Times New Roman" w:eastAsia="Times New Roman" w:hint="default"/>
        </w:rPr>
        <w:t>“</w:t>
      </w:r>
      <w:r>
        <w:rPr/>
        <w:t>已发生损失模型</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预期信 用损失模型</w:t>
      </w:r>
      <w:r>
        <w:rPr>
          <w:rFonts w:ascii="Times New Roman" w:hAnsi="Times New Roman" w:cs="Times New Roman" w:eastAsia="Times New Roman" w:hint="default"/>
        </w:rPr>
        <w:t>”</w:t>
      </w:r>
      <w:r>
        <w:rPr/>
        <w:t>；本公司可供出售金融资产重分类后按照公允价值计量。</w:t>
      </w:r>
    </w:p>
    <w:p>
      <w:pPr>
        <w:spacing w:after="0" w:line="300" w:lineRule="auto"/>
        <w:jc w:val="left"/>
        <w:sectPr>
          <w:pgSz w:w="11910" w:h="16840"/>
          <w:pgMar w:header="877" w:footer="980" w:top="1060" w:bottom="1160" w:left="920" w:right="0"/>
        </w:sectPr>
      </w:pPr>
    </w:p>
    <w:p>
      <w:pPr>
        <w:spacing w:line="240" w:lineRule="auto" w:before="9"/>
        <w:rPr>
          <w:rFonts w:ascii="宋体" w:hAnsi="宋体" w:cs="宋体" w:eastAsia="宋体" w:hint="default"/>
          <w:sz w:val="25"/>
          <w:szCs w:val="25"/>
        </w:rPr>
      </w:pPr>
    </w:p>
    <w:p>
      <w:pPr>
        <w:pStyle w:val="BodyText"/>
        <w:spacing w:line="240" w:lineRule="auto" w:before="44"/>
        <w:ind w:left="573" w:right="1201"/>
        <w:jc w:val="left"/>
      </w:pPr>
      <w:r>
        <w:rPr>
          <w:rFonts w:ascii="Times New Roman" w:hAnsi="Times New Roman" w:cs="Times New Roman" w:eastAsia="Times New Roman" w:hint="default"/>
        </w:rPr>
        <w:t>2</w:t>
      </w:r>
      <w:r>
        <w:rPr/>
        <w:t>）母公司财务报表</w:t>
      </w:r>
    </w:p>
    <w:p>
      <w:pPr>
        <w:spacing w:line="240" w:lineRule="auto" w:before="8"/>
        <w:rPr>
          <w:rFonts w:ascii="宋体" w:hAnsi="宋体" w:cs="宋体" w:eastAsia="宋体" w:hint="default"/>
          <w:sz w:val="10"/>
          <w:szCs w:val="10"/>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872"/>
        <w:gridCol w:w="2221"/>
        <w:gridCol w:w="1906"/>
        <w:gridCol w:w="1747"/>
        <w:gridCol w:w="2110"/>
      </w:tblGrid>
      <w:tr>
        <w:trPr>
          <w:trHeight w:val="450" w:hRule="exact"/>
        </w:trPr>
        <w:tc>
          <w:tcPr>
            <w:tcW w:w="1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21" w:type="dxa"/>
            <w:vMerge w:val="restart"/>
            <w:tcBorders>
              <w:top w:val="single" w:sz="4" w:space="0" w:color="000000"/>
              <w:left w:val="single" w:sz="4" w:space="0" w:color="000000"/>
              <w:right w:val="single" w:sz="4" w:space="0" w:color="000000"/>
            </w:tcBorders>
            <w:shd w:val="clear" w:color="auto" w:fill="D2D2D2"/>
          </w:tcPr>
          <w:p>
            <w:pPr>
              <w:pStyle w:val="TableParagraph"/>
              <w:spacing w:line="405" w:lineRule="auto" w:before="116"/>
              <w:ind w:left="386" w:right="382"/>
              <w:jc w:val="center"/>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6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12" w:right="0"/>
              <w:jc w:val="left"/>
              <w:rPr>
                <w:rFonts w:ascii="宋体" w:hAnsi="宋体" w:cs="宋体" w:eastAsia="宋体" w:hint="default"/>
                <w:sz w:val="18"/>
                <w:szCs w:val="18"/>
              </w:rPr>
            </w:pPr>
            <w:r>
              <w:rPr>
                <w:rFonts w:ascii="宋体" w:hAnsi="宋体" w:cs="宋体" w:eastAsia="宋体" w:hint="default"/>
                <w:sz w:val="18"/>
                <w:szCs w:val="18"/>
              </w:rPr>
              <w:t>施行新金融工具准则</w:t>
            </w:r>
          </w:p>
        </w:tc>
        <w:tc>
          <w:tcPr>
            <w:tcW w:w="2110" w:type="dxa"/>
            <w:vMerge w:val="restart"/>
            <w:tcBorders>
              <w:top w:val="single" w:sz="4" w:space="0" w:color="000000"/>
              <w:left w:val="single" w:sz="4" w:space="0" w:color="000000"/>
              <w:right w:val="single" w:sz="4" w:space="0" w:color="000000"/>
            </w:tcBorders>
            <w:shd w:val="clear" w:color="auto" w:fill="D2D2D2"/>
          </w:tcPr>
          <w:p>
            <w:pPr>
              <w:pStyle w:val="TableParagraph"/>
              <w:spacing w:line="405" w:lineRule="auto" w:before="116"/>
              <w:ind w:left="331" w:right="326"/>
              <w:jc w:val="center"/>
              <w:rPr>
                <w:rFonts w:ascii="宋体" w:hAnsi="宋体" w:cs="宋体" w:eastAsia="宋体" w:hint="default"/>
                <w:sz w:val="18"/>
                <w:szCs w:val="18"/>
              </w:rPr>
            </w:pPr>
            <w:r>
              <w:rPr>
                <w:rFonts w:ascii="宋体" w:hAnsi="宋体" w:cs="宋体" w:eastAsia="宋体" w:hint="default"/>
                <w:sz w:val="18"/>
                <w:szCs w:val="18"/>
              </w:rPr>
              <w:t>按新金融工具准则 列示的账面价值</w:t>
            </w:r>
          </w:p>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00" w:hRule="exact"/>
        </w:trPr>
        <w:tc>
          <w:tcPr>
            <w:tcW w:w="1872" w:type="dxa"/>
            <w:vMerge/>
            <w:tcBorders>
              <w:left w:val="single" w:sz="4" w:space="0" w:color="000000"/>
              <w:bottom w:val="single" w:sz="4" w:space="0" w:color="000000"/>
              <w:right w:val="single" w:sz="4" w:space="0" w:color="000000"/>
            </w:tcBorders>
            <w:shd w:val="clear" w:color="auto" w:fill="D2D2D2"/>
          </w:tcPr>
          <w:p>
            <w:pPr/>
          </w:p>
        </w:tc>
        <w:tc>
          <w:tcPr>
            <w:tcW w:w="2221" w:type="dxa"/>
            <w:vMerge/>
            <w:tcBorders>
              <w:left w:val="single" w:sz="4" w:space="0" w:color="000000"/>
              <w:bottom w:val="single" w:sz="4" w:space="0" w:color="000000"/>
              <w:right w:val="single" w:sz="4" w:space="0" w:color="000000"/>
            </w:tcBorders>
            <w:shd w:val="clear" w:color="auto" w:fill="D2D2D2"/>
          </w:tcPr>
          <w:p>
            <w:pP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重分类（注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重新计量（注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110"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3,863,765.35</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w w:val="95"/>
                <w:sz w:val="18"/>
              </w:rPr>
              <w:t>1,951.40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3,865,716.75</w:t>
            </w: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55,441,376.24</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55,441,376.24</w:t>
            </w: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228,070,444.00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-228,070,444.00</w:t>
            </w:r>
          </w:p>
        </w:tc>
        <w:tc>
          <w:tcPr>
            <w:tcW w:w="1747"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228,070,444.00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59" w:right="0"/>
              <w:jc w:val="left"/>
              <w:rPr>
                <w:rFonts w:ascii="Times New Roman" w:hAnsi="Times New Roman" w:cs="Times New Roman" w:eastAsia="Times New Roman" w:hint="default"/>
                <w:sz w:val="18"/>
                <w:szCs w:val="18"/>
              </w:rPr>
            </w:pPr>
            <w:r>
              <w:rPr>
                <w:rFonts w:ascii="Times New Roman"/>
                <w:sz w:val="18"/>
              </w:rPr>
              <w:t>158,799,042.00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386,869,486.00</w:t>
            </w: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8" w:right="0"/>
              <w:jc w:val="left"/>
              <w:rPr>
                <w:rFonts w:ascii="Times New Roman" w:hAnsi="Times New Roman" w:cs="Times New Roman" w:eastAsia="Times New Roman" w:hint="default"/>
                <w:sz w:val="18"/>
                <w:szCs w:val="18"/>
              </w:rPr>
            </w:pPr>
            <w:r>
              <w:rPr>
                <w:rFonts w:ascii="Times New Roman"/>
                <w:sz w:val="18"/>
              </w:rPr>
              <w:t>39,699,760.50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0"/>
              <w:jc w:val="right"/>
              <w:rPr>
                <w:rFonts w:ascii="Times New Roman" w:hAnsi="Times New Roman" w:cs="Times New Roman" w:eastAsia="Times New Roman" w:hint="default"/>
                <w:sz w:val="18"/>
                <w:szCs w:val="18"/>
              </w:rPr>
            </w:pPr>
            <w:r>
              <w:rPr>
                <w:rFonts w:ascii="Times New Roman"/>
                <w:spacing w:val="-1"/>
                <w:sz w:val="18"/>
              </w:rPr>
              <w:t>39,699,760.50</w:t>
            </w:r>
          </w:p>
        </w:tc>
      </w:tr>
      <w:tr>
        <w:trPr>
          <w:trHeight w:val="45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59" w:right="0"/>
              <w:jc w:val="left"/>
              <w:rPr>
                <w:rFonts w:ascii="Times New Roman" w:hAnsi="Times New Roman" w:cs="Times New Roman" w:eastAsia="Times New Roman" w:hint="default"/>
                <w:sz w:val="18"/>
                <w:szCs w:val="18"/>
              </w:rPr>
            </w:pPr>
            <w:r>
              <w:rPr>
                <w:rFonts w:ascii="Times New Roman"/>
                <w:sz w:val="18"/>
              </w:rPr>
              <w:t>119,099,281.50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119,099,281.50</w:t>
            </w:r>
          </w:p>
        </w:tc>
      </w:tr>
      <w:tr>
        <w:trPr>
          <w:trHeight w:val="44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8"/>
              <w:jc w:val="right"/>
              <w:rPr>
                <w:rFonts w:ascii="Times New Roman" w:hAnsi="Times New Roman" w:cs="Times New Roman" w:eastAsia="Times New Roman" w:hint="default"/>
                <w:sz w:val="18"/>
                <w:szCs w:val="18"/>
              </w:rPr>
            </w:pPr>
            <w:r>
              <w:rPr>
                <w:rFonts w:ascii="Times New Roman"/>
                <w:spacing w:val="-1"/>
                <w:sz w:val="18"/>
              </w:rPr>
              <w:t>-737,887,161.81</w:t>
            </w:r>
          </w:p>
        </w:tc>
        <w:tc>
          <w:tcPr>
            <w:tcW w:w="190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w w:val="95"/>
                <w:sz w:val="18"/>
              </w:rPr>
              <w:t>1,951.40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7"/>
              <w:jc w:val="right"/>
              <w:rPr>
                <w:rFonts w:ascii="Times New Roman" w:hAnsi="Times New Roman" w:cs="Times New Roman" w:eastAsia="Times New Roman" w:hint="default"/>
                <w:sz w:val="18"/>
                <w:szCs w:val="18"/>
              </w:rPr>
            </w:pPr>
            <w:r>
              <w:rPr>
                <w:rFonts w:ascii="Times New Roman"/>
                <w:spacing w:val="-1"/>
                <w:sz w:val="18"/>
              </w:rPr>
              <w:t>-737,885,210.41</w:t>
            </w:r>
          </w:p>
        </w:tc>
      </w:tr>
    </w:tbl>
    <w:p>
      <w:pPr>
        <w:pStyle w:val="BodyText"/>
        <w:spacing w:line="300" w:lineRule="auto" w:before="8"/>
        <w:ind w:left="212" w:right="1179" w:firstLine="360"/>
        <w:jc w:val="both"/>
      </w:pPr>
      <w:r>
        <w:rPr/>
        <w:t>注</w:t>
      </w:r>
      <w:r>
        <w:rPr>
          <w:rFonts w:ascii="Times New Roman" w:hAnsi="Times New Roman" w:cs="Times New Roman" w:eastAsia="Times New Roman" w:hint="default"/>
        </w:rPr>
        <w:t>1</w:t>
      </w:r>
      <w:r>
        <w:rPr/>
        <w:t>：根据新金融工具准则的要求，自</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日起，本公司可供出售金融资产人民币</w:t>
      </w:r>
      <w:r>
        <w:rPr>
          <w:rFonts w:ascii="Times New Roman" w:hAnsi="Times New Roman" w:cs="Times New Roman" w:eastAsia="Times New Roman" w:hint="default"/>
        </w:rPr>
        <w:t>228,070,444.00</w:t>
      </w:r>
      <w:r>
        <w:rPr/>
        <w:t>元因指定为以 公允价值计量且其变动计入其他综合收益的金融资产而重分类至其他权益工具投资。</w:t>
      </w:r>
    </w:p>
    <w:p>
      <w:pPr>
        <w:pStyle w:val="BodyText"/>
        <w:spacing w:line="300" w:lineRule="auto" w:before="151"/>
        <w:ind w:left="212" w:right="1133" w:firstLine="360"/>
        <w:jc w:val="both"/>
      </w:pPr>
      <w:r>
        <w:rPr>
          <w:spacing w:val="-3"/>
        </w:rPr>
        <w:t>注</w:t>
      </w:r>
      <w:r>
        <w:rPr>
          <w:rFonts w:ascii="Times New Roman" w:hAnsi="Times New Roman" w:cs="Times New Roman" w:eastAsia="Times New Roman" w:hint="default"/>
          <w:spacing w:val="-3"/>
        </w:rPr>
        <w:t>2</w:t>
      </w:r>
      <w:r>
        <w:rPr>
          <w:spacing w:val="-3"/>
        </w:rPr>
        <w:t>：根据新金融工具准则的要求，自 </w:t>
      </w: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日起，本公司金融资产减值计量由</w:t>
      </w:r>
      <w:r>
        <w:rPr>
          <w:rFonts w:ascii="Times New Roman" w:hAnsi="Times New Roman" w:cs="Times New Roman" w:eastAsia="Times New Roman" w:hint="default"/>
        </w:rPr>
        <w:t>“</w:t>
      </w:r>
      <w:r>
        <w:rPr/>
        <w:t>已发生损失模型</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预期信 用损失模型</w:t>
      </w:r>
      <w:r>
        <w:rPr>
          <w:rFonts w:ascii="Times New Roman" w:hAnsi="Times New Roman" w:cs="Times New Roman" w:eastAsia="Times New Roman" w:hint="default"/>
        </w:rPr>
        <w:t>”</w:t>
      </w:r>
      <w:r>
        <w:rPr/>
        <w:t>；本公司可供出售金融资产重分类后按照公允价值计量。</w:t>
      </w:r>
    </w:p>
    <w:p>
      <w:pPr>
        <w:pStyle w:val="BodyText"/>
        <w:spacing w:line="300" w:lineRule="auto" w:before="133"/>
        <w:ind w:left="212" w:right="1179" w:firstLine="360"/>
        <w:jc w:val="both"/>
      </w:pPr>
      <w:r>
        <w:rPr>
          <w:rFonts w:ascii="Times New Roman" w:hAnsi="Times New Roman" w:cs="Times New Roman" w:eastAsia="Times New Roman" w:hint="default"/>
        </w:rPr>
        <w:t>3.</w:t>
      </w:r>
      <w:r>
        <w:rPr/>
        <w:t>经公司董事会会议批准，自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日采用《企业会计准则第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 相关规定，企业对</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日至本准则施行日之间发生的非货币性资产交换，应根据准则规定进行调整。企业对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日之前发生的非货币性资产交换，不需要进行追溯调整。该政策变更对本期及上期财务报表无影响。</w:t>
      </w:r>
    </w:p>
    <w:p>
      <w:pPr>
        <w:pStyle w:val="BodyText"/>
        <w:spacing w:line="300" w:lineRule="auto" w:before="133"/>
        <w:ind w:left="212" w:right="1128" w:firstLine="360"/>
        <w:jc w:val="both"/>
      </w:pPr>
      <w:r>
        <w:rPr>
          <w:rFonts w:ascii="Times New Roman" w:hAnsi="Times New Roman" w:cs="Times New Roman" w:eastAsia="Times New Roman" w:hint="default"/>
          <w:spacing w:val="-4"/>
        </w:rPr>
        <w:t>4.</w:t>
      </w:r>
      <w:r>
        <w:rPr>
          <w:spacing w:val="-4"/>
        </w:rPr>
        <w:t>经公司董事会会议批准，自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17</w:t>
      </w:r>
      <w:r>
        <w:rPr>
          <w:spacing w:val="-4"/>
        </w:rPr>
        <w:t>日采用《企业会计准则第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9</w:t>
      </w:r>
      <w:r>
        <w:rPr>
          <w:spacing w:val="-4"/>
        </w:rPr>
        <w:t>号）相关规定，</w:t>
      </w:r>
      <w:r>
        <w:rPr/>
        <w:t> 企业对</w:t>
      </w:r>
      <w:r>
        <w:rPr>
          <w:rFonts w:ascii="Times New Roman" w:hAnsi="Times New Roman" w:cs="Times New Roman" w:eastAsia="Times New Roman" w:hint="default"/>
        </w:rPr>
        <w:t>2019 </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日至本准则施行日之间发生的债务重组，应根据准则规定进行调整。企业对</w:t>
      </w:r>
      <w:r>
        <w:rPr>
          <w:spacing w:val="2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 </w:t>
      </w:r>
      <w:r>
        <w:rPr>
          <w:spacing w:val="-3"/>
        </w:rPr>
        <w:t>务重组，不需要进行追溯调整。该政策对本期的影响为将债务重组损失</w:t>
      </w:r>
      <w:r>
        <w:rPr>
          <w:rFonts w:ascii="Times New Roman" w:hAnsi="Times New Roman" w:cs="Times New Roman" w:eastAsia="Times New Roman" w:hint="default"/>
          <w:spacing w:val="-3"/>
        </w:rPr>
        <w:t>287,150.00</w:t>
      </w:r>
      <w:r>
        <w:rPr>
          <w:spacing w:val="-3"/>
        </w:rPr>
        <w:t>元不再在</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spacing w:val="-3"/>
        </w:rPr>
        <w:t>列示，在</w:t>
      </w:r>
      <w:r>
        <w:rPr>
          <w:rFonts w:ascii="Times New Roman" w:hAnsi="Times New Roman" w:cs="Times New Roman" w:eastAsia="Times New Roman" w:hint="default"/>
          <w:spacing w:val="-3"/>
        </w:rPr>
        <w:t>“</w:t>
      </w:r>
      <w:r>
        <w:rPr>
          <w:spacing w:val="-3"/>
        </w:rPr>
        <w:t>投资收益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
        </w:rPr>
        <w:t> </w:t>
      </w:r>
      <w:r>
        <w:rPr/>
        <w:t>列示。</w:t>
      </w:r>
    </w:p>
    <w:p>
      <w:pPr>
        <w:spacing w:line="240" w:lineRule="auto" w:before="10"/>
        <w:rPr>
          <w:rFonts w:ascii="宋体" w:hAnsi="宋体" w:cs="宋体" w:eastAsia="宋体" w:hint="default"/>
          <w:sz w:val="23"/>
          <w:szCs w:val="23"/>
        </w:rPr>
      </w:pPr>
    </w:p>
    <w:p>
      <w:pPr>
        <w:pStyle w:val="Heading3"/>
        <w:spacing w:line="240" w:lineRule="auto"/>
        <w:ind w:left="212" w:right="1201"/>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12" w:right="1030"/>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20" w:right="0"/>
        </w:sectPr>
      </w:pPr>
    </w:p>
    <w:p>
      <w:pPr>
        <w:pStyle w:val="BodyText"/>
        <w:spacing w:line="338" w:lineRule="auto" w:before="44"/>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2" w:right="0"/>
        <w:jc w:val="left"/>
      </w:pPr>
      <w:r>
        <w:rPr/>
        <w:t>单位：元</w:t>
      </w:r>
    </w:p>
    <w:p>
      <w:pPr>
        <w:spacing w:after="0" w:line="240" w:lineRule="auto"/>
        <w:jc w:val="left"/>
        <w:sectPr>
          <w:type w:val="continuous"/>
          <w:pgSz w:w="11910" w:h="16840"/>
          <w:pgMar w:top="1060" w:bottom="1160" w:left="920" w:right="0"/>
          <w:cols w:num="2" w:equalWidth="0">
            <w:col w:w="1594" w:space="7327"/>
            <w:col w:w="2069"/>
          </w:cols>
        </w:sectPr>
      </w:pP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0" w:right="0"/>
              <w:jc w:val="left"/>
              <w:rPr>
                <w:rFonts w:ascii="Times New Roman" w:hAnsi="Times New Roman" w:cs="Times New Roman" w:eastAsia="Times New Roman" w:hint="default"/>
                <w:sz w:val="18"/>
                <w:szCs w:val="18"/>
              </w:rPr>
            </w:pPr>
            <w:r>
              <w:rPr>
                <w:rFonts w:ascii="Times New Roman"/>
                <w:sz w:val="18"/>
              </w:rPr>
              <w:t>573,222,122.84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573,222,122.84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9"/>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289,749,399.10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291,942,440.71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2,193,041.61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77,959,792.12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77,959,792.12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34,808,645.96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35,484,764.44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676,118.48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38,127,715.25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38,127,715.25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44,737,421.53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44,737,421.53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1,058,605,096.80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1,062,974,256.89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4,369,160.09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335,249,806.46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-335,249,806.46</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545,031,693.25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545,031,693.25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519,645,025.46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519,645,025.46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6,705,560.80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6,705,560.80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53,335,468.17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53,335,468.17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100,248,821.58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100,248,821.58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1,687,999,802.62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1,687,999,802.62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1,115,811.94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1,115,811.94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703,424.24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703,424.24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22,618,266.68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22,618,266.68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2,753,008,655.74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2,937,403,874.74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184,395,219.00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3,811,613,752.54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4,000,378,131.63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188,764,379.09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334,616,335.68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334,616,335.68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37,851,140.43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37,851,140.43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32,139,625.06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32,139,625.06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23,059,623.33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23,059,623.33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111,648,854.57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111,648,854.57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64,630.93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64,630.93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14,187,274.79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14,187,274.79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2,836,616.27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2,836,616.27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556,339,470.13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556,339,470.13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86,823.20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86,823.20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11,661,414.74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11,661,414.74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4,281,287.23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47,629,231.11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43,347,943.88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92,629,525.17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135,977,469.05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43,347,943.88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648,968,995.30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692,316,939.18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43,347,943.88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844,934,446.00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844,934,446.00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2,898,265,755.61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2,898,265,755.61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277,580,787.64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277,580,787.64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710,413.37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143,655,062.97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142,944,649.60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68,785,415.91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-465,262,299.80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-462,215,301.62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3,046,998.18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3,069,852,943.45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3,215,844,591.23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145,991,647.78</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92,791,813.79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92,216,601.22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-575,212.57</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3,162,644,757.24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3,308,061,192.45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145,416,435.21</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3,811,613,752.54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4,000,378,131.63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188,764,379.09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348" w:lineRule="auto" w:before="49"/>
        <w:ind w:right="0"/>
        <w:jc w:val="left"/>
      </w:pPr>
      <w:r>
        <w:rPr/>
        <w:t>调整情况说明 </w:t>
      </w:r>
      <w:r>
        <w:rPr>
          <w:spacing w:val="-1"/>
        </w:rPr>
        <w:t>本附注</w:t>
      </w:r>
      <w:r>
        <w:rPr>
          <w:rFonts w:ascii="Times New Roman" w:hAnsi="Times New Roman" w:cs="Times New Roman" w:eastAsia="Times New Roman" w:hint="default"/>
          <w:spacing w:val="-1"/>
        </w:rPr>
        <w:t>“</w:t>
      </w:r>
      <w:r>
        <w:rPr>
          <w:spacing w:val="-1"/>
        </w:rPr>
        <w:t>五、（</w:t>
      </w:r>
      <w:r>
        <w:rPr>
          <w:rFonts w:ascii="Times New Roman" w:hAnsi="Times New Roman" w:cs="Times New Roman" w:eastAsia="Times New Roman" w:hint="default"/>
          <w:spacing w:val="-1"/>
        </w:rPr>
        <w:t>44</w:t>
      </w: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执行新金融工具准则对公司影响</w:t>
      </w:r>
      <w:r>
        <w:rPr>
          <w:rFonts w:ascii="Times New Roman" w:hAnsi="Times New Roman" w:cs="Times New Roman" w:eastAsia="Times New Roman" w:hint="default"/>
          <w:spacing w:val="-1"/>
        </w:rPr>
        <w:t>”</w:t>
      </w:r>
      <w:r>
        <w:rPr>
          <w:spacing w:val="-1"/>
        </w:rPr>
        <w:t>。</w:t>
      </w:r>
      <w:r>
        <w:rPr>
          <w:spacing w:val="-62"/>
        </w:rPr>
        <w:t> </w:t>
      </w: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5218" w:space="3702"/>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244,899,834.45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244,899,834.45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3,863,765.35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3,865,716.75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1,951.40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40,082,753.10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40,082,753.10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55,441,376.24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55,441,376.24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9,251,294.65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9,251,294.65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918,994.40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918,994.40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354,458,018.19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354,459,969.59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1,951.40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228,070,444.00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-228,070,444.00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2,525,676,574.97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2,525,676,574.97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386,869,486.00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386,869,486.00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6,705,560.80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6,705,560.80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40,802,931.24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40,802,931.24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620,396.66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620,396.66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71,900.44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71,900.44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2,817,947,808.11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2,976,746,850.11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158,799,042.00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3,172,405,826.30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3,331,206,819.70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158,800,993.40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143,026,882.89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143,026,882.89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3,754,363.52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3,754,363.52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4,731,579.55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4,731,579.55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223,370,662.08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223,370,662.08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374,888,598.04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374,888,598.04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39,699,760.50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39,699,760.50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40,049,760.50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39,699,760.50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375,238,598.04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414,938,358.54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39,699,760.50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844,934,446.00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844,934,446.00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2,898,915,315.80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2,898,915,315.80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277,580,787.64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277,580,787.64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119,099,281.50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119,099,281.50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68,785,415.91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-737,887,161.81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-737,885,210.41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1,951.40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2,797,167,228.26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2,916,268,461.16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119,101,232.90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3,172,405,826.30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3,331,206,819.70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158,800,993.40</w:t>
            </w:r>
          </w:p>
        </w:tc>
      </w:tr>
    </w:tbl>
    <w:p>
      <w:pPr>
        <w:pStyle w:val="BodyText"/>
        <w:spacing w:line="357" w:lineRule="auto" w:before="49"/>
        <w:ind w:right="5644"/>
        <w:jc w:val="left"/>
      </w:pPr>
      <w:r>
        <w:rPr/>
        <w:t>调整情况说明 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44</w:t>
      </w:r>
      <w:r>
        <w:rPr/>
        <w:t>）、（</w:t>
      </w:r>
      <w:r>
        <w:rPr>
          <w:rFonts w:ascii="宋体" w:hAnsi="宋体" w:cs="宋体" w:eastAsia="宋体" w:hint="default"/>
        </w:rPr>
        <w:t>1</w:t>
      </w:r>
      <w:r>
        <w:rPr/>
        <w:t>）</w:t>
      </w:r>
      <w:r>
        <w:rPr>
          <w:rFonts w:ascii="宋体" w:hAnsi="宋体" w:cs="宋体" w:eastAsia="宋体" w:hint="default"/>
        </w:rPr>
        <w:t>2.</w:t>
      </w:r>
      <w:r>
        <w:rPr/>
        <w:t>执行新金融工具准则对公司影响</w:t>
      </w:r>
      <w:r>
        <w:rPr>
          <w:rFonts w:ascii="Times New Roman" w:hAnsi="Times New Roman" w:cs="Times New Roman" w:eastAsia="Times New Roman" w:hint="default"/>
        </w:rPr>
        <w:t>”</w:t>
      </w:r>
      <w:r>
        <w:rPr/>
        <w:t>。</w:t>
      </w:r>
    </w:p>
    <w:p>
      <w:pPr>
        <w:spacing w:after="0" w:line="357"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45、其他" w:id="231"/>
      <w:bookmarkEnd w:id="231"/>
      <w:r>
        <w:rPr>
          <w:b w:val="0"/>
          <w:bCs w:val="0"/>
        </w:rPr>
      </w:r>
      <w:r>
        <w:rPr>
          <w:rFonts w:ascii="Times New Roman" w:hAnsi="Times New Roman" w:cs="Times New Roman" w:eastAsia="Times New Roman" w:hint="default"/>
        </w:rPr>
        <w:t>45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13" w:right="1033"/>
        <w:jc w:val="left"/>
      </w:pPr>
      <w:r>
        <w:rPr>
          <w:rFonts w:ascii="宋体" w:hAnsi="宋体" w:cs="宋体" w:eastAsia="宋体" w:hint="default"/>
          <w:b/>
          <w:bCs/>
        </w:rPr>
        <w:t>终止经营</w:t>
      </w:r>
      <w:r>
        <w:rPr>
          <w:rFonts w:ascii="宋体" w:hAnsi="宋体" w:cs="宋体" w:eastAsia="宋体" w:hint="default"/>
          <w:b/>
          <w:bCs/>
          <w:w w:val="99"/>
        </w:rPr>
        <w:t> </w:t>
      </w:r>
      <w:r>
        <w:rPr/>
        <w:t>终止经营，是指企业满足下列条件之一的、能够单独区分的组成部分，且该组成部分已经处置或划分为持有待售类别：</w:t>
      </w:r>
      <w:r>
        <w:rPr>
          <w:spacing w:val="-86"/>
        </w:rPr>
        <w:t> </w:t>
      </w:r>
      <w:r>
        <w:rPr>
          <w:spacing w:val="-86"/>
        </w:rPr>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7"/>
        <w:ind w:left="513" w:right="1514"/>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420" w:lineRule="atLeast" w:before="12"/>
        <w:ind w:left="513" w:right="0"/>
        <w:jc w:val="left"/>
      </w:pPr>
      <w:r>
        <w:rPr>
          <w:rFonts w:ascii="Times New Roman" w:hAnsi="Times New Roman" w:cs="Times New Roman" w:eastAsia="Times New Roman" w:hint="default"/>
        </w:rPr>
        <w:t>3.</w:t>
      </w:r>
      <w:r>
        <w:rPr/>
        <w:t>该组成部分是专为转售而取得的子公司。 </w:t>
      </w:r>
      <w:r>
        <w:rPr>
          <w:spacing w:val="-2"/>
        </w:rPr>
        <w:t>本公司在利润表中分别列示持续经营损益和终止经营损益。不符合终止经营定义的持有待售的非流动资产或处置组，其</w:t>
      </w:r>
    </w:p>
    <w:p>
      <w:pPr>
        <w:pStyle w:val="BodyText"/>
        <w:spacing w:line="316" w:lineRule="auto" w:before="76"/>
        <w:ind w:right="1131"/>
        <w:jc w:val="both"/>
      </w:pPr>
      <w:r>
        <w:rPr>
          <w:spacing w:val="-2"/>
        </w:rPr>
        <w:t>减值损失和转回金额及处置损益作为持续经营损益列报。终止经营的减值损失和转回金额等经营损益及处置损益作为终止经</w:t>
      </w:r>
      <w:r>
        <w:rPr>
          <w:spacing w:val="-63"/>
        </w:rPr>
        <w:t> </w:t>
      </w:r>
      <w:r>
        <w:rPr>
          <w:spacing w:val="-63"/>
        </w:rPr>
      </w:r>
      <w:r>
        <w:rPr/>
        <w:t>营损益列报。</w:t>
      </w:r>
    </w:p>
    <w:p>
      <w:pPr>
        <w:pStyle w:val="BodyText"/>
        <w:spacing w:line="432" w:lineRule="exact" w:before="3"/>
        <w:ind w:left="513" w:right="1119"/>
        <w:jc w:val="left"/>
      </w:pPr>
      <w:r>
        <w:rPr>
          <w:rFonts w:ascii="宋体" w:hAnsi="宋体" w:cs="宋体" w:eastAsia="宋体" w:hint="default"/>
          <w:b/>
          <w:bCs/>
        </w:rPr>
        <w:t>回购股份</w:t>
      </w:r>
      <w:r>
        <w:rPr>
          <w:rFonts w:ascii="宋体" w:hAnsi="宋体" w:cs="宋体" w:eastAsia="宋体" w:hint="default"/>
          <w:b/>
          <w:bCs/>
          <w:w w:val="99"/>
        </w:rPr>
        <w:t> </w:t>
      </w:r>
      <w:r>
        <w:rPr>
          <w:spacing w:val="-2"/>
        </w:rPr>
        <w:t>因减少注册资本或奖励职工等原因收购本公司或本公司所属子公司股份的，按实际支付的金额作为库存股处理，同时进</w:t>
      </w:r>
    </w:p>
    <w:p>
      <w:pPr>
        <w:pStyle w:val="BodyText"/>
        <w:spacing w:line="316" w:lineRule="auto" w:before="15"/>
        <w:ind w:right="1133"/>
        <w:jc w:val="both"/>
      </w:pPr>
      <w:r>
        <w:rPr>
          <w:spacing w:val="-2"/>
        </w:rPr>
        <w:t>行备查登记。如果将回购的股份注销，则将按注销股票面值和注销股数计算的股票面值总额与实际回购所支付的金额之间的</w:t>
      </w:r>
      <w:r>
        <w:rPr>
          <w:spacing w:val="-64"/>
        </w:rPr>
        <w:t> </w:t>
      </w:r>
      <w:r>
        <w:rPr>
          <w:spacing w:val="-64"/>
        </w:rPr>
      </w:r>
      <w:r>
        <w:rPr>
          <w:spacing w:val="-5"/>
        </w:rPr>
        <w:t>差额冲减资本公积，资本公积不足冲减的，冲减留存收益；如果将回购的股份奖励给本公司职工属于以权益结算的股份支付，</w:t>
      </w:r>
      <w:r>
        <w:rPr>
          <w:spacing w:val="-79"/>
        </w:rPr>
        <w:t> </w:t>
      </w:r>
      <w:r>
        <w:rPr>
          <w:spacing w:val="-79"/>
        </w:rPr>
      </w:r>
      <w:r>
        <w:rPr>
          <w:spacing w:val="-2"/>
        </w:rPr>
        <w:t>于职工行权购买本公司或本公司所属子公司股份收到价款时，转销交付职工的库存股成本和等待期内资本公积（其他资本公</w:t>
      </w:r>
      <w:r>
        <w:rPr>
          <w:spacing w:val="-64"/>
        </w:rPr>
        <w:t> </w:t>
      </w:r>
      <w:r>
        <w:rPr>
          <w:spacing w:val="-64"/>
        </w:rPr>
      </w:r>
      <w:r>
        <w:rPr/>
        <w:t>积）累计金额，同时，按照其差额调整资本公积（资本溢价或股本溢价）。</w:t>
      </w:r>
    </w:p>
    <w:p>
      <w:pPr>
        <w:spacing w:before="139"/>
        <w:ind w:left="513" w:right="1514" w:firstLine="0"/>
        <w:jc w:val="left"/>
        <w:rPr>
          <w:rFonts w:ascii="宋体" w:hAnsi="宋体" w:cs="宋体" w:eastAsia="宋体" w:hint="default"/>
          <w:sz w:val="18"/>
          <w:szCs w:val="18"/>
        </w:rPr>
      </w:pPr>
      <w:r>
        <w:rPr>
          <w:rFonts w:ascii="宋体" w:hAnsi="宋体" w:cs="宋体" w:eastAsia="宋体" w:hint="default"/>
          <w:b/>
          <w:bCs/>
          <w:sz w:val="18"/>
          <w:szCs w:val="18"/>
        </w:rPr>
        <w:t>分部报告</w:t>
      </w:r>
      <w:r>
        <w:rPr>
          <w:rFonts w:ascii="宋体" w:hAnsi="宋体" w:cs="宋体" w:eastAsia="宋体" w:hint="default"/>
          <w:sz w:val="18"/>
          <w:szCs w:val="18"/>
        </w:rPr>
      </w:r>
    </w:p>
    <w:p>
      <w:pPr>
        <w:spacing w:line="240" w:lineRule="auto" w:before="8"/>
        <w:rPr>
          <w:rFonts w:ascii="宋体" w:hAnsi="宋体" w:cs="宋体" w:eastAsia="宋体" w:hint="default"/>
          <w:b/>
          <w:bCs/>
          <w:sz w:val="11"/>
          <w:szCs w:val="11"/>
        </w:rPr>
      </w:pPr>
    </w:p>
    <w:p>
      <w:pPr>
        <w:pStyle w:val="BodyText"/>
        <w:spacing w:line="240" w:lineRule="auto" w:before="44"/>
        <w:ind w:left="513" w:right="0"/>
        <w:jc w:val="left"/>
      </w:pPr>
      <w:r>
        <w:rPr/>
        <w:t>本公司以内部组织结构、管理要求、内部报告制度为依据确定经营分部，以经营分部为基础确定报告分部并披露分部信</w:t>
      </w:r>
    </w:p>
    <w:p>
      <w:pPr>
        <w:pStyle w:val="BodyText"/>
        <w:spacing w:line="240" w:lineRule="auto" w:before="76"/>
        <w:ind w:right="1514"/>
        <w:jc w:val="left"/>
      </w:pPr>
      <w:r>
        <w:rPr/>
        <w:t>息。</w:t>
      </w:r>
    </w:p>
    <w:p>
      <w:pPr>
        <w:spacing w:line="240" w:lineRule="auto" w:before="8"/>
        <w:rPr>
          <w:rFonts w:ascii="宋体" w:hAnsi="宋体" w:cs="宋体" w:eastAsia="宋体" w:hint="default"/>
          <w:sz w:val="11"/>
          <w:szCs w:val="11"/>
        </w:rPr>
      </w:pPr>
    </w:p>
    <w:p>
      <w:pPr>
        <w:pStyle w:val="BodyText"/>
        <w:spacing w:line="307" w:lineRule="auto" w:before="44"/>
        <w:ind w:right="1034" w:firstLine="360"/>
        <w:jc w:val="left"/>
      </w:pPr>
      <w:r>
        <w:rPr/>
        <w:t>经营分部是指本公司内同时满足下列条件的组成部分：（</w:t>
      </w:r>
      <w:r>
        <w:rPr>
          <w:rFonts w:ascii="Times New Roman" w:hAnsi="Times New Roman" w:cs="Times New Roman" w:eastAsia="Times New Roman" w:hint="default"/>
        </w:rPr>
        <w:t>1</w:t>
      </w:r>
      <w:r>
        <w:rPr/>
        <w:t>）该组成部分能够在日常活动中产生收入、发生费用；（</w:t>
      </w:r>
      <w:r>
        <w:rPr>
          <w:rFonts w:ascii="Times New Roman" w:hAnsi="Times New Roman" w:cs="Times New Roman" w:eastAsia="Times New Roman" w:hint="default"/>
        </w:rPr>
        <w:t>2</w:t>
      </w:r>
      <w:r>
        <w:rPr/>
        <w:t>） 本公司管理层能够定期评价该组成部分的经营成果，以决定向其配置资源、评价其业绩；（</w:t>
      </w:r>
      <w:r>
        <w:rPr>
          <w:rFonts w:ascii="Times New Roman" w:hAnsi="Times New Roman" w:cs="Times New Roman" w:eastAsia="Times New Roman" w:hint="default"/>
        </w:rPr>
        <w:t>3</w:t>
      </w:r>
      <w:r>
        <w:rPr/>
        <w:t>）本公司能够取得该组成部分 </w:t>
      </w:r>
      <w:r>
        <w:rPr>
          <w:spacing w:val="-2"/>
        </w:rPr>
        <w:t>的财务状况、经营成果和现金流量等有关会计信息。两个或多个经营分部具有相似的经济特征，并且满足一定条件的，则可</w:t>
      </w:r>
      <w:r>
        <w:rPr>
          <w:spacing w:val="-64"/>
        </w:rPr>
        <w:t> </w:t>
      </w:r>
      <w:r>
        <w:rPr>
          <w:spacing w:val="-64"/>
        </w:rPr>
      </w:r>
      <w:r>
        <w:rPr/>
        <w:t>合并为一个经营分部。</w:t>
      </w:r>
    </w:p>
    <w:p>
      <w:pPr>
        <w:spacing w:line="240" w:lineRule="auto" w:before="5"/>
        <w:rPr>
          <w:rFonts w:ascii="宋体" w:hAnsi="宋体" w:cs="宋体" w:eastAsia="宋体" w:hint="default"/>
          <w:sz w:val="21"/>
          <w:szCs w:val="21"/>
        </w:rPr>
      </w:pPr>
    </w:p>
    <w:p>
      <w:pPr>
        <w:pStyle w:val="Heading2"/>
        <w:spacing w:line="240" w:lineRule="auto"/>
        <w:ind w:right="1514"/>
        <w:jc w:val="left"/>
        <w:rPr>
          <w:b w:val="0"/>
          <w:bCs w:val="0"/>
        </w:rPr>
      </w:pPr>
      <w:bookmarkStart w:name="六、税项" w:id="232"/>
      <w:bookmarkEnd w:id="232"/>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主要税种及税率" w:id="233"/>
      <w:bookmarkEnd w:id="23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免征、</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免税、</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r>
          </w:p>
        </w:tc>
      </w:tr>
      <w:tr>
        <w:trPr>
          <w:trHeight w:val="317"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4"/>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51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北京神奇时代网络有限公司、广州游爱网络技术有限公司、 广州游爱兄弟信息技术有限公司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上海游爱之星信息科技有限公司、海南奇遇天下网络科技有 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减半）</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霍尔果斯游爱网络技术有限公司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本公司境外子公司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小型微利子公司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本公司、其他境内子公司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300" w:lineRule="auto" w:before="49"/>
        <w:ind w:right="1131" w:firstLine="300"/>
        <w:jc w:val="both"/>
      </w:pPr>
      <w:r>
        <w:rPr/>
        <w:t>注</w:t>
      </w:r>
      <w:r>
        <w:rPr>
          <w:rFonts w:ascii="Times New Roman" w:hAnsi="Times New Roman" w:cs="Times New Roman" w:eastAsia="Times New Roman" w:hint="default"/>
        </w:rPr>
        <w:t>1</w:t>
      </w:r>
      <w:r>
        <w:rPr/>
        <w:t>：本期图书销售收入免征增值税；根据财政部、税务总局、海关总署公告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号《关于深化增值税改革有关 </w:t>
      </w:r>
      <w:r>
        <w:rPr>
          <w:spacing w:val="-1"/>
        </w:rPr>
        <w:t>政策的公告》，期刊收入按销售商品或提供劳务的增值额计缴增值税，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日前税率为</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日起税率为</w:t>
      </w:r>
      <w:r>
        <w:rPr/>
        <w:t> </w:t>
      </w:r>
      <w:r>
        <w:rPr>
          <w:rFonts w:ascii="Times New Roman" w:hAnsi="Times New Roman" w:cs="Times New Roman" w:eastAsia="Times New Roman" w:hint="default"/>
        </w:rPr>
        <w:t>9%</w:t>
      </w:r>
      <w:r>
        <w:rPr/>
        <w:t>；其他货物销售收入增值税税率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日前税率为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日起税率为</w:t>
      </w:r>
      <w:r>
        <w:rPr>
          <w:rFonts w:ascii="Times New Roman" w:hAnsi="Times New Roman" w:cs="Times New Roman" w:eastAsia="Times New Roman" w:hint="default"/>
        </w:rPr>
        <w:t>13%</w:t>
      </w:r>
      <w:r>
        <w:rPr/>
        <w:t>。</w:t>
      </w:r>
    </w:p>
    <w:p>
      <w:pPr>
        <w:pStyle w:val="BodyText"/>
        <w:spacing w:line="240" w:lineRule="auto" w:before="53"/>
        <w:ind w:left="453" w:right="0"/>
        <w:jc w:val="left"/>
      </w:pPr>
      <w:r>
        <w:rPr>
          <w:spacing w:val="-3"/>
        </w:rPr>
        <w:t>注</w:t>
      </w:r>
      <w:r>
        <w:rPr>
          <w:rFonts w:ascii="Times New Roman" w:hAnsi="Times New Roman" w:cs="Times New Roman" w:eastAsia="Times New Roman" w:hint="default"/>
          <w:spacing w:val="-3"/>
        </w:rPr>
        <w:t>2</w:t>
      </w:r>
      <w:r>
        <w:rPr>
          <w:spacing w:val="-3"/>
        </w:rPr>
        <w:t>：根据《财政部国家税务总局关于在全国开展交通运输业和部分现代服务业营业税改征增值税试点税收政策的通知》</w:t>
      </w:r>
    </w:p>
    <w:p>
      <w:pPr>
        <w:pStyle w:val="BodyText"/>
        <w:spacing w:line="300" w:lineRule="auto" w:before="63"/>
        <w:ind w:right="0"/>
        <w:jc w:val="left"/>
      </w:pPr>
      <w:r>
        <w:rPr/>
        <w:t>（财税〔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t>号），本公司图书推广劳务收入缴纳增值税，适应增值税税率为</w:t>
      </w:r>
      <w:r>
        <w:rPr>
          <w:rFonts w:ascii="Times New Roman" w:hAnsi="Times New Roman" w:cs="Times New Roman" w:eastAsia="Times New Roman" w:hint="default"/>
        </w:rPr>
        <w:t>6%</w:t>
      </w:r>
      <w:r>
        <w:rPr/>
        <w:t>；本公司取得的文化创意及数字信息</w:t>
      </w:r>
      <w:r>
        <w:rPr>
          <w:spacing w:val="-57"/>
        </w:rPr>
        <w:t> </w:t>
      </w:r>
      <w:r>
        <w:rPr>
          <w:spacing w:val="-57"/>
        </w:rPr>
      </w:r>
      <w:r>
        <w:rPr/>
        <w:t>服务收入缴纳增值税，适应增值税税率为</w:t>
      </w:r>
      <w:r>
        <w:rPr>
          <w:rFonts w:ascii="Times New Roman" w:hAnsi="Times New Roman" w:cs="Times New Roman" w:eastAsia="Times New Roman" w:hint="default"/>
        </w:rPr>
        <w:t>6%</w:t>
      </w:r>
      <w:r>
        <w:rPr/>
        <w:t>；</w:t>
      </w:r>
    </w:p>
    <w:p>
      <w:pPr>
        <w:pStyle w:val="BodyText"/>
        <w:spacing w:line="240" w:lineRule="auto" w:before="53"/>
        <w:ind w:left="453" w:right="0"/>
        <w:jc w:val="left"/>
      </w:pPr>
      <w:r>
        <w:rPr/>
        <w:t>注</w:t>
      </w:r>
      <w:r>
        <w:rPr>
          <w:rFonts w:ascii="Times New Roman" w:hAnsi="Times New Roman" w:cs="Times New Roman" w:eastAsia="Times New Roman" w:hint="default"/>
        </w:rPr>
        <w:t>3</w:t>
      </w: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p>
    <w:p>
      <w:pPr>
        <w:pStyle w:val="BodyText"/>
        <w:spacing w:line="300" w:lineRule="auto" w:before="63"/>
        <w:ind w:right="1124"/>
        <w:jc w:val="left"/>
      </w:pP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71</w:t>
      </w:r>
      <w:r>
        <w:rPr/>
        <w:t>号）及《交通运输业和部分现代服务业营业税改征增值税试点实施办法》（财税〔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号）的相关</w:t>
      </w:r>
      <w:r>
        <w:rPr>
          <w:spacing w:val="-86"/>
        </w:rPr>
        <w:t> </w:t>
      </w:r>
      <w:r>
        <w:rPr>
          <w:spacing w:val="-86"/>
        </w:rPr>
      </w:r>
      <w:r>
        <w:rPr/>
        <w:t>规定，本公司之子公司北京神奇时代网络有限公司、广州游爱网络技术有限公司的信息技术服务收入适用</w:t>
      </w:r>
      <w:r>
        <w:rPr>
          <w:rFonts w:ascii="Times New Roman" w:hAnsi="Times New Roman" w:cs="Times New Roman" w:eastAsia="Times New Roman" w:hint="default"/>
        </w:rPr>
        <w:t>6%</w:t>
      </w:r>
      <w:r>
        <w:rPr/>
        <w:t>的增值税率。</w:t>
      </w:r>
    </w:p>
    <w:p>
      <w:pPr>
        <w:spacing w:line="240" w:lineRule="auto" w:before="2"/>
        <w:rPr>
          <w:rFonts w:ascii="宋体" w:hAnsi="宋体" w:cs="宋体" w:eastAsia="宋体" w:hint="default"/>
          <w:sz w:val="22"/>
          <w:szCs w:val="22"/>
        </w:rPr>
      </w:pPr>
    </w:p>
    <w:p>
      <w:pPr>
        <w:pStyle w:val="Heading3"/>
        <w:spacing w:line="240" w:lineRule="auto"/>
        <w:ind w:right="1514"/>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rFonts w:ascii="Times New Roman" w:hAnsi="Times New Roman" w:cs="Times New Roman" w:eastAsia="Times New Roman" w:hint="default"/>
        </w:rPr>
        <w:t>1.</w:t>
      </w:r>
      <w:r>
        <w:rPr/>
        <w:t>增值税税收优惠政策</w:t>
      </w:r>
    </w:p>
    <w:p>
      <w:pPr>
        <w:spacing w:line="240" w:lineRule="auto" w:before="13"/>
        <w:rPr>
          <w:rFonts w:ascii="宋体" w:hAnsi="宋体" w:cs="宋体" w:eastAsia="宋体" w:hint="default"/>
          <w:sz w:val="13"/>
          <w:szCs w:val="13"/>
        </w:rPr>
      </w:pPr>
    </w:p>
    <w:p>
      <w:pPr>
        <w:pStyle w:val="BodyText"/>
        <w:spacing w:line="300" w:lineRule="auto"/>
        <w:ind w:right="1129" w:firstLine="36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5</w:t>
      </w:r>
      <w:r>
        <w:rPr>
          <w:spacing w:val="-5"/>
        </w:rPr>
        <w:t>日财政部国家税务总局联合发布了《关于延续宣传文化增值税和营业税优惠政策的通知》（财税</w:t>
      </w:r>
      <w:r>
        <w:rPr>
          <w:rFonts w:ascii="Times New Roman" w:hAnsi="Times New Roman" w:cs="Times New Roman" w:eastAsia="Times New Roman" w:hint="default"/>
          <w:spacing w:val="-5"/>
        </w:rPr>
        <w:t>[2018]53</w:t>
      </w:r>
      <w:r>
        <w:rPr>
          <w:rFonts w:ascii="Times New Roman" w:hAnsi="Times New Roman" w:cs="Times New Roman" w:eastAsia="Times New Roman" w:hint="default"/>
        </w:rPr>
        <w:t> </w:t>
      </w:r>
      <w:r>
        <w:rPr/>
        <w:t>号），根据该通知第二条规定自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日，免征图书批发、零售环节增值税。</w:t>
      </w:r>
    </w:p>
    <w:p>
      <w:pPr>
        <w:pStyle w:val="BodyText"/>
        <w:spacing w:line="300" w:lineRule="auto" w:before="133"/>
        <w:ind w:right="1128" w:firstLine="360"/>
        <w:jc w:val="both"/>
      </w:pPr>
      <w:r>
        <w:rPr/>
        <w:t>（</w:t>
      </w:r>
      <w:r>
        <w:rPr>
          <w:rFonts w:ascii="Times New Roman" w:hAnsi="Times New Roman" w:cs="Times New Roman" w:eastAsia="Times New Roman" w:hint="default"/>
        </w:rPr>
        <w:t>2</w:t>
      </w:r>
      <w:r>
        <w:rPr/>
        <w:t>）根据《财政部、税务总局、海关总署关于深化增值税改革有关政策的公告》（财税</w:t>
      </w:r>
      <w:r>
        <w:rPr>
          <w:rFonts w:ascii="Times New Roman" w:hAnsi="Times New Roman" w:cs="Times New Roman" w:eastAsia="Times New Roman" w:hint="default"/>
        </w:rPr>
        <w:t>[2019]39</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 </w:t>
      </w:r>
      <w:r>
        <w:rPr>
          <w:spacing w:val="-2"/>
        </w:rPr>
        <w:t>日起纳税人购进国内旅客运输服务，其进项税额允许从销项税额中抵扣；自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日，允许生产、生</w:t>
      </w:r>
      <w:r>
        <w:rPr>
          <w:spacing w:val="-54"/>
        </w:rPr>
        <w:t> </w:t>
      </w:r>
      <w:r>
        <w:rPr>
          <w:spacing w:val="-54"/>
        </w:rPr>
      </w:r>
      <w:r>
        <w:rPr/>
        <w:t>活性服务业纳税人按照当期可抵扣进项税额加计</w:t>
      </w:r>
      <w:r>
        <w:rPr>
          <w:rFonts w:ascii="Times New Roman" w:hAnsi="Times New Roman" w:cs="Times New Roman" w:eastAsia="Times New Roman" w:hint="default"/>
        </w:rPr>
        <w:t>10%</w:t>
      </w:r>
      <w:r>
        <w:rPr/>
        <w:t>，抵减应纳税额。</w:t>
      </w:r>
    </w:p>
    <w:p>
      <w:pPr>
        <w:pStyle w:val="BodyText"/>
        <w:spacing w:line="300" w:lineRule="auto" w:before="133"/>
        <w:ind w:right="0" w:firstLine="360"/>
        <w:jc w:val="left"/>
      </w:pPr>
      <w:r>
        <w:rPr>
          <w:spacing w:val="-4"/>
        </w:rPr>
        <w:t>（</w:t>
      </w:r>
      <w:r>
        <w:rPr>
          <w:rFonts w:ascii="Times New Roman" w:hAnsi="Times New Roman" w:cs="Times New Roman" w:eastAsia="Times New Roman" w:hint="default"/>
          <w:spacing w:val="-4"/>
        </w:rPr>
        <w:t>3</w:t>
      </w:r>
      <w:r>
        <w:rPr>
          <w:spacing w:val="-4"/>
        </w:rPr>
        <w:t>）根据国家税务总局</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6</w:t>
      </w:r>
      <w:r>
        <w:rPr>
          <w:spacing w:val="-4"/>
        </w:rPr>
        <w:t>日发布的关于发布《营业税改征增值税跨境应税行为增值税免税管理办法（试行）》</w:t>
      </w:r>
      <w:r>
        <w:rPr/>
        <w:t> 的公告（国家税务总局公告</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29</w:t>
      </w:r>
      <w:r>
        <w:rPr/>
        <w:t>号），公司及其属于软件企业的下属子公司跨境应税行为取得的收入免征增值税。</w:t>
      </w:r>
    </w:p>
    <w:p>
      <w:pPr>
        <w:pStyle w:val="BodyText"/>
        <w:spacing w:line="240" w:lineRule="auto" w:before="133"/>
        <w:ind w:left="513" w:right="1514"/>
        <w:jc w:val="left"/>
      </w:pPr>
      <w:r>
        <w:rPr>
          <w:rFonts w:ascii="Times New Roman" w:hAnsi="Times New Roman" w:cs="Times New Roman" w:eastAsia="Times New Roman" w:hint="default"/>
        </w:rPr>
        <w:t>2.</w:t>
      </w:r>
      <w:r>
        <w:rPr/>
        <w:t>所得税税收优惠政策</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7"/>
          <w:w w:val="99"/>
        </w:rPr>
        <w:t>（</w:t>
      </w:r>
      <w:r>
        <w:rPr>
          <w:rFonts w:ascii="Times New Roman" w:hAnsi="Times New Roman" w:cs="Times New Roman" w:eastAsia="Times New Roman" w:hint="default"/>
          <w:spacing w:val="-7"/>
          <w:w w:val="99"/>
        </w:rPr>
        <w:t>1</w:t>
      </w:r>
      <w:r>
        <w:rPr>
          <w:spacing w:val="-7"/>
          <w:w w:val="99"/>
        </w:rPr>
        <w:t>）本公司之子公司北京神奇时代网络有限公司于</w:t>
      </w:r>
      <w:r>
        <w:rPr>
          <w:rFonts w:ascii="Times New Roman" w:hAnsi="Times New Roman" w:cs="Times New Roman" w:eastAsia="Times New Roman" w:hint="default"/>
          <w:spacing w:val="-7"/>
          <w:w w:val="99"/>
        </w:rPr>
        <w:t>2017</w:t>
      </w:r>
      <w:r>
        <w:rPr>
          <w:spacing w:val="-7"/>
          <w:w w:val="99"/>
        </w:rPr>
        <w:t>年</w:t>
      </w:r>
      <w:r>
        <w:rPr>
          <w:rFonts w:ascii="Times New Roman" w:hAnsi="Times New Roman" w:cs="Times New Roman" w:eastAsia="Times New Roman" w:hint="default"/>
          <w:spacing w:val="-7"/>
          <w:w w:val="99"/>
        </w:rPr>
        <w:t>8</w:t>
      </w:r>
      <w:r>
        <w:rPr>
          <w:spacing w:val="-7"/>
          <w:w w:val="99"/>
        </w:rPr>
        <w:t>月</w:t>
      </w:r>
      <w:r>
        <w:rPr>
          <w:rFonts w:ascii="Times New Roman" w:hAnsi="Times New Roman" w:cs="Times New Roman" w:eastAsia="Times New Roman" w:hint="default"/>
          <w:spacing w:val="-7"/>
          <w:w w:val="99"/>
        </w:rPr>
        <w:t>10</w:t>
      </w:r>
      <w:r>
        <w:rPr>
          <w:spacing w:val="-7"/>
          <w:w w:val="99"/>
        </w:rPr>
        <w:t>日被认定为高新技术企业（证书编号：</w:t>
      </w:r>
      <w:r>
        <w:rPr>
          <w:rFonts w:ascii="Times New Roman" w:hAnsi="Times New Roman" w:cs="Times New Roman" w:eastAsia="Times New Roman" w:hint="default"/>
          <w:spacing w:val="-7"/>
          <w:w w:val="99"/>
        </w:rPr>
        <w:t>GR201711000103</w:t>
      </w:r>
      <w:r>
        <w:rPr>
          <w:spacing w:val="-7"/>
          <w:w w:val="99"/>
        </w:rPr>
        <w:t>），</w:t>
      </w:r>
      <w:r>
        <w:rPr>
          <w:spacing w:val="-84"/>
        </w:rPr>
        <w:t> </w:t>
      </w:r>
      <w:r>
        <w:rPr>
          <w:spacing w:val="18"/>
        </w:rPr>
        <w:t>有效期三年；本公司之子公司广州游爱网络技术有限公司于</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17"/>
        </w:rPr>
        <w:t>日被认定为高新技术企业（</w:t>
      </w:r>
      <w:r>
        <w:rPr>
          <w:spacing w:val="-70"/>
        </w:rPr>
        <w:t> </w:t>
      </w:r>
      <w:r>
        <w:rPr>
          <w:spacing w:val="15"/>
        </w:rPr>
        <w:t>证书编号：</w:t>
      </w:r>
      <w:r>
        <w:rPr>
          <w:spacing w:val="-84"/>
        </w:rPr>
        <w:t> </w:t>
      </w:r>
      <w:r>
        <w:rPr>
          <w:spacing w:val="-84"/>
        </w:rPr>
      </w:r>
      <w:r>
        <w:rPr>
          <w:rFonts w:ascii="Times New Roman" w:hAnsi="Times New Roman" w:cs="Times New Roman" w:eastAsia="Times New Roman" w:hint="default"/>
        </w:rPr>
        <w:t>GR201944004853</w:t>
      </w:r>
      <w:r>
        <w:rPr/>
        <w:t>），有效期三年；本公司之孙公司广州游爱兄弟信息技术有限公司于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日被认定为高新技术企</w:t>
      </w:r>
      <w:r>
        <w:rPr>
          <w:spacing w:val="-74"/>
        </w:rPr>
        <w:t> </w:t>
      </w:r>
      <w:r>
        <w:rPr>
          <w:spacing w:val="-74"/>
        </w:rPr>
      </w:r>
      <w:r>
        <w:rPr/>
        <w:t>业（证书编号：</w:t>
      </w:r>
      <w:r>
        <w:rPr>
          <w:rFonts w:ascii="Times New Roman" w:hAnsi="Times New Roman" w:cs="Times New Roman" w:eastAsia="Times New Roman" w:hint="default"/>
        </w:rPr>
        <w:t>GR201944005287</w:t>
      </w:r>
      <w:r>
        <w:rPr/>
        <w:t>），有效期三年；根据《中华人民共和国所得税法》规定，上述公司享受高新技术企业所</w:t>
      </w:r>
      <w:r>
        <w:rPr>
          <w:spacing w:val="-73"/>
        </w:rPr>
        <w:t> </w:t>
      </w:r>
      <w:r>
        <w:rPr>
          <w:spacing w:val="-73"/>
        </w:rPr>
      </w:r>
      <w:r>
        <w:rPr/>
        <w:t>得税优惠政策，适用企业所得税税率为</w:t>
      </w:r>
      <w:r>
        <w:rPr>
          <w:rFonts w:ascii="Times New Roman" w:hAnsi="Times New Roman" w:cs="Times New Roman" w:eastAsia="Times New Roman" w:hint="default"/>
        </w:rPr>
        <w:t>15%</w:t>
      </w:r>
      <w:r>
        <w:rPr/>
        <w:t>。</w:t>
      </w:r>
    </w:p>
    <w:p>
      <w:pPr>
        <w:pStyle w:val="BodyText"/>
        <w:spacing w:line="240" w:lineRule="auto" w:before="133"/>
        <w:ind w:left="513" w:right="0"/>
        <w:jc w:val="left"/>
      </w:pPr>
      <w:r>
        <w:rPr/>
        <w:t>（</w:t>
      </w:r>
      <w:r>
        <w:rPr>
          <w:rFonts w:ascii="Times New Roman" w:hAnsi="Times New Roman" w:cs="Times New Roman" w:eastAsia="Times New Roman" w:hint="default"/>
          <w:spacing w:val="1"/>
        </w:rPr>
        <w:t>2</w:t>
      </w:r>
      <w:r>
        <w:rPr>
          <w:spacing w:val="-58"/>
        </w:rPr>
        <w:t>）</w:t>
      </w:r>
      <w:r>
        <w:rPr/>
        <w:t>根</w:t>
      </w:r>
      <w:r>
        <w:rPr>
          <w:spacing w:val="-58"/>
        </w:rPr>
        <w:t>据</w:t>
      </w:r>
      <w:r>
        <w:rPr/>
        <w:t>《财政</w:t>
      </w:r>
      <w:r>
        <w:rPr>
          <w:spacing w:val="-3"/>
        </w:rPr>
        <w:t>部</w:t>
      </w:r>
      <w:r>
        <w:rPr>
          <w:spacing w:val="-58"/>
        </w:rPr>
        <w:t>、</w:t>
      </w:r>
      <w:r>
        <w:rPr/>
        <w:t>国家税务</w:t>
      </w:r>
      <w:r>
        <w:rPr>
          <w:spacing w:val="-3"/>
        </w:rPr>
        <w:t>总</w:t>
      </w:r>
      <w:r>
        <w:rPr/>
        <w:t>局关于进一步鼓励软件产业和集成电路产业发展企业所得税政策的通知</w:t>
      </w:r>
      <w:r>
        <w:rPr>
          <w:spacing w:val="-116"/>
        </w:rPr>
        <w:t>》</w:t>
      </w:r>
      <w:r>
        <w:rPr/>
        <w:t>（财</w:t>
      </w:r>
      <w:r>
        <w:rPr>
          <w:spacing w:val="-58"/>
        </w:rPr>
        <w:t>税</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12</w:t>
      </w:r>
      <w:r>
        <w:rPr/>
        <w:t>〕</w:t>
      </w:r>
    </w:p>
    <w:p>
      <w:pPr>
        <w:pStyle w:val="BodyText"/>
        <w:spacing w:line="240" w:lineRule="auto" w:before="63"/>
        <w:ind w:right="0"/>
        <w:jc w:val="left"/>
      </w:pPr>
      <w:r>
        <w:rPr>
          <w:rFonts w:ascii="Times New Roman" w:hAnsi="Times New Roman" w:cs="Times New Roman" w:eastAsia="Times New Roman" w:hint="default"/>
        </w:rPr>
        <w:t>27</w:t>
      </w:r>
      <w:r>
        <w:rPr/>
        <w:t>号）第三条规定：</w:t>
      </w:r>
      <w:r>
        <w:rPr>
          <w:rFonts w:ascii="Times New Roman" w:hAnsi="Times New Roman" w:cs="Times New Roman" w:eastAsia="Times New Roman" w:hint="default"/>
        </w:rPr>
        <w:t>“</w:t>
      </w:r>
      <w:r>
        <w:rPr/>
        <w:t>我国境内新办的集成电路设计企业和符合条件的软件企业，经认定后，在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jc w:val="both"/>
      </w:pPr>
      <w:r>
        <w:rPr>
          <w:spacing w:val="-1"/>
        </w:rPr>
        <w:t>度起计算优惠期，第一年至第二年免征企业所得税，第三年至第五年按照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的法定税率减半征收企业所得税，并享受至期</w:t>
      </w:r>
      <w:r>
        <w:rPr>
          <w:spacing w:val="-85"/>
        </w:rPr>
        <w:t> </w:t>
      </w:r>
      <w:r>
        <w:rPr>
          <w:spacing w:val="-85"/>
        </w:rPr>
      </w:r>
      <w:r>
        <w:rPr/>
        <w:t>满为止。</w:t>
      </w:r>
      <w:r>
        <w:rPr>
          <w:rFonts w:ascii="Times New Roman" w:hAnsi="Times New Roman" w:cs="Times New Roman" w:eastAsia="Times New Roman" w:hint="default"/>
        </w:rPr>
        <w:t>” </w:t>
      </w:r>
      <w:r>
        <w:rPr/>
        <w:t>公司之全资孙公司上海游爱之星信息科技有限公司于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月被认定为软件企业，自获利年度</w:t>
      </w:r>
      <w:r>
        <w:rPr>
          <w:rFonts w:ascii="Times New Roman" w:hAnsi="Times New Roman" w:cs="Times New Roman" w:eastAsia="Times New Roman" w:hint="default"/>
        </w:rPr>
        <w:t>2015</w:t>
      </w:r>
      <w:r>
        <w:rPr/>
        <w:t>年起，两年</w:t>
      </w:r>
      <w:r>
        <w:rPr>
          <w:spacing w:val="-76"/>
        </w:rPr>
        <w:t> </w:t>
      </w:r>
      <w:r>
        <w:rPr>
          <w:spacing w:val="-76"/>
        </w:rPr>
      </w:r>
      <w:r>
        <w:rPr/>
        <w:t>内免征企业所得税，三年内减半征收。上海游爱之星信息科技有限</w:t>
      </w:r>
      <w:r>
        <w:rPr>
          <w:rFonts w:ascii="Times New Roman" w:hAnsi="Times New Roman" w:cs="Times New Roman" w:eastAsia="Times New Roman" w:hint="default"/>
        </w:rPr>
        <w:t>2015</w:t>
      </w:r>
      <w:r>
        <w:rPr/>
        <w:t>年度和</w:t>
      </w:r>
      <w:r>
        <w:rPr>
          <w:rFonts w:ascii="Times New Roman" w:hAnsi="Times New Roman" w:cs="Times New Roman" w:eastAsia="Times New Roman" w:hint="default"/>
        </w:rPr>
        <w:t>2016</w:t>
      </w:r>
      <w:r>
        <w:rPr/>
        <w:t>年度免征企业所得税，</w:t>
      </w:r>
      <w:r>
        <w:rPr>
          <w:rFonts w:ascii="Times New Roman" w:hAnsi="Times New Roman" w:cs="Times New Roman" w:eastAsia="Times New Roman" w:hint="default"/>
        </w:rPr>
        <w:t>2017-2019</w:t>
      </w:r>
      <w:r>
        <w:rPr/>
        <w:t>年按照</w:t>
      </w:r>
      <w:r>
        <w:rPr>
          <w:spacing w:val="-60"/>
        </w:rPr>
        <w:t> </w:t>
      </w:r>
      <w:r>
        <w:rPr>
          <w:spacing w:val="-60"/>
        </w:rPr>
      </w:r>
      <w:r>
        <w:rPr>
          <w:rFonts w:ascii="Times New Roman" w:hAnsi="Times New Roman" w:cs="Times New Roman" w:eastAsia="Times New Roman" w:hint="default"/>
        </w:rPr>
        <w:t>25%</w:t>
      </w:r>
      <w:r>
        <w:rPr/>
        <w:t>的法定税率减半征收企业所得税。公司之全资孙公司海南奇遇天下网络科技有限公司于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日在澄迈县国家税</w:t>
      </w:r>
      <w:r>
        <w:rPr>
          <w:spacing w:val="-57"/>
        </w:rPr>
        <w:t> </w:t>
      </w:r>
      <w:r>
        <w:rPr>
          <w:spacing w:val="-57"/>
        </w:rPr>
      </w:r>
      <w:r>
        <w:rPr>
          <w:spacing w:val="-2"/>
        </w:rPr>
        <w:t>务局完成了</w:t>
      </w:r>
      <w:r>
        <w:rPr>
          <w:rFonts w:ascii="Times New Roman" w:hAnsi="Times New Roman" w:cs="Times New Roman" w:eastAsia="Times New Roman" w:hint="default"/>
          <w:spacing w:val="-2"/>
        </w:rPr>
        <w:t>2017</w:t>
      </w:r>
      <w:r>
        <w:rPr>
          <w:spacing w:val="-2"/>
        </w:rPr>
        <w:t>年度企业所得税减免事项的备案，并取得了税务部门同意文件，海南奇遇天下网络科技有限公司系符合财税</w:t>
      </w:r>
    </w:p>
    <w:p>
      <w:pPr>
        <w:pStyle w:val="BodyText"/>
        <w:spacing w:line="240" w:lineRule="auto" w:before="13"/>
        <w:ind w:right="0"/>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号的企业，</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年度免缴企业所得税，</w:t>
      </w:r>
      <w:r>
        <w:rPr>
          <w:rFonts w:ascii="Times New Roman" w:hAnsi="Times New Roman" w:cs="Times New Roman" w:eastAsia="Times New Roman" w:hint="default"/>
        </w:rPr>
        <w:t>2019-2021</w:t>
      </w:r>
      <w:r>
        <w:rPr/>
        <w:t>年按照</w:t>
      </w:r>
      <w:r>
        <w:rPr>
          <w:rFonts w:ascii="Times New Roman" w:hAnsi="Times New Roman" w:cs="Times New Roman" w:eastAsia="Times New Roman" w:hint="default"/>
        </w:rPr>
        <w:t>25%</w:t>
      </w:r>
      <w:r>
        <w:rPr/>
        <w:t>的法定税率减半征收企业所得税。</w:t>
      </w:r>
    </w:p>
    <w:p>
      <w:pPr>
        <w:spacing w:line="240" w:lineRule="auto" w:before="13"/>
        <w:rPr>
          <w:rFonts w:ascii="宋体" w:hAnsi="宋体" w:cs="宋体" w:eastAsia="宋体" w:hint="default"/>
          <w:sz w:val="13"/>
          <w:szCs w:val="13"/>
        </w:rPr>
      </w:pPr>
    </w:p>
    <w:p>
      <w:pPr>
        <w:pStyle w:val="BodyText"/>
        <w:spacing w:line="302" w:lineRule="auto"/>
        <w:ind w:right="1131" w:firstLine="360"/>
        <w:jc w:val="both"/>
      </w:pPr>
      <w:r>
        <w:rPr>
          <w:spacing w:val="4"/>
        </w:rPr>
        <w:t>（</w:t>
      </w:r>
      <w:r>
        <w:rPr>
          <w:rFonts w:ascii="Times New Roman" w:hAnsi="Times New Roman" w:cs="Times New Roman" w:eastAsia="Times New Roman" w:hint="default"/>
          <w:spacing w:val="4"/>
        </w:rPr>
        <w:t>3</w:t>
      </w:r>
      <w:r>
        <w:rPr>
          <w:spacing w:val="4"/>
        </w:rPr>
        <w:t>）依据《财政部 </w:t>
      </w:r>
      <w:r>
        <w:rPr>
          <w:spacing w:val="5"/>
        </w:rPr>
        <w:t>国家税务总局关于新疆喀什霍尔果斯两个特殊经济开发区企业所得税优惠政策的通知》（财税</w:t>
      </w:r>
      <w:r>
        <w:rPr/>
        <w:t> </w:t>
      </w:r>
      <w:r>
        <w:rPr>
          <w:rFonts w:ascii="Times New Roman" w:hAnsi="Times New Roman" w:cs="Times New Roman" w:eastAsia="Times New Roman" w:hint="default"/>
        </w:rPr>
        <w:t>[2011]112</w:t>
      </w:r>
      <w:r>
        <w:rPr/>
        <w:t>号）规定，</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日，对在新疆喀什、霍尔果斯两个特殊经济开发区内新办的属于《新疆</w:t>
      </w:r>
      <w:r>
        <w:rPr>
          <w:spacing w:val="-42"/>
        </w:rPr>
        <w:t> </w:t>
      </w:r>
      <w:r>
        <w:rPr>
          <w:spacing w:val="-42"/>
        </w:rPr>
      </w:r>
      <w:r>
        <w:rPr>
          <w:spacing w:val="-2"/>
        </w:rPr>
        <w:t>困难地区重点鼓励发展产业企业所得税优惠目录》（以下简称《目录》）范围内的企业，自取得第一笔生产经营收入所属纳</w:t>
      </w:r>
      <w:r>
        <w:rPr>
          <w:spacing w:val="-67"/>
        </w:rPr>
        <w:t> </w:t>
      </w:r>
      <w:r>
        <w:rPr>
          <w:spacing w:val="-67"/>
        </w:rPr>
      </w:r>
      <w:r>
        <w:rPr/>
        <w:t>税年度起，五年内免征企业所得税。公司之孙公司霍尔果斯游爱网络技术有限公司所得税优惠于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日向霍尔果斯</w:t>
      </w:r>
      <w:r>
        <w:rPr>
          <w:spacing w:val="-84"/>
        </w:rPr>
        <w:t> </w:t>
      </w:r>
      <w:r>
        <w:rPr>
          <w:spacing w:val="-84"/>
        </w:rPr>
      </w:r>
      <w:r>
        <w:rPr>
          <w:spacing w:val="-2"/>
        </w:rPr>
        <w:t>经济开发区国家税务局申请备案同意，自</w:t>
      </w:r>
      <w:r>
        <w:rPr>
          <w:rFonts w:ascii="Times New Roman" w:hAnsi="Times New Roman" w:cs="Times New Roman" w:eastAsia="Times New Roman" w:hint="default"/>
          <w:spacing w:val="-2"/>
        </w:rPr>
        <w:t>2017</w:t>
      </w:r>
      <w:r>
        <w:rPr>
          <w:spacing w:val="-2"/>
        </w:rPr>
        <w:t>年起五年内免征企业所得税。公司之全资孙公司海南奇遇天下网络科技有限公</w:t>
      </w:r>
      <w:r>
        <w:rPr>
          <w:spacing w:val="-61"/>
        </w:rPr>
        <w:t> </w:t>
      </w:r>
      <w:r>
        <w:rPr>
          <w:spacing w:val="-61"/>
        </w:rPr>
      </w:r>
      <w:r>
        <w:rPr>
          <w:spacing w:val="-2"/>
        </w:rPr>
        <w:t>司之子公司霍尔果斯奇遇天下网络科技有限公司于</w:t>
      </w:r>
      <w:r>
        <w:rPr>
          <w:rFonts w:ascii="Times New Roman" w:hAnsi="Times New Roman" w:cs="Times New Roman" w:eastAsia="Times New Roman" w:hint="default"/>
          <w:spacing w:val="-2"/>
        </w:rPr>
        <w:t>2019</w:t>
      </w:r>
      <w:r>
        <w:rPr>
          <w:spacing w:val="-2"/>
        </w:rPr>
        <w:t>年向霍尔果斯经济开发区国家税务局申请备案同意，自</w:t>
      </w:r>
      <w:r>
        <w:rPr>
          <w:rFonts w:ascii="Times New Roman" w:hAnsi="Times New Roman" w:cs="Times New Roman" w:eastAsia="Times New Roman" w:hint="default"/>
          <w:spacing w:val="-2"/>
        </w:rPr>
        <w:t>2019</w:t>
      </w:r>
      <w:r>
        <w:rPr>
          <w:spacing w:val="-2"/>
        </w:rPr>
        <w:t>年起五年</w:t>
      </w:r>
      <w:r>
        <w:rPr>
          <w:spacing w:val="-59"/>
        </w:rPr>
        <w:t> </w:t>
      </w:r>
      <w:r>
        <w:rPr>
          <w:spacing w:val="-59"/>
        </w:rPr>
      </w:r>
      <w:r>
        <w:rPr/>
        <w:t>内免征企业所得税。</w:t>
      </w:r>
    </w:p>
    <w:p>
      <w:pPr>
        <w:pStyle w:val="BodyText"/>
        <w:spacing w:line="300" w:lineRule="auto" w:before="149"/>
        <w:ind w:right="1129" w:firstLine="288"/>
        <w:jc w:val="both"/>
      </w:pPr>
      <w:r>
        <w:rPr>
          <w:spacing w:val="-1"/>
        </w:rPr>
        <w:t>（</w:t>
      </w:r>
      <w:r>
        <w:rPr>
          <w:rFonts w:ascii="Times New Roman" w:hAnsi="Times New Roman" w:cs="Times New Roman" w:eastAsia="Times New Roman" w:hint="default"/>
          <w:spacing w:val="-1"/>
        </w:rPr>
        <w:t>4</w:t>
      </w:r>
      <w:r>
        <w:rPr>
          <w:spacing w:val="-1"/>
        </w:rPr>
        <w:t>）根据《财政部税务总局关于实施小微企业普惠性税收减免政策的通知》（财税</w:t>
      </w:r>
      <w:r>
        <w:rPr>
          <w:rFonts w:ascii="Times New Roman" w:hAnsi="Times New Roman" w:cs="Times New Roman" w:eastAsia="Times New Roman" w:hint="default"/>
          <w:spacing w:val="-1"/>
        </w:rPr>
        <w:t>[2019]13</w:t>
      </w:r>
      <w:r>
        <w:rPr>
          <w:spacing w:val="-1"/>
        </w:rPr>
        <w:t>号）文件规定：小型微利企</w:t>
      </w:r>
      <w:r>
        <w:rPr/>
        <w:t> 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w:t>
      </w:r>
      <w:r>
        <w:rPr>
          <w:spacing w:val="-36"/>
        </w:rPr>
        <w:t> </w:t>
      </w:r>
      <w:r>
        <w:rPr>
          <w:spacing w:val="-36"/>
        </w:rPr>
      </w:r>
      <w:r>
        <w:rPr>
          <w:spacing w:val="-1"/>
        </w:rPr>
        <w:t>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的税率缴纳企业所得税，公司境内小型微利子公</w:t>
      </w:r>
      <w:r>
        <w:rPr>
          <w:spacing w:val="-59"/>
        </w:rPr>
        <w:t> </w:t>
      </w:r>
      <w:r>
        <w:rPr>
          <w:spacing w:val="-59"/>
        </w:rPr>
      </w:r>
      <w:r>
        <w:rPr/>
        <w:t>司享受此税收优惠政策。</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3、其他" w:id="235"/>
      <w:bookmarkEnd w:id="235"/>
      <w:r>
        <w:rPr>
          <w:b w:val="0"/>
          <w:bCs w:val="0"/>
        </w:rPr>
      </w: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bookmarkStart w:name="七、合并财务报表项目注释" w:id="236"/>
      <w:bookmarkEnd w:id="236"/>
      <w:r>
        <w:rPr>
          <w:b w:val="0"/>
          <w:bCs w:val="0"/>
        </w:rPr>
      </w:r>
      <w:r>
        <w:rPr/>
        <w:t>七、合并财务报表项目注释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说明：期初指</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日，期末指</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日，上期指</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年度，本期指</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1、货币资金" w:id="237"/>
      <w:bookmarkEnd w:id="23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168,845.44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520,426,364.38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571,634,885.63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1,418,457.48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1,418,391.77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521,929,380.74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573,222,122.84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33,465,962.73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24,654,950.72</w:t>
            </w:r>
          </w:p>
        </w:tc>
      </w:tr>
    </w:tbl>
    <w:p>
      <w:pPr>
        <w:pStyle w:val="BodyText"/>
        <w:spacing w:line="240" w:lineRule="auto" w:before="49"/>
        <w:ind w:right="1514"/>
        <w:jc w:val="left"/>
      </w:pPr>
      <w:r>
        <w:rPr/>
        <w:t>其他说明</w:t>
      </w:r>
    </w:p>
    <w:p>
      <w:pPr>
        <w:spacing w:line="240" w:lineRule="auto" w:before="7"/>
        <w:rPr>
          <w:rFonts w:ascii="宋体" w:hAnsi="宋体" w:cs="宋体" w:eastAsia="宋体" w:hint="default"/>
          <w:sz w:val="13"/>
          <w:szCs w:val="13"/>
        </w:rPr>
      </w:pPr>
    </w:p>
    <w:p>
      <w:pPr>
        <w:pStyle w:val="BodyText"/>
        <w:spacing w:line="415" w:lineRule="auto"/>
        <w:ind w:left="513" w:right="4228"/>
        <w:jc w:val="left"/>
      </w:pPr>
      <w:r>
        <w:rPr/>
        <w:t>期末因办理出境旅游服务质量保证金而使用有限制款项金额为</w:t>
      </w:r>
      <w:r>
        <w:rPr>
          <w:rFonts w:ascii="Times New Roman" w:hAnsi="Times New Roman" w:cs="Times New Roman" w:eastAsia="Times New Roman" w:hint="default"/>
        </w:rPr>
        <w:t>1,400,000.00</w:t>
      </w:r>
      <w:r>
        <w:rPr/>
        <w:t>元。 期末存放在境外的款项总额为</w:t>
      </w:r>
      <w:r>
        <w:rPr>
          <w:rFonts w:ascii="Times New Roman" w:hAnsi="Times New Roman" w:cs="Times New Roman" w:eastAsia="Times New Roman" w:hint="default"/>
        </w:rPr>
        <w:t>33,465,962.73</w:t>
      </w:r>
      <w:r>
        <w:rPr/>
        <w:t>元。 期末无存放在境外且资金汇回受到限制的款项。</w:t>
      </w:r>
    </w:p>
    <w:p>
      <w:pPr>
        <w:spacing w:line="240" w:lineRule="auto" w:before="2"/>
        <w:rPr>
          <w:rFonts w:ascii="宋体" w:hAnsi="宋体" w:cs="宋体" w:eastAsia="宋体" w:hint="default"/>
          <w:sz w:val="17"/>
          <w:szCs w:val="17"/>
        </w:rPr>
      </w:pPr>
    </w:p>
    <w:p>
      <w:pPr>
        <w:pStyle w:val="Heading3"/>
        <w:spacing w:line="240" w:lineRule="auto"/>
        <w:ind w:right="1514"/>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14"/>
        <w:jc w:val="left"/>
        <w:rPr>
          <w:b w:val="0"/>
          <w:bCs w:val="0"/>
        </w:rPr>
      </w:pPr>
      <w:bookmarkStart w:name="5、应收账款" w:id="241"/>
      <w:bookmarkEnd w:id="24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应收账款分类披露" w:id="242"/>
      <w:bookmarkEnd w:id="24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4,249,95</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5.31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1,954,96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2,294,991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3,846,043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1,321,552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2,524,490.5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4,249,95</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1,954,96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2,294,991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3,846,043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1,321,552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2,524,490.5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376,323,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016.42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21,899,1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354,423,8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30.84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303,231,8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13,813,90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289,417,95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131,684,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071.03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8,545,34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123,138,7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68,622,31</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2,768,833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65,853,479.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244,638,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945.39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13,353,8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42.85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231,285,1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02.54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234,609,5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43.39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11,045,07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223,564,47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0.71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380,572,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971.73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23,854,1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49.47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356,718,8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307,077,8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99.79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15,135,45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291,942,44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0.71</w:t>
            </w:r>
          </w:p>
        </w:tc>
      </w:tr>
    </w:tbl>
    <w:p>
      <w:pPr>
        <w:pStyle w:val="BodyText"/>
        <w:spacing w:line="240" w:lineRule="auto" w:before="49"/>
        <w:ind w:right="1514"/>
        <w:jc w:val="left"/>
      </w:pPr>
      <w:r>
        <w:rPr/>
        <w:t>按单项计提坏账准备：</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764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深圳时代首游互动科技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3,748,118.40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1,453,126.98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预计可收回金额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其余客户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501,836.91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501,836.91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4,249,955.31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1,954,963.89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00" w:right="0"/>
        </w:sectPr>
      </w:pPr>
    </w:p>
    <w:p>
      <w:pPr>
        <w:pStyle w:val="BodyText"/>
        <w:spacing w:line="717" w:lineRule="auto" w:before="49"/>
        <w:ind w:left="232" w:right="-20"/>
        <w:jc w:val="left"/>
      </w:pPr>
      <w:r>
        <w:rPr/>
        <w:pict>
          <v:shape style="position:absolute;margin-left:50.52pt;margin-top:54.84174pt;width:482.75pt;height:134.4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2552"/>
                    <w:gridCol w:w="2439"/>
                    <w:gridCol w:w="2240"/>
                  </w:tblGrid>
                  <w:tr>
                    <w:trPr>
                      <w:trHeight w:val="32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115,475,121.17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3,036,995.67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2.63%</w:t>
                        </w:r>
                      </w:p>
                    </w:tc>
                  </w:tr>
                  <w:tr>
                    <w:trPr>
                      <w:trHeight w:val="4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4,382,559.57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1,028,148.48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23.46%</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9,749,770.77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3,351,971.19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34.38%</w:t>
                        </w:r>
                      </w:p>
                    </w:tc>
                  </w:tr>
                  <w:tr>
                    <w:trPr>
                      <w:trHeight w:val="4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2,076,619.52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1,128,227.39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54.33%</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131,684,071.03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8,545,342.73</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按组合计提坏账准备： 组合</w:t>
      </w:r>
      <w:r>
        <w:rPr>
          <w:spacing w:val="-43"/>
        </w:rPr>
        <w:t> </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pStyle w:val="BodyText"/>
        <w:spacing w:line="240" w:lineRule="auto"/>
        <w:ind w:left="232" w:right="0"/>
        <w:jc w:val="left"/>
      </w:pPr>
      <w:r>
        <w:rPr/>
        <w:t>单位：元</w:t>
      </w:r>
    </w:p>
    <w:p>
      <w:pPr>
        <w:spacing w:after="0" w:line="240" w:lineRule="auto"/>
        <w:jc w:val="left"/>
        <w:sectPr>
          <w:type w:val="continuous"/>
          <w:pgSz w:w="11910" w:h="16840"/>
          <w:pgMar w:top="1060" w:bottom="1160" w:left="900" w:right="0"/>
          <w:cols w:num="2" w:equalWidth="0">
            <w:col w:w="2033" w:space="6887"/>
            <w:col w:w="20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232" w:right="0"/>
        <w:jc w:val="left"/>
      </w:pPr>
      <w:r>
        <w:rPr/>
        <w:t>组合</w:t>
      </w:r>
      <w:r>
        <w:rPr>
          <w:spacing w:val="-43"/>
        </w:rPr>
        <w:t> </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410"/>
        <w:gridCol w:w="2552"/>
        <w:gridCol w:w="2439"/>
        <w:gridCol w:w="2240"/>
      </w:tblGrid>
      <w:tr>
        <w:trPr>
          <w:trHeight w:val="32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210,399,693.43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2,924,555.73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1.39%</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25,546,856.20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4,235,668.76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16.58%</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6,433,515.44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3,934,738.04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61.16%</w:t>
            </w:r>
          </w:p>
        </w:tc>
      </w:tr>
      <w:tr>
        <w:trPr>
          <w:trHeight w:val="4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2,258,880.32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2,258,880.32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244,638,945.39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13,353,842.85</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32" w:right="0"/>
        <w:jc w:val="left"/>
      </w:pPr>
      <w:r>
        <w:rPr/>
        <w:t>如是按照预期信用损失一般模型计提应收账款坏账准备，请参照其他应收款的披露方式披露坏账准备的相关信息：</w:t>
      </w:r>
    </w:p>
    <w:p>
      <w:pPr>
        <w:pStyle w:val="BodyText"/>
        <w:spacing w:line="340" w:lineRule="auto" w:before="115"/>
        <w:ind w:left="232" w:right="86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325,874,814.60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29,972,449.04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16,557,712.22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8,167,995.87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380,572,971.73</w:t>
            </w:r>
          </w:p>
        </w:tc>
      </w:tr>
    </w:tbl>
    <w:p>
      <w:pPr>
        <w:spacing w:line="240" w:lineRule="auto" w:before="3"/>
        <w:rPr>
          <w:rFonts w:ascii="宋体" w:hAnsi="宋体" w:cs="宋体" w:eastAsia="宋体" w:hint="default"/>
          <w:sz w:val="19"/>
          <w:szCs w:val="19"/>
        </w:rPr>
      </w:pPr>
    </w:p>
    <w:p>
      <w:pPr>
        <w:pStyle w:val="Heading3"/>
        <w:spacing w:line="240" w:lineRule="auto" w:before="36"/>
        <w:ind w:left="232"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2" w:right="0"/>
        <w:jc w:val="left"/>
      </w:pPr>
      <w:r>
        <w:rPr/>
        <w:t>本期计提坏账准备情况：</w:t>
      </w:r>
    </w:p>
    <w:p>
      <w:pPr>
        <w:spacing w:after="0" w:line="240" w:lineRule="auto"/>
        <w:jc w:val="left"/>
        <w:sectPr>
          <w:type w:val="continuous"/>
          <w:pgSz w:w="11910" w:h="16840"/>
          <w:pgMar w:top="1060" w:bottom="1160" w:left="90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1,321,552.82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633,411.07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1,954,963.89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13,813,906.26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8,200,252.54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-114,973.22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21,899,185.58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15,135,459.08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8,833,663.61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-114,973.22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23,854,149.47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本期无核销的应收账款情况。" w:id="244"/>
      <w:bookmarkEnd w:id="244"/>
      <w:r>
        <w:rPr>
          <w:b w:val="0"/>
          <w:bCs w:val="0"/>
        </w:rPr>
      </w:r>
      <w:r>
        <w:rPr/>
        <w:t>（</w:t>
      </w:r>
      <w:r>
        <w:rPr>
          <w:rFonts w:ascii="Times New Roman" w:hAnsi="Times New Roman" w:cs="Times New Roman" w:eastAsia="Times New Roman" w:hint="default"/>
        </w:rPr>
        <w:t>3</w:t>
      </w:r>
      <w:r>
        <w:rPr/>
        <w:t>）本期无核销的应收账款情况。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按欠款方归集的期末余额前五名的应收账款情况" w:id="245"/>
      <w:bookmarkEnd w:id="24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53,436,510.96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742,767.50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18,975,786.29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523,731.70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18,221,483.80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502,912.95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17,803,366.00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247,466.79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15,247,150.08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211,935.39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123,684,297.13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期末无因金融资产转移而终止确认的应收账款。" w:id="246"/>
      <w:bookmarkEnd w:id="246"/>
      <w:r>
        <w:rPr>
          <w:b w:val="0"/>
          <w:bCs w:val="0"/>
        </w:rPr>
      </w:r>
      <w:r>
        <w:rPr/>
        <w:t>（</w:t>
      </w:r>
      <w:r>
        <w:rPr>
          <w:rFonts w:ascii="Times New Roman" w:hAnsi="Times New Roman" w:cs="Times New Roman" w:eastAsia="Times New Roman" w:hint="default"/>
        </w:rPr>
        <w:t>5</w:t>
      </w:r>
      <w:r>
        <w:rPr/>
        <w:t>）期末无因金融资产转移而终止确认的应收账款。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6）期末无转移应收账款且继续涉入形成的资产、负债金额。" w:id="247"/>
      <w:bookmarkEnd w:id="247"/>
      <w:r>
        <w:rPr>
          <w:b w:val="0"/>
          <w:bCs w:val="0"/>
        </w:rPr>
      </w:r>
      <w:r>
        <w:rPr/>
        <w:t>（</w:t>
      </w:r>
      <w:r>
        <w:rPr>
          <w:rFonts w:ascii="Times New Roman" w:hAnsi="Times New Roman" w:cs="Times New Roman" w:eastAsia="Times New Roman" w:hint="default"/>
        </w:rPr>
        <w:t>6</w:t>
      </w:r>
      <w:r>
        <w:rPr/>
        <w:t>）期末无转移应收账款且继续涉入形成的资产、负债金额。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6、应收款项融资" w:id="248"/>
      <w:bookmarkEnd w:id="248"/>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7、预付款项" w:id="249"/>
      <w:bookmarkEnd w:id="249"/>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预付款项按账龄列示" w:id="250"/>
      <w:bookmarkEnd w:id="25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36,280,722.12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68,441,959.96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29,738,069.84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4,002,253.36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2,187,000.97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5,179,936.86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4,430,778.59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335,641.94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72,636,571.52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77,959,792.12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151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60"/>
        <w:gridCol w:w="2019"/>
        <w:gridCol w:w="2211"/>
        <w:gridCol w:w="1380"/>
        <w:gridCol w:w="2571"/>
      </w:tblGrid>
      <w:tr>
        <w:trPr>
          <w:trHeight w:val="422"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8" w:right="0"/>
              <w:jc w:val="left"/>
              <w:rPr>
                <w:rFonts w:ascii="宋体" w:hAnsi="宋体" w:cs="宋体" w:eastAsia="宋体" w:hint="default"/>
                <w:sz w:val="18"/>
                <w:szCs w:val="18"/>
              </w:rPr>
            </w:pPr>
            <w:r>
              <w:rPr>
                <w:rFonts w:ascii="宋体" w:hAnsi="宋体" w:cs="宋体" w:eastAsia="宋体" w:hint="default"/>
                <w:b/>
                <w:bCs/>
                <w:sz w:val="18"/>
                <w:szCs w:val="18"/>
              </w:rPr>
              <w:t>期末余额（元）</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31"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25,000,000.00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游戏项目改造推迟</w:t>
            </w:r>
          </w:p>
        </w:tc>
      </w:tr>
      <w:tr>
        <w:trPr>
          <w:trHeight w:val="4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1,868,932.04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游戏尚未上线</w:t>
            </w:r>
          </w:p>
        </w:tc>
      </w:tr>
      <w:tr>
        <w:trPr>
          <w:trHeight w:val="420"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游戏尚未上线</w:t>
            </w:r>
          </w:p>
        </w:tc>
      </w:tr>
      <w:tr>
        <w:trPr>
          <w:trHeight w:val="422" w:hRule="exact"/>
        </w:trPr>
        <w:tc>
          <w:tcPr>
            <w:tcW w:w="1460"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1,456,310.69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游戏尚未上线</w:t>
            </w:r>
          </w:p>
        </w:tc>
      </w:tr>
      <w:tr>
        <w:trPr>
          <w:trHeight w:val="422"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019"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31,825,242.73</w:t>
            </w:r>
          </w:p>
        </w:tc>
        <w:tc>
          <w:tcPr>
            <w:tcW w:w="1380"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47" w:lineRule="auto" w:before="36"/>
        <w:ind w:left="152" w:right="2822" w:firstLine="0"/>
        <w:jc w:val="left"/>
        <w:rPr>
          <w:rFonts w:ascii="宋体" w:hAnsi="宋体" w:cs="宋体" w:eastAsia="宋体" w:hint="default"/>
          <w:sz w:val="21"/>
          <w:szCs w:val="21"/>
        </w:rPr>
      </w:pPr>
      <w:bookmarkStart w:name="（2）按预付对象归集的期末余额前五名的预付款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z w:val="18"/>
          <w:szCs w:val="18"/>
        </w:rPr>
        <w:t>公司预付款项金额前五名期末余额为</w:t>
      </w:r>
      <w:r>
        <w:rPr>
          <w:rFonts w:ascii="Times New Roman" w:hAnsi="Times New Roman" w:cs="Times New Roman" w:eastAsia="Times New Roman" w:hint="default"/>
          <w:sz w:val="18"/>
          <w:szCs w:val="18"/>
        </w:rPr>
        <w:t>45,676,982.48</w:t>
      </w:r>
      <w:r>
        <w:rPr>
          <w:rFonts w:ascii="宋体" w:hAnsi="宋体" w:cs="宋体" w:eastAsia="宋体" w:hint="default"/>
          <w:sz w:val="18"/>
          <w:szCs w:val="18"/>
        </w:rPr>
        <w:t>元，占预付款项期末余额合计数的比例为</w:t>
      </w:r>
      <w:r>
        <w:rPr>
          <w:rFonts w:ascii="Times New Roman" w:hAnsi="Times New Roman" w:cs="Times New Roman" w:eastAsia="Times New Roman" w:hint="default"/>
          <w:sz w:val="18"/>
          <w:szCs w:val="18"/>
        </w:rPr>
        <w:t>62.88</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8、其他应收款" w:id="252"/>
      <w:bookmarkEnd w:id="252"/>
      <w:r>
        <w:rPr>
          <w:rFonts w:ascii="宋体" w:hAnsi="宋体" w:cs="宋体" w:eastAsia="宋体" w:hint="default"/>
          <w:sz w:val="18"/>
          <w:szCs w:val="18"/>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40,476,801.08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35,484,764.44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40,572,395.60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35,484,764.44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应收利息" w:id="253"/>
      <w:bookmarkEnd w:id="25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应收利息分类" w:id="254"/>
      <w:bookmarkEnd w:id="25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95,594.52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期末无重要逾期利息。" w:id="255"/>
      <w:bookmarkEnd w:id="255"/>
      <w:r>
        <w:rPr>
          <w:b w:val="0"/>
          <w:bCs w:val="0"/>
        </w:rPr>
      </w:r>
      <w:r>
        <w:rPr>
          <w:rFonts w:ascii="Times New Roman" w:hAnsi="Times New Roman" w:cs="Times New Roman" w:eastAsia="Times New Roman" w:hint="default"/>
        </w:rPr>
        <w:t>2</w:t>
      </w:r>
      <w:r>
        <w:rPr/>
        <w:t>）期末无重要逾期利息。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坏账准备计提情况" w:id="256"/>
      <w:bookmarkEnd w:id="25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2）期末无应收股利。" w:id="257"/>
      <w:bookmarkEnd w:id="257"/>
      <w:r>
        <w:rPr>
          <w:b w:val="0"/>
          <w:bCs w:val="0"/>
        </w:rPr>
      </w:r>
      <w:r>
        <w:rPr/>
        <w:t>（</w:t>
      </w:r>
      <w:r>
        <w:rPr>
          <w:rFonts w:ascii="Times New Roman" w:hAnsi="Times New Roman" w:cs="Times New Roman" w:eastAsia="Times New Roman" w:hint="default"/>
        </w:rPr>
        <w:t>2</w:t>
      </w:r>
      <w:r>
        <w:rPr/>
        <w:t>）期末无应收股利。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其他应收款" w:id="258"/>
      <w:bookmarkEnd w:id="25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其他应收款按款项性质分类情况" w:id="259"/>
      <w:bookmarkEnd w:id="25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16,634,244.05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14,590,550.19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14,343,563.46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1,729,127.23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1,807,925.12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4,817,219.72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7,273,814.31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45,970,154.46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42,672,289.62</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坏账准备计提情况" w:id="260"/>
      <w:bookmarkEnd w:id="26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293,623.77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688,698.44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6,205,202.97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7,187,525.18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128,075.00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128,075.00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486.31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486.31</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30,566.76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752,736.56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766,191.37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1,549,494.69</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-15,105.18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-15,105.18</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181,010.35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1,440,948.69</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3,871,394.34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5,493,353.38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0"/>
          <w:cols w:num="2" w:equalWidth="0">
            <w:col w:w="3933" w:space="498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29,852,595.05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10,433,959.31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1,481,701.55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4,201,898.55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45,970,154.46</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本期计提、收回或转回的坏账准备情况" w:id="261"/>
      <w:bookmarkEnd w:id="26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t>本期计提坏账准备情况：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0"/>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7,187,525.18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1,420,933.38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-15,105.18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5,493,353.38</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7,187,525.18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1,420,933.38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-15,105.18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5,493,353.38</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本期实际核销的其他应收款情况" w:id="262"/>
      <w:bookmarkEnd w:id="26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r>
    </w:tbl>
    <w:p>
      <w:pPr>
        <w:pStyle w:val="BodyText"/>
        <w:spacing w:line="240" w:lineRule="auto" w:before="49"/>
        <w:ind w:right="1514"/>
        <w:jc w:val="left"/>
      </w:pPr>
      <w:r>
        <w:rPr/>
        <w:t>其中重要的其他应收款核销情况：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河北美术出版社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违约保证金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杭州派娱股份有限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按欠款方归集的期末余额前五名的其他应收款情况" w:id="263"/>
      <w:bookmarkEnd w:id="26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23,000,000.00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3,440,000.00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期末无涉及政府补助的应收款项。" w:id="264"/>
      <w:bookmarkEnd w:id="264"/>
      <w:r>
        <w:rPr>
          <w:b w:val="0"/>
          <w:bCs w:val="0"/>
        </w:rPr>
      </w:r>
      <w:r>
        <w:rPr>
          <w:rFonts w:ascii="Times New Roman" w:hAnsi="Times New Roman" w:cs="Times New Roman" w:eastAsia="Times New Roman" w:hint="default"/>
        </w:rPr>
        <w:t>6</w:t>
      </w:r>
      <w:r>
        <w:rPr/>
        <w:t>）期末无涉及政府补助的应收款项。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7）期末无因金融资产转移而终止确认的其他应收款。" w:id="265"/>
      <w:bookmarkEnd w:id="265"/>
      <w:r>
        <w:rPr>
          <w:b w:val="0"/>
          <w:bCs w:val="0"/>
        </w:rPr>
      </w:r>
      <w:r>
        <w:rPr>
          <w:rFonts w:ascii="Times New Roman" w:hAnsi="Times New Roman" w:cs="Times New Roman" w:eastAsia="Times New Roman" w:hint="default"/>
        </w:rPr>
        <w:t>7</w:t>
      </w:r>
      <w:r>
        <w:rPr/>
        <w:t>）期末无因金融资产转移而终止确认的其他应收款。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8）期末无转移其他应收款且继续涉入形成的资产、负债金额。" w:id="266"/>
      <w:bookmarkEnd w:id="266"/>
      <w:r>
        <w:rPr>
          <w:b w:val="0"/>
          <w:bCs w:val="0"/>
        </w:rPr>
      </w:r>
      <w:r>
        <w:rPr>
          <w:rFonts w:ascii="Times New Roman" w:hAnsi="Times New Roman" w:cs="Times New Roman" w:eastAsia="Times New Roman" w:hint="default"/>
        </w:rPr>
        <w:t>8</w:t>
      </w:r>
      <w:r>
        <w:rPr/>
        <w:t>）期末无转移其他应收款且继续涉入形成的资产、负债金额。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9、存货" w:id="267"/>
      <w:bookmarkEnd w:id="267"/>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t>是否已执行新收入准则</w:t>
      </w:r>
    </w:p>
    <w:p>
      <w:pPr>
        <w:pStyle w:val="BodyText"/>
        <w:spacing w:line="240" w:lineRule="auto" w:before="118"/>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1）存货分类" w:id="268"/>
      <w:bookmarkEnd w:id="26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3,824,501.60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3,824,501.60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1,615,052.88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1,615,052.88</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44,720,202.40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3,593,938.60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41,126,263.80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23,733,800.47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2,985,013.27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20,748,787.20</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2,776,410.23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2,776,410.23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15,763,875.17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15,763,875.17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51,321,114.23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3,593,938.60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47,727,175.63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41,112,728.52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2,985,013.27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38,127,715.25</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存货跌价准备" w:id="269"/>
      <w:bookmarkEnd w:id="26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356"/>
        <w:gridCol w:w="1369"/>
        <w:gridCol w:w="1366"/>
        <w:gridCol w:w="1368"/>
        <w:gridCol w:w="1366"/>
        <w:gridCol w:w="1369"/>
        <w:gridCol w:w="1366"/>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2,985,013.27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1,051,025.63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270,784.06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171,316.24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3,593,938.60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2,985,013.27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1,051,025.63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270,784.06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171,316.24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3,593,938.60</w:t>
            </w:r>
          </w:p>
        </w:tc>
      </w:tr>
    </w:tbl>
    <w:p>
      <w:pPr>
        <w:pStyle w:val="BodyText"/>
        <w:spacing w:line="240" w:lineRule="auto" w:before="8"/>
        <w:ind w:right="1514"/>
        <w:jc w:val="left"/>
      </w:pPr>
      <w:r>
        <w:rPr/>
        <w:t>其他说明：</w:t>
      </w:r>
    </w:p>
    <w:p>
      <w:pPr>
        <w:spacing w:line="240" w:lineRule="auto" w:before="3"/>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1277"/>
        <w:gridCol w:w="2410"/>
        <w:gridCol w:w="2801"/>
        <w:gridCol w:w="3118"/>
      </w:tblGrid>
      <w:tr>
        <w:trPr>
          <w:trHeight w:val="44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6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本期转回存货跌价准备的原因</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本期转销存货跌价准备的原因</w:t>
            </w:r>
            <w:r>
              <w:rPr>
                <w:rFonts w:ascii="宋体" w:hAnsi="宋体" w:cs="宋体" w:eastAsia="宋体" w:hint="default"/>
                <w:sz w:val="18"/>
                <w:szCs w:val="18"/>
              </w:rPr>
            </w:r>
          </w:p>
        </w:tc>
      </w:tr>
      <w:tr>
        <w:trPr>
          <w:trHeight w:val="4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销售已计提跌价准备的产品</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3）存货期末余额未有借款费用资本化金额。" w:id="270"/>
      <w:bookmarkEnd w:id="270"/>
      <w:r>
        <w:rPr>
          <w:b w:val="0"/>
          <w:bCs w:val="0"/>
        </w:rPr>
      </w:r>
      <w:r>
        <w:rPr/>
        <w:t>（</w:t>
      </w:r>
      <w:r>
        <w:rPr>
          <w:rFonts w:ascii="Times New Roman" w:hAnsi="Times New Roman" w:cs="Times New Roman" w:eastAsia="Times New Roman" w:hint="default"/>
        </w:rPr>
        <w:t>3</w:t>
      </w:r>
      <w:r>
        <w:rPr/>
        <w:t>）存货期末余额未有借款费用资本化金额。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期末无建造合同形成的已完工未结算资产。" w:id="271"/>
      <w:bookmarkEnd w:id="271"/>
      <w:r>
        <w:rPr>
          <w:b w:val="0"/>
          <w:bCs w:val="0"/>
        </w:rPr>
      </w:r>
      <w:r>
        <w:rPr/>
        <w:t>（</w:t>
      </w:r>
      <w:r>
        <w:rPr>
          <w:rFonts w:ascii="Times New Roman" w:hAnsi="Times New Roman" w:cs="Times New Roman" w:eastAsia="Times New Roman" w:hint="default"/>
        </w:rPr>
        <w:t>4</w:t>
      </w:r>
      <w:r>
        <w:rPr/>
        <w:t>）期末无建造合同形成的已完工未结算资产。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0、合同资产" w:id="272"/>
      <w:bookmarkEnd w:id="27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1、持有待售资产" w:id="273"/>
      <w:bookmarkEnd w:id="27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2、一年内到期的非流动资产" w:id="274"/>
      <w:bookmarkEnd w:id="27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3、其他流动资产" w:id="275"/>
      <w:bookmarkEnd w:id="27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8"/>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9,521,459.27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10,042,928.20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2,961,655.21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1,694,493.33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170,472.19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49,653,586.67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44,737,421.53</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4、债权投资" w:id="276"/>
      <w:bookmarkEnd w:id="276"/>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5、其他债权投资" w:id="277"/>
      <w:bookmarkEnd w:id="277"/>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7、长期股权投资" w:id="279"/>
      <w:bookmarkEnd w:id="27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人民天舟</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（北京） 出版有限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天津宇宙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9,042,536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1,318,477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10,361,01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星辰互动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14,806,42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15,503,76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长沙琴石 文化科技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2,967,667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3,029,330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61,662.56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决胜教育 科技集团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10,209,93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-7,792,66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2,417,270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130,138,1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宁波梅山 保税港区 合思益远 投资合伙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28,585,31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广州四九 游网络科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392,740,7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45,977,88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438,718,6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湖南天巽 高端制造 产业投资 基金合伙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29,784,50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湘潭华鑫 教育科技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41,084,45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湖南新达 益教育科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24,999,89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湖南天河 文链科技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广州炫动 信息科技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20,482,04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17,052,26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-2,235,49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1,194,284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海南元游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54,173,68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40,346,52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70,520,20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成都晴空 互娱网络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3,278,363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2,999,719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北京欢乐 部落科技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17,787,51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-5,102,70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12,684,80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天津皓睿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
              <w:jc w:val="left"/>
              <w:rPr>
                <w:rFonts w:ascii="Times New Roman" w:hAnsi="Times New Roman" w:cs="Times New Roman" w:eastAsia="Times New Roman" w:hint="default"/>
                <w:sz w:val="18"/>
                <w:szCs w:val="18"/>
              </w:rPr>
            </w:pPr>
            <w:r>
              <w:rPr>
                <w:rFonts w:ascii="Times New Roman"/>
                <w:sz w:val="18"/>
              </w:rPr>
              <w:t>KEYRO</w:t>
            </w:r>
            <w:r>
              <w:rPr>
                <w:rFonts w:ascii="Times New Roman"/>
                <w:w w:val="99"/>
                <w:sz w:val="18"/>
              </w:rPr>
              <w:t> </w:t>
            </w:r>
            <w:r>
              <w:rPr>
                <w:rFonts w:ascii="Times New Roman"/>
                <w:sz w:val="18"/>
              </w:rPr>
              <w:t>UTE</w:t>
            </w:r>
            <w:r>
              <w:rPr>
                <w:rFonts w:ascii="Times New Roman"/>
                <w:sz w:val="18"/>
              </w:rPr>
              <w:t> GAMES</w:t>
            </w:r>
            <w:r>
              <w:rPr>
                <w:rFonts w:ascii="Times New Roman"/>
                <w:w w:val="99"/>
                <w:sz w:val="18"/>
              </w:rPr>
              <w:t> </w:t>
            </w:r>
            <w:r>
              <w:rPr>
                <w:rFonts w:ascii="Times New Roman"/>
                <w:sz w:val="18"/>
              </w:rPr>
              <w:t>CO.,LIMI</w:t>
            </w:r>
            <w:r>
              <w:rPr>
                <w:rFonts w:ascii="Times New Roman"/>
                <w:w w:val="99"/>
                <w:sz w:val="18"/>
              </w:rPr>
              <w:t> </w:t>
            </w:r>
            <w:r>
              <w:rPr>
                <w:rFonts w:ascii="Times New Roman"/>
                <w:sz w:val="18"/>
              </w:rPr>
              <w:t>TED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7,347,000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530,225,2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20,081,59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70,934,53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25,194,28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660,883,9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137,485,1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545,031,6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20,081,59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71,631,87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25,194,28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676,387,6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137,485,1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18、其他权益工具投资" w:id="280"/>
      <w:bookmarkEnd w:id="280"/>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217.490005pt;margin-top:60.111721pt;width:156.75pt;height:19.6pt;mso-position-horizontal-relative:page;mso-position-vertical-relative:paragraph;z-index:-1351816" coordorigin="4350,1202" coordsize="3135,392">
            <v:shape style="position:absolute;left:4350;top:1202;width:3135;height:392" coordorigin="4350,1202" coordsize="3135,392" path="m4350,1593l7485,1593,7485,1202,4350,1202,4350,1593xe" filled="true" fillcolor="#ffffff" stroked="false">
              <v:path arrowok="t"/>
              <v:fill type="solid"/>
            </v:shape>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1050"/>
        <w:gridCol w:w="214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182,569,464.00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253,632,600.00</w:t>
            </w:r>
          </w:p>
        </w:tc>
      </w:tr>
      <w:tr>
        <w:trPr>
          <w:trHeight w:val="401"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c>
          <w:tcPr>
            <w:tcW w:w="105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8" w:right="0"/>
              <w:jc w:val="left"/>
              <w:rPr>
                <w:rFonts w:ascii="Times New Roman" w:hAnsi="Times New Roman" w:cs="Times New Roman" w:eastAsia="Times New Roman" w:hint="default"/>
                <w:sz w:val="18"/>
                <w:szCs w:val="18"/>
              </w:rPr>
            </w:pPr>
            <w:r>
              <w:rPr>
                <w:rFonts w:ascii="Times New Roman"/>
                <w:sz w:val="18"/>
              </w:rPr>
              <w:t>126,390,760.00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133,236,886.00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广州光娱信息科技有限公司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28,826,995.00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28,782,835.00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广州杰茜卡信息科技有限公司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24,493,815.00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海南济游网络科技有限公司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13,760,420.00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上海羽厚亦网络科技有限公司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16,850,820.00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海南二九游科技有限公司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11,877,580.00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巨掌互动科技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9,543,831.73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上海暗沙网络科技有限公司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湖南奇葩乐游网络科技有限公司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7,339,930.00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霍尔果斯不亦乐乎文化传媒有限公司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深圳市慧动创想科技有限公司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5,696,662.08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上海元起网络科技有限公司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5,040,530.00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海南永康网络科技有限公司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4,393,830.00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广州探吉信息科技有限公司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南京番茄互娱网络科技有限公司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2,905,220.00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上海颜盟文化传媒有限公司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2,828,643.75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9,050,462.46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海南神游天下网络科技有限公司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2,426,560.00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广州竞游信息科技有限公司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1,962,460.00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2,918,040.00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上海跨创企业管理有限公司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1,563,705.00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1,320,045.00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上海虹境网络科技有限公司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上海盟约信息技术有限公司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702,236.00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苏州火柴人小小网络科技有限公司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605,601.20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深圳市优象网络科技有限公司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592,719.00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353,337.00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广州漫库动漫科技有限公司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澄迈旭游网络科技有限公司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广州仙玩信息科技有限公司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深圳市龙宇天下科技有限公司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464,865,805.26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519,645,025.46</w:t>
            </w:r>
          </w:p>
        </w:tc>
      </w:tr>
    </w:tbl>
    <w:p>
      <w:pPr>
        <w:pStyle w:val="BodyText"/>
        <w:spacing w:line="240" w:lineRule="auto" w:before="49"/>
        <w:ind w:right="1514"/>
        <w:jc w:val="left"/>
      </w:pPr>
      <w:r>
        <w:rPr/>
        <w:t>分项披露本期非交易性权益工具投资</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北京初见科技有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21,430,536.00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上海德天股权投 资基金中心（有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6,126,934.00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105,209,830.00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广州光娱信息科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24,826,995.00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广州杰茜卡信息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9,493,815.00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海南济游网络科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3,760,420.00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上海羽厚亦网络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1,395,240.00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海南二九游科技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4,877,580.00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巨掌互动科技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456,168.27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上海暗沙网络科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湖南奇葩乐游网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2,339,930.00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霍尔果斯不亦乐 乎文化传媒有限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2,132,200.00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深圳市慧动创想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7,303,337.92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上海元起网络科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40,530.00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海南永康网络科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606,170.00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2"/>
              <w:jc w:val="left"/>
              <w:rPr>
                <w:rFonts w:ascii="宋体" w:hAnsi="宋体" w:cs="宋体" w:eastAsia="宋体" w:hint="default"/>
                <w:sz w:val="18"/>
                <w:szCs w:val="18"/>
              </w:rPr>
            </w:pPr>
            <w:r>
              <w:rPr>
                <w:rFonts w:ascii="宋体" w:hAnsi="宋体" w:cs="宋体" w:eastAsia="宋体" w:hint="default"/>
                <w:sz w:val="18"/>
                <w:szCs w:val="18"/>
              </w:rPr>
              <w:t>南京番茄互娱网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905,220.00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上海颜盟文化传 媒有限公司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12,171,356.25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2"/>
              <w:jc w:val="left"/>
              <w:rPr>
                <w:rFonts w:ascii="宋体" w:hAnsi="宋体" w:cs="宋体" w:eastAsia="宋体" w:hint="default"/>
                <w:sz w:val="18"/>
                <w:szCs w:val="18"/>
              </w:rPr>
            </w:pPr>
            <w:r>
              <w:rPr>
                <w:rFonts w:ascii="宋体" w:hAnsi="宋体" w:cs="宋体" w:eastAsia="宋体" w:hint="default"/>
                <w:sz w:val="18"/>
                <w:szCs w:val="18"/>
              </w:rPr>
              <w:t>海南神游天下网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573,440.00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广州竞游信息科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37,540.00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2"/>
              <w:jc w:val="left"/>
              <w:rPr>
                <w:rFonts w:ascii="宋体" w:hAnsi="宋体" w:cs="宋体" w:eastAsia="宋体" w:hint="default"/>
                <w:sz w:val="18"/>
                <w:szCs w:val="18"/>
              </w:rPr>
            </w:pPr>
            <w:r>
              <w:rPr>
                <w:rFonts w:ascii="宋体" w:hAnsi="宋体" w:cs="宋体" w:eastAsia="宋体" w:hint="default"/>
                <w:sz w:val="18"/>
                <w:szCs w:val="18"/>
              </w:rPr>
              <w:t>上海跨创企业管 理有限公司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1,015,195.00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上海虹境网络科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1,035,347.50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2"/>
              <w:jc w:val="left"/>
              <w:rPr>
                <w:rFonts w:ascii="宋体" w:hAnsi="宋体" w:cs="宋体" w:eastAsia="宋体" w:hint="default"/>
                <w:sz w:val="18"/>
                <w:szCs w:val="18"/>
              </w:rPr>
            </w:pPr>
            <w:r>
              <w:rPr>
                <w:rFonts w:ascii="宋体" w:hAnsi="宋体" w:cs="宋体" w:eastAsia="宋体" w:hint="default"/>
                <w:sz w:val="18"/>
                <w:szCs w:val="18"/>
              </w:rPr>
              <w:t>上海盟约信息技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1,297,764.00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苏州火柴人小小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394,398.80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2"/>
              <w:jc w:val="left"/>
              <w:rPr>
                <w:rFonts w:ascii="宋体" w:hAnsi="宋体" w:cs="宋体" w:eastAsia="宋体" w:hint="default"/>
                <w:sz w:val="18"/>
                <w:szCs w:val="18"/>
              </w:rPr>
            </w:pPr>
            <w:r>
              <w:rPr>
                <w:rFonts w:ascii="宋体" w:hAnsi="宋体" w:cs="宋体" w:eastAsia="宋体" w:hint="default"/>
                <w:sz w:val="18"/>
                <w:szCs w:val="18"/>
              </w:rPr>
              <w:t>深圳市优象网络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142,719.00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澄迈旭游网络科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不符合合同现金</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广州仙玩信息科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1,958,030.00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上海手趣网络科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海南灵境信息技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上海银河数娱网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4" w:right="255"/>
              <w:jc w:val="left"/>
              <w:rPr>
                <w:rFonts w:ascii="Times New Roman" w:hAnsi="Times New Roman" w:cs="Times New Roman" w:eastAsia="Times New Roman" w:hint="default"/>
                <w:sz w:val="18"/>
                <w:szCs w:val="18"/>
              </w:rPr>
            </w:pPr>
            <w:r>
              <w:rPr>
                <w:rFonts w:ascii="Times New Roman"/>
                <w:sz w:val="18"/>
              </w:rPr>
              <w:t>KEYROUTE GAMES</w:t>
            </w:r>
            <w:r>
              <w:rPr>
                <w:rFonts w:ascii="Times New Roman"/>
                <w:w w:val="99"/>
                <w:sz w:val="18"/>
              </w:rPr>
              <w:t> </w:t>
            </w:r>
            <w:r>
              <w:rPr>
                <w:rFonts w:ascii="Times New Roman"/>
                <w:sz w:val="18"/>
              </w:rPr>
              <w:t>CO.,LIMITED</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7,347,000.00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不符合合同现金 流量特征，且该 部分股权投资未 计划短期出售</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19、其他非流动金融资产" w:id="281"/>
      <w:bookmarkEnd w:id="281"/>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0、投资性房地产" w:id="282"/>
      <w:bookmarkEnd w:id="282"/>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采用成本计量模式的投资性房地产" w:id="283"/>
      <w:bookmarkEnd w:id="28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10,205,738.56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10,205,738.56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3,812,850.00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3,812,850.00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3,812,850.00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3,812,850.00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14,018,588.56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14,018,588.56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3,500,177.76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3,500,177.76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459,393.67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459,393.67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447,065.45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447,065.45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3,959,571.43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3,959,571.43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10,059,017.13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10,059,017.13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6,705,560.80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6,705,560.80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采用公允价值计量模式的投资性房地产" w:id="284"/>
      <w:bookmarkEnd w:id="28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3）期末无未办妥产权证书的投资性房地产情况。" w:id="285"/>
      <w:bookmarkEnd w:id="285"/>
      <w:r>
        <w:rPr>
          <w:b w:val="0"/>
          <w:bCs w:val="0"/>
        </w:rPr>
      </w:r>
      <w:r>
        <w:rPr/>
        <w:t>（</w:t>
      </w:r>
      <w:r>
        <w:rPr>
          <w:rFonts w:ascii="Times New Roman" w:hAnsi="Times New Roman" w:cs="Times New Roman" w:eastAsia="Times New Roman" w:hint="default"/>
        </w:rPr>
        <w:t>3</w:t>
      </w:r>
      <w:r>
        <w:rPr/>
        <w:t>）期末无未办妥产权证书的投资性房地产情况。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1、固定资产" w:id="286"/>
      <w:bookmarkEnd w:id="286"/>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54,772,155.31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53,335,468.17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54,772,155.31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53,335,468.17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固定资产情况" w:id="287"/>
      <w:bookmarkEnd w:id="28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51,668,392.78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17,294,866.96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23,515,761.74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92,479,021.48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8,431,116.68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11,525,553.15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4,618,266.68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7,712,703.15</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）债务重组增加</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3,812,850.00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1,076,332.33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6,669,182.33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1,076,332.33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2,856,332.33</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3,812,850.00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3,812,850.00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56,286,659.46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16,007,471.38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24,963,905.42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97,335,392.30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11,478,610.45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10,345,161.08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17,319,781.78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39,143,553.31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2,072,139.70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1,942,361.22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5,943,357.09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2,072,139.70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1,942,361.22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5,943,357.09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909,345.19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2,523,673.41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909,345.19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2,511,345.19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地产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13,538,421.93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10,685,522.30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18,337,727.71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42,563,236.99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42,748,237.53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75,790.99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5,321,949.08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6,626,177.71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54,772,155.31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40,189,782.33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6,949,705.88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6,195,979.96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53,335,468.17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期末无暂时闲置的固定资产情况。" w:id="288"/>
      <w:bookmarkEnd w:id="288"/>
      <w:r>
        <w:rPr>
          <w:b w:val="0"/>
          <w:bCs w:val="0"/>
        </w:rPr>
      </w:r>
      <w:r>
        <w:rPr/>
        <w:t>（</w:t>
      </w:r>
      <w:r>
        <w:rPr>
          <w:rFonts w:ascii="Times New Roman" w:hAnsi="Times New Roman" w:cs="Times New Roman" w:eastAsia="Times New Roman" w:hint="default"/>
        </w:rPr>
        <w:t>2</w:t>
      </w:r>
      <w:r>
        <w:rPr/>
        <w:t>）期末无暂时闲置的固定资产情况。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期末无通过融资租赁租入的固定资产情况。" w:id="289"/>
      <w:bookmarkEnd w:id="289"/>
      <w:r>
        <w:rPr>
          <w:b w:val="0"/>
          <w:bCs w:val="0"/>
        </w:rPr>
      </w:r>
      <w:r>
        <w:rPr/>
        <w:t>（</w:t>
      </w:r>
      <w:r>
        <w:rPr>
          <w:rFonts w:ascii="Times New Roman" w:hAnsi="Times New Roman" w:cs="Times New Roman" w:eastAsia="Times New Roman" w:hint="default"/>
        </w:rPr>
        <w:t>3</w:t>
      </w:r>
      <w:r>
        <w:rPr/>
        <w:t>）期末无通过融资租赁租入的固定资产情况。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期末无通过经营租赁租出的固定资产。" w:id="290"/>
      <w:bookmarkEnd w:id="290"/>
      <w:r>
        <w:rPr>
          <w:b w:val="0"/>
          <w:bCs w:val="0"/>
        </w:rPr>
      </w:r>
      <w:r>
        <w:rPr/>
        <w:t>（</w:t>
      </w:r>
      <w:r>
        <w:rPr>
          <w:rFonts w:ascii="Times New Roman" w:hAnsi="Times New Roman" w:cs="Times New Roman" w:eastAsia="Times New Roman" w:hint="default"/>
        </w:rPr>
        <w:t>4</w:t>
      </w:r>
      <w:r>
        <w:rPr/>
        <w:t>）期末无通过经营租赁租出的固定资产。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5）期末无未办妥产权证书的固定资产情况。" w:id="291"/>
      <w:bookmarkEnd w:id="291"/>
      <w:r>
        <w:rPr>
          <w:b w:val="0"/>
          <w:bCs w:val="0"/>
        </w:rPr>
      </w:r>
      <w:r>
        <w:rPr/>
        <w:t>（</w:t>
      </w:r>
      <w:r>
        <w:rPr>
          <w:rFonts w:ascii="Times New Roman" w:hAnsi="Times New Roman" w:cs="Times New Roman" w:eastAsia="Times New Roman" w:hint="default"/>
        </w:rPr>
        <w:t>5</w:t>
      </w:r>
      <w:r>
        <w:rPr/>
        <w:t>）期末无未办妥产权证书的固定资产情况。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6）期末无固定资产清理。" w:id="292"/>
      <w:bookmarkEnd w:id="292"/>
      <w:r>
        <w:rPr>
          <w:b w:val="0"/>
          <w:bCs w:val="0"/>
        </w:rPr>
      </w:r>
      <w:r>
        <w:rPr/>
        <w:t>（</w:t>
      </w:r>
      <w:r>
        <w:rPr>
          <w:rFonts w:ascii="Times New Roman" w:hAnsi="Times New Roman" w:cs="Times New Roman" w:eastAsia="Times New Roman" w:hint="default"/>
        </w:rPr>
        <w:t>6</w:t>
      </w:r>
      <w:r>
        <w:rPr/>
        <w:t>）期末无固定资产清理。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2、在建工程" w:id="293"/>
      <w:bookmarkEnd w:id="293"/>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3、生产性生物资产" w:id="294"/>
      <w:bookmarkEnd w:id="29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4、油气资产" w:id="295"/>
      <w:bookmarkEnd w:id="29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5、使用权资产" w:id="296"/>
      <w:bookmarkEnd w:id="296"/>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6、无形资产" w:id="297"/>
      <w:bookmarkEnd w:id="297"/>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5"/>
        <w:gridCol w:w="1062"/>
        <w:gridCol w:w="1064"/>
        <w:gridCol w:w="1063"/>
        <w:gridCol w:w="1063"/>
        <w:gridCol w:w="1063"/>
        <w:gridCol w:w="1062"/>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著作权、版</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软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12"/>
                <w:sz w:val="18"/>
                <w:szCs w:val="18"/>
              </w:rPr>
              <w:t>游戏代理、合</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358" w:hRule="exact"/>
        </w:trPr>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74"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23" w:right="19"/>
              <w:jc w:val="center"/>
              <w:rPr>
                <w:rFonts w:ascii="宋体" w:hAnsi="宋体" w:cs="宋体" w:eastAsia="宋体" w:hint="default"/>
                <w:sz w:val="18"/>
                <w:szCs w:val="18"/>
              </w:rPr>
            </w:pPr>
            <w:r>
              <w:rPr>
                <w:rFonts w:ascii="宋体" w:hAnsi="宋体" w:cs="宋体" w:eastAsia="宋体" w:hint="default"/>
                <w:spacing w:val="-12"/>
                <w:sz w:val="18"/>
                <w:szCs w:val="18"/>
              </w:rPr>
              <w:t>权、业务独家</w:t>
            </w:r>
            <w:r>
              <w:rPr>
                <w:rFonts w:ascii="宋体" w:hAnsi="宋体" w:cs="宋体" w:eastAsia="宋体" w:hint="default"/>
                <w:sz w:val="18"/>
                <w:szCs w:val="18"/>
              </w:rPr>
              <w:t> 经营权及成 套研发运营 系统</w:t>
            </w: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同权益</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941" w:hRule="exact"/>
        </w:trPr>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12"/>
                <w:w w:val="95"/>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383,478.89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130,673,628.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3,522,621.86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155,379,729.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339,716.12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351,116.12</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339,716.12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351,116.12</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383,478.89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130,685,028.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3,862,337.98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155,730,845.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306,788.79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47,497,325.5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2,630,019.24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4,696,774.19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55,130,907.7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16,845,706.2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519,246.80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8,051,612.90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25,438,503.2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16,845,706.2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519,246.80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8,051,612.90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25,438,503.2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328,726.07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64,343,031.8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3,149,266.04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8" w:right="0"/>
              <w:jc w:val="center"/>
              <w:rPr>
                <w:rFonts w:ascii="Times New Roman" w:hAnsi="Times New Roman" w:cs="Times New Roman" w:eastAsia="Times New Roman" w:hint="default"/>
                <w:sz w:val="18"/>
                <w:szCs w:val="18"/>
              </w:rPr>
            </w:pPr>
            <w:r>
              <w:rPr>
                <w:rFonts w:ascii="Times New Roman"/>
                <w:sz w:val="18"/>
              </w:rPr>
              <w:t>12,748,387.0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80,569,411.0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54,752.82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66,341,996.7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713,071.94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8,051,612.91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75,161,434.4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76,690.10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83,176,303.0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892,602.62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16,103,225.8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100,248,821.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2）期末无未办妥产权证书的土地使用权情况。" w:id="299"/>
      <w:bookmarkEnd w:id="299"/>
      <w:r>
        <w:rPr>
          <w:b w:val="0"/>
          <w:bCs w:val="0"/>
        </w:rPr>
      </w:r>
      <w:r>
        <w:rPr/>
        <w:t>（</w:t>
      </w:r>
      <w:r>
        <w:rPr>
          <w:rFonts w:ascii="Times New Roman" w:hAnsi="Times New Roman" w:cs="Times New Roman" w:eastAsia="Times New Roman" w:hint="default"/>
        </w:rPr>
        <w:t>2</w:t>
      </w:r>
      <w:r>
        <w:rPr/>
        <w:t>）期末无未办妥产权证书的土地使用权情况。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7、开发支出" w:id="300"/>
      <w:bookmarkEnd w:id="300"/>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移动网络游 戏研发项目</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156,867,789.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156,867,789.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156,867,789.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156,867,789.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39</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94" w:hRule="exact"/>
        </w:trPr>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8、商誉" w:id="301"/>
      <w:bookmarkEnd w:id="301"/>
      <w:r>
        <w:rPr>
          <w:b w:val="0"/>
          <w:bCs w:val="0"/>
        </w:rPr>
      </w: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1"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广州游爱网络技 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1,422,078,148.08</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1,422,078,148.08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北京神奇时代网 络有限公司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1,124,037,462.81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1,124,037,462.81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海南奇遇天下网 络科技有限公司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246,894,709.08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246,894,709.08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人民今典科教传 媒有限公司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138,606,411.63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138,606,411.63</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2,931,616,731.60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center"/>
              <w:rPr>
                <w:rFonts w:ascii="Times New Roman" w:hAnsi="Times New Roman" w:cs="Times New Roman" w:eastAsia="Times New Roman" w:hint="default"/>
                <w:sz w:val="18"/>
                <w:szCs w:val="18"/>
              </w:rPr>
            </w:pPr>
            <w:r>
              <w:rPr>
                <w:rFonts w:ascii="Times New Roman"/>
                <w:sz w:val="18"/>
              </w:rPr>
              <w:t>2,931,616,731.60</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广州游爱网络技 术有限公司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151,698,997.20</w:t>
            </w: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151,698,997.20</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北京神奇时代网 络有限公司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1,109,909,814.35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1,109,909,814.35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人民今典科教传 媒有限公司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133,707,114.63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133,707,114.63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1,243,616,928.98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151,698,997.20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1,395,315,926.18</w:t>
            </w:r>
          </w:p>
        </w:tc>
      </w:tr>
    </w:tbl>
    <w:p>
      <w:pPr>
        <w:pStyle w:val="BodyText"/>
        <w:spacing w:line="240" w:lineRule="auto" w:before="49"/>
        <w:ind w:left="212" w:right="1201"/>
        <w:jc w:val="left"/>
      </w:pPr>
      <w:r>
        <w:rPr/>
        <w:t>商誉所在资产组或资产组组合的相关信息</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676"/>
        <w:gridCol w:w="2578"/>
        <w:gridCol w:w="1592"/>
        <w:gridCol w:w="2809"/>
        <w:gridCol w:w="1202"/>
      </w:tblGrid>
      <w:tr>
        <w:trPr>
          <w:trHeight w:val="404" w:hRule="exact"/>
        </w:trPr>
        <w:tc>
          <w:tcPr>
            <w:tcW w:w="1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商誉账面价值</w:t>
            </w:r>
          </w:p>
        </w:tc>
        <w:tc>
          <w:tcPr>
            <w:tcW w:w="8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资产组或资产组组合</w:t>
            </w:r>
          </w:p>
        </w:tc>
      </w:tr>
      <w:tr>
        <w:trPr>
          <w:trHeight w:val="755" w:hRule="exact"/>
        </w:trPr>
        <w:tc>
          <w:tcPr>
            <w:tcW w:w="1676" w:type="dxa"/>
            <w:vMerge/>
            <w:tcBorders>
              <w:left w:val="single" w:sz="4" w:space="0" w:color="000000"/>
              <w:bottom w:val="single" w:sz="4" w:space="0" w:color="000000"/>
              <w:right w:val="single" w:sz="4" w:space="0" w:color="000000"/>
            </w:tcBorders>
            <w:shd w:val="clear" w:color="auto" w:fill="D2D2D2"/>
          </w:tcPr>
          <w:p>
            <w:pP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主要构成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确定方法</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235" w:right="235"/>
              <w:jc w:val="left"/>
              <w:rPr>
                <w:rFonts w:ascii="宋体" w:hAnsi="宋体" w:cs="宋体" w:eastAsia="宋体" w:hint="default"/>
                <w:sz w:val="18"/>
                <w:szCs w:val="18"/>
              </w:rPr>
            </w:pPr>
            <w:r>
              <w:rPr>
                <w:rFonts w:ascii="宋体" w:hAnsi="宋体" w:cs="宋体" w:eastAsia="宋体" w:hint="default"/>
                <w:sz w:val="18"/>
                <w:szCs w:val="18"/>
              </w:rPr>
              <w:t>本期是否 发生变动</w:t>
            </w:r>
          </w:p>
        </w:tc>
      </w:tr>
      <w:tr>
        <w:trPr>
          <w:trHeight w:val="165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1,270,379,150.88</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3"/>
              <w:jc w:val="both"/>
              <w:rPr>
                <w:rFonts w:ascii="宋体" w:hAnsi="宋体" w:cs="宋体" w:eastAsia="宋体" w:hint="default"/>
                <w:sz w:val="18"/>
                <w:szCs w:val="18"/>
              </w:rPr>
            </w:pPr>
            <w:r>
              <w:rPr>
                <w:rFonts w:ascii="宋体" w:hAnsi="宋体" w:cs="宋体" w:eastAsia="宋体" w:hint="default"/>
                <w:sz w:val="18"/>
                <w:szCs w:val="18"/>
              </w:rPr>
              <w:t>广州游爱网络技术有限公司剔 除海南奇遇天下网络科技有限 公司与广州游爱兄弟信息技术 有限公司后长期资产及运营资 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206,688,349.12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73"/>
              <w:jc w:val="both"/>
              <w:rPr>
                <w:rFonts w:ascii="宋体" w:hAnsi="宋体" w:cs="宋体" w:eastAsia="宋体" w:hint="default"/>
                <w:sz w:val="18"/>
                <w:szCs w:val="18"/>
              </w:rPr>
            </w:pPr>
            <w:r>
              <w:rPr>
                <w:rFonts w:ascii="宋体" w:hAnsi="宋体" w:cs="宋体" w:eastAsia="宋体" w:hint="default"/>
                <w:sz w:val="18"/>
                <w:szCs w:val="18"/>
              </w:rPr>
              <w:t>商誉所在的资产组代理或自研游 戏存在活跃市场，可以带来独立 的现金流，可将其认定为一个单 独的资产组。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14,127,648.46</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122"/>
              <w:jc w:val="left"/>
              <w:rPr>
                <w:rFonts w:ascii="宋体" w:hAnsi="宋体" w:cs="宋体" w:eastAsia="宋体" w:hint="default"/>
                <w:sz w:val="18"/>
                <w:szCs w:val="18"/>
              </w:rPr>
            </w:pPr>
            <w:r>
              <w:rPr>
                <w:rFonts w:ascii="宋体" w:hAnsi="宋体" w:cs="宋体" w:eastAsia="宋体" w:hint="default"/>
                <w:sz w:val="18"/>
                <w:szCs w:val="18"/>
              </w:rPr>
              <w:t>北京神奇时代网络有限公司长 期资产及运营资金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17,630,867.13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商誉所在的资产组代理或自研游 戏存在活跃市场，可以带来独立 的现金流，可将其认定为一个单 独的资产组。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676"/>
        <w:gridCol w:w="2578"/>
        <w:gridCol w:w="1592"/>
        <w:gridCol w:w="2809"/>
        <w:gridCol w:w="1202"/>
      </w:tblGrid>
      <w:tr>
        <w:trPr>
          <w:trHeight w:val="408" w:hRule="exact"/>
        </w:trPr>
        <w:tc>
          <w:tcPr>
            <w:tcW w:w="1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商誉账面价值</w:t>
            </w:r>
          </w:p>
        </w:tc>
        <w:tc>
          <w:tcPr>
            <w:tcW w:w="8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资产组或资产组组合</w:t>
            </w:r>
          </w:p>
        </w:tc>
      </w:tr>
      <w:tr>
        <w:trPr>
          <w:trHeight w:val="754" w:hRule="exact"/>
        </w:trPr>
        <w:tc>
          <w:tcPr>
            <w:tcW w:w="1676" w:type="dxa"/>
            <w:vMerge/>
            <w:tcBorders>
              <w:left w:val="single" w:sz="4" w:space="0" w:color="000000"/>
              <w:bottom w:val="single" w:sz="4" w:space="0" w:color="000000"/>
              <w:right w:val="single" w:sz="4" w:space="0" w:color="000000"/>
            </w:tcBorders>
            <w:shd w:val="clear" w:color="auto" w:fill="D2D2D2"/>
          </w:tcPr>
          <w:p>
            <w:pP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主要构成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确定方法</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35" w:right="235"/>
              <w:jc w:val="left"/>
              <w:rPr>
                <w:rFonts w:ascii="宋体" w:hAnsi="宋体" w:cs="宋体" w:eastAsia="宋体" w:hint="default"/>
                <w:sz w:val="18"/>
                <w:szCs w:val="18"/>
              </w:rPr>
            </w:pPr>
            <w:r>
              <w:rPr>
                <w:rFonts w:ascii="宋体" w:hAnsi="宋体" w:cs="宋体" w:eastAsia="宋体" w:hint="default"/>
                <w:sz w:val="18"/>
                <w:szCs w:val="18"/>
              </w:rPr>
              <w:t>本期是否 发生变动</w:t>
            </w:r>
          </w:p>
        </w:tc>
      </w:tr>
      <w:tr>
        <w:trPr>
          <w:trHeight w:val="1337"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246,894,709.08</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23"/>
              <w:jc w:val="left"/>
              <w:rPr>
                <w:rFonts w:ascii="宋体" w:hAnsi="宋体" w:cs="宋体" w:eastAsia="宋体" w:hint="default"/>
                <w:sz w:val="18"/>
                <w:szCs w:val="18"/>
              </w:rPr>
            </w:pPr>
            <w:r>
              <w:rPr>
                <w:rFonts w:ascii="宋体" w:hAnsi="宋体" w:cs="宋体" w:eastAsia="宋体" w:hint="default"/>
                <w:sz w:val="18"/>
                <w:szCs w:val="18"/>
              </w:rPr>
              <w:t>海南奇遇天下网络科技有限公 司长期资产及运营资金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50,340,917.16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商誉所在的资产组代理游戏存在 活跃市场，可以带来独立的现金 流，可将其认定为一个单独的资 产组。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4,899,297.00</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22"/>
              <w:jc w:val="left"/>
              <w:rPr>
                <w:rFonts w:ascii="宋体" w:hAnsi="宋体" w:cs="宋体" w:eastAsia="宋体" w:hint="default"/>
                <w:sz w:val="18"/>
                <w:szCs w:val="18"/>
              </w:rPr>
            </w:pPr>
            <w:r>
              <w:rPr>
                <w:rFonts w:ascii="宋体" w:hAnsi="宋体" w:cs="宋体" w:eastAsia="宋体" w:hint="default"/>
                <w:sz w:val="18"/>
                <w:szCs w:val="18"/>
              </w:rPr>
              <w:t>人民今典科教传媒有限公司长 期资产及运营资金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116,285,848.24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商誉所在的资产组所售图书存在 活跃市场，可以带来独立的现金 流，可将其认定为一个单独的资 产组。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16" w:lineRule="auto" w:before="49"/>
        <w:ind w:left="212" w:right="103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6" w:lineRule="auto" w:before="57"/>
        <w:ind w:left="212" w:right="1034" w:firstLine="360"/>
        <w:jc w:val="left"/>
      </w:pPr>
      <w:r>
        <w:rPr>
          <w:spacing w:val="-2"/>
        </w:rPr>
        <w:t>公司结合与商誉相关的能够从企业合并的协同效应中受益的资产组或者资产组组合进行商誉减值测试。在对包含商誉的</w:t>
      </w:r>
      <w:r>
        <w:rPr/>
        <w:t> </w:t>
      </w:r>
      <w:r>
        <w:rPr>
          <w:spacing w:val="-2"/>
        </w:rPr>
        <w:t>相关资产组或者资产组组合进行减值测试时，如与商誉相关的资产组或者资产组组合存在减值迹象的，先对不包含商誉的资</w:t>
      </w:r>
      <w:r>
        <w:rPr>
          <w:spacing w:val="-64"/>
        </w:rPr>
        <w:t> </w:t>
      </w:r>
      <w:r>
        <w:rPr>
          <w:spacing w:val="-64"/>
        </w:rPr>
      </w:r>
      <w:r>
        <w:rPr>
          <w:spacing w:val="-2"/>
        </w:rPr>
        <w:t>产组或者资产组组合进行减值测试，计算可收回金额，并与相关账面价值相比较，确认相应的减值损失。再对包含商誉的资</w:t>
      </w:r>
      <w:r>
        <w:rPr>
          <w:spacing w:val="-64"/>
        </w:rPr>
        <w:t> </w:t>
      </w:r>
      <w:r>
        <w:rPr>
          <w:spacing w:val="-64"/>
        </w:rPr>
      </w:r>
      <w:r>
        <w:rPr/>
        <w:t>产组或者资产组组合进行减值测试，比较这些相关资产组或者资产组组合的账面价值（包括所分摊的商誉的账面价值部分）</w:t>
      </w:r>
      <w:r>
        <w:rPr>
          <w:spacing w:val="-83"/>
        </w:rPr>
        <w:t> </w:t>
      </w:r>
      <w:r>
        <w:rPr>
          <w:spacing w:val="-83"/>
        </w:rPr>
      </w:r>
      <w:r>
        <w:rPr/>
        <w:t>与其可收回金额，如相关资产组或者资产组组合的可收回金额低于其账面价值的，确认商誉的减值损失。</w:t>
      </w:r>
    </w:p>
    <w:p>
      <w:pPr>
        <w:pStyle w:val="BodyText"/>
        <w:spacing w:line="304" w:lineRule="auto" w:before="139"/>
        <w:ind w:left="212" w:right="952" w:firstLine="360"/>
        <w:jc w:val="left"/>
      </w:pPr>
      <w:r>
        <w:rPr>
          <w:spacing w:val="-2"/>
        </w:rPr>
        <w:t>广州游爱网络技术有限公司资产组的可收回金额采用收益法预测现金流量现值；采用未来现金流量折现方法的主要假设：</w:t>
      </w:r>
      <w:r>
        <w:rPr/>
        <w:t> 预计广州游爱网络技术有限公司未来</w:t>
      </w:r>
      <w:r>
        <w:rPr>
          <w:rFonts w:ascii="Times New Roman" w:hAnsi="Times New Roman" w:cs="Times New Roman" w:eastAsia="Times New Roman" w:hint="default"/>
        </w:rPr>
        <w:t>5</w:t>
      </w:r>
      <w:r>
        <w:rPr/>
        <w:t>年游戏流水均维持在核定游戏流水，营业收入年化增长率</w:t>
      </w:r>
      <w:r>
        <w:rPr>
          <w:rFonts w:ascii="Times New Roman" w:hAnsi="Times New Roman" w:cs="Times New Roman" w:eastAsia="Times New Roman" w:hint="default"/>
        </w:rPr>
        <w:t>1%-9%</w:t>
      </w:r>
      <w:r>
        <w:rPr/>
        <w:t>不等，稳定年份增长</w:t>
      </w:r>
      <w:r>
        <w:rPr>
          <w:spacing w:val="-82"/>
        </w:rPr>
        <w:t> </w:t>
      </w:r>
      <w:r>
        <w:rPr>
          <w:spacing w:val="-82"/>
        </w:rPr>
      </w:r>
      <w:r>
        <w:rPr/>
        <w:t>率</w:t>
      </w:r>
      <w:r>
        <w:rPr>
          <w:rFonts w:ascii="Times New Roman" w:hAnsi="Times New Roman" w:cs="Times New Roman" w:eastAsia="Times New Roman" w:hint="default"/>
        </w:rPr>
        <w:t>0%</w:t>
      </w:r>
      <w:r>
        <w:rPr/>
        <w:t>，息税前利润率</w:t>
      </w:r>
      <w:r>
        <w:rPr>
          <w:rFonts w:ascii="Times New Roman" w:hAnsi="Times New Roman" w:cs="Times New Roman" w:eastAsia="Times New Roman" w:hint="default"/>
        </w:rPr>
        <w:t>30%-37%</w:t>
      </w:r>
      <w:r>
        <w:rPr/>
        <w:t>，折现率</w:t>
      </w:r>
      <w:r>
        <w:rPr>
          <w:rFonts w:ascii="Times New Roman" w:hAnsi="Times New Roman" w:cs="Times New Roman" w:eastAsia="Times New Roman" w:hint="default"/>
        </w:rPr>
        <w:t>12.51%</w:t>
      </w:r>
      <w:r>
        <w:rPr/>
        <w:t>测算资产组的可收回金额。经预测显示资产组的可收回金额</w:t>
      </w:r>
      <w:r>
        <w:rPr>
          <w:rFonts w:ascii="Times New Roman" w:hAnsi="Times New Roman" w:cs="Times New Roman" w:eastAsia="Times New Roman" w:hint="default"/>
        </w:rPr>
        <w:t>147,706.75</w:t>
      </w:r>
      <w:r>
        <w:rPr/>
        <w:t>万元小 于广州游爱网络技术有限公司资产组账面价值</w:t>
      </w:r>
      <w:r>
        <w:rPr>
          <w:rFonts w:ascii="Times New Roman" w:hAnsi="Times New Roman" w:cs="Times New Roman" w:eastAsia="Times New Roman" w:hint="default"/>
        </w:rPr>
        <w:t>20,668.83</w:t>
      </w:r>
      <w:r>
        <w:rPr/>
        <w:t>万元及商誉账面价值</w:t>
      </w:r>
      <w:r>
        <w:rPr>
          <w:rFonts w:ascii="Times New Roman" w:hAnsi="Times New Roman" w:cs="Times New Roman" w:eastAsia="Times New Roman" w:hint="default"/>
        </w:rPr>
        <w:t>142,207.81</w:t>
      </w:r>
      <w:r>
        <w:rPr/>
        <w:t>万元之和。本期收购广州游爱网络技</w:t>
      </w:r>
      <w:r>
        <w:rPr>
          <w:spacing w:val="-87"/>
        </w:rPr>
        <w:t> </w:t>
      </w:r>
      <w:r>
        <w:rPr>
          <w:spacing w:val="-87"/>
        </w:rPr>
      </w:r>
      <w:r>
        <w:rPr/>
        <w:t>术有限公司的商誉需计提资产减值准备</w:t>
      </w:r>
      <w:r>
        <w:rPr>
          <w:rFonts w:ascii="Times New Roman" w:hAnsi="Times New Roman" w:cs="Times New Roman" w:eastAsia="Times New Roman" w:hint="default"/>
        </w:rPr>
        <w:t>15,169.90</w:t>
      </w:r>
      <w:r>
        <w:rPr/>
        <w:t>万元。</w:t>
      </w:r>
    </w:p>
    <w:p>
      <w:pPr>
        <w:pStyle w:val="BodyText"/>
        <w:spacing w:line="304" w:lineRule="auto" w:before="129"/>
        <w:ind w:left="212" w:right="952" w:firstLine="360"/>
        <w:jc w:val="left"/>
      </w:pPr>
      <w:r>
        <w:rPr>
          <w:spacing w:val="-2"/>
        </w:rPr>
        <w:t>北京神奇时代网络有限公司资产组的可收回金额采用收益法预测现金流量现值；采用未来现金流量折现方法的主要假设：</w:t>
      </w:r>
      <w:r>
        <w:rPr/>
        <w:t> 预计北京神奇时代网络有限公司未来</w:t>
      </w:r>
      <w:r>
        <w:rPr>
          <w:rFonts w:ascii="Times New Roman" w:hAnsi="Times New Roman" w:cs="Times New Roman" w:eastAsia="Times New Roman" w:hint="default"/>
        </w:rPr>
        <w:t>5</w:t>
      </w:r>
      <w:r>
        <w:rPr/>
        <w:t>年游戏流水均维持在核定游戏流水，营业收入年化增长率</w:t>
      </w:r>
      <w:r>
        <w:rPr>
          <w:rFonts w:ascii="Times New Roman" w:hAnsi="Times New Roman" w:cs="Times New Roman" w:eastAsia="Times New Roman" w:hint="default"/>
        </w:rPr>
        <w:t>5%-8%</w:t>
      </w:r>
      <w:r>
        <w:rPr/>
        <w:t>不等，稳定年份增长</w:t>
      </w:r>
      <w:r>
        <w:rPr>
          <w:spacing w:val="-82"/>
        </w:rPr>
        <w:t> </w:t>
      </w:r>
      <w:r>
        <w:rPr>
          <w:spacing w:val="-82"/>
        </w:rPr>
      </w:r>
      <w:r>
        <w:rPr/>
        <w:t>率 </w:t>
      </w:r>
      <w:r>
        <w:rPr>
          <w:rFonts w:ascii="Times New Roman" w:hAnsi="Times New Roman" w:cs="Times New Roman" w:eastAsia="Times New Roman" w:hint="default"/>
        </w:rPr>
        <w:t>0%</w:t>
      </w:r>
      <w:r>
        <w:rPr/>
        <w:t>，息税前利润率</w:t>
      </w:r>
      <w:r>
        <w:rPr>
          <w:rFonts w:ascii="Times New Roman" w:hAnsi="Times New Roman" w:cs="Times New Roman" w:eastAsia="Times New Roman" w:hint="default"/>
        </w:rPr>
        <w:t>10%-17%</w:t>
      </w:r>
      <w:r>
        <w:rPr/>
        <w:t>，折现率</w:t>
      </w:r>
      <w:r>
        <w:rPr>
          <w:rFonts w:ascii="Times New Roman" w:hAnsi="Times New Roman" w:cs="Times New Roman" w:eastAsia="Times New Roman" w:hint="default"/>
        </w:rPr>
        <w:t>13.28%</w:t>
      </w:r>
      <w:r>
        <w:rPr/>
        <w:t>测算资产组的可收回金额。经预测显示资产组的可收回金额</w:t>
      </w:r>
      <w:r>
        <w:rPr>
          <w:rFonts w:ascii="Times New Roman" w:hAnsi="Times New Roman" w:cs="Times New Roman" w:eastAsia="Times New Roman" w:hint="default"/>
        </w:rPr>
        <w:t>4,074.47</w:t>
      </w:r>
      <w:r>
        <w:rPr/>
        <w:t>万元大</w:t>
      </w:r>
      <w:r>
        <w:rPr>
          <w:spacing w:val="-75"/>
        </w:rPr>
        <w:t> </w:t>
      </w:r>
      <w:r>
        <w:rPr>
          <w:spacing w:val="-2"/>
        </w:rPr>
        <w:t>于北京神奇时代网络有限公司资产组账面价值</w:t>
      </w:r>
      <w:r>
        <w:rPr>
          <w:rFonts w:ascii="Times New Roman" w:hAnsi="Times New Roman" w:cs="Times New Roman" w:eastAsia="Times New Roman" w:hint="default"/>
          <w:spacing w:val="-2"/>
        </w:rPr>
        <w:t>1,763.09</w:t>
      </w:r>
      <w:r>
        <w:rPr>
          <w:spacing w:val="-2"/>
        </w:rPr>
        <w:t>万元及商誉账面价值</w:t>
      </w:r>
      <w:r>
        <w:rPr>
          <w:rFonts w:ascii="Times New Roman" w:hAnsi="Times New Roman" w:cs="Times New Roman" w:eastAsia="Times New Roman" w:hint="default"/>
          <w:spacing w:val="-2"/>
        </w:rPr>
        <w:t>1,412.76</w:t>
      </w:r>
      <w:r>
        <w:rPr>
          <w:spacing w:val="-2"/>
        </w:rPr>
        <w:t>万元之和。本期收购北京神奇时代网络有</w:t>
      </w:r>
      <w:r>
        <w:rPr>
          <w:spacing w:val="-49"/>
        </w:rPr>
        <w:t> </w:t>
      </w:r>
      <w:r>
        <w:rPr>
          <w:spacing w:val="-49"/>
        </w:rPr>
      </w:r>
      <w:r>
        <w:rPr/>
        <w:t>限公司的商誉不需计提资产减值准备。</w:t>
      </w:r>
    </w:p>
    <w:p>
      <w:pPr>
        <w:pStyle w:val="BodyText"/>
        <w:spacing w:line="304" w:lineRule="auto" w:before="148"/>
        <w:ind w:left="212" w:right="1128" w:firstLine="360"/>
        <w:jc w:val="both"/>
      </w:pPr>
      <w:r>
        <w:rPr>
          <w:spacing w:val="-2"/>
        </w:rPr>
        <w:t>海南奇遇天下网络科技有限公司资产组的可收回金额采用收益法预测现金流量现值；采用未来现金流量折现方法的主要</w:t>
      </w:r>
      <w:r>
        <w:rPr/>
        <w:t> 假设：预计海南奇遇天下网络科技有限公司未来</w:t>
      </w:r>
      <w:r>
        <w:rPr>
          <w:rFonts w:ascii="Times New Roman" w:hAnsi="Times New Roman" w:cs="Times New Roman" w:eastAsia="Times New Roman" w:hint="default"/>
        </w:rPr>
        <w:t>5</w:t>
      </w:r>
      <w:r>
        <w:rPr/>
        <w:t>年游戏流水均维持在核定游戏流水，营业收入年化增长率</w:t>
      </w:r>
      <w:r>
        <w:rPr>
          <w:rFonts w:ascii="Times New Roman" w:hAnsi="Times New Roman" w:cs="Times New Roman" w:eastAsia="Times New Roman" w:hint="default"/>
        </w:rPr>
        <w:t>-4%-27%</w:t>
      </w:r>
      <w:r>
        <w:rPr/>
        <w:t>不等，</w:t>
      </w:r>
      <w:r>
        <w:rPr>
          <w:spacing w:val="-55"/>
        </w:rPr>
        <w:t> </w:t>
      </w:r>
      <w:r>
        <w:rPr/>
        <w:t>稳定年份增长率 </w:t>
      </w:r>
      <w:r>
        <w:rPr>
          <w:rFonts w:ascii="Times New Roman" w:hAnsi="Times New Roman" w:cs="Times New Roman" w:eastAsia="Times New Roman" w:hint="default"/>
        </w:rPr>
        <w:t>0%</w:t>
      </w:r>
      <w:r>
        <w:rPr/>
        <w:t>，息税前利润率</w:t>
      </w:r>
      <w:r>
        <w:rPr>
          <w:rFonts w:ascii="Times New Roman" w:hAnsi="Times New Roman" w:cs="Times New Roman" w:eastAsia="Times New Roman" w:hint="default"/>
        </w:rPr>
        <w:t>15%-18%</w:t>
      </w:r>
      <w:r>
        <w:rPr/>
        <w:t>，折现率</w:t>
      </w:r>
      <w:r>
        <w:rPr>
          <w:rFonts w:ascii="Times New Roman" w:hAnsi="Times New Roman" w:cs="Times New Roman" w:eastAsia="Times New Roman" w:hint="default"/>
        </w:rPr>
        <w:t>14.51%</w:t>
      </w:r>
      <w:r>
        <w:rPr/>
        <w:t>测算资产组的可收回金额。经预测显示资产组的可收回金额 </w:t>
      </w:r>
      <w:r>
        <w:rPr>
          <w:rFonts w:ascii="Times New Roman" w:hAnsi="Times New Roman" w:cs="Times New Roman" w:eastAsia="Times New Roman" w:hint="default"/>
        </w:rPr>
        <w:t>31,639.68</w:t>
      </w:r>
      <w:r>
        <w:rPr/>
        <w:t>万元大于海南奇遇天下网络科技有限公司资产组账面价值</w:t>
      </w:r>
      <w:r>
        <w:rPr>
          <w:rFonts w:ascii="Times New Roman" w:hAnsi="Times New Roman" w:cs="Times New Roman" w:eastAsia="Times New Roman" w:hint="default"/>
        </w:rPr>
        <w:t>5,034.09</w:t>
      </w:r>
      <w:r>
        <w:rPr/>
        <w:t>万元及商誉账面价值</w:t>
      </w:r>
      <w:r>
        <w:rPr>
          <w:rFonts w:ascii="Times New Roman" w:hAnsi="Times New Roman" w:cs="Times New Roman" w:eastAsia="Times New Roman" w:hint="default"/>
        </w:rPr>
        <w:t>24,689.47</w:t>
      </w:r>
      <w:r>
        <w:rPr/>
        <w:t>万元之和。本期收 购海南奇遇天下网络科技有限公司的商誉不需计提资产减值准备。</w:t>
      </w:r>
    </w:p>
    <w:p>
      <w:pPr>
        <w:pStyle w:val="BodyText"/>
        <w:spacing w:line="304" w:lineRule="auto" w:before="148"/>
        <w:ind w:left="212" w:right="952" w:firstLine="288"/>
        <w:jc w:val="left"/>
      </w:pPr>
      <w:r>
        <w:rPr>
          <w:spacing w:val="-1"/>
        </w:rPr>
        <w:t>人民今典科教传媒有限公司资产组的可收回金额采用收益法预测现金流量现值；采用未来现金流量折现方法的主要假设：</w:t>
      </w:r>
      <w:r>
        <w:rPr/>
        <w:t> 预计人民今典科教传媒有限公司未来</w:t>
      </w:r>
      <w:r>
        <w:rPr>
          <w:rFonts w:ascii="Times New Roman" w:hAnsi="Times New Roman" w:cs="Times New Roman" w:eastAsia="Times New Roman" w:hint="default"/>
        </w:rPr>
        <w:t>5</w:t>
      </w:r>
      <w:r>
        <w:rPr/>
        <w:t>年产量均维持在核定产量，营业收入年化增长率</w:t>
      </w:r>
      <w:r>
        <w:rPr>
          <w:rFonts w:ascii="Times New Roman" w:hAnsi="Times New Roman" w:cs="Times New Roman" w:eastAsia="Times New Roman" w:hint="default"/>
        </w:rPr>
        <w:t>-6%-3%</w:t>
      </w:r>
      <w:r>
        <w:rPr/>
        <w:t>不等，稳定年份增长率</w:t>
      </w:r>
      <w:r>
        <w:rPr>
          <w:rFonts w:ascii="Times New Roman" w:hAnsi="Times New Roman" w:cs="Times New Roman" w:eastAsia="Times New Roman" w:hint="default"/>
        </w:rPr>
        <w:t>0%</w:t>
      </w:r>
      <w:r>
        <w:rPr/>
        <w:t>，</w:t>
      </w:r>
      <w:r>
        <w:rPr>
          <w:spacing w:val="-26"/>
        </w:rPr>
        <w:t> </w:t>
      </w:r>
      <w:r>
        <w:rPr/>
        <w:t>息税前利润率</w:t>
      </w:r>
      <w:r>
        <w:rPr>
          <w:rFonts w:ascii="Times New Roman" w:hAnsi="Times New Roman" w:cs="Times New Roman" w:eastAsia="Times New Roman" w:hint="default"/>
        </w:rPr>
        <w:t>8%-16%</w:t>
      </w:r>
      <w:r>
        <w:rPr/>
        <w:t>，折现率</w:t>
      </w:r>
      <w:r>
        <w:rPr>
          <w:rFonts w:ascii="Times New Roman" w:hAnsi="Times New Roman" w:cs="Times New Roman" w:eastAsia="Times New Roman" w:hint="default"/>
        </w:rPr>
        <w:t>14.83%</w:t>
      </w:r>
      <w:r>
        <w:rPr/>
        <w:t>测算资产组的可收回金额。经预测显示资产组的可收回金额</w:t>
      </w:r>
      <w:r>
        <w:rPr>
          <w:rFonts w:ascii="Times New Roman" w:hAnsi="Times New Roman" w:cs="Times New Roman" w:eastAsia="Times New Roman" w:hint="default"/>
        </w:rPr>
        <w:t>12,780.97</w:t>
      </w:r>
      <w:r>
        <w:rPr/>
        <w:t>万元大于人民今 典科教传媒有限公司资产组账面价值</w:t>
      </w:r>
      <w:r>
        <w:rPr>
          <w:rFonts w:ascii="Times New Roman" w:hAnsi="Times New Roman" w:cs="Times New Roman" w:eastAsia="Times New Roman" w:hint="default"/>
        </w:rPr>
        <w:t>11,628.58</w:t>
      </w:r>
      <w:r>
        <w:rPr/>
        <w:t>万元及商誉账面价值</w:t>
      </w:r>
      <w:r>
        <w:rPr>
          <w:rFonts w:ascii="Times New Roman" w:hAnsi="Times New Roman" w:cs="Times New Roman" w:eastAsia="Times New Roman" w:hint="default"/>
        </w:rPr>
        <w:t>960.65</w:t>
      </w:r>
      <w:r>
        <w:rPr/>
        <w:t>万元之和。本期收购人民今典科教传媒有限公司的 商誉不需计提资产减值准备。</w:t>
      </w:r>
    </w:p>
    <w:p>
      <w:pPr>
        <w:spacing w:after="0" w:line="304" w:lineRule="auto"/>
        <w:jc w:val="left"/>
        <w:sectPr>
          <w:pgSz w:w="11910" w:h="16840"/>
          <w:pgMar w:header="877" w:footer="980"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29、长期待摊费用" w:id="304"/>
      <w:bookmarkEnd w:id="304"/>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1,115,811.94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1,350,774.44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1,286,975.28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1,179,611.10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1,115,811.94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1,350,774.44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1,286,975.28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1,179,611.10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0、递延所得税资产/递延所得税负债" w:id="305"/>
      <w:bookmarkEnd w:id="3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3,593,938.60</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898,484.63</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2,813,697.03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703,424.24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3,593,938.60</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898,484.63</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2,813,697.03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703,424.24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15,612,892.91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2,140,643.62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31,225,785.81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4,281,287.23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152,756,509.00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32,813,784.48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187,250,737.00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43,347,943.88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168,369,401.91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34,954,428.10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218,476,522.81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47,629,231.11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898,484.63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703,424.24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34,954,428.10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47,629,231.11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166,832,638.75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162,513,081.84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206,362,315.35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161,231,725.44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其他权益工具公允价值变动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76,758,063.74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31,052,055.54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454,953,017.84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359,996,862.82</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2,038,473.29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1,705,774.76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2,742,781.10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12,487,024.63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14,168,914.35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47,578,341.98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51,971,555.43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90,310,001.27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90,310,001.27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54,281,172.71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206,362,315.35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161,231,725.44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1、其他非流动资产" w:id="311"/>
      <w:bookmarkEnd w:id="311"/>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4,380,053.91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1,909,191.12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预付服务器款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预付项目合作款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预付购买房屋款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4,618,266.68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43,404,445.03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22,618,266.68</w:t>
            </w:r>
          </w:p>
        </w:tc>
      </w:tr>
    </w:tbl>
    <w:p>
      <w:pPr>
        <w:pStyle w:val="BodyText"/>
        <w:spacing w:line="360" w:lineRule="auto" w:before="49"/>
        <w:ind w:right="2294"/>
        <w:jc w:val="left"/>
      </w:pPr>
      <w:r>
        <w:rPr/>
        <w:t>其他说明： 湖南天舟教育科技研究院属于本公司下属从事教育科学研究、教育技术研究及推广的民办非企业法人单位。</w:t>
      </w:r>
    </w:p>
    <w:p>
      <w:pPr>
        <w:spacing w:after="0" w:line="36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32、短期借款" w:id="312"/>
      <w:bookmarkEnd w:id="312"/>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004"/>
        <w:jc w:val="left"/>
      </w:pPr>
      <w:r>
        <w:rPr/>
        <w:t>短期借款分类的说明： 短期保证详细情况详见本附注</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5</w:t>
      </w:r>
      <w:r>
        <w:rPr/>
        <w:t>）关联交易情况</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pStyle w:val="Heading3"/>
        <w:spacing w:line="240" w:lineRule="auto"/>
        <w:ind w:right="1514"/>
        <w:jc w:val="left"/>
        <w:rPr>
          <w:b w:val="0"/>
          <w:bCs w:val="0"/>
        </w:rPr>
      </w:pPr>
      <w:bookmarkStart w:name="（2）期末无已逾期未偿还的短期借款情况。" w:id="314"/>
      <w:bookmarkEnd w:id="314"/>
      <w:r>
        <w:rPr>
          <w:b w:val="0"/>
          <w:bCs w:val="0"/>
        </w:rPr>
      </w:r>
      <w:r>
        <w:rPr/>
        <w:t>（</w:t>
      </w:r>
      <w:r>
        <w:rPr>
          <w:rFonts w:ascii="Times New Roman" w:hAnsi="Times New Roman" w:cs="Times New Roman" w:eastAsia="Times New Roman" w:hint="default"/>
        </w:rPr>
        <w:t>2</w:t>
      </w:r>
      <w:r>
        <w:rPr/>
        <w:t>）期末无已逾期未偿还的短期借款情况。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3、交易性金融负债" w:id="315"/>
      <w:bookmarkEnd w:id="315"/>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4、衍生金融负债" w:id="316"/>
      <w:bookmarkEnd w:id="316"/>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5、应付票据" w:id="317"/>
      <w:bookmarkEnd w:id="317"/>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6、应付账款" w:id="318"/>
      <w:bookmarkEnd w:id="318"/>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218,728,302.47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204,418,206.68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分成成本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99,476,400.54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126,812,342.70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18,910,578.97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3,385,786.30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337,115,281.98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334,616,335.68</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人教教材中心有限责任公司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25,900,773.94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25,900,773.94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7、预收款项" w:id="321"/>
      <w:bookmarkEnd w:id="321"/>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t>是否已执行新收入准则</w:t>
      </w:r>
    </w:p>
    <w:p>
      <w:pPr>
        <w:pStyle w:val="BodyText"/>
        <w:spacing w:line="240" w:lineRule="auto" w:before="115"/>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45,414,197.47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36,311,380.59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2,053,211.82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1,474,378.85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830,984.04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65,380.99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54,814.40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48,353,207.73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37,851,140.43</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期末无账龄超过1年的重要预收款项。" w:id="323"/>
      <w:bookmarkEnd w:id="323"/>
      <w:r>
        <w:rPr>
          <w:b w:val="0"/>
          <w:bCs w:val="0"/>
        </w:rPr>
      </w:r>
      <w:r>
        <w:rPr/>
        <w:t>（</w:t>
      </w:r>
      <w:r>
        <w:rPr>
          <w:rFonts w:ascii="Times New Roman" w:hAnsi="Times New Roman" w:cs="Times New Roman" w:eastAsia="Times New Roman" w:hint="default"/>
        </w:rPr>
        <w:t>2</w:t>
      </w:r>
      <w:r>
        <w:rPr/>
        <w:t>）期末无账龄超过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期末无建造合同形成的已结算未完工项目情况。" w:id="324"/>
      <w:bookmarkEnd w:id="324"/>
      <w:r>
        <w:rPr>
          <w:b w:val="0"/>
          <w:bCs w:val="0"/>
        </w:rPr>
      </w:r>
      <w:r>
        <w:rPr/>
        <w:t>（</w:t>
      </w:r>
      <w:r>
        <w:rPr>
          <w:rFonts w:ascii="Times New Roman" w:hAnsi="Times New Roman" w:cs="Times New Roman" w:eastAsia="Times New Roman" w:hint="default"/>
        </w:rPr>
        <w:t>3</w:t>
      </w:r>
      <w:r>
        <w:rPr/>
        <w:t>）期末无建造合同形成的已结算未完工项目情况。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8、合同负债" w:id="325"/>
      <w:bookmarkEnd w:id="325"/>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9、应付职工薪酬" w:id="326"/>
      <w:bookmarkEnd w:id="326"/>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应付职工薪酬列示" w:id="327"/>
      <w:bookmarkEnd w:id="32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31,736,248.13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208,140,044.86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207,095,050.86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32,781,242.13</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403,376.93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11,056,006.49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11,274,028.45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185,354.97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2,448,739.54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2,448,739.54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32,139,625.06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221,644,790.89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220,817,818.85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32,966,597.10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短期薪酬列示" w:id="328"/>
      <w:bookmarkEnd w:id="32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31,171,347.38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180,707,195.99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179,583,874.07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32,294,669.30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11,756,536.53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11,734,904.53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229,692.78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6,943,283.62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7,044,290.67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128,685.73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207,785.20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6,139,911.19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6,233,232.25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114,464.14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5,843.73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167,635.79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167,856.27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5,623.25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635,736.64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643,202.15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8,598.34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7,728,797.17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7,766,774.60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12,012.57</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278,849.97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1,004,231.55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965,206.99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317,874.53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31,736,248.13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208,140,044.86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207,095,050.86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32,781,242.13</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3）设定提存计划列示" w:id="329"/>
      <w:bookmarkEnd w:id="32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385,272.69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10,599,150.91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10,815,213.47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169,210.13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415,420.72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423,295.14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10,229.82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41,434.86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5,915.02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11,056,006.49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11,274,028.45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185,354.97</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4）辞退福利" w:id="330"/>
      <w:bookmarkEnd w:id="330"/>
      <w:r>
        <w:rPr>
          <w:b w:val="0"/>
          <w:bCs w:val="0"/>
        </w:rPr>
      </w:r>
      <w:r>
        <w:rPr/>
        <w:t>（</w:t>
      </w:r>
      <w:r>
        <w:rPr>
          <w:rFonts w:ascii="Times New Roman" w:hAnsi="Times New Roman" w:cs="Times New Roman" w:eastAsia="Times New Roman" w:hint="default"/>
        </w:rPr>
        <w:t>4</w:t>
      </w:r>
      <w:r>
        <w:rPr/>
        <w:t>）辞退福利</w:t>
      </w:r>
      <w:r>
        <w:rPr>
          <w:b w:val="0"/>
          <w:bCs w:val="0"/>
        </w:rPr>
      </w:r>
    </w:p>
    <w:p>
      <w:pPr>
        <w:spacing w:line="240" w:lineRule="auto" w:before="7"/>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45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本期缴费金额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919" w:right="0"/>
              <w:jc w:val="left"/>
              <w:rPr>
                <w:rFonts w:ascii="宋体" w:hAnsi="宋体" w:cs="宋体" w:eastAsia="宋体" w:hint="default"/>
                <w:sz w:val="18"/>
                <w:szCs w:val="18"/>
              </w:rPr>
            </w:pPr>
            <w:r>
              <w:rPr>
                <w:rFonts w:ascii="宋体" w:hAnsi="宋体" w:cs="宋体" w:eastAsia="宋体" w:hint="default"/>
                <w:sz w:val="18"/>
                <w:szCs w:val="18"/>
              </w:rPr>
              <w:t>期末应付未付金额</w:t>
            </w:r>
          </w:p>
        </w:tc>
      </w:tr>
      <w:tr>
        <w:trPr>
          <w:trHeight w:val="44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离职补偿金</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773"/>
              <w:jc w:val="right"/>
              <w:rPr>
                <w:rFonts w:ascii="Times New Roman" w:hAnsi="Times New Roman" w:cs="Times New Roman" w:eastAsia="Times New Roman" w:hint="default"/>
                <w:sz w:val="18"/>
                <w:szCs w:val="18"/>
              </w:rPr>
            </w:pPr>
            <w:r>
              <w:rPr>
                <w:rFonts w:ascii="Times New Roman"/>
                <w:spacing w:val="-1"/>
                <w:sz w:val="18"/>
              </w:rPr>
              <w:t>2,448,739.54</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7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2,448,739.54</w:t>
            </w:r>
            <w:r>
              <w:rPr>
                <w:rFonts w:ascii="Times New Roman"/>
                <w:spacing w:val="-1"/>
                <w:sz w:val="18"/>
              </w:rPr>
            </w:r>
          </w:p>
        </w:tc>
        <w:tc>
          <w:tcPr>
            <w:tcW w:w="3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left="212" w:right="1201"/>
        <w:jc w:val="left"/>
        <w:rPr>
          <w:b w:val="0"/>
          <w:bCs w:val="0"/>
        </w:rPr>
      </w:pPr>
      <w:bookmarkStart w:name="40、应交税费" w:id="331"/>
      <w:bookmarkEnd w:id="331"/>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9,983,491.37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10,743,413.78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12,735,628.70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8,130,062.82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313,392.41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289,442.71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1,310,061.68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3,564,316.73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273,571.31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254,120.70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57,695.56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5,574.90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14,996.13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24,686,887.67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23,059,623.33</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64,630.93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53,471,522.70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111,584,223.64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57,099,621.35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111,648,854.57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应付利息" w:id="333"/>
      <w:bookmarkEnd w:id="33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345,098.65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64,630.93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64,630.93</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应付股利" w:id="334"/>
      <w:bookmarkEnd w:id="33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其他应付款" w:id="335"/>
      <w:bookmarkEnd w:id="335"/>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按款项性质列示其他应付款" w:id="336"/>
      <w:bookmarkEnd w:id="336"/>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员工限制性股票激励认购款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7,812,793.67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7,312,852.14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954,866.11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90,495,459.06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6,044,729.03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12,821,046.33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53,471,522.70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111,584,223.64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2）期末无账龄超过1年的重要其他应付款。" w:id="337"/>
      <w:bookmarkEnd w:id="337"/>
      <w:r>
        <w:rPr>
          <w:b w:val="0"/>
          <w:bCs w:val="0"/>
        </w:rPr>
      </w:r>
      <w:r>
        <w:rPr>
          <w:rFonts w:ascii="Times New Roman" w:hAnsi="Times New Roman" w:cs="Times New Roman" w:eastAsia="Times New Roman" w:hint="default"/>
        </w:rPr>
        <w:t>2</w:t>
      </w:r>
      <w:r>
        <w:rPr/>
        <w:t>）期末无账龄超过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2、持有待售负债" w:id="338"/>
      <w:bookmarkEnd w:id="338"/>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43、一年内到期的非流动负债" w:id="339"/>
      <w:bookmarkEnd w:id="33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一年内到期的长期应付职工薪酬</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2,112,562.19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2,112,562.19</w:t>
            </w:r>
          </w:p>
        </w:tc>
      </w:tr>
      <w:tr>
        <w:trPr>
          <w:trHeight w:val="44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8"/>
              <w:ind w:right="-5"/>
              <w:jc w:val="right"/>
              <w:rPr>
                <w:rFonts w:ascii="Times New Roman" w:hAnsi="Times New Roman" w:cs="Times New Roman" w:eastAsia="Times New Roman" w:hint="default"/>
                <w:sz w:val="18"/>
                <w:szCs w:val="18"/>
              </w:rPr>
            </w:pPr>
            <w:r>
              <w:rPr>
                <w:rFonts w:ascii="Times New Roman"/>
                <w:spacing w:val="-1"/>
                <w:sz w:val="18"/>
              </w:rPr>
              <w:t>43,200,000.00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12,074,712.60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60,052,562.19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14,187,274.79</w:t>
            </w:r>
          </w:p>
        </w:tc>
      </w:tr>
    </w:tbl>
    <w:p>
      <w:pPr>
        <w:pStyle w:val="BodyText"/>
        <w:spacing w:line="240" w:lineRule="auto" w:before="49"/>
        <w:ind w:right="1514"/>
        <w:jc w:val="left"/>
      </w:pPr>
      <w:r>
        <w:rPr/>
        <w:t>其他说明：</w:t>
      </w:r>
    </w:p>
    <w:p>
      <w:pPr>
        <w:spacing w:line="240" w:lineRule="auto" w:before="5"/>
        <w:rPr>
          <w:rFonts w:ascii="宋体" w:hAnsi="宋体" w:cs="宋体" w:eastAsia="宋体" w:hint="default"/>
          <w:sz w:val="13"/>
          <w:szCs w:val="13"/>
        </w:rPr>
      </w:pPr>
    </w:p>
    <w:p>
      <w:pPr>
        <w:pStyle w:val="BodyText"/>
        <w:spacing w:line="300" w:lineRule="auto"/>
        <w:ind w:right="1132" w:firstLine="360"/>
        <w:jc w:val="both"/>
      </w:pPr>
      <w:r>
        <w:rPr>
          <w:spacing w:val="-4"/>
        </w:rPr>
        <w:t>注</w:t>
      </w:r>
      <w:r>
        <w:rPr>
          <w:rFonts w:ascii="Times New Roman" w:hAnsi="Times New Roman" w:cs="Times New Roman" w:eastAsia="Times New Roman" w:hint="default"/>
          <w:spacing w:val="-4"/>
        </w:rPr>
        <w:t>1</w:t>
      </w:r>
      <w:r>
        <w:rPr>
          <w:spacing w:val="-4"/>
        </w:rPr>
        <w:t>：一年内到期的长期应付款期末余额系根据广州游爱网络技术有限公司与潘宏伟、海南桑尼文化中心（有限合伙）、</w:t>
      </w:r>
      <w:r>
        <w:rPr/>
        <w:t> 海南奇遇天下网络科技有限公司签署的《购买资产协议》中约定将于</w:t>
      </w:r>
      <w:r>
        <w:rPr>
          <w:rFonts w:ascii="Times New Roman" w:hAnsi="Times New Roman" w:cs="Times New Roman" w:eastAsia="Times New Roman" w:hint="default"/>
        </w:rPr>
        <w:t>2020</w:t>
      </w:r>
      <w:r>
        <w:rPr/>
        <w:t>年支付的股权转让款。</w:t>
      </w:r>
    </w:p>
    <w:p>
      <w:pPr>
        <w:pStyle w:val="BodyText"/>
        <w:spacing w:line="312" w:lineRule="auto" w:before="133"/>
        <w:ind w:right="1131" w:firstLine="360"/>
        <w:jc w:val="both"/>
      </w:pPr>
      <w:r>
        <w:rPr/>
        <w:t>注</w:t>
      </w:r>
      <w:r>
        <w:rPr>
          <w:rFonts w:ascii="Times New Roman" w:hAnsi="Times New Roman" w:cs="Times New Roman" w:eastAsia="Times New Roman" w:hint="default"/>
        </w:rPr>
        <w:t>2</w:t>
      </w:r>
      <w:r>
        <w:rPr/>
        <w:t>：根据天舟文化股份有限公司与新余高新区和也投资管理中心（有限合伙）、新余高新区青羊投资管理中心（有限 </w:t>
      </w:r>
      <w:r>
        <w:rPr>
          <w:spacing w:val="-2"/>
        </w:rPr>
        <w:t>合伙）、新余高新区互兴拾号投资管理中心（有限合伙）、珠海乾享投资管理有限公司、樟树市悦玩投资管理中心（有限合</w:t>
      </w:r>
      <w:r>
        <w:rPr>
          <w:spacing w:val="-73"/>
        </w:rPr>
        <w:t> </w:t>
      </w:r>
      <w:r>
        <w:rPr>
          <w:spacing w:val="-73"/>
        </w:rPr>
      </w:r>
      <w:r>
        <w:rPr>
          <w:spacing w:val="-2"/>
        </w:rPr>
        <w:t>伙）、詹庆光、李冰、申徐洲、成仁风、李道龙、袁雄贵关于天舟文化股份有限公司发行股份及支付现金购买资产协议的约</w:t>
      </w:r>
      <w:r>
        <w:rPr>
          <w:spacing w:val="-71"/>
        </w:rPr>
        <w:t> </w:t>
      </w:r>
      <w:r>
        <w:rPr>
          <w:spacing w:val="-71"/>
        </w:rPr>
      </w:r>
      <w:r>
        <w:rPr>
          <w:spacing w:val="-2"/>
        </w:rPr>
        <w:t>定：如广州游爱网络技术有限公司于业绩承诺期内累计实际实现的净利润数超过累计承诺净利润数，则公司同意将累计超额</w:t>
      </w:r>
      <w:r>
        <w:rPr>
          <w:spacing w:val="-64"/>
        </w:rPr>
        <w:t> </w:t>
      </w:r>
      <w:r>
        <w:rPr>
          <w:spacing w:val="-64"/>
        </w:rPr>
      </w:r>
      <w:r>
        <w:rPr>
          <w:spacing w:val="-1"/>
        </w:rPr>
        <w:t>实现的净利润乘以</w:t>
      </w:r>
      <w:r>
        <w:rPr>
          <w:rFonts w:ascii="Times New Roman" w:hAnsi="Times New Roman" w:cs="Times New Roman" w:eastAsia="Times New Roman" w:hint="default"/>
          <w:spacing w:val="-1"/>
        </w:rPr>
        <w:t>40%</w:t>
      </w:r>
      <w:r>
        <w:rPr>
          <w:spacing w:val="-1"/>
        </w:rPr>
        <w:t>的比例，由广州游爱网络技术有限公司奖励给其管理层和骨干员工。一年内到期的长期应付职工薪酬</w:t>
      </w:r>
      <w:r>
        <w:rPr>
          <w:spacing w:val="-88"/>
        </w:rPr>
        <w:t> </w:t>
      </w:r>
      <w:r>
        <w:rPr>
          <w:spacing w:val="-88"/>
        </w:rPr>
      </w:r>
      <w:r>
        <w:rPr/>
        <w:t>期末余额系计提的应支付给广州游爱网络技术有限公司管理层和骨干员工的奖励。</w:t>
      </w:r>
    </w:p>
    <w:p>
      <w:pPr>
        <w:pStyle w:val="BodyText"/>
        <w:spacing w:line="240" w:lineRule="auto" w:before="143"/>
        <w:ind w:left="513" w:right="1514"/>
        <w:jc w:val="left"/>
      </w:pPr>
      <w:r>
        <w:rPr/>
        <w:t>注</w:t>
      </w:r>
      <w:r>
        <w:rPr>
          <w:rFonts w:ascii="Times New Roman" w:hAnsi="Times New Roman" w:cs="Times New Roman" w:eastAsia="Times New Roman" w:hint="default"/>
        </w:rPr>
        <w:t>3</w:t>
      </w:r>
      <w:r>
        <w:rPr/>
        <w:t>：一年内到期的长期借款系按照贷款合同约定将于</w:t>
      </w:r>
      <w:r>
        <w:rPr>
          <w:rFonts w:ascii="Times New Roman" w:hAnsi="Times New Roman" w:cs="Times New Roman" w:eastAsia="Times New Roman" w:hint="default"/>
        </w:rPr>
        <w:t>2020</w:t>
      </w:r>
      <w:r>
        <w:rPr/>
        <w:t>年支付的金额。</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44、其他流动负债" w:id="340"/>
      <w:bookmarkEnd w:id="34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年以内递延游戏授权金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2,836,616.27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2,836,616.27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5、长期借款" w:id="341"/>
      <w:bookmarkEnd w:id="34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长期借款分类" w:id="342"/>
      <w:bookmarkEnd w:id="34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11,600,000.00</w:t>
            </w:r>
          </w:p>
        </w:tc>
      </w:tr>
    </w:tbl>
    <w:p>
      <w:pPr>
        <w:pStyle w:val="BodyText"/>
        <w:spacing w:line="240" w:lineRule="auto" w:before="49"/>
        <w:ind w:right="1514"/>
        <w:jc w:val="left"/>
      </w:pPr>
      <w:r>
        <w:rPr/>
        <w:t>长期借款分类的说明：长期借款保证详细情况详见本附注“十六、其他重要事项”。</w:t>
      </w:r>
    </w:p>
    <w:p>
      <w:pPr>
        <w:spacing w:line="240" w:lineRule="auto" w:before="0"/>
        <w:rPr>
          <w:rFonts w:ascii="宋体" w:hAnsi="宋体" w:cs="宋体" w:eastAsia="宋体" w:hint="default"/>
          <w:sz w:val="18"/>
          <w:szCs w:val="18"/>
        </w:rPr>
      </w:pPr>
    </w:p>
    <w:p>
      <w:pPr>
        <w:pStyle w:val="Heading3"/>
        <w:spacing w:line="240" w:lineRule="auto" w:before="118"/>
        <w:ind w:right="1514"/>
        <w:jc w:val="left"/>
        <w:rPr>
          <w:b w:val="0"/>
          <w:bCs w:val="0"/>
        </w:rPr>
      </w:pPr>
      <w:bookmarkStart w:name="46、应付债券" w:id="343"/>
      <w:bookmarkEnd w:id="34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7、租赁负债" w:id="344"/>
      <w:bookmarkEnd w:id="344"/>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48、长期应付款" w:id="345"/>
      <w:bookmarkEnd w:id="345"/>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64,800,000.00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潘宏伟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海南桑尼文化中心（有限合伙）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16,200,000.00</w:t>
            </w:r>
          </w:p>
        </w:tc>
      </w:tr>
    </w:tbl>
    <w:p>
      <w:pPr>
        <w:pStyle w:val="BodyText"/>
        <w:spacing w:line="240" w:lineRule="auto" w:before="49"/>
        <w:ind w:right="1514"/>
        <w:jc w:val="left"/>
      </w:pPr>
      <w:r>
        <w:rPr/>
        <w:t>其他说明：</w:t>
      </w:r>
    </w:p>
    <w:p>
      <w:pPr>
        <w:pStyle w:val="BodyText"/>
        <w:spacing w:line="316" w:lineRule="auto" w:before="115"/>
        <w:ind w:right="0" w:firstLine="360"/>
        <w:jc w:val="left"/>
      </w:pPr>
      <w:r>
        <w:rPr>
          <w:spacing w:val="-2"/>
        </w:rPr>
        <w:t>期末余额系根据广州游爱网络技术有限公司与潘宏伟、海南桑尼文化中心（有限合伙）、海南奇遇天下网络科技有限公</w:t>
      </w:r>
      <w:r>
        <w:rPr/>
        <w:t> 司签署的《购买资产协议》中约定将于</w:t>
      </w:r>
      <w:r>
        <w:rPr>
          <w:rFonts w:ascii="Times New Roman" w:hAnsi="Times New Roman" w:cs="Times New Roman" w:eastAsia="Times New Roman" w:hint="default"/>
        </w:rPr>
        <w:t>2021</w:t>
      </w:r>
      <w:r>
        <w:rPr/>
        <w:t>年支付的股权转让款。</w:t>
      </w:r>
    </w:p>
    <w:p>
      <w:pPr>
        <w:spacing w:line="240" w:lineRule="auto" w:before="4"/>
        <w:rPr>
          <w:rFonts w:ascii="宋体" w:hAnsi="宋体" w:cs="宋体" w:eastAsia="宋体" w:hint="default"/>
          <w:sz w:val="21"/>
          <w:szCs w:val="21"/>
        </w:rPr>
      </w:pPr>
    </w:p>
    <w:p>
      <w:pPr>
        <w:pStyle w:val="Heading3"/>
        <w:spacing w:line="240" w:lineRule="auto"/>
        <w:ind w:right="1514"/>
        <w:jc w:val="left"/>
        <w:rPr>
          <w:b w:val="0"/>
          <w:bCs w:val="0"/>
        </w:rPr>
      </w:pPr>
      <w:bookmarkStart w:name="（2）期末无专项应付款。" w:id="347"/>
      <w:bookmarkEnd w:id="347"/>
      <w:r>
        <w:rPr>
          <w:b w:val="0"/>
          <w:bCs w:val="0"/>
        </w:rPr>
      </w:r>
      <w:r>
        <w:rPr/>
        <w:t>（</w:t>
      </w:r>
      <w:r>
        <w:rPr>
          <w:rFonts w:ascii="Times New Roman" w:hAnsi="Times New Roman" w:cs="Times New Roman" w:eastAsia="Times New Roman" w:hint="default"/>
        </w:rPr>
        <w:t>2</w:t>
      </w:r>
      <w:r>
        <w:rPr/>
        <w:t>）期末无专项应付款。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9、长期应付职工薪酬" w:id="348"/>
      <w:bookmarkEnd w:id="348"/>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长期应付职工薪酬表" w:id="349"/>
      <w:bookmarkEnd w:id="34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86,823.20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86,823.20</w:t>
            </w:r>
          </w:p>
        </w:tc>
      </w:tr>
    </w:tbl>
    <w:p>
      <w:pPr>
        <w:pStyle w:val="BodyText"/>
        <w:spacing w:line="316" w:lineRule="auto" w:before="8"/>
        <w:ind w:right="1034" w:firstLine="360"/>
        <w:jc w:val="left"/>
      </w:pPr>
      <w:r>
        <w:rPr>
          <w:spacing w:val="-2"/>
        </w:rPr>
        <w:t>注：根据广州游爱网络技术有限公司与潘宏伟、海南桑尼文化中心（有限合伙）、海南奇遇天下网络科技有限公司签署</w:t>
      </w:r>
      <w:r>
        <w:rPr/>
        <w:t> 的《购买资产协议》的约定：如海南奇遇天下网络科技有限公司业绩承诺期内累计实现的净利润数超过累计承诺净利润数，</w:t>
      </w:r>
      <w:r>
        <w:rPr>
          <w:spacing w:val="-86"/>
        </w:rPr>
        <w:t> </w:t>
      </w:r>
      <w:r>
        <w:rPr>
          <w:spacing w:val="-86"/>
        </w:rPr>
      </w:r>
      <w:r>
        <w:rPr/>
        <w:t>则游爱网络同意将累计超额实现的净利润乘以</w:t>
      </w:r>
      <w:r>
        <w:rPr>
          <w:rFonts w:ascii="Times New Roman" w:hAnsi="Times New Roman" w:cs="Times New Roman" w:eastAsia="Times New Roman" w:hint="default"/>
        </w:rPr>
        <w:t>25%</w:t>
      </w:r>
      <w:r>
        <w:rPr/>
        <w:t>的比例，由海南奇遇天下网络科技有限公司奖励给其管理层和骨干员工。</w:t>
      </w:r>
    </w:p>
    <w:p>
      <w:pPr>
        <w:spacing w:after="0" w:line="316"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2）期末无设定受益计划变动情况。" w:id="350"/>
      <w:bookmarkEnd w:id="350"/>
      <w:r>
        <w:rPr>
          <w:b w:val="0"/>
          <w:bCs w:val="0"/>
        </w:rPr>
      </w:r>
      <w:r>
        <w:rPr/>
        <w:t>（</w:t>
      </w:r>
      <w:r>
        <w:rPr>
          <w:rFonts w:ascii="Times New Roman" w:hAnsi="Times New Roman" w:cs="Times New Roman" w:eastAsia="Times New Roman" w:hint="default"/>
        </w:rPr>
        <w:t>2</w:t>
      </w:r>
      <w:r>
        <w:rPr/>
        <w:t>）期末无设定受益计划变动情况。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年以上游戏授权 金递延</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6,311,414.74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2,147,206.46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3,178,249.08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5,280,372.12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收到游戏授权金</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11,661,414.74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2,517,206.46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3,688,249.08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10,490,372.12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14"/>
        <w:jc w:val="left"/>
      </w:pPr>
      <w:r>
        <w:rPr/>
        <w:t>涉及政府补助的项目：</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广州开发区 黄埔区鼓励 引进重点产 业项目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长沙县信息 化项目资金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海外文创基 地之湖湘文 化传播与运 营项目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研学游学信 息化创新平 台建设项目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北非和中东 地区中国黑 茶及茶文化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推广项目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场景式数字 教育信息化 平台建设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数字创意新 兴文化产业 在教育中的 推广与应用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201"/>
        <w:jc w:val="left"/>
      </w:pPr>
      <w:r>
        <w:rPr/>
        <w:t>是否已执行新收入准则</w:t>
      </w:r>
    </w:p>
    <w:p>
      <w:pPr>
        <w:pStyle w:val="BodyText"/>
        <w:spacing w:line="240" w:lineRule="auto" w:before="115"/>
        <w:ind w:left="212" w:right="120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212" w:right="1201"/>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84"/>
        <w:gridCol w:w="1515"/>
        <w:gridCol w:w="674"/>
        <w:gridCol w:w="511"/>
        <w:gridCol w:w="833"/>
        <w:gridCol w:w="1382"/>
        <w:gridCol w:w="1313"/>
        <w:gridCol w:w="1442"/>
      </w:tblGrid>
      <w:tr>
        <w:trPr>
          <w:trHeight w:val="450" w:hRule="exact"/>
        </w:trPr>
        <w:tc>
          <w:tcPr>
            <w:tcW w:w="2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461" w:right="0"/>
              <w:jc w:val="left"/>
              <w:rPr>
                <w:rFonts w:ascii="宋体" w:hAnsi="宋体" w:cs="宋体" w:eastAsia="宋体"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50" w:hRule="exact"/>
        </w:trPr>
        <w:tc>
          <w:tcPr>
            <w:tcW w:w="2184" w:type="dxa"/>
            <w:vMerge/>
            <w:tcBorders>
              <w:left w:val="single" w:sz="4" w:space="0" w:color="000000"/>
              <w:bottom w:val="single" w:sz="4" w:space="0" w:color="000000"/>
              <w:right w:val="single" w:sz="4" w:space="0" w:color="000000"/>
            </w:tcBorders>
            <w:shd w:val="clear" w:color="auto" w:fill="D2D2D2"/>
          </w:tcPr>
          <w:p>
            <w:pPr/>
          </w:p>
        </w:tc>
        <w:tc>
          <w:tcPr>
            <w:tcW w:w="1515" w:type="dxa"/>
            <w:vMerge/>
            <w:tcBorders>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98" w:lineRule="exact" w:before="8"/>
              <w:ind w:left="151" w:right="15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7" w:lineRule="auto" w:before="135"/>
              <w:ind w:left="230" w:right="141"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vMerge/>
            <w:tcBorders>
              <w:left w:val="single" w:sz="4" w:space="0" w:color="000000"/>
              <w:bottom w:val="single" w:sz="4" w:space="0" w:color="000000"/>
              <w:right w:val="single" w:sz="4" w:space="0" w:color="000000"/>
            </w:tcBorders>
            <w:shd w:val="clear" w:color="auto" w:fill="D2D2D2"/>
          </w:tcPr>
          <w:p>
            <w:pP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59,116,692.00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5,389,754.00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0" w:right="0"/>
              <w:jc w:val="center"/>
              <w:rPr>
                <w:rFonts w:ascii="Times New Roman" w:hAnsi="Times New Roman" w:cs="Times New Roman" w:eastAsia="Times New Roman" w:hint="default"/>
                <w:sz w:val="18"/>
                <w:szCs w:val="18"/>
              </w:rPr>
            </w:pPr>
            <w:r>
              <w:rPr>
                <w:rFonts w:ascii="Times New Roman"/>
                <w:sz w:val="18"/>
              </w:rPr>
              <w:t>5,389,754.00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64,506,446.00</w:t>
            </w: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59,116,692.00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5,389,754.00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0" w:right="0"/>
              <w:jc w:val="center"/>
              <w:rPr>
                <w:rFonts w:ascii="Times New Roman" w:hAnsi="Times New Roman" w:cs="Times New Roman" w:eastAsia="Times New Roman" w:hint="default"/>
                <w:sz w:val="18"/>
                <w:szCs w:val="18"/>
              </w:rPr>
            </w:pPr>
            <w:r>
              <w:rPr>
                <w:rFonts w:ascii="Times New Roman"/>
                <w:sz w:val="18"/>
              </w:rPr>
              <w:t>5,389,754.00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64,506,446.00</w:t>
            </w: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2,745,396.00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-2,745,396.00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0" w:right="0"/>
              <w:jc w:val="center"/>
              <w:rPr>
                <w:rFonts w:ascii="Times New Roman" w:hAnsi="Times New Roman" w:cs="Times New Roman" w:eastAsia="Times New Roman" w:hint="default"/>
                <w:sz w:val="18"/>
                <w:szCs w:val="18"/>
              </w:rPr>
            </w:pPr>
            <w:r>
              <w:rPr>
                <w:rFonts w:ascii="Times New Roman"/>
                <w:sz w:val="18"/>
              </w:rPr>
              <w:t>-2,745,396.00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56,371,296.00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8,135,150.00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0" w:right="0"/>
              <w:jc w:val="center"/>
              <w:rPr>
                <w:rFonts w:ascii="Times New Roman" w:hAnsi="Times New Roman" w:cs="Times New Roman" w:eastAsia="Times New Roman" w:hint="default"/>
                <w:sz w:val="18"/>
                <w:szCs w:val="18"/>
              </w:rPr>
            </w:pPr>
            <w:r>
              <w:rPr>
                <w:rFonts w:ascii="Times New Roman"/>
                <w:sz w:val="18"/>
              </w:rPr>
              <w:t>8,135,150.00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64,506,446.00</w:t>
            </w: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境外持股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785,817,754.00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-5,389,754.00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90" w:right="0"/>
              <w:jc w:val="center"/>
              <w:rPr>
                <w:rFonts w:ascii="Times New Roman" w:hAnsi="Times New Roman" w:cs="Times New Roman" w:eastAsia="Times New Roman" w:hint="default"/>
                <w:sz w:val="18"/>
                <w:szCs w:val="18"/>
              </w:rPr>
            </w:pPr>
            <w:r>
              <w:rPr>
                <w:rFonts w:ascii="Times New Roman"/>
                <w:sz w:val="18"/>
              </w:rPr>
              <w:t>-5,389,754.00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780,428,000.00</w:t>
            </w: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785,817,754.00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-5,389,754.00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0" w:right="0"/>
              <w:jc w:val="center"/>
              <w:rPr>
                <w:rFonts w:ascii="Times New Roman" w:hAnsi="Times New Roman" w:cs="Times New Roman" w:eastAsia="Times New Roman" w:hint="default"/>
                <w:sz w:val="18"/>
                <w:szCs w:val="18"/>
              </w:rPr>
            </w:pPr>
            <w:r>
              <w:rPr>
                <w:rFonts w:ascii="Times New Roman"/>
                <w:sz w:val="18"/>
              </w:rPr>
              <w:t>-5,389,754.00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780,428,000.00</w:t>
            </w: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境内上市外资股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境外上市外资股</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股份合计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844,934,446.00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844,934,446.00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55、资本公积" w:id="356"/>
      <w:bookmarkEnd w:id="35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2,898,378,334.65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220,862.07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180,266,832.17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2,718,332,364.55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13,220,287.50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13,107,708.46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2,898,265,755.61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13,441,149.57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180,266,832.17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2,731,440,073.01</w:t>
            </w:r>
          </w:p>
        </w:tc>
      </w:tr>
    </w:tbl>
    <w:p>
      <w:pPr>
        <w:pStyle w:val="BodyText"/>
        <w:spacing w:line="240" w:lineRule="auto" w:before="49"/>
        <w:ind w:right="1514"/>
        <w:jc w:val="left"/>
      </w:pPr>
      <w:r>
        <w:rPr/>
        <w:t>其他说明，包括本期增减变动情况、变动原因说明：</w:t>
      </w:r>
    </w:p>
    <w:p>
      <w:pPr>
        <w:spacing w:line="240" w:lineRule="auto" w:before="5"/>
        <w:rPr>
          <w:rFonts w:ascii="宋体" w:hAnsi="宋体" w:cs="宋体" w:eastAsia="宋体" w:hint="default"/>
          <w:sz w:val="13"/>
          <w:szCs w:val="13"/>
        </w:rPr>
      </w:pPr>
    </w:p>
    <w:p>
      <w:pPr>
        <w:pStyle w:val="BodyText"/>
        <w:spacing w:line="300" w:lineRule="auto"/>
        <w:ind w:right="0" w:firstLine="360"/>
        <w:jc w:val="left"/>
      </w:pPr>
      <w:r>
        <w:rPr/>
        <w:t>注</w:t>
      </w:r>
      <w:r>
        <w:rPr>
          <w:rFonts w:ascii="Times New Roman" w:hAnsi="Times New Roman" w:cs="Times New Roman" w:eastAsia="Times New Roman" w:hint="default"/>
        </w:rPr>
        <w:t>1</w:t>
      </w:r>
      <w:r>
        <w:rPr/>
        <w:t>：资本公积</w:t>
      </w:r>
      <w:r>
        <w:rPr>
          <w:rFonts w:ascii="Times New Roman" w:hAnsi="Times New Roman" w:cs="Times New Roman" w:eastAsia="Times New Roman" w:hint="default"/>
        </w:rPr>
        <w:t>-</w:t>
      </w:r>
      <w:r>
        <w:rPr/>
        <w:t>股本溢价本期减少系股份支付授予限制性股票时减少资本公积</w:t>
      </w:r>
      <w:r>
        <w:rPr>
          <w:rFonts w:ascii="Times New Roman" w:hAnsi="Times New Roman" w:cs="Times New Roman" w:eastAsia="Times New Roman" w:hint="default"/>
        </w:rPr>
        <w:t>178,970,400.00</w:t>
      </w:r>
      <w:r>
        <w:rPr/>
        <w:t>元；同一控制下企业合并 减少资本公积</w:t>
      </w:r>
      <w:r>
        <w:rPr>
          <w:rFonts w:ascii="Times New Roman" w:hAnsi="Times New Roman" w:cs="Times New Roman" w:eastAsia="Times New Roman" w:hint="default"/>
        </w:rPr>
        <w:t>830,000.00</w:t>
      </w:r>
      <w:r>
        <w:rPr/>
        <w:t>元；处置北京永载文化有限公司</w:t>
      </w:r>
      <w:r>
        <w:rPr>
          <w:rFonts w:ascii="Times New Roman" w:hAnsi="Times New Roman" w:cs="Times New Roman" w:eastAsia="Times New Roman" w:hint="default"/>
        </w:rPr>
        <w:t>11%</w:t>
      </w:r>
      <w:r>
        <w:rPr/>
        <w:t>股权未丧失控制权减少资本公积</w:t>
      </w:r>
      <w:r>
        <w:rPr>
          <w:rFonts w:ascii="Times New Roman" w:hAnsi="Times New Roman" w:cs="Times New Roman" w:eastAsia="Times New Roman" w:hint="default"/>
        </w:rPr>
        <w:t>466,432.17</w:t>
      </w:r>
      <w:r>
        <w:rPr/>
        <w:t>元。</w:t>
      </w:r>
    </w:p>
    <w:p>
      <w:pPr>
        <w:pStyle w:val="BodyText"/>
        <w:spacing w:line="415" w:lineRule="auto" w:before="133"/>
        <w:ind w:left="513" w:right="2863"/>
        <w:jc w:val="left"/>
      </w:pPr>
      <w:r>
        <w:rPr/>
        <w:t>注</w:t>
      </w:r>
      <w:r>
        <w:rPr>
          <w:rFonts w:ascii="Times New Roman" w:hAnsi="Times New Roman" w:cs="Times New Roman" w:eastAsia="Times New Roman" w:hint="default"/>
        </w:rPr>
        <w:t>2</w:t>
      </w:r>
      <w:r>
        <w:rPr/>
        <w:t>：公司对湖南天舟梦享者国际教育发展有限公司增资</w:t>
      </w:r>
      <w:r>
        <w:rPr>
          <w:rFonts w:ascii="Times New Roman" w:hAnsi="Times New Roman" w:cs="Times New Roman" w:eastAsia="Times New Roman" w:hint="default"/>
        </w:rPr>
        <w:t>10%</w:t>
      </w:r>
      <w:r>
        <w:rPr/>
        <w:t>股权，增加资本公积</w:t>
      </w:r>
      <w:r>
        <w:rPr>
          <w:rFonts w:ascii="Times New Roman" w:hAnsi="Times New Roman" w:cs="Times New Roman" w:eastAsia="Times New Roman" w:hint="default"/>
        </w:rPr>
        <w:t>220,862.07</w:t>
      </w:r>
      <w:r>
        <w:rPr/>
        <w:t>元。 注</w:t>
      </w:r>
      <w:r>
        <w:rPr>
          <w:rFonts w:ascii="Times New Roman" w:hAnsi="Times New Roman" w:cs="Times New Roman" w:eastAsia="Times New Roman" w:hint="default"/>
        </w:rPr>
        <w:t>3</w:t>
      </w:r>
      <w:r>
        <w:rPr/>
        <w:t>：其他资本公积本期增加为确认的股份支付费用。</w:t>
      </w:r>
    </w:p>
    <w:p>
      <w:pPr>
        <w:spacing w:line="240" w:lineRule="auto" w:before="0"/>
        <w:rPr>
          <w:rFonts w:ascii="宋体" w:hAnsi="宋体" w:cs="宋体" w:eastAsia="宋体" w:hint="default"/>
          <w:sz w:val="15"/>
          <w:szCs w:val="15"/>
        </w:rPr>
      </w:pPr>
    </w:p>
    <w:p>
      <w:pPr>
        <w:pStyle w:val="Heading3"/>
        <w:spacing w:line="240" w:lineRule="auto"/>
        <w:ind w:right="1514"/>
        <w:jc w:val="left"/>
        <w:rPr>
          <w:b w:val="0"/>
          <w:bCs w:val="0"/>
        </w:rPr>
      </w:pPr>
      <w:bookmarkStart w:name="56、库存股" w:id="357"/>
      <w:bookmarkEnd w:id="35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277,580,787.64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39,114,000.00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218,084,400.00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98,610,387.64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277,580,787.64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39,114,000.00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218,084,400.00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98,610,387.64</w:t>
            </w:r>
          </w:p>
        </w:tc>
      </w:tr>
    </w:tbl>
    <w:p>
      <w:pPr>
        <w:pStyle w:val="BodyText"/>
        <w:spacing w:line="357" w:lineRule="auto" w:before="49"/>
        <w:ind w:left="513" w:right="0" w:hanging="361"/>
        <w:jc w:val="left"/>
      </w:pPr>
      <w:r>
        <w:rPr/>
        <w:t>其他说明，包括本期增减变动情况、变动原因说明：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日召开了第三届董事会第三十二次会议和第三届监事会第十八次会议，审议通过了《关于向激励对象</w:t>
      </w:r>
    </w:p>
    <w:p>
      <w:pPr>
        <w:pStyle w:val="BodyText"/>
        <w:spacing w:line="214" w:lineRule="exact"/>
        <w:ind w:right="0"/>
        <w:jc w:val="left"/>
      </w:pPr>
      <w:r>
        <w:rPr/>
        <w:t>首次授予权益的议案》，确定股票期权与限制性股票的授予日为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日，本期公司已向</w:t>
      </w:r>
      <w:r>
        <w:rPr>
          <w:rFonts w:ascii="Times New Roman" w:hAnsi="Times New Roman" w:cs="Times New Roman" w:eastAsia="Times New Roman" w:hint="default"/>
        </w:rPr>
        <w:t>71</w:t>
      </w:r>
      <w:r>
        <w:rPr/>
        <w:t>名激励对象授予</w:t>
      </w:r>
      <w:r>
        <w:rPr>
          <w:rFonts w:ascii="Times New Roman" w:hAnsi="Times New Roman" w:cs="Times New Roman" w:eastAsia="Times New Roman" w:hint="default"/>
        </w:rPr>
        <w:t>1,908</w:t>
      </w:r>
      <w:r>
        <w:rPr/>
        <w:t>万份</w:t>
      </w:r>
    </w:p>
    <w:p>
      <w:pPr>
        <w:pStyle w:val="BodyText"/>
        <w:spacing w:line="240" w:lineRule="auto" w:before="63"/>
        <w:ind w:right="1514"/>
        <w:jc w:val="left"/>
      </w:pPr>
      <w:r>
        <w:rPr/>
        <w:t>股票期权，授予价格为</w:t>
      </w:r>
      <w:r>
        <w:rPr>
          <w:rFonts w:ascii="Times New Roman" w:hAnsi="Times New Roman" w:cs="Times New Roman" w:eastAsia="Times New Roman" w:hint="default"/>
        </w:rPr>
        <w:t>2.05</w:t>
      </w:r>
      <w:r>
        <w:rPr/>
        <w:t>元</w:t>
      </w:r>
      <w:r>
        <w:rPr>
          <w:rFonts w:ascii="Times New Roman" w:hAnsi="Times New Roman" w:cs="Times New Roman" w:eastAsia="Times New Roman" w:hint="default"/>
        </w:rPr>
        <w:t>/</w:t>
      </w:r>
      <w:r>
        <w:rPr/>
        <w:t>股，对应回购价格为</w:t>
      </w:r>
      <w:r>
        <w:rPr>
          <w:rFonts w:ascii="Times New Roman" w:hAnsi="Times New Roman" w:cs="Times New Roman" w:eastAsia="Times New Roman" w:hint="default"/>
        </w:rPr>
        <w:t>21,808.44</w:t>
      </w:r>
      <w:r>
        <w:rPr/>
        <w:t>万元，因暂未解禁，增加库存股</w:t>
      </w:r>
      <w:r>
        <w:rPr>
          <w:rFonts w:ascii="Times New Roman" w:hAnsi="Times New Roman" w:cs="Times New Roman" w:eastAsia="Times New Roman" w:hint="default"/>
        </w:rPr>
        <w:t>3,911.40</w:t>
      </w:r>
      <w:r>
        <w:rPr/>
        <w:t>万元。</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57、其他综合收益" w:id="358"/>
      <w:bookmarkEnd w:id="35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6"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7" w:space="0" w:color="FFFFFF"/>
              <w:right w:val="single" w:sz="4" w:space="0" w:color="000000"/>
            </w:tcBorders>
            <w:shd w:val="clear" w:color="auto" w:fill="D2D2D2"/>
          </w:tcPr>
          <w:p>
            <w:pPr/>
          </w:p>
        </w:tc>
        <w:tc>
          <w:tcPr>
            <w:tcW w:w="727" w:type="dxa"/>
            <w:vMerge/>
            <w:tcBorders>
              <w:left w:val="single" w:sz="4" w:space="0" w:color="000000"/>
              <w:bottom w:val="single" w:sz="17" w:space="0" w:color="FFFFFF"/>
              <w:right w:val="single" w:sz="4" w:space="0" w:color="000000"/>
            </w:tcBorders>
            <w:shd w:val="clear" w:color="auto" w:fill="D2D2D2"/>
          </w:tcPr>
          <w:p>
            <w:pPr/>
          </w:p>
        </w:tc>
      </w:tr>
      <w:tr>
        <w:trPr>
          <w:trHeight w:val="146"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38"/>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7" w:space="0" w:color="FFFFFF"/>
              <w:left w:val="single" w:sz="4" w:space="0" w:color="000000"/>
              <w:right w:val="single" w:sz="4" w:space="0" w:color="000000"/>
            </w:tcBorders>
            <w:shd w:val="clear" w:color="auto" w:fill="D2D2D2"/>
          </w:tcPr>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0"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142,944,652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-80,159,70</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6.20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-10,534,15</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9.40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-69,702,46</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1.98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76,915.18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73,242,1</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90.86</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142,944,652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-80,159,70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6.20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-10,534,15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-69,702,46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76,915.18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73,242,1</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90.86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710,410.13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1,497,10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4.16</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710,410.13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786,694.0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786,694.0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1,497,10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4.16</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143,655,062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-79,373,01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2.17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-10,534,15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-68,915,76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76,915.18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74,739,2</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95.02</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8、专项储备" w:id="359"/>
      <w:bookmarkEnd w:id="35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59、盈余公积" w:id="360"/>
      <w:bookmarkEnd w:id="36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68,785,415.91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68,785,415.91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0、未分配利润" w:id="361"/>
      <w:bookmarkEnd w:id="36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-465,262,299.80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633,540,858.13</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3,046,998.18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-462,215,301.62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633,540,858.13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31,277,663.87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-1,085,678,856.26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13,124,301.67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-430,937,637.75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-465,262,299.80</w:t>
            </w:r>
          </w:p>
        </w:tc>
      </w:tr>
    </w:tbl>
    <w:p>
      <w:pPr>
        <w:pStyle w:val="BodyText"/>
        <w:spacing w:line="240" w:lineRule="auto" w:before="49"/>
        <w:ind w:right="1514"/>
        <w:jc w:val="left"/>
      </w:pPr>
      <w:r>
        <w:rPr/>
        <w:t>调整期初未分配利润明细：</w:t>
      </w:r>
    </w:p>
    <w:p>
      <w:pPr>
        <w:pStyle w:val="BodyText"/>
        <w:spacing w:line="240" w:lineRule="auto" w:before="115"/>
        <w:ind w:left="513" w:right="1514"/>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3,046,998.18</w:t>
      </w:r>
      <w:r>
        <w:rPr>
          <w:rFonts w:ascii="Times New Roman" w:hAnsi="Times New Roman" w:cs="Times New Roman" w:eastAsia="Times New Roman" w:hint="default"/>
          <w:spacing w:val="1"/>
        </w:rPr>
        <w:t> </w:t>
      </w:r>
      <w:r>
        <w:rPr/>
        <w:t>元。</w:t>
      </w:r>
    </w:p>
    <w:p>
      <w:pPr>
        <w:pStyle w:val="BodyText"/>
        <w:spacing w:line="240" w:lineRule="auto" w:before="103"/>
        <w:ind w:left="513" w:right="1514"/>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513" w:right="1514"/>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left="513" w:right="1514"/>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4"/>
        <w:ind w:left="513" w:right="1514"/>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61、营业收入和营业成本" w:id="362"/>
      <w:bookmarkEnd w:id="36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1,223,934,756.06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719,646,890.88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1,112,692,018.49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679,026,599.66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15,779,524.66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15,861,026.73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13,517,116.94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12,078,813.84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1,239,714,280.72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735,507,917.61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1,126,209,135.43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691,105,413.50</w:t>
            </w:r>
          </w:p>
        </w:tc>
      </w:tr>
    </w:tbl>
    <w:p>
      <w:pPr>
        <w:pStyle w:val="BodyText"/>
        <w:spacing w:line="240" w:lineRule="auto" w:before="49"/>
        <w:ind w:left="212" w:right="1201"/>
        <w:jc w:val="left"/>
      </w:pPr>
      <w:r>
        <w:rPr/>
        <w:t>是否已执行新收入准则</w:t>
      </w:r>
    </w:p>
    <w:p>
      <w:pPr>
        <w:pStyle w:val="BodyText"/>
        <w:spacing w:line="340" w:lineRule="auto" w:before="115"/>
        <w:ind w:left="212" w:right="93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BodyText"/>
        <w:spacing w:line="240" w:lineRule="auto" w:before="101"/>
        <w:ind w:left="573" w:right="1201"/>
        <w:jc w:val="left"/>
        <w:rPr>
          <w:rFonts w:ascii="Times New Roman" w:hAnsi="Times New Roman" w:cs="Times New Roman" w:eastAsia="Times New Roman" w:hint="default"/>
        </w:rPr>
      </w:pPr>
      <w:r>
        <w:rPr/>
        <w:t>主营业务按业务类别列示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2"/>
          <w:szCs w:val="1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664"/>
        <w:gridCol w:w="1587"/>
        <w:gridCol w:w="2700"/>
        <w:gridCol w:w="2905"/>
      </w:tblGrid>
      <w:tr>
        <w:trPr>
          <w:trHeight w:val="449"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业务类别</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89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26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移动网络游戏业务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18"/>
              <w:jc w:val="right"/>
              <w:rPr>
                <w:rFonts w:ascii="Times New Roman" w:hAnsi="Times New Roman" w:cs="Times New Roman" w:eastAsia="Times New Roman" w:hint="default"/>
                <w:sz w:val="18"/>
                <w:szCs w:val="18"/>
              </w:rPr>
            </w:pPr>
            <w:r>
              <w:rPr>
                <w:rFonts w:ascii="Times New Roman"/>
                <w:spacing w:val="-1"/>
                <w:sz w:val="18"/>
              </w:rPr>
              <w:t>733,435,212.36</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9"/>
              <w:jc w:val="right"/>
              <w:rPr>
                <w:rFonts w:ascii="Times New Roman" w:hAnsi="Times New Roman" w:cs="Times New Roman" w:eastAsia="Times New Roman" w:hint="default"/>
                <w:sz w:val="18"/>
                <w:szCs w:val="18"/>
              </w:rPr>
            </w:pPr>
            <w:r>
              <w:rPr>
                <w:rFonts w:ascii="Times New Roman"/>
                <w:spacing w:val="-1"/>
                <w:sz w:val="18"/>
              </w:rPr>
              <w:t>689,445,817.24</w:t>
            </w:r>
          </w:p>
        </w:tc>
      </w:tr>
      <w:tr>
        <w:trPr>
          <w:trHeight w:val="449" w:hRule="exact"/>
        </w:trPr>
        <w:tc>
          <w:tcPr>
            <w:tcW w:w="2664" w:type="dxa"/>
            <w:vMerge/>
            <w:tcBorders>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18"/>
              <w:jc w:val="right"/>
              <w:rPr>
                <w:rFonts w:ascii="Times New Roman" w:hAnsi="Times New Roman" w:cs="Times New Roman" w:eastAsia="Times New Roman" w:hint="default"/>
                <w:sz w:val="18"/>
                <w:szCs w:val="18"/>
              </w:rPr>
            </w:pPr>
            <w:r>
              <w:rPr>
                <w:rFonts w:ascii="Times New Roman"/>
                <w:spacing w:val="-1"/>
                <w:sz w:val="18"/>
              </w:rPr>
              <w:t>401,106,466.77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69"/>
              <w:jc w:val="right"/>
              <w:rPr>
                <w:rFonts w:ascii="Times New Roman" w:hAnsi="Times New Roman" w:cs="Times New Roman" w:eastAsia="Times New Roman" w:hint="default"/>
                <w:sz w:val="18"/>
                <w:szCs w:val="18"/>
              </w:rPr>
            </w:pPr>
            <w:r>
              <w:rPr>
                <w:rFonts w:ascii="Times New Roman"/>
                <w:spacing w:val="-1"/>
                <w:sz w:val="18"/>
              </w:rPr>
              <w:t>392,244,434.13</w:t>
            </w:r>
          </w:p>
        </w:tc>
      </w:tr>
      <w:tr>
        <w:trPr>
          <w:trHeight w:val="451" w:hRule="exact"/>
        </w:trPr>
        <w:tc>
          <w:tcPr>
            <w:tcW w:w="26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图书出版发行及其他业务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18"/>
              <w:jc w:val="right"/>
              <w:rPr>
                <w:rFonts w:ascii="Times New Roman" w:hAnsi="Times New Roman" w:cs="Times New Roman" w:eastAsia="Times New Roman" w:hint="default"/>
                <w:sz w:val="18"/>
                <w:szCs w:val="18"/>
              </w:rPr>
            </w:pPr>
            <w:r>
              <w:rPr>
                <w:rFonts w:ascii="Times New Roman"/>
                <w:spacing w:val="-1"/>
                <w:sz w:val="18"/>
              </w:rPr>
              <w:t>490,499,543.70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9"/>
              <w:jc w:val="right"/>
              <w:rPr>
                <w:rFonts w:ascii="Times New Roman" w:hAnsi="Times New Roman" w:cs="Times New Roman" w:eastAsia="Times New Roman" w:hint="default"/>
                <w:sz w:val="18"/>
                <w:szCs w:val="18"/>
              </w:rPr>
            </w:pPr>
            <w:r>
              <w:rPr>
                <w:rFonts w:ascii="Times New Roman"/>
                <w:spacing w:val="-1"/>
                <w:sz w:val="18"/>
              </w:rPr>
              <w:t>423,246,201.25</w:t>
            </w:r>
          </w:p>
        </w:tc>
      </w:tr>
      <w:tr>
        <w:trPr>
          <w:trHeight w:val="449" w:hRule="exact"/>
        </w:trPr>
        <w:tc>
          <w:tcPr>
            <w:tcW w:w="2664" w:type="dxa"/>
            <w:vMerge/>
            <w:tcBorders>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19"/>
              <w:jc w:val="right"/>
              <w:rPr>
                <w:rFonts w:ascii="Times New Roman" w:hAnsi="Times New Roman" w:cs="Times New Roman" w:eastAsia="Times New Roman" w:hint="default"/>
                <w:sz w:val="18"/>
                <w:szCs w:val="18"/>
              </w:rPr>
            </w:pPr>
            <w:r>
              <w:rPr>
                <w:rFonts w:ascii="Times New Roman"/>
                <w:spacing w:val="-1"/>
                <w:sz w:val="18"/>
              </w:rPr>
              <w:t>318,540,424.11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9"/>
              <w:jc w:val="right"/>
              <w:rPr>
                <w:rFonts w:ascii="Times New Roman" w:hAnsi="Times New Roman" w:cs="Times New Roman" w:eastAsia="Times New Roman" w:hint="default"/>
                <w:sz w:val="18"/>
                <w:szCs w:val="18"/>
              </w:rPr>
            </w:pPr>
            <w:r>
              <w:rPr>
                <w:rFonts w:ascii="Times New Roman"/>
                <w:spacing w:val="-1"/>
                <w:sz w:val="18"/>
              </w:rPr>
              <w:t>286,782,165.53</w:t>
            </w:r>
          </w:p>
        </w:tc>
      </w:tr>
      <w:tr>
        <w:trPr>
          <w:trHeight w:val="451" w:hRule="exact"/>
        </w:trPr>
        <w:tc>
          <w:tcPr>
            <w:tcW w:w="2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19"/>
              <w:jc w:val="right"/>
              <w:rPr>
                <w:rFonts w:ascii="Times New Roman" w:hAnsi="Times New Roman" w:cs="Times New Roman" w:eastAsia="Times New Roman" w:hint="default"/>
                <w:sz w:val="18"/>
                <w:szCs w:val="18"/>
              </w:rPr>
            </w:pPr>
            <w:r>
              <w:rPr>
                <w:rFonts w:ascii="Times New Roman"/>
                <w:spacing w:val="-1"/>
                <w:sz w:val="18"/>
              </w:rPr>
              <w:t>1,223,934,756.06</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9"/>
              <w:jc w:val="right"/>
              <w:rPr>
                <w:rFonts w:ascii="Times New Roman" w:hAnsi="Times New Roman" w:cs="Times New Roman" w:eastAsia="Times New Roman" w:hint="default"/>
                <w:sz w:val="18"/>
                <w:szCs w:val="18"/>
              </w:rPr>
            </w:pPr>
            <w:r>
              <w:rPr>
                <w:rFonts w:ascii="Times New Roman"/>
                <w:spacing w:val="-1"/>
                <w:sz w:val="18"/>
              </w:rPr>
              <w:t>1,112,692,018.49</w:t>
            </w:r>
          </w:p>
        </w:tc>
      </w:tr>
      <w:tr>
        <w:trPr>
          <w:trHeight w:val="449" w:hRule="exact"/>
        </w:trPr>
        <w:tc>
          <w:tcPr>
            <w:tcW w:w="2664" w:type="dxa"/>
            <w:vMerge/>
            <w:tcBorders>
              <w:left w:val="single" w:sz="4" w:space="0" w:color="000000"/>
              <w:bottom w:val="single" w:sz="4" w:space="0" w:color="000000"/>
              <w:right w:val="single" w:sz="4" w:space="0" w:color="000000"/>
            </w:tcBorders>
            <w:shd w:val="clear" w:color="auto" w:fill="D2D2D2"/>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18"/>
              <w:jc w:val="right"/>
              <w:rPr>
                <w:rFonts w:ascii="Times New Roman" w:hAnsi="Times New Roman" w:cs="Times New Roman" w:eastAsia="Times New Roman" w:hint="default"/>
                <w:sz w:val="18"/>
                <w:szCs w:val="18"/>
              </w:rPr>
            </w:pPr>
            <w:r>
              <w:rPr>
                <w:rFonts w:ascii="Times New Roman"/>
                <w:spacing w:val="-1"/>
                <w:sz w:val="18"/>
              </w:rPr>
              <w:t>719,646,890.88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9"/>
              <w:jc w:val="right"/>
              <w:rPr>
                <w:rFonts w:ascii="Times New Roman" w:hAnsi="Times New Roman" w:cs="Times New Roman" w:eastAsia="Times New Roman" w:hint="default"/>
                <w:sz w:val="18"/>
                <w:szCs w:val="18"/>
              </w:rPr>
            </w:pPr>
            <w:r>
              <w:rPr>
                <w:rFonts w:ascii="Times New Roman"/>
                <w:spacing w:val="-1"/>
                <w:sz w:val="18"/>
              </w:rPr>
              <w:t>679,026,599.66</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62、税金及附加" w:id="363"/>
      <w:bookmarkEnd w:id="36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1,186,268.87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1,294,889.34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896,025.98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1,008,584.53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519,918.91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505,845.75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23,337.63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403,409.74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245,981.53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100,470.99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9,094.64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745.97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3,599,429.15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3,374,178.59</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63、销售费用" w:id="364"/>
      <w:bookmarkEnd w:id="36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31,998,005.88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29,584,193.22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10,548,418.27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10,884,274.48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9,883,358.99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5,416,292.96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8,268,464.95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6,601,495.20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5,869,675.25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3,597,787.47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5,185,125.73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4,058,712.67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4,399,339.28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3,808,512.09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2,404,819.09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1,803,620.88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639,986.30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390,641.62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2,586,307.76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2,544,968.62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81,783,501.50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68,690,499.21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4、管理费用" w:id="365"/>
      <w:bookmarkEnd w:id="36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57,058,824.43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49,236,753.56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30,504,853.98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26,817,466.38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13,220,287.50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6,153,329.03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7,197,131.24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5,267,903.64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4,281,337.18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5,035,962.25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4,740,187.61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4,115,537.54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4,328,009.11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3,352,396.52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6,080,589.12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1,450,484.12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2,067,705.29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4,022,207.14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-355,807.34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130,181,786.15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104,393,372.15</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5、研发费用" w:id="366"/>
      <w:bookmarkEnd w:id="366"/>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127,816,417.64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116,212,216.30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内容购买及开发费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17,204,786.45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11,283,608.87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5,486,531.25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6,878,092.91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2,801,949.31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3,027,516.54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1,373,278.80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1,651,890.23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802,064.03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826,428.36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1,382,761.91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338,719.94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156,867,789.39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140,218,473.15</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6、财务费用" w:id="367"/>
      <w:bookmarkEnd w:id="367"/>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1,835,966.33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814,624.26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4,510,613.03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9,976,949.59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272,816.09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-633,677.18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2,535,834.13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2,716,243.04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134,003.52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-7,079,759.47</w:t>
            </w:r>
          </w:p>
        </w:tc>
      </w:tr>
    </w:tbl>
    <w:p>
      <w:pPr>
        <w:pStyle w:val="BodyText"/>
        <w:spacing w:line="240" w:lineRule="auto" w:before="49"/>
        <w:ind w:right="1514"/>
        <w:jc w:val="left"/>
      </w:pPr>
      <w:r>
        <w:rPr/>
        <w:t>其他说明：</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项主要系公司支付宝、财付通等收款渠道手续费支出。</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67、其他收益" w:id="368"/>
      <w:bookmarkEnd w:id="368"/>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2,144,035.86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互联网重点领域技术创新及产业化补助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千人帮千企业补助资金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北非和中东地区中国黑茶及茶文化推广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科技与创新专项补助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199,227.28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64,333.03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153,462.09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天舟文化场景式数字教育信息化平台建 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数字创意文化产业在教育中的推广与应 用项目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海外文创基地之湖湘文化传播与运营项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研学游学信息化创新平台建设项目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计算机软件著作权登记补助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11,380.00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年省科技发展专项资金（企业研究 开发补助资金）项目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年广州市</w:t>
            </w:r>
            <w:r>
              <w:rPr>
                <w:rFonts w:ascii="Times New Roman" w:hAnsi="Times New Roman" w:cs="Times New Roman" w:eastAsia="Times New Roman" w:hint="default"/>
                <w:sz w:val="18"/>
                <w:szCs w:val="18"/>
              </w:rPr>
              <w:t>"</w:t>
            </w:r>
            <w:r>
              <w:rPr>
                <w:rFonts w:ascii="宋体" w:hAnsi="宋体" w:cs="宋体" w:eastAsia="宋体" w:hint="default"/>
                <w:sz w:val="18"/>
                <w:szCs w:val="18"/>
              </w:rPr>
              <w:t>中国制造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产业（软 件服务业方向）研发后补助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2,788,511.80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年度企业研发后补助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商委出口奖励资金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朝阳文创实验区引导资金扶持款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大型自研发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引擎传统娱乐文化传播 平台（卧虎藏龙项目）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长沙市知识产权补贴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数字创意新兴文化产业在教育中的推广 与应用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信息化管理系统升级改造工程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权局）软件著作权登记资助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1,800.00</w:t>
            </w:r>
          </w:p>
        </w:tc>
      </w:tr>
      <w:tr>
        <w:trPr>
          <w:trHeight w:val="45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5"/>
              <w:jc w:val="right"/>
              <w:rPr>
                <w:rFonts w:ascii="Times New Roman" w:hAnsi="Times New Roman" w:cs="Times New Roman" w:eastAsia="Times New Roman" w:hint="default"/>
                <w:sz w:val="18"/>
                <w:szCs w:val="18"/>
              </w:rPr>
            </w:pPr>
            <w:r>
              <w:rPr>
                <w:rFonts w:ascii="Times New Roman"/>
                <w:spacing w:val="-1"/>
                <w:sz w:val="18"/>
              </w:rPr>
              <w:t>7,495,295.23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9,394,258.17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8、投资收益" w:id="369"/>
      <w:bookmarkEnd w:id="36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71,631,876.83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35,906,462.10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-1,824,471.17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6,726,934.00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11,169,130.00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1,369,679.94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540,800.00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-287,150.00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78,157,669.60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98,075,592.10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69、净敞口套期收益" w:id="370"/>
      <w:bookmarkEnd w:id="370"/>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70、公允价值变动收益" w:id="371"/>
      <w:bookmarkEnd w:id="371"/>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71、信用减值损失" w:id="372"/>
      <w:bookmarkEnd w:id="372"/>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-1,420,933.38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-8,822,435.59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-10,243,368.97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2、资产减值损失" w:id="373"/>
      <w:bookmarkEnd w:id="373"/>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-4,969,602.25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-1,051,025.63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-1,682,906.26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-8,349,537.54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-132,671,781.34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-151,698,997.20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-1,155,400,659.00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-152,750,022.83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-1,303,074,486.39</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3、资产处置收益" w:id="374"/>
      <w:bookmarkEnd w:id="374"/>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处置未划分为持有待售资产的处置收益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113,066.10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113,066.10</w:t>
            </w:r>
          </w:p>
        </w:tc>
      </w:tr>
      <w:tr>
        <w:trPr>
          <w:trHeight w:val="45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55" w:val="left" w:leader="none"/>
              </w:tabs>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204,246.90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113,066.10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4、营业外收入" w:id="375"/>
      <w:bookmarkEnd w:id="375"/>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405"/>
        <w:gridCol w:w="2369"/>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5"/>
                <w:sz w:val="18"/>
              </w:rPr>
              <w:t>8,000.00</w:t>
            </w:r>
          </w:p>
        </w:tc>
        <w:tc>
          <w:tcPr>
            <w:tcW w:w="23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保证金扣款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862,518.00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862,518.00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520,693.36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740,398.73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520,693.36</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1,383,211.36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748,398.73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1,383,211.36</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5、营业外支出" w:id="376"/>
      <w:bookmarkEnd w:id="376"/>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2,339,257.22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3,673,313.15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2,339,257.22</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1,147,843.00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1,147,843.00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876,419.63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876,419.63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127,562.00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1,170,340.04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127,562.00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62,857.83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35,234.49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62,857.83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126,683.61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341,745.79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126,683.61</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4,680,623.29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5,220,633.47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4,680,623.29</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6、所得税费用" w:id="377"/>
      <w:bookmarkEnd w:id="377"/>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所得税费用表" w:id="378"/>
      <w:bookmarkEnd w:id="37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18,287,653.04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14,639,763.80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-2,335,704.00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-1,439,345.58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15,951,949.04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13,200,418.22</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会计利润与所得税费用调整过程" w:id="379"/>
      <w:bookmarkEnd w:id="37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51,206,261.40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12,801,565.35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-31,463,702.39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-3,030,062.25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-3,674,521.44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7,736,105.08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-227,705.12</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13,793,489.72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-17,907,969.21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37,924,749.30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15,951,949.04</w:t>
            </w:r>
          </w:p>
        </w:tc>
      </w:tr>
    </w:tbl>
    <w:p>
      <w:pPr>
        <w:pStyle w:val="BodyText"/>
        <w:spacing w:line="240" w:lineRule="auto" w:before="49"/>
        <w:ind w:right="1514"/>
        <w:jc w:val="left"/>
      </w:pPr>
      <w:r>
        <w:rPr/>
        <w:t>其他说明：</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为计提合并商誉减值损失对所得税的影响。</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77、其他综合收益" w:id="380"/>
      <w:bookmarkEnd w:id="380"/>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78、现金流量表项目" w:id="381"/>
      <w:bookmarkEnd w:id="381"/>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14"/>
        <w:jc w:val="left"/>
        <w:rPr>
          <w:b w:val="0"/>
          <w:bCs w:val="0"/>
        </w:rPr>
      </w:pPr>
      <w:bookmarkStart w:name="（1）收到的其他与经营活动有关的现金" w:id="382"/>
      <w:bookmarkEnd w:id="38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4,510,613.03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9,577,447.47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5,267,797.28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11,550,413.03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1,994,084.73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2,954,539.57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1,500,034.91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794,420.84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13,272,529.95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24,876,820.91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支付的其他与经营活动有关的现金" w:id="383"/>
      <w:bookmarkEnd w:id="38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57,232,969.50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52,869,968.23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48,988,320.75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39,501,075.97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支付的保证金等往来款项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3,487,360.35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11,384,587.99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4,026,681.41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4,985,398.98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2,535,834.13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2,716,242.05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支付的工会经费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851,872.16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117,086,834.53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112,309,145.38</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收到的其他与投资活动有关的现金" w:id="384"/>
      <w:bookmarkEnd w:id="38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收回项目终止投资款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购买子公司股权支付的现金净额负数重 分类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149,816.51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4,649,816.51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支付的其他与投资活动有关的现金" w:id="385"/>
      <w:bookmarkEnd w:id="38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处置子公司收到的现金净额负数重分类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483,449.85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483,449.85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收到的其他与筹资活动有关的现金" w:id="386"/>
      <w:bookmarkEnd w:id="38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员工限制性股票激励认购款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不丧失控制权处置控股子公司部分股权 收到股权转让款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39,614,000.00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支付的其他与筹资活动有关的现金" w:id="387"/>
      <w:bookmarkEnd w:id="38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支付的游爱网络原股东借款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支付的同一控制下企业合并股权款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6,998,971.26</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79、现金流量表补充资料" w:id="388"/>
      <w:bookmarkEnd w:id="388"/>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现金流量表补充资料" w:id="389"/>
      <w:bookmarkEnd w:id="38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71.149994pt;width:151.25pt;height:20.65pt;mso-position-horizontal-relative:page;mso-position-vertical-relative:page;z-index:-1351792" coordorigin="4467,7423" coordsize="3025,413">
            <v:group style="position:absolute;left:4478;top:7434;width:2;height:392" coordorigin="4478,7434" coordsize="2,392">
              <v:shape style="position:absolute;left:4478;top:7434;width:2;height:392" coordorigin="4478,7434" coordsize="0,392" path="m4478,7434l4478,7825e" filled="false" stroked="true" strokeweight="1.08pt" strokecolor="#ffffff">
                <v:path arrowok="t"/>
              </v:shape>
            </v:group>
            <v:group style="position:absolute;left:4489;top:7434;width:3003;height:392" coordorigin="4489,7434" coordsize="3003,392">
              <v:shape style="position:absolute;left:4489;top:7434;width:3003;height:392" coordorigin="4489,7434" coordsize="3003,392" path="m4489,7825l7492,7825,7492,7434,4489,7434,4489,7825xe" filled="true" fillcolor="#ffffff" stroked="false">
                <v:path arrowok="t"/>
                <v:fill type="solid"/>
              </v:shape>
            </v:group>
            <w10:wrap type="none"/>
          </v:group>
        </w:pict>
      </w:r>
    </w:p>
    <w:tbl>
      <w:tblPr>
        <w:tblW w:w="0" w:type="auto"/>
        <w:jc w:val="left"/>
        <w:tblInd w:w="220" w:type="dxa"/>
        <w:tblLayout w:type="fixed"/>
        <w:tblCellMar>
          <w:top w:w="0" w:type="dxa"/>
          <w:left w:w="0" w:type="dxa"/>
          <w:bottom w:w="0" w:type="dxa"/>
          <w:right w:w="0" w:type="dxa"/>
        </w:tblCellMar>
        <w:tblLook w:val="01E0"/>
      </w:tblPr>
      <w:tblGrid>
        <w:gridCol w:w="3305"/>
        <w:gridCol w:w="1013"/>
        <w:gridCol w:w="205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35,254,312.36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-1,087,657,264.68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163,004,619.82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1,303,074,486.39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6,390,422.54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5,815,362.91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25,438,503.26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22,004,290.47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1,286,975.28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1,751,277.98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-204,246.90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-113,066.10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62,857.83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35,234.49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2,380,172.59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-2,241,717.21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-78,444,819.60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-98,075,592.10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-195,060.39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-305,153.58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-2,140,643.61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-1,134,192.00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39" w:right="0"/>
              <w:jc w:val="left"/>
              <w:rPr>
                <w:rFonts w:ascii="Times New Roman" w:hAnsi="Times New Roman" w:cs="Times New Roman" w:eastAsia="Times New Roman" w:hint="default"/>
                <w:sz w:val="18"/>
                <w:szCs w:val="18"/>
              </w:rPr>
            </w:pPr>
            <w:r>
              <w:rPr>
                <w:rFonts w:ascii="Times New Roman"/>
                <w:sz w:val="18"/>
              </w:rPr>
              <w:t>-11,743,644.05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-2,889,099.32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0" w:right="0"/>
              <w:jc w:val="left"/>
              <w:rPr>
                <w:rFonts w:ascii="Times New Roman" w:hAnsi="Times New Roman" w:cs="Times New Roman" w:eastAsia="Times New Roman" w:hint="default"/>
                <w:sz w:val="18"/>
                <w:szCs w:val="18"/>
              </w:rPr>
            </w:pPr>
            <w:r>
              <w:rPr>
                <w:rFonts w:ascii="Times New Roman"/>
                <w:sz w:val="18"/>
              </w:rPr>
              <w:t>-76,311,269.33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-62,918,587.67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9,508,427.04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68,684,092.74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13,183,648.96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87,470,255.80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146,030,072.32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520,529,380.74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568,822,122.84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568,822,122.84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938,377,459.04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-48,292,742.10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-369,555,336.20</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2）本期支付的取得子公司的现金净额" w:id="390"/>
      <w:bookmarkEnd w:id="39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5689"/>
        <w:gridCol w:w="2062"/>
        <w:gridCol w:w="2105"/>
      </w:tblGrid>
      <w:tr>
        <w:trPr>
          <w:trHeight w:val="450"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0"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49"/>
              <w:jc w:val="right"/>
              <w:rPr>
                <w:rFonts w:ascii="Times New Roman" w:hAnsi="Times New Roman" w:cs="Times New Roman" w:eastAsia="Times New Roman" w:hint="default"/>
                <w:sz w:val="18"/>
                <w:szCs w:val="18"/>
              </w:rPr>
            </w:pPr>
            <w:r>
              <w:rPr>
                <w:rFonts w:ascii="Times New Roman"/>
                <w:spacing w:val="-1"/>
                <w:sz w:val="18"/>
              </w:rPr>
              <w:t>945,000.00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718" w:right="0"/>
              <w:jc w:val="left"/>
              <w:rPr>
                <w:rFonts w:ascii="Times New Roman" w:hAnsi="Times New Roman" w:cs="Times New Roman" w:eastAsia="Times New Roman" w:hint="default"/>
                <w:sz w:val="18"/>
                <w:szCs w:val="18"/>
              </w:rPr>
            </w:pPr>
            <w:r>
              <w:rPr>
                <w:rFonts w:ascii="Times New Roman"/>
                <w:sz w:val="18"/>
              </w:rPr>
              <w:t>108,000,000.00</w:t>
            </w:r>
          </w:p>
        </w:tc>
      </w:tr>
      <w:tr>
        <w:trPr>
          <w:trHeight w:val="451"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74" w:right="0"/>
              <w:jc w:val="left"/>
              <w:rPr>
                <w:rFonts w:ascii="宋体" w:hAnsi="宋体" w:cs="宋体" w:eastAsia="宋体" w:hint="default"/>
                <w:sz w:val="18"/>
                <w:szCs w:val="18"/>
              </w:rPr>
            </w:pPr>
            <w:r>
              <w:rPr>
                <w:rFonts w:ascii="宋体" w:hAnsi="宋体" w:cs="宋体" w:eastAsia="宋体" w:hint="default"/>
                <w:sz w:val="18"/>
                <w:szCs w:val="18"/>
              </w:rPr>
              <w:t>其中：湖南天舟创新智能科技有限公司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945,000.00</w:t>
            </w:r>
          </w:p>
        </w:tc>
        <w:tc>
          <w:tcPr>
            <w:tcW w:w="21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5689"/>
        <w:gridCol w:w="2062"/>
        <w:gridCol w:w="2105"/>
      </w:tblGrid>
      <w:tr>
        <w:trPr>
          <w:trHeight w:val="452"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14"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206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51"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1,094,816.51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31,525,561.69</w:t>
            </w:r>
          </w:p>
        </w:tc>
      </w:tr>
      <w:tr>
        <w:trPr>
          <w:trHeight w:val="449"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其中：湖南天舟创新智能科技有限公司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1,094,816.51</w:t>
            </w: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34"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206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31,525,561.69</w:t>
            </w:r>
          </w:p>
        </w:tc>
      </w:tr>
      <w:tr>
        <w:trPr>
          <w:trHeight w:val="449"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90,495,459.06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47,295,459.07</w:t>
            </w:r>
          </w:p>
        </w:tc>
      </w:tr>
      <w:tr>
        <w:trPr>
          <w:trHeight w:val="451"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6" w:right="0"/>
              <w:jc w:val="left"/>
              <w:rPr>
                <w:rFonts w:ascii="宋体" w:hAnsi="宋体" w:cs="宋体" w:eastAsia="宋体" w:hint="default"/>
                <w:sz w:val="18"/>
                <w:szCs w:val="18"/>
              </w:rPr>
            </w:pPr>
            <w:r>
              <w:rPr>
                <w:rFonts w:ascii="宋体" w:hAnsi="宋体" w:cs="宋体" w:eastAsia="宋体" w:hint="default"/>
                <w:sz w:val="18"/>
                <w:szCs w:val="18"/>
              </w:rPr>
              <w:t>其中：广州游爱网络技术有限公司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47,295,459.06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47,295,459.07</w:t>
            </w:r>
          </w:p>
        </w:tc>
      </w:tr>
      <w:tr>
        <w:trPr>
          <w:trHeight w:val="449"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6"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50"/>
              <w:jc w:val="right"/>
              <w:rPr>
                <w:rFonts w:ascii="Times New Roman" w:hAnsi="Times New Roman" w:cs="Times New Roman" w:eastAsia="Times New Roman" w:hint="default"/>
                <w:sz w:val="18"/>
                <w:szCs w:val="18"/>
              </w:rPr>
            </w:pPr>
            <w:r>
              <w:rPr>
                <w:rFonts w:ascii="Times New Roman"/>
                <w:spacing w:val="-1"/>
                <w:sz w:val="18"/>
              </w:rPr>
              <w:t>43,200,000.00</w:t>
            </w: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0"/>
              <w:jc w:val="right"/>
              <w:rPr>
                <w:rFonts w:ascii="Times New Roman" w:hAnsi="Times New Roman" w:cs="Times New Roman" w:eastAsia="Times New Roman" w:hint="default"/>
                <w:sz w:val="18"/>
                <w:szCs w:val="18"/>
              </w:rPr>
            </w:pPr>
            <w:r>
              <w:rPr>
                <w:rFonts w:ascii="Times New Roman"/>
                <w:spacing w:val="-1"/>
                <w:sz w:val="18"/>
              </w:rPr>
              <w:t>90,495,459.06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0"/>
              <w:jc w:val="right"/>
              <w:rPr>
                <w:rFonts w:ascii="Times New Roman" w:hAnsi="Times New Roman" w:cs="Times New Roman" w:eastAsia="Times New Roman" w:hint="default"/>
                <w:sz w:val="18"/>
                <w:szCs w:val="18"/>
              </w:rPr>
            </w:pPr>
            <w:r>
              <w:rPr>
                <w:rFonts w:ascii="Times New Roman"/>
                <w:spacing w:val="-1"/>
                <w:sz w:val="18"/>
              </w:rPr>
              <w:t>123,769,897.38</w:t>
            </w:r>
          </w:p>
        </w:tc>
      </w:tr>
      <w:tr>
        <w:trPr>
          <w:trHeight w:val="449"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49"/>
              <w:jc w:val="right"/>
              <w:rPr>
                <w:rFonts w:ascii="Times New Roman" w:hAnsi="Times New Roman" w:cs="Times New Roman" w:eastAsia="Times New Roman" w:hint="default"/>
                <w:sz w:val="18"/>
                <w:szCs w:val="18"/>
              </w:rPr>
            </w:pPr>
            <w:r>
              <w:rPr>
                <w:rFonts w:ascii="Times New Roman"/>
                <w:spacing w:val="-1"/>
                <w:sz w:val="18"/>
              </w:rPr>
              <w:t>149,816.51</w:t>
            </w:r>
          </w:p>
        </w:tc>
        <w:tc>
          <w:tcPr>
            <w:tcW w:w="21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212" w:right="1201"/>
        <w:jc w:val="left"/>
      </w:pPr>
      <w:r>
        <w:rPr/>
        <w:t>其他说明：</w:t>
      </w:r>
    </w:p>
    <w:p>
      <w:pPr>
        <w:spacing w:line="240" w:lineRule="auto" w:before="5"/>
        <w:rPr>
          <w:rFonts w:ascii="宋体" w:hAnsi="宋体" w:cs="宋体" w:eastAsia="宋体" w:hint="default"/>
          <w:sz w:val="13"/>
          <w:szCs w:val="13"/>
        </w:rPr>
      </w:pPr>
    </w:p>
    <w:p>
      <w:pPr>
        <w:pStyle w:val="BodyText"/>
        <w:spacing w:line="316" w:lineRule="auto"/>
        <w:ind w:left="212" w:right="1030" w:firstLine="360"/>
        <w:jc w:val="left"/>
      </w:pPr>
      <w:r>
        <w:rPr/>
        <w:t>因公司取得湖南天舟创新智能科技有限公司支付的现金及现金等价物小于购买日湖南天舟创新智能科技有限公司持有</w:t>
      </w:r>
      <w:r>
        <w:rPr>
          <w:spacing w:val="2"/>
        </w:rPr>
        <w:t> </w:t>
      </w:r>
      <w:r>
        <w:rPr/>
        <w:t>的现金及现金等价物，故其差额在</w:t>
      </w:r>
      <w:r>
        <w:rPr>
          <w:rFonts w:ascii="Times New Roman" w:hAnsi="Times New Roman" w:cs="Times New Roman" w:eastAsia="Times New Roman" w:hint="default"/>
        </w:rPr>
        <w:t>“</w:t>
      </w:r>
      <w:r>
        <w:rPr/>
        <w:t>收到其他与投资活动有关的现金</w:t>
      </w:r>
      <w:r>
        <w:rPr>
          <w:rFonts w:ascii="Times New Roman" w:hAnsi="Times New Roman" w:cs="Times New Roman" w:eastAsia="Times New Roman" w:hint="default"/>
        </w:rPr>
        <w:t>”</w:t>
      </w:r>
      <w:r>
        <w:rPr/>
        <w:t>列示。</w:t>
      </w:r>
    </w:p>
    <w:p>
      <w:pPr>
        <w:spacing w:line="240" w:lineRule="auto" w:before="4"/>
        <w:rPr>
          <w:rFonts w:ascii="宋体" w:hAnsi="宋体" w:cs="宋体" w:eastAsia="宋体" w:hint="default"/>
          <w:sz w:val="21"/>
          <w:szCs w:val="21"/>
        </w:rPr>
      </w:pPr>
    </w:p>
    <w:p>
      <w:pPr>
        <w:pStyle w:val="Heading3"/>
        <w:spacing w:line="240" w:lineRule="auto"/>
        <w:ind w:left="212" w:right="1201"/>
        <w:jc w:val="left"/>
        <w:rPr>
          <w:b w:val="0"/>
          <w:bCs w:val="0"/>
        </w:rPr>
      </w:pPr>
      <w:bookmarkStart w:name="（3）本期收到的处置子公司的现金净额" w:id="391"/>
      <w:bookmarkEnd w:id="39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2,383,449.85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1,501,273.43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882,176.42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-483,449.85</w:t>
            </w:r>
          </w:p>
        </w:tc>
      </w:tr>
    </w:tbl>
    <w:p>
      <w:pPr>
        <w:pStyle w:val="BodyText"/>
        <w:spacing w:line="240" w:lineRule="auto" w:before="49"/>
        <w:ind w:left="212" w:right="1201"/>
        <w:jc w:val="left"/>
      </w:pPr>
      <w:r>
        <w:rPr/>
        <w:t>其他说明：</w:t>
      </w:r>
    </w:p>
    <w:p>
      <w:pPr>
        <w:pStyle w:val="BodyText"/>
        <w:spacing w:line="316" w:lineRule="auto" w:before="117"/>
        <w:ind w:left="212" w:right="1030" w:firstLine="360"/>
        <w:jc w:val="left"/>
      </w:pPr>
      <w:r>
        <w:rPr>
          <w:spacing w:val="-2"/>
        </w:rPr>
        <w:t>因本期处置子公司收到的现金及现金等价物小于丧失控制权日子公司持有的现金及现金等价物，故处置子公司收到的现</w:t>
      </w:r>
      <w:r>
        <w:rPr/>
        <w:t> 金净额为负数，在</w:t>
      </w:r>
      <w:r>
        <w:rPr>
          <w:rFonts w:ascii="Times New Roman" w:hAnsi="Times New Roman" w:cs="Times New Roman" w:eastAsia="Times New Roman" w:hint="default"/>
        </w:rPr>
        <w:t>“</w:t>
      </w:r>
      <w:r>
        <w:rPr/>
        <w:t>支付的其他与投资活动有关的现金</w:t>
      </w:r>
      <w:r>
        <w:rPr>
          <w:rFonts w:ascii="Times New Roman" w:hAnsi="Times New Roman" w:cs="Times New Roman" w:eastAsia="Times New Roman" w:hint="default"/>
        </w:rPr>
        <w:t>”</w:t>
      </w:r>
      <w:r>
        <w:rPr/>
        <w:t>列示。</w:t>
      </w:r>
    </w:p>
    <w:p>
      <w:pPr>
        <w:spacing w:line="240" w:lineRule="auto" w:before="4"/>
        <w:rPr>
          <w:rFonts w:ascii="宋体" w:hAnsi="宋体" w:cs="宋体" w:eastAsia="宋体" w:hint="default"/>
          <w:sz w:val="21"/>
          <w:szCs w:val="21"/>
        </w:rPr>
      </w:pPr>
    </w:p>
    <w:p>
      <w:pPr>
        <w:pStyle w:val="Heading3"/>
        <w:spacing w:line="240" w:lineRule="auto"/>
        <w:ind w:left="212" w:right="1201"/>
        <w:jc w:val="left"/>
        <w:rPr>
          <w:b w:val="0"/>
          <w:bCs w:val="0"/>
        </w:rPr>
      </w:pPr>
      <w:bookmarkStart w:name="（4）现金和现金等价物的构成" w:id="392"/>
      <w:bookmarkEnd w:id="39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after="0" w:line="240" w:lineRule="auto"/>
        <w:jc w:val="right"/>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520,529,380.74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568,822,122.84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84,558.88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168,845.44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520,426,364.38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568,634,885.63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18,391.77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520,529,380.74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568,822,122.84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80、所有者权益变动表项目注释" w:id="393"/>
      <w:bookmarkEnd w:id="393"/>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81、所有权或使用权受到限制的资产" w:id="394"/>
      <w:bookmarkEnd w:id="394"/>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办理出境旅游服务质量保证金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16,672,293.16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18,072,293.16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82、外币货币性项目" w:id="395"/>
      <w:bookmarkEnd w:id="395"/>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外币货币性项目" w:id="396"/>
      <w:bookmarkEnd w:id="39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37,642,756.54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5,163,641.79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36,022,597.87</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1,808,656.90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1,620,158.67</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13,771,865.50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1,974,121.37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13,771,865.50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59" w:lineRule="auto" w:before="36"/>
        <w:ind w:right="0"/>
        <w:jc w:val="left"/>
        <w:rPr>
          <w:b w:val="0"/>
          <w:bCs w:val="0"/>
        </w:rPr>
      </w:pPr>
      <w:bookmarkStart w:name="（2）境外经营实体说明，包括对于重要的境外经营实体，应披露其境外主要经营地、记账" w:id="397"/>
      <w:bookmarkEnd w:id="39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83、套期" w:id="398"/>
      <w:bookmarkEnd w:id="398"/>
      <w:r>
        <w:rPr>
          <w:b w:val="0"/>
          <w:bCs w:val="0"/>
        </w:rPr>
      </w:r>
      <w:r>
        <w:rPr>
          <w:rFonts w:ascii="Times New Roman" w:hAnsi="Times New Roman" w:cs="Times New Roman" w:eastAsia="Times New Roman" w:hint="default"/>
        </w:rPr>
        <w:t>83</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84、政府补助" w:id="399"/>
      <w:bookmarkEnd w:id="399"/>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政府补助基本情况" w:id="400"/>
      <w:bookmarkEnd w:id="40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2,144,035.86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2,144,035.86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1,805,500.00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互联网重点领域技术创新及 产业化补助资金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916,900.00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千人帮千企补助资金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科技与创新专项补助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243,150.00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文化产业引导资金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199,227.28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199,227.28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长沙县信息化项目资金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数字创意新兴文化产业在教 育中的推广与应用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海外文创基地之湖湘文化传 播与运营项目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研学游学信息化创新平台建 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著作权登记补助款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23,020.00</w:t>
            </w:r>
          </w:p>
        </w:tc>
      </w:tr>
      <w:tr>
        <w:trPr>
          <w:trHeight w:val="45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7,411,833.14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6,991,833.14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政府补助退回情况" w:id="401"/>
      <w:bookmarkEnd w:id="40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392" w:right="8330" w:firstLine="0"/>
        <w:jc w:val="left"/>
        <w:rPr>
          <w:rFonts w:ascii="宋体" w:hAnsi="宋体" w:cs="宋体" w:eastAsia="宋体" w:hint="default"/>
          <w:sz w:val="21"/>
          <w:szCs w:val="21"/>
        </w:rPr>
      </w:pPr>
      <w:bookmarkStart w:name="85、其他" w:id="402"/>
      <w:bookmarkEnd w:id="402"/>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03"/>
      <w:bookmarkEnd w:id="403"/>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4"/>
      <w:bookmarkEnd w:id="4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left="392" w:right="0"/>
        <w:jc w:val="left"/>
        <w:rPr>
          <w:b w:val="0"/>
          <w:bCs w:val="0"/>
        </w:rPr>
      </w:pPr>
      <w:bookmarkStart w:name="（1）本期发生的非同一控制下企业合并" w:id="405"/>
      <w:bookmarkEnd w:id="40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60"/>
        <w:gridCol w:w="996"/>
        <w:gridCol w:w="1145"/>
        <w:gridCol w:w="869"/>
        <w:gridCol w:w="1059"/>
        <w:gridCol w:w="967"/>
        <w:gridCol w:w="1022"/>
        <w:gridCol w:w="1261"/>
        <w:gridCol w:w="1334"/>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34" w:right="131" w:firstLine="180"/>
              <w:jc w:val="left"/>
              <w:rPr>
                <w:rFonts w:ascii="宋体" w:hAnsi="宋体" w:cs="宋体" w:eastAsia="宋体" w:hint="default"/>
                <w:sz w:val="18"/>
                <w:szCs w:val="18"/>
              </w:rPr>
            </w:pPr>
            <w:r>
              <w:rPr>
                <w:rFonts w:ascii="宋体" w:hAnsi="宋体" w:cs="宋体" w:eastAsia="宋体" w:hint="default"/>
                <w:sz w:val="18"/>
                <w:szCs w:val="18"/>
              </w:rPr>
              <w:t>股权 取得时点</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06" w:right="207" w:firstLine="180"/>
              <w:jc w:val="left"/>
              <w:rPr>
                <w:rFonts w:ascii="宋体" w:hAnsi="宋体" w:cs="宋体" w:eastAsia="宋体" w:hint="default"/>
                <w:sz w:val="18"/>
                <w:szCs w:val="18"/>
              </w:rPr>
            </w:pPr>
            <w:r>
              <w:rPr>
                <w:rFonts w:ascii="宋体" w:hAnsi="宋体" w:cs="宋体" w:eastAsia="宋体" w:hint="default"/>
                <w:sz w:val="18"/>
                <w:szCs w:val="18"/>
              </w:rPr>
              <w:t>股权 取得成本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63" w:right="165" w:firstLine="180"/>
              <w:jc w:val="left"/>
              <w:rPr>
                <w:rFonts w:ascii="宋体" w:hAnsi="宋体" w:cs="宋体" w:eastAsia="宋体" w:hint="default"/>
                <w:sz w:val="18"/>
                <w:szCs w:val="18"/>
              </w:rPr>
            </w:pPr>
            <w:r>
              <w:rPr>
                <w:rFonts w:ascii="宋体" w:hAnsi="宋体" w:cs="宋体" w:eastAsia="宋体" w:hint="default"/>
                <w:sz w:val="18"/>
                <w:szCs w:val="18"/>
              </w:rPr>
              <w:t>股权 取得方式</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6" w:right="144"/>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17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 w:right="120"/>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183"/>
              <w:jc w:val="left"/>
              <w:rPr>
                <w:rFonts w:ascii="宋体" w:hAnsi="宋体" w:cs="宋体" w:eastAsia="宋体" w:hint="default"/>
                <w:sz w:val="18"/>
                <w:szCs w:val="18"/>
              </w:rPr>
            </w:pPr>
            <w:r>
              <w:rPr>
                <w:rFonts w:ascii="宋体" w:hAnsi="宋体" w:cs="宋体" w:eastAsia="宋体" w:hint="default"/>
                <w:sz w:val="18"/>
                <w:szCs w:val="18"/>
              </w:rPr>
              <w:t>北京奇骥教育科 技有限公司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2019-1-1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77.00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3" w:right="165"/>
              <w:jc w:val="both"/>
              <w:rPr>
                <w:rFonts w:ascii="宋体" w:hAnsi="宋体" w:cs="宋体" w:eastAsia="宋体" w:hint="default"/>
                <w:sz w:val="18"/>
                <w:szCs w:val="18"/>
              </w:rPr>
            </w:pPr>
            <w:r>
              <w:rPr>
                <w:rFonts w:ascii="宋体" w:hAnsi="宋体" w:cs="宋体" w:eastAsia="宋体" w:hint="default"/>
                <w:sz w:val="18"/>
                <w:szCs w:val="18"/>
              </w:rPr>
              <w:t>分步实现 的非同一 控制下企 业合并</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17" w:right="144" w:hanging="272"/>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-191,510.74</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83"/>
              <w:jc w:val="both"/>
              <w:rPr>
                <w:rFonts w:ascii="宋体" w:hAnsi="宋体" w:cs="宋体" w:eastAsia="宋体" w:hint="default"/>
                <w:sz w:val="18"/>
                <w:szCs w:val="18"/>
              </w:rPr>
            </w:pPr>
            <w:r>
              <w:rPr>
                <w:rFonts w:ascii="宋体" w:hAnsi="宋体" w:cs="宋体" w:eastAsia="宋体" w:hint="default"/>
                <w:sz w:val="18"/>
                <w:szCs w:val="18"/>
              </w:rPr>
              <w:t>湖南天舟梦享者 国际旅行社有限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2019-2-20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3" w:right="165"/>
              <w:jc w:val="center"/>
              <w:rPr>
                <w:rFonts w:ascii="宋体" w:hAnsi="宋体" w:cs="宋体" w:eastAsia="宋体" w:hint="default"/>
                <w:sz w:val="18"/>
                <w:szCs w:val="18"/>
              </w:rPr>
            </w:pPr>
            <w:r>
              <w:rPr>
                <w:rFonts w:ascii="宋体" w:hAnsi="宋体" w:cs="宋体" w:eastAsia="宋体" w:hint="default"/>
                <w:sz w:val="18"/>
                <w:szCs w:val="18"/>
              </w:rPr>
              <w:t>非同一控 制下企业 合并</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2019-2-20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7" w:right="144" w:hanging="272"/>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7,594,154.95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557,016.02</w:t>
            </w:r>
          </w:p>
        </w:tc>
      </w:tr>
    </w:tbl>
    <w:p>
      <w:pPr>
        <w:spacing w:line="240" w:lineRule="auto" w:before="3"/>
        <w:rPr>
          <w:rFonts w:ascii="宋体" w:hAnsi="宋体" w:cs="宋体" w:eastAsia="宋体" w:hint="default"/>
          <w:sz w:val="19"/>
          <w:szCs w:val="19"/>
        </w:rPr>
      </w:pPr>
    </w:p>
    <w:p>
      <w:pPr>
        <w:pStyle w:val="Heading3"/>
        <w:spacing w:line="240" w:lineRule="auto" w:before="36"/>
        <w:ind w:left="392" w:right="8330"/>
        <w:jc w:val="left"/>
        <w:rPr>
          <w:b w:val="0"/>
          <w:bCs w:val="0"/>
        </w:rPr>
      </w:pPr>
      <w:bookmarkStart w:name="（2）合并成本及商誉" w:id="406"/>
      <w:bookmarkEnd w:id="40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t>合并成本公允价值的确定方法、或有对价及其变动的说明：</w:t>
      </w:r>
    </w:p>
    <w:p>
      <w:pPr>
        <w:spacing w:line="240" w:lineRule="auto" w:before="8"/>
        <w:rPr>
          <w:rFonts w:ascii="宋体" w:hAnsi="宋体" w:cs="宋体" w:eastAsia="宋体" w:hint="default"/>
          <w:sz w:val="13"/>
          <w:szCs w:val="13"/>
        </w:rPr>
      </w:pPr>
    </w:p>
    <w:p>
      <w:pPr>
        <w:pStyle w:val="BodyText"/>
        <w:spacing w:line="307" w:lineRule="auto"/>
        <w:ind w:left="392" w:right="1128" w:firstLine="360"/>
        <w:jc w:val="both"/>
      </w:pPr>
      <w:r>
        <w:rPr>
          <w:rFonts w:ascii="Times New Roman" w:hAnsi="Times New Roman" w:cs="Times New Roman" w:eastAsia="Times New Roman" w:hint="default"/>
        </w:rPr>
        <w:t>1.2019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日，本公司子公司北京永载文化有限公司以</w:t>
      </w:r>
      <w:r>
        <w:rPr>
          <w:rFonts w:ascii="Times New Roman" w:hAnsi="Times New Roman" w:cs="Times New Roman" w:eastAsia="Times New Roman" w:hint="default"/>
        </w:rPr>
        <w:t>0</w:t>
      </w:r>
      <w:r>
        <w:rPr/>
        <w:t>元对价受让昆明斯贝斯教育信息咨询有限责任公司持有的北 </w:t>
      </w:r>
      <w:r>
        <w:rPr>
          <w:spacing w:val="-1"/>
        </w:rPr>
        <w:t>京奇骥教育科技有限公司</w:t>
      </w:r>
      <w:r>
        <w:rPr>
          <w:rFonts w:ascii="Times New Roman" w:hAnsi="Times New Roman" w:cs="Times New Roman" w:eastAsia="Times New Roman" w:hint="default"/>
          <w:spacing w:val="-1"/>
        </w:rPr>
        <w:t>35%</w:t>
      </w:r>
      <w:r>
        <w:rPr>
          <w:spacing w:val="-1"/>
        </w:rPr>
        <w:t>股权，受让后北京永载文化有限公司持有北京奇骥教育科技有限公司</w:t>
      </w:r>
      <w:r>
        <w:rPr>
          <w:rFonts w:ascii="Times New Roman" w:hAnsi="Times New Roman" w:cs="Times New Roman" w:eastAsia="Times New Roman" w:hint="default"/>
          <w:spacing w:val="-1"/>
        </w:rPr>
        <w:t>77%</w:t>
      </w:r>
      <w:r>
        <w:rPr>
          <w:spacing w:val="-1"/>
        </w:rPr>
        <w:t>的股权，对北京奇骥</w:t>
      </w:r>
      <w:r>
        <w:rPr>
          <w:spacing w:val="-57"/>
        </w:rPr>
        <w:t> </w:t>
      </w:r>
      <w:r>
        <w:rPr>
          <w:spacing w:val="-57"/>
        </w:rPr>
      </w:r>
      <w:r>
        <w:rPr>
          <w:spacing w:val="-2"/>
        </w:rPr>
        <w:t>教育科技有限公司实施控制。因购买日之前北京奇骥教育科技有限公司未发生实际业务，其在购买日可辨认净资产公允价值</w:t>
      </w:r>
      <w:r>
        <w:rPr>
          <w:spacing w:val="-64"/>
        </w:rPr>
        <w:t> </w:t>
      </w:r>
      <w:r>
        <w:rPr>
          <w:spacing w:val="-64"/>
        </w:rPr>
      </w:r>
      <w:r>
        <w:rPr/>
        <w:t>为</w:t>
      </w:r>
      <w:r>
        <w:rPr>
          <w:rFonts w:ascii="Times New Roman" w:hAnsi="Times New Roman" w:cs="Times New Roman" w:eastAsia="Times New Roman" w:hint="default"/>
        </w:rPr>
        <w:t>0</w:t>
      </w:r>
      <w:r>
        <w:rPr/>
        <w:t>，账面价值为</w:t>
      </w:r>
      <w:r>
        <w:rPr>
          <w:rFonts w:ascii="Times New Roman" w:hAnsi="Times New Roman" w:cs="Times New Roman" w:eastAsia="Times New Roman" w:hint="default"/>
        </w:rPr>
        <w:t>0</w:t>
      </w:r>
      <w:r>
        <w:rPr/>
        <w:t>，合并成本为</w:t>
      </w:r>
      <w:r>
        <w:rPr>
          <w:rFonts w:ascii="Times New Roman" w:hAnsi="Times New Roman" w:cs="Times New Roman" w:eastAsia="Times New Roman" w:hint="default"/>
        </w:rPr>
        <w:t>0</w:t>
      </w:r>
      <w:r>
        <w:rPr/>
        <w:t>，合并层面未产生商誉。</w:t>
      </w:r>
    </w:p>
    <w:p>
      <w:pPr>
        <w:pStyle w:val="BodyText"/>
        <w:spacing w:line="312" w:lineRule="auto" w:before="127"/>
        <w:ind w:left="392" w:right="1126" w:firstLine="360"/>
        <w:jc w:val="both"/>
      </w:pPr>
      <w:r>
        <w:rPr>
          <w:rFonts w:ascii="Times New Roman" w:hAnsi="Times New Roman" w:cs="Times New Roman" w:eastAsia="Times New Roman" w:hint="default"/>
        </w:rPr>
        <w:t>2.2019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日，湖南天舟梦享者国际旅行社有限公司股东陈四清将持有的湖南天舟梦享者国际旅行社有限公司</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2"/>
        </w:rPr>
        <w:t>股权转让给北京梦享者国际旅行社有限公司，自此北京梦享者国际旅行社有限公司取得湖南天舟梦享者国际旅行社有限公司</w:t>
      </w:r>
      <w:r>
        <w:rPr>
          <w:spacing w:val="-64"/>
        </w:rPr>
        <w:t> </w:t>
      </w:r>
      <w:r>
        <w:rPr>
          <w:spacing w:val="-64"/>
        </w:rPr>
      </w:r>
      <w:r>
        <w:rPr>
          <w:spacing w:val="-2"/>
        </w:rPr>
        <w:t>控制权，截至购买日，湖南天舟梦享者国际旅行社有限公司未实缴，未发生实际业务与费用，故其在购买日可辨认净资产公</w:t>
      </w:r>
      <w:r>
        <w:rPr>
          <w:spacing w:val="-62"/>
        </w:rPr>
        <w:t> </w:t>
      </w:r>
      <w:r>
        <w:rPr>
          <w:spacing w:val="-62"/>
        </w:rPr>
      </w:r>
      <w:r>
        <w:rPr/>
        <w:t>允价值为</w:t>
      </w:r>
      <w:r>
        <w:rPr>
          <w:rFonts w:ascii="Times New Roman" w:hAnsi="Times New Roman" w:cs="Times New Roman" w:eastAsia="Times New Roman" w:hint="default"/>
        </w:rPr>
        <w:t>0</w:t>
      </w:r>
      <w:r>
        <w:rPr/>
        <w:t>，账面价值为</w:t>
      </w:r>
      <w:r>
        <w:rPr>
          <w:rFonts w:ascii="Times New Roman" w:hAnsi="Times New Roman" w:cs="Times New Roman" w:eastAsia="Times New Roman" w:hint="default"/>
        </w:rPr>
        <w:t>0</w:t>
      </w:r>
      <w:r>
        <w:rPr/>
        <w:t>，合并成本为</w:t>
      </w:r>
      <w:r>
        <w:rPr>
          <w:rFonts w:ascii="Times New Roman" w:hAnsi="Times New Roman" w:cs="Times New Roman" w:eastAsia="Times New Roman" w:hint="default"/>
        </w:rPr>
        <w:t>0</w:t>
      </w:r>
      <w:r>
        <w:rPr/>
        <w:t>，合并层面未产生商誉。</w:t>
      </w:r>
    </w:p>
    <w:p>
      <w:pPr>
        <w:spacing w:line="240" w:lineRule="auto" w:before="8"/>
        <w:rPr>
          <w:rFonts w:ascii="宋体" w:hAnsi="宋体" w:cs="宋体" w:eastAsia="宋体" w:hint="default"/>
          <w:sz w:val="21"/>
          <w:szCs w:val="21"/>
        </w:rPr>
      </w:pPr>
    </w:p>
    <w:p>
      <w:pPr>
        <w:pStyle w:val="Heading3"/>
        <w:spacing w:line="240" w:lineRule="auto"/>
        <w:ind w:left="392" w:right="0"/>
        <w:jc w:val="left"/>
        <w:rPr>
          <w:b w:val="0"/>
          <w:bCs w:val="0"/>
        </w:rPr>
      </w:pPr>
      <w:bookmarkStart w:name="（3）期末无被购买方于购买日可辨认资产、负债。" w:id="407"/>
      <w:bookmarkEnd w:id="407"/>
      <w:r>
        <w:rPr>
          <w:b w:val="0"/>
          <w:bCs w:val="0"/>
        </w:rPr>
      </w:r>
      <w:r>
        <w:rPr/>
        <w:t>（</w:t>
      </w:r>
      <w:r>
        <w:rPr>
          <w:rFonts w:ascii="Times New Roman" w:hAnsi="Times New Roman" w:cs="Times New Roman" w:eastAsia="Times New Roman" w:hint="default"/>
        </w:rPr>
        <w:t>3</w:t>
      </w:r>
      <w:r>
        <w:rPr/>
        <w:t>）期末无被购买方于购买日可辨认资产、负债。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2" w:right="0"/>
        <w:jc w:val="left"/>
        <w:rPr>
          <w:b w:val="0"/>
          <w:bCs w:val="0"/>
        </w:rPr>
      </w:pPr>
      <w:bookmarkStart w:name="（4）购买日之前持有的股权按照公允价值重新计量产生的利得或损失" w:id="408"/>
      <w:bookmarkEnd w:id="40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t>是否存在通过多次交易分步实现企业合并且在报告期内取得控制权的交易</w:t>
      </w:r>
    </w:p>
    <w:p>
      <w:pPr>
        <w:pStyle w:val="BodyText"/>
        <w:spacing w:line="240" w:lineRule="auto" w:before="115"/>
        <w:ind w:left="392" w:right="8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060" w:bottom="1160" w:left="740" w:right="0"/>
        </w:sectPr>
      </w:pPr>
    </w:p>
    <w:p>
      <w:pPr>
        <w:spacing w:line="240" w:lineRule="auto" w:before="10"/>
        <w:rPr>
          <w:rFonts w:ascii="宋体" w:hAnsi="宋体" w:cs="宋体" w:eastAsia="宋体" w:hint="default"/>
          <w:sz w:val="24"/>
          <w:szCs w:val="24"/>
        </w:rPr>
      </w:pPr>
    </w:p>
    <w:p>
      <w:pPr>
        <w:pStyle w:val="Heading3"/>
        <w:spacing w:line="259" w:lineRule="auto" w:before="36"/>
        <w:ind w:right="1119"/>
        <w:jc w:val="left"/>
        <w:rPr>
          <w:b w:val="0"/>
          <w:bCs w:val="0"/>
        </w:rPr>
      </w:pPr>
      <w:bookmarkStart w:name="（5）期末无购买日或合并当期期末无法合理确定合并对价或被购买方可辨认资产、负债公" w:id="409"/>
      <w:bookmarkEnd w:id="409"/>
      <w:r>
        <w:rPr>
          <w:b w:val="0"/>
          <w:bCs w:val="0"/>
        </w:rPr>
      </w:r>
      <w:r>
        <w:rPr/>
        <w:t>（</w:t>
      </w:r>
      <w:r>
        <w:rPr>
          <w:rFonts w:ascii="Times New Roman" w:hAnsi="Times New Roman" w:cs="Times New Roman" w:eastAsia="Times New Roman" w:hint="default"/>
        </w:rPr>
        <w:t>5</w:t>
      </w:r>
      <w:r>
        <w:rPr/>
        <w:t>）期末无购买日或合并当期期末无法合理确定合并对价或被购买方可辨认资产、负债公允价值的相关</w:t>
      </w:r>
      <w:r>
        <w:rPr>
          <w:spacing w:val="-65"/>
        </w:rPr>
        <w:t> </w:t>
      </w:r>
      <w:r>
        <w:rPr>
          <w:spacing w:val="-65"/>
        </w:rPr>
      </w:r>
      <w:r>
        <w:rPr/>
        <w:t>说明。</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514"/>
        <w:jc w:val="left"/>
        <w:rPr>
          <w:b w:val="0"/>
          <w:bCs w:val="0"/>
        </w:rPr>
      </w:pPr>
      <w:bookmarkStart w:name="（6）其他说明" w:id="410"/>
      <w:bookmarkEnd w:id="41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同一控制下企业合并" w:id="411"/>
      <w:bookmarkEnd w:id="41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本期发生的同一控制下企业合并" w:id="412"/>
      <w:bookmarkEnd w:id="41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6"/>
        <w:gridCol w:w="1063"/>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7"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96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25"/>
              <w:jc w:val="both"/>
              <w:rPr>
                <w:rFonts w:ascii="宋体" w:hAnsi="宋体" w:cs="宋体" w:eastAsia="宋体" w:hint="default"/>
                <w:sz w:val="18"/>
                <w:szCs w:val="18"/>
              </w:rPr>
            </w:pPr>
            <w:r>
              <w:rPr>
                <w:rFonts w:ascii="宋体" w:hAnsi="宋体" w:cs="宋体" w:eastAsia="宋体" w:hint="default"/>
                <w:sz w:val="18"/>
                <w:szCs w:val="18"/>
              </w:rPr>
              <w:t>北京梦享者 国际旅行社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合并日前后 均受湖南天 鸿投资集团 有限公司控 </w:t>
            </w:r>
            <w:r>
              <w:rPr>
                <w:rFonts w:ascii="宋体" w:hAnsi="宋体" w:cs="宋体" w:eastAsia="宋体" w:hint="default"/>
                <w:spacing w:val="-12"/>
                <w:sz w:val="18"/>
                <w:szCs w:val="18"/>
              </w:rPr>
              <w:t>制，且非暂时</w:t>
            </w:r>
            <w:r>
              <w:rPr>
                <w:rFonts w:ascii="宋体" w:hAnsi="宋体" w:cs="宋体" w:eastAsia="宋体" w:hint="default"/>
                <w:sz w:val="18"/>
                <w:szCs w:val="18"/>
              </w:rPr>
              <w:t> 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3,493,909.92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1,057,897.65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404,444.07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-11,335.07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合并成本" w:id="413"/>
      <w:bookmarkEnd w:id="41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9" w:right="0"/>
              <w:jc w:val="left"/>
              <w:rPr>
                <w:rFonts w:ascii="宋体" w:hAnsi="宋体" w:cs="宋体" w:eastAsia="宋体" w:hint="default"/>
                <w:sz w:val="18"/>
                <w:szCs w:val="18"/>
              </w:rPr>
            </w:pPr>
            <w:r>
              <w:rPr>
                <w:rFonts w:ascii="宋体" w:hAnsi="宋体" w:cs="宋体" w:eastAsia="宋体" w:hint="default"/>
                <w:sz w:val="18"/>
                <w:szCs w:val="18"/>
              </w:rPr>
              <w:t>北京梦享者国际旅行社有限公司</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合并日被合并方资产、负债的账面价值" w:id="414"/>
      <w:bookmarkEnd w:id="41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5" w:right="0"/>
              <w:jc w:val="left"/>
              <w:rPr>
                <w:rFonts w:ascii="宋体" w:hAnsi="宋体" w:cs="宋体" w:eastAsia="宋体" w:hint="default"/>
                <w:sz w:val="18"/>
                <w:szCs w:val="18"/>
              </w:rPr>
            </w:pPr>
            <w:r>
              <w:rPr>
                <w:rFonts w:ascii="宋体" w:hAnsi="宋体" w:cs="宋体" w:eastAsia="宋体" w:hint="default"/>
                <w:sz w:val="18"/>
                <w:szCs w:val="18"/>
              </w:rPr>
              <w:t>北京梦享者国际旅行社有限公司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3,371,672.65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1,944,412.83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2,402,570.49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1,630,590.46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191,268.62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275,275.24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767,833.54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38,547.13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2,540,856.53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2,171,494.36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14,082.50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113,962.20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183,451.66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75,340.59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562.31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2,267,981.78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1,972,969.85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830,816.12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-227,081.53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830,816.12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-227,081.53</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反向购买" w:id="415"/>
      <w:bookmarkEnd w:id="41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13" w:right="1514"/>
        <w:jc w:val="left"/>
      </w:pPr>
      <w:r>
        <w:rPr/>
        <w:t>本期公司无反向购买的情况。</w:t>
      </w:r>
    </w:p>
    <w:p>
      <w:pPr>
        <w:spacing w:line="240" w:lineRule="auto" w:before="7"/>
        <w:rPr>
          <w:rFonts w:ascii="宋体" w:hAnsi="宋体" w:cs="宋体" w:eastAsia="宋体" w:hint="default"/>
          <w:sz w:val="25"/>
          <w:szCs w:val="25"/>
        </w:rPr>
      </w:pPr>
    </w:p>
    <w:p>
      <w:pPr>
        <w:pStyle w:val="Heading3"/>
        <w:spacing w:line="240" w:lineRule="auto"/>
        <w:ind w:right="1514"/>
        <w:jc w:val="left"/>
        <w:rPr>
          <w:b w:val="0"/>
          <w:bCs w:val="0"/>
        </w:rPr>
      </w:pPr>
      <w:bookmarkStart w:name="4、处置子公司" w:id="416"/>
      <w:bookmarkEnd w:id="41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3" w:space="462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湖南天 舟大课 堂教育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1,225,00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控制权 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2,875.89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14"/>
        <w:jc w:val="left"/>
      </w:pPr>
      <w:r>
        <w:rPr/>
        <w:t>是否存在通过多次交易分步处置对子公司投资且在本期丧失控制权的情形</w:t>
      </w:r>
    </w:p>
    <w:p>
      <w:pPr>
        <w:pStyle w:val="BodyText"/>
        <w:spacing w:line="240" w:lineRule="auto" w:before="115"/>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5、其他原因的合并范围变动" w:id="417"/>
      <w:bookmarkEnd w:id="41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t>说明其他原因导致的合并范围变动（如，新设子公司、清算子公司等）及其相关情况：</w:t>
      </w:r>
    </w:p>
    <w:p>
      <w:pPr>
        <w:pStyle w:val="BodyText"/>
        <w:spacing w:line="300" w:lineRule="auto" w:before="115"/>
        <w:ind w:right="0" w:firstLine="360"/>
        <w:jc w:val="left"/>
      </w:pPr>
      <w:r>
        <w:rPr>
          <w:rFonts w:ascii="Times New Roman" w:hAnsi="Times New Roman" w:cs="Times New Roman" w:eastAsia="Times New Roman" w:hint="default"/>
          <w:spacing w:val="-1"/>
        </w:rPr>
        <w:t>1.</w:t>
      </w:r>
      <w:r>
        <w:rPr>
          <w:spacing w:val="-1"/>
        </w:rPr>
        <w:t>海南红鲸信息技术有限公司于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月成立，注册资本</w:t>
      </w:r>
      <w:r>
        <w:rPr>
          <w:rFonts w:ascii="Times New Roman" w:hAnsi="Times New Roman" w:cs="Times New Roman" w:eastAsia="Times New Roman" w:hint="default"/>
          <w:spacing w:val="-1"/>
        </w:rPr>
        <w:t>1,000.00</w:t>
      </w:r>
      <w:r>
        <w:rPr>
          <w:spacing w:val="-1"/>
        </w:rPr>
        <w:t>万元，公司之孙公司海南奇遇天下网络科技有限公司</w:t>
      </w:r>
      <w:r>
        <w:rPr/>
        <w:t> 持股</w:t>
      </w:r>
      <w:r>
        <w:rPr>
          <w:rFonts w:ascii="Times New Roman" w:hAnsi="Times New Roman" w:cs="Times New Roman" w:eastAsia="Times New Roman" w:hint="default"/>
        </w:rPr>
        <w:t>100%</w:t>
      </w:r>
      <w:r>
        <w:rPr/>
        <w:t>，自成立之日起纳入合并范围。</w:t>
      </w:r>
    </w:p>
    <w:p>
      <w:pPr>
        <w:pStyle w:val="BodyText"/>
        <w:spacing w:line="240" w:lineRule="auto" w:before="133"/>
        <w:ind w:left="513" w:right="0"/>
        <w:jc w:val="left"/>
      </w:pPr>
      <w:r>
        <w:rPr>
          <w:rFonts w:ascii="Times New Roman" w:hAnsi="Times New Roman" w:cs="Times New Roman" w:eastAsia="Times New Roman" w:hint="default"/>
        </w:rPr>
        <w:t>2.</w:t>
      </w:r>
      <w:r>
        <w:rPr/>
        <w:t>海南蓝兔信息技术有限公司于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月成立，注册资本</w:t>
      </w:r>
      <w:r>
        <w:rPr>
          <w:rFonts w:ascii="Times New Roman" w:hAnsi="Times New Roman" w:cs="Times New Roman" w:eastAsia="Times New Roman" w:hint="default"/>
        </w:rPr>
        <w:t>1,000.00</w:t>
      </w:r>
      <w:r>
        <w:rPr/>
        <w:t>万元，公司之孙公司海南奇遇天下网络科技有限公司</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514"/>
        <w:jc w:val="left"/>
      </w:pPr>
      <w:r>
        <w:rPr/>
        <w:t>持股</w:t>
      </w:r>
      <w:r>
        <w:rPr>
          <w:rFonts w:ascii="Times New Roman" w:hAnsi="Times New Roman" w:cs="Times New Roman" w:eastAsia="Times New Roman" w:hint="default"/>
        </w:rPr>
        <w:t>100%</w:t>
      </w:r>
      <w:r>
        <w:rPr/>
        <w:t>，自成立之日起纳入合并范围。</w:t>
      </w:r>
    </w:p>
    <w:p>
      <w:pPr>
        <w:spacing w:line="240" w:lineRule="auto" w:before="0"/>
        <w:rPr>
          <w:rFonts w:ascii="宋体" w:hAnsi="宋体" w:cs="宋体" w:eastAsia="宋体" w:hint="default"/>
          <w:sz w:val="14"/>
          <w:szCs w:val="14"/>
        </w:rPr>
      </w:pPr>
    </w:p>
    <w:p>
      <w:pPr>
        <w:pStyle w:val="BodyText"/>
        <w:spacing w:line="300" w:lineRule="auto"/>
        <w:ind w:right="1125"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霍尔果斯奇遇天下网络科技有限公司于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月成立，注册资本</w:t>
      </w:r>
      <w:r>
        <w:rPr>
          <w:rFonts w:ascii="Times New Roman" w:hAnsi="Times New Roman" w:cs="Times New Roman" w:eastAsia="Times New Roman" w:hint="default"/>
        </w:rPr>
        <w:t>100.00</w:t>
      </w:r>
      <w:r>
        <w:rPr/>
        <w:t>万元，公司之孙公司海南奇遇天下网络科技 有限公司持股</w:t>
      </w:r>
      <w:r>
        <w:rPr>
          <w:rFonts w:ascii="Times New Roman" w:hAnsi="Times New Roman" w:cs="Times New Roman" w:eastAsia="Times New Roman" w:hint="default"/>
        </w:rPr>
        <w:t>100%</w:t>
      </w:r>
      <w:r>
        <w:rPr/>
        <w:t>，自成立之日起纳入合并范围。</w:t>
      </w:r>
    </w:p>
    <w:p>
      <w:pPr>
        <w:pStyle w:val="BodyText"/>
        <w:spacing w:line="300" w:lineRule="auto" w:before="133"/>
        <w:ind w:right="0" w:firstLine="360"/>
        <w:jc w:val="left"/>
      </w:pPr>
      <w:r>
        <w:rPr>
          <w:rFonts w:ascii="Times New Roman" w:hAnsi="Times New Roman" w:cs="Times New Roman" w:eastAsia="Times New Roman" w:hint="default"/>
        </w:rPr>
        <w:t>4.</w:t>
      </w:r>
      <w:r>
        <w:rPr/>
        <w:t>香港奇遇天下网络科技有限公司于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月成立，注册资本</w:t>
      </w:r>
      <w:r>
        <w:rPr>
          <w:rFonts w:ascii="Times New Roman" w:hAnsi="Times New Roman" w:cs="Times New Roman" w:eastAsia="Times New Roman" w:hint="default"/>
        </w:rPr>
        <w:t>10</w:t>
      </w:r>
      <w:r>
        <w:rPr/>
        <w:t>万元港币，公司之孙公司海南奇遇天下网络科技有限 公司持股</w:t>
      </w:r>
      <w:r>
        <w:rPr>
          <w:rFonts w:ascii="Times New Roman" w:hAnsi="Times New Roman" w:cs="Times New Roman" w:eastAsia="Times New Roman" w:hint="default"/>
        </w:rPr>
        <w:t>100%</w:t>
      </w:r>
      <w:r>
        <w:rPr/>
        <w:t>，自成立之日起纳入合并范围。</w:t>
      </w:r>
    </w:p>
    <w:p>
      <w:pPr>
        <w:pStyle w:val="BodyText"/>
        <w:spacing w:line="240" w:lineRule="auto" w:before="133"/>
        <w:ind w:left="513" w:right="0"/>
        <w:jc w:val="left"/>
      </w:pPr>
      <w:r>
        <w:rPr>
          <w:rFonts w:ascii="Times New Roman" w:hAnsi="Times New Roman" w:cs="Times New Roman" w:eastAsia="Times New Roman" w:hint="default"/>
        </w:rPr>
        <w:t>5.</w:t>
      </w:r>
      <w:r>
        <w:rPr/>
        <w:t>长沙弘佳教育科技有限公司成立于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月，注册资本</w:t>
      </w:r>
      <w:r>
        <w:rPr>
          <w:rFonts w:ascii="Times New Roman" w:hAnsi="Times New Roman" w:cs="Times New Roman" w:eastAsia="Times New Roman" w:hint="default"/>
        </w:rPr>
        <w:t>100.00</w:t>
      </w:r>
      <w:r>
        <w:rPr/>
        <w:t>万元，公司持股</w:t>
      </w:r>
      <w:r>
        <w:rPr>
          <w:rFonts w:ascii="Times New Roman" w:hAnsi="Times New Roman" w:cs="Times New Roman" w:eastAsia="Times New Roman" w:hint="default"/>
        </w:rPr>
        <w:t>100%</w:t>
      </w:r>
      <w:r>
        <w:rPr/>
        <w:t>，自成立之日起纳入合并范围。</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spacing w:val="-3"/>
        </w:rPr>
        <w:t>6.</w:t>
      </w:r>
      <w:r>
        <w:rPr>
          <w:spacing w:val="-3"/>
        </w:rPr>
        <w:t>湖南天舟创业投资基金管理有限公司成立于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月，注册资本</w:t>
      </w:r>
      <w:r>
        <w:rPr>
          <w:rFonts w:ascii="Times New Roman" w:hAnsi="Times New Roman" w:cs="Times New Roman" w:eastAsia="Times New Roman" w:hint="default"/>
          <w:spacing w:val="-3"/>
        </w:rPr>
        <w:t>10,000.00</w:t>
      </w:r>
      <w:r>
        <w:rPr>
          <w:spacing w:val="-3"/>
        </w:rPr>
        <w:t>万元，公司认缴</w:t>
      </w:r>
      <w:r>
        <w:rPr>
          <w:rFonts w:ascii="Times New Roman" w:hAnsi="Times New Roman" w:cs="Times New Roman" w:eastAsia="Times New Roman" w:hint="default"/>
          <w:spacing w:val="-3"/>
        </w:rPr>
        <w:t>7,000.00</w:t>
      </w:r>
      <w:r>
        <w:rPr>
          <w:spacing w:val="-3"/>
        </w:rPr>
        <w:t>万元，持股比例</w:t>
      </w:r>
      <w:r>
        <w:rPr>
          <w:rFonts w:ascii="Times New Roman" w:hAnsi="Times New Roman" w:cs="Times New Roman" w:eastAsia="Times New Roman" w:hint="default"/>
          <w:spacing w:val="-3"/>
        </w:rPr>
        <w:t>70%</w:t>
      </w:r>
      <w:r>
        <w:rPr>
          <w:spacing w:val="-3"/>
        </w:rPr>
        <w:t>，</w:t>
      </w:r>
      <w:r>
        <w:rPr/>
        <w:t> 自成立之日起纳入合并范围。</w:t>
      </w:r>
    </w:p>
    <w:p>
      <w:pPr>
        <w:pStyle w:val="BodyText"/>
        <w:spacing w:line="300" w:lineRule="auto" w:before="151"/>
        <w:ind w:right="0" w:firstLine="360"/>
        <w:jc w:val="left"/>
      </w:pPr>
      <w:r>
        <w:rPr>
          <w:rFonts w:ascii="Times New Roman" w:hAnsi="Times New Roman" w:cs="Times New Roman" w:eastAsia="Times New Roman" w:hint="default"/>
        </w:rPr>
        <w:t>7.</w:t>
      </w:r>
      <w:r>
        <w:rPr/>
        <w:t>湖南久航教育管理有限公司成立于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月，注册资本</w:t>
      </w:r>
      <w:r>
        <w:rPr>
          <w:rFonts w:ascii="Times New Roman" w:hAnsi="Times New Roman" w:cs="Times New Roman" w:eastAsia="Times New Roman" w:hint="default"/>
        </w:rPr>
        <w:t>3,000.00</w:t>
      </w:r>
      <w:r>
        <w:rPr/>
        <w:t>万元，公司认缴</w:t>
      </w:r>
      <w:r>
        <w:rPr>
          <w:rFonts w:ascii="Times New Roman" w:hAnsi="Times New Roman" w:cs="Times New Roman" w:eastAsia="Times New Roman" w:hint="default"/>
        </w:rPr>
        <w:t>1,350.00</w:t>
      </w:r>
      <w:r>
        <w:rPr/>
        <w:t>万元，持股比例</w:t>
      </w:r>
      <w:r>
        <w:rPr>
          <w:rFonts w:ascii="Times New Roman" w:hAnsi="Times New Roman" w:cs="Times New Roman" w:eastAsia="Times New Roman" w:hint="default"/>
        </w:rPr>
        <w:t>45%</w:t>
      </w:r>
      <w:r>
        <w:rPr/>
        <w:t>，根据 湖南久航教育管理有限公司的公司章程规定，本公司与其他股东签有一致行动人协议，因此本公司实际表决权股份为</w:t>
      </w:r>
      <w:r>
        <w:rPr>
          <w:rFonts w:ascii="Times New Roman" w:hAnsi="Times New Roman" w:cs="Times New Roman" w:eastAsia="Times New Roman" w:hint="default"/>
        </w:rPr>
        <w:t>75%</w:t>
      </w:r>
      <w:r>
        <w:rPr/>
        <w:t>，</w:t>
      </w:r>
      <w:r>
        <w:rPr>
          <w:spacing w:val="-56"/>
        </w:rPr>
        <w:t> </w:t>
      </w:r>
      <w:r>
        <w:rPr/>
        <w:t>自成立之日起纳入合并范围。</w:t>
      </w:r>
    </w:p>
    <w:p>
      <w:pPr>
        <w:pStyle w:val="BodyText"/>
        <w:spacing w:line="240" w:lineRule="auto" w:before="151"/>
        <w:ind w:left="513" w:right="0"/>
        <w:jc w:val="left"/>
      </w:pPr>
      <w:r>
        <w:rPr>
          <w:rFonts w:ascii="Times New Roman" w:hAnsi="Times New Roman" w:cs="Times New Roman" w:eastAsia="Times New Roman" w:hint="default"/>
        </w:rPr>
        <w:t>8.</w:t>
      </w:r>
      <w:r>
        <w:rPr/>
        <w:t>公司之孙公司广州游爱互娱网络技术有限公司于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日办妥工商注销手续，自注销之日起不再纳入合并范围。</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9.2019</w:t>
      </w:r>
      <w:r>
        <w:rPr/>
        <w:t>年</w:t>
      </w:r>
      <w:r>
        <w:rPr>
          <w:rFonts w:ascii="Times New Roman" w:hAnsi="Times New Roman" w:cs="Times New Roman" w:eastAsia="Times New Roman" w:hint="default"/>
        </w:rPr>
        <w:t>3</w:t>
      </w:r>
      <w:r>
        <w:rPr/>
        <w:t>月，公司受让湖南天舟大课堂教育科技有限公司持有的湖南天舟创新智能科技有限公司持有的</w:t>
      </w:r>
      <w:r>
        <w:rPr>
          <w:rFonts w:ascii="Times New Roman" w:hAnsi="Times New Roman" w:cs="Times New Roman" w:eastAsia="Times New Roman" w:hint="default"/>
        </w:rPr>
        <w:t>52.5%</w:t>
      </w:r>
      <w:r>
        <w:rPr/>
        <w:t>股权，</w:t>
      </w:r>
    </w:p>
    <w:p>
      <w:pPr>
        <w:pStyle w:val="BodyText"/>
        <w:spacing w:line="300" w:lineRule="auto" w:before="63"/>
        <w:ind w:right="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月，公司向第三方转让持有的湖南天舟创新智能科技有限公司</w:t>
      </w:r>
      <w:r>
        <w:rPr>
          <w:rFonts w:ascii="Times New Roman" w:hAnsi="Times New Roman" w:cs="Times New Roman" w:eastAsia="Times New Roman" w:hint="default"/>
          <w:spacing w:val="-1"/>
        </w:rPr>
        <w:t>37.5%</w:t>
      </w:r>
      <w:r>
        <w:rPr>
          <w:spacing w:val="-1"/>
        </w:rPr>
        <w:t>的股权，自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月起不再纳入合并范围，截</w:t>
      </w:r>
      <w:r>
        <w:rPr>
          <w:spacing w:val="-40"/>
        </w:rPr>
        <w:t> </w:t>
      </w:r>
      <w:r>
        <w:rPr>
          <w:spacing w:val="-40"/>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日，公司持有湖南天舟创新智能科技有限公司</w:t>
      </w:r>
      <w:r>
        <w:rPr>
          <w:rFonts w:ascii="Times New Roman" w:hAnsi="Times New Roman" w:cs="Times New Roman" w:eastAsia="Times New Roman" w:hint="default"/>
        </w:rPr>
        <w:t>15%</w:t>
      </w:r>
      <w:r>
        <w:rPr/>
        <w:t>的股权。</w:t>
      </w:r>
    </w:p>
    <w:p>
      <w:pPr>
        <w:pStyle w:val="BodyText"/>
        <w:spacing w:line="300" w:lineRule="auto" w:before="133"/>
        <w:ind w:right="0" w:firstLine="360"/>
        <w:jc w:val="left"/>
      </w:pPr>
      <w:r>
        <w:rPr>
          <w:rFonts w:ascii="Times New Roman" w:hAnsi="Times New Roman" w:cs="Times New Roman" w:eastAsia="Times New Roman" w:hint="default"/>
        </w:rPr>
        <w:t>10.2019</w:t>
      </w:r>
      <w:r>
        <w:rPr/>
        <w:t>年，公司吸收合并怀化天舟教育有限责任公司，截至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日，怀化天舟教育有限责任公司已完成税务 注销，公司已经执行吸收合并过程，自被吸收合并日起，不再纳入合并范围。</w:t>
      </w:r>
    </w:p>
    <w:p>
      <w:pPr>
        <w:spacing w:line="240" w:lineRule="auto" w:before="10"/>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bookmarkStart w:name="6、其他" w:id="418"/>
      <w:bookmarkEnd w:id="41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19"/>
      <w:bookmarkEnd w:id="419"/>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0"/>
      <w:bookmarkEnd w:id="42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514"/>
        <w:jc w:val="left"/>
        <w:rPr>
          <w:b w:val="0"/>
          <w:bCs w:val="0"/>
        </w:rPr>
      </w:pPr>
      <w:bookmarkStart w:name="（1）企业集团的构成" w:id="421"/>
      <w:bookmarkEnd w:id="4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北京北方天舟 文化有限公司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pacing w:val="-6"/>
                <w:sz w:val="18"/>
                <w:szCs w:val="18"/>
              </w:rPr>
              <w:t>销售图书、报纸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期刊、电子出版 物</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广州天瑞文化 传播有限公司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图书批发；报刊 批发；图书、报 刊零售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北京永载文化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批发、零售：图 </w:t>
            </w:r>
            <w:r>
              <w:rPr>
                <w:rFonts w:ascii="宋体" w:hAnsi="宋体" w:cs="宋体" w:eastAsia="宋体" w:hint="default"/>
                <w:spacing w:val="-6"/>
                <w:sz w:val="18"/>
                <w:szCs w:val="18"/>
              </w:rPr>
              <w:t>书、报纸、期刊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电子出版物</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北京奇骥教 育科技有限公司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技术服务与技术 转让</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北京神奇时代 网络有限公司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互联网游戏、手 机游戏研发、发 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2"/>
              <w:jc w:val="left"/>
              <w:rPr>
                <w:rFonts w:ascii="Times New Roman" w:hAnsi="Times New Roman" w:cs="Times New Roman" w:eastAsia="Times New Roman" w:hint="default"/>
                <w:sz w:val="18"/>
                <w:szCs w:val="18"/>
              </w:rPr>
            </w:pPr>
            <w:r>
              <w:rPr>
                <w:rFonts w:ascii="Times New Roman"/>
                <w:sz w:val="18"/>
              </w:rPr>
              <w:t>5.</w:t>
            </w:r>
            <w:r>
              <w:rPr>
                <w:rFonts w:ascii="Times New Roman"/>
                <w:spacing w:val="-10"/>
                <w:sz w:val="18"/>
              </w:rPr>
              <w:t> </w:t>
            </w:r>
            <w:r>
              <w:rPr>
                <w:rFonts w:ascii="Times New Roman"/>
                <w:sz w:val="18"/>
              </w:rPr>
              <w:t>APPNODE</w:t>
            </w:r>
            <w:r>
              <w:rPr>
                <w:rFonts w:ascii="Times New Roman"/>
                <w:w w:val="99"/>
                <w:sz w:val="18"/>
              </w:rPr>
              <w:t> </w:t>
            </w:r>
            <w:r>
              <w:rPr>
                <w:rFonts w:ascii="Times New Roman"/>
                <w:spacing w:val="-4"/>
                <w:sz w:val="18"/>
              </w:rPr>
              <w:t>TANGLE</w:t>
            </w:r>
            <w:r>
              <w:rPr>
                <w:rFonts w:ascii="Times New Roman"/>
                <w:spacing w:val="-41"/>
                <w:sz w:val="18"/>
              </w:rPr>
              <w:t> </w:t>
            </w:r>
            <w:r>
              <w:rPr>
                <w:rFonts w:ascii="Times New Roman"/>
                <w:spacing w:val="-41"/>
                <w:sz w:val="18"/>
              </w:rPr>
            </w:r>
            <w:r>
              <w:rPr>
                <w:rFonts w:ascii="Times New Roman"/>
                <w:spacing w:val="-3"/>
                <w:sz w:val="18"/>
              </w:rPr>
              <w:t>COMPANY</w:t>
            </w:r>
          </w:p>
          <w:p>
            <w:pPr>
              <w:pStyle w:val="TableParagraph"/>
              <w:spacing w:line="212" w:lineRule="exact"/>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5.1.APPNODE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TANGLE</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70"/>
              <w:jc w:val="left"/>
              <w:rPr>
                <w:rFonts w:ascii="宋体" w:hAnsi="宋体" w:cs="宋体" w:eastAsia="宋体" w:hint="default"/>
                <w:sz w:val="18"/>
                <w:szCs w:val="18"/>
              </w:rPr>
            </w:pPr>
            <w:r>
              <w:rPr>
                <w:rFonts w:ascii="宋体" w:hAnsi="宋体" w:cs="宋体" w:eastAsia="宋体" w:hint="default"/>
                <w:sz w:val="18"/>
                <w:szCs w:val="18"/>
              </w:rPr>
              <w:t>从事游戏的开发 与运营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湖南久航教育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教育管理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广州游爱网络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7.1.</w:t>
            </w:r>
            <w:r>
              <w:rPr>
                <w:rFonts w:ascii="宋体" w:hAnsi="宋体" w:cs="宋体" w:eastAsia="宋体" w:hint="default"/>
                <w:sz w:val="18"/>
                <w:szCs w:val="18"/>
              </w:rPr>
              <w:t>乐游网络有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海外游戏平台推 广、运营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宋体" w:hAnsi="宋体" w:cs="宋体" w:eastAsia="宋体" w:hint="default"/>
                <w:sz w:val="18"/>
                <w:szCs w:val="18"/>
              </w:rPr>
              <w:t>上海游爱之</w:t>
            </w:r>
            <w:r>
              <w:rPr>
                <w:rFonts w:ascii="宋体" w:hAnsi="宋体" w:cs="宋体" w:eastAsia="宋体" w:hint="default"/>
                <w:spacing w:val="-87"/>
                <w:sz w:val="18"/>
                <w:szCs w:val="18"/>
              </w:rPr>
              <w:t> </w:t>
            </w:r>
            <w:r>
              <w:rPr>
                <w:rFonts w:ascii="宋体" w:hAnsi="宋体" w:cs="宋体" w:eastAsia="宋体" w:hint="default"/>
                <w:sz w:val="18"/>
                <w:szCs w:val="18"/>
              </w:rPr>
              <w:t>星信息科技有限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7.2.1.</w:t>
            </w:r>
            <w:r>
              <w:rPr>
                <w:rFonts w:ascii="宋体" w:hAnsi="宋体" w:cs="宋体" w:eastAsia="宋体" w:hint="default"/>
                <w:sz w:val="18"/>
                <w:szCs w:val="18"/>
              </w:rPr>
              <w:t>上海昊玩网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宋体" w:hAnsi="宋体" w:cs="宋体" w:eastAsia="宋体" w:hint="default"/>
                <w:sz w:val="18"/>
                <w:szCs w:val="18"/>
              </w:rPr>
              <w:t>广州暴游信</w:t>
            </w:r>
            <w:r>
              <w:rPr>
                <w:rFonts w:ascii="宋体" w:hAnsi="宋体" w:cs="宋体" w:eastAsia="宋体" w:hint="default"/>
                <w:spacing w:val="-87"/>
                <w:sz w:val="18"/>
                <w:szCs w:val="18"/>
              </w:rPr>
              <w:t> </w:t>
            </w:r>
            <w:r>
              <w:rPr>
                <w:rFonts w:ascii="宋体" w:hAnsi="宋体" w:cs="宋体" w:eastAsia="宋体" w:hint="default"/>
                <w:sz w:val="18"/>
                <w:szCs w:val="18"/>
              </w:rPr>
              <w:t>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7"/>
              <w:jc w:val="both"/>
              <w:rPr>
                <w:rFonts w:ascii="宋体" w:hAnsi="宋体" w:cs="宋体" w:eastAsia="宋体" w:hint="default"/>
                <w:sz w:val="18"/>
                <w:szCs w:val="18"/>
              </w:rPr>
            </w:pPr>
            <w:r>
              <w:rPr>
                <w:rFonts w:ascii="宋体" w:hAnsi="宋体" w:cs="宋体" w:eastAsia="宋体" w:hint="default"/>
                <w:sz w:val="18"/>
                <w:szCs w:val="18"/>
              </w:rPr>
              <w:t>针对特定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的移 动网络游戏的研 发以及运营业务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宋体" w:hAnsi="宋体" w:cs="宋体" w:eastAsia="宋体" w:hint="default"/>
                <w:sz w:val="18"/>
                <w:szCs w:val="18"/>
              </w:rPr>
              <w:t>天津游爱网</w:t>
            </w:r>
            <w:r>
              <w:rPr>
                <w:rFonts w:ascii="宋体" w:hAnsi="宋体" w:cs="宋体" w:eastAsia="宋体" w:hint="default"/>
                <w:spacing w:val="-87"/>
                <w:sz w:val="18"/>
                <w:szCs w:val="18"/>
              </w:rPr>
              <w:t> </w:t>
            </w:r>
            <w:r>
              <w:rPr>
                <w:rFonts w:ascii="宋体" w:hAnsi="宋体" w:cs="宋体" w:eastAsia="宋体" w:hint="default"/>
                <w:sz w:val="18"/>
                <w:szCs w:val="18"/>
              </w:rPr>
              <w:t>络技术有限公司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7.5.</w:t>
            </w:r>
            <w:r>
              <w:rPr>
                <w:rFonts w:ascii="宋体" w:hAnsi="宋体" w:cs="宋体" w:eastAsia="宋体" w:hint="default"/>
                <w:spacing w:val="-4"/>
                <w:sz w:val="18"/>
                <w:szCs w:val="18"/>
              </w:rPr>
              <w:t>游爱之光（上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海）信息科技有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宋体" w:hAnsi="宋体" w:cs="宋体" w:eastAsia="宋体" w:hint="default"/>
                <w:sz w:val="18"/>
                <w:szCs w:val="18"/>
              </w:rPr>
              <w:t>霍尔果斯游</w:t>
            </w:r>
            <w:r>
              <w:rPr>
                <w:rFonts w:ascii="宋体" w:hAnsi="宋体" w:cs="宋体" w:eastAsia="宋体" w:hint="default"/>
                <w:spacing w:val="-87"/>
                <w:sz w:val="18"/>
                <w:szCs w:val="18"/>
              </w:rPr>
              <w:t> </w:t>
            </w:r>
            <w:r>
              <w:rPr>
                <w:rFonts w:ascii="宋体" w:hAnsi="宋体" w:cs="宋体" w:eastAsia="宋体" w:hint="default"/>
                <w:sz w:val="18"/>
                <w:szCs w:val="18"/>
              </w:rPr>
              <w:t>爱网络技术有限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伊犁哈萨克自治 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伊犁哈萨克自治 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网络游戏运营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上海跨合企</w:t>
            </w:r>
            <w:r>
              <w:rPr>
                <w:rFonts w:ascii="宋体" w:hAnsi="宋体" w:cs="宋体" w:eastAsia="宋体" w:hint="default"/>
                <w:spacing w:val="-87"/>
                <w:sz w:val="18"/>
                <w:szCs w:val="18"/>
              </w:rPr>
              <w:t> </w:t>
            </w:r>
            <w:r>
              <w:rPr>
                <w:rFonts w:ascii="宋体" w:hAnsi="宋体" w:cs="宋体" w:eastAsia="宋体" w:hint="default"/>
                <w:sz w:val="18"/>
                <w:szCs w:val="18"/>
              </w:rPr>
              <w:t>业管理中心（有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7.8.</w:t>
            </w:r>
            <w:r>
              <w:rPr>
                <w:rFonts w:ascii="宋体" w:hAnsi="宋体" w:cs="宋体" w:eastAsia="宋体" w:hint="default"/>
                <w:sz w:val="18"/>
                <w:szCs w:val="18"/>
              </w:rPr>
              <w:t>广州游爱兄</w:t>
            </w:r>
            <w:r>
              <w:rPr>
                <w:rFonts w:ascii="宋体" w:hAnsi="宋体" w:cs="宋体" w:eastAsia="宋体" w:hint="default"/>
                <w:spacing w:val="-87"/>
                <w:sz w:val="18"/>
                <w:szCs w:val="18"/>
              </w:rPr>
              <w:t> </w:t>
            </w:r>
            <w:r>
              <w:rPr>
                <w:rFonts w:ascii="宋体" w:hAnsi="宋体" w:cs="宋体" w:eastAsia="宋体" w:hint="default"/>
                <w:sz w:val="18"/>
                <w:szCs w:val="18"/>
              </w:rPr>
              <w:t>弟信息技术有限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海南奇遇天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网络游戏的研发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下网络科技有限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广州热玩科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7.9.2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上海灵笛谷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海南红鲸信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海南省澄迈县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海南省澄迈县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海南蓝兔信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海南省澄迈县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海南省澄迈县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霍尔果斯奇</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网络科技、软件</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遇天下网络科技</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新疆伊犁</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新疆伊犁</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开发生产、设计</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香港奇遇天</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网络科技、软件</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下网络科技有限</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开发生产、设计</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海南拾伍秒 动画科技有限公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7.11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海南游爱网 络技术有限公司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澄迈县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0"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北京神奇领域</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信息技术有限公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网络游戏的研发</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79" w:right="0"/>
              <w:jc w:val="left"/>
              <w:rPr>
                <w:rFonts w:ascii="Times New Roman" w:hAnsi="Times New Roman" w:cs="Times New Roman" w:eastAsia="Times New Roman" w:hint="default"/>
                <w:sz w:val="18"/>
                <w:szCs w:val="18"/>
              </w:rPr>
            </w:pPr>
            <w:r>
              <w:rPr>
                <w:rFonts w:ascii="Times New Roman"/>
                <w:sz w:val="18"/>
              </w:rPr>
              <w:t>66.67%</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图书、期刊、报</w:t>
            </w:r>
          </w:p>
        </w:tc>
        <w:tc>
          <w:tcPr>
            <w:tcW w:w="425" w:type="dxa"/>
            <w:tcBorders>
              <w:top w:val="single" w:sz="4" w:space="0" w:color="000000"/>
              <w:left w:val="single" w:sz="4" w:space="0" w:color="000000"/>
              <w:bottom w:val="nil" w:sz="6" w:space="0" w:color="auto"/>
              <w:right w:val="nil" w:sz="6" w:space="0" w:color="auto"/>
            </w:tcBorders>
          </w:tcPr>
          <w:p>
            <w:pPr/>
          </w:p>
        </w:tc>
        <w:tc>
          <w:tcPr>
            <w:tcW w:w="943" w:type="dxa"/>
            <w:tcBorders>
              <w:top w:val="single" w:sz="4" w:space="0" w:color="000000"/>
              <w:left w:val="nil" w:sz="6" w:space="0" w:color="auto"/>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人民今典科教 传媒有限公司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pacing w:val="-6"/>
                <w:sz w:val="18"/>
                <w:szCs w:val="18"/>
              </w:rPr>
              <w:t>纸、电子出版物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图书策划；技术</w:t>
            </w:r>
          </w:p>
        </w:tc>
        <w:tc>
          <w:tcPr>
            <w:tcW w:w="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推广服务</w:t>
            </w:r>
          </w:p>
        </w:tc>
        <w:tc>
          <w:tcPr>
            <w:tcW w:w="425" w:type="dxa"/>
            <w:tcBorders>
              <w:top w:val="nil" w:sz="6" w:space="0" w:color="auto"/>
              <w:left w:val="single" w:sz="4" w:space="0" w:color="000000"/>
              <w:bottom w:val="single" w:sz="4" w:space="0" w:color="000000"/>
              <w:right w:val="nil" w:sz="6" w:space="0" w:color="auto"/>
            </w:tcBorders>
          </w:tcPr>
          <w:p>
            <w:pPr/>
          </w:p>
        </w:tc>
        <w:tc>
          <w:tcPr>
            <w:tcW w:w="943" w:type="dxa"/>
            <w:tcBorders>
              <w:top w:val="nil" w:sz="6" w:space="0" w:color="auto"/>
              <w:left w:val="nil" w:sz="6" w:space="0" w:color="auto"/>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湖南天舟游戏</w:t>
            </w:r>
            <w:r>
              <w:rPr>
                <w:rFonts w:ascii="宋体" w:hAnsi="宋体" w:cs="宋体" w:eastAsia="宋体" w:hint="default"/>
                <w:spacing w:val="-87"/>
                <w:sz w:val="18"/>
                <w:szCs w:val="18"/>
              </w:rPr>
              <w:t> </w:t>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网络游戏的研发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广州游爱数 据汇互联网有限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w:t>
            </w:r>
            <w:r>
              <w:rPr>
                <w:rFonts w:ascii="宋体" w:hAnsi="宋体" w:cs="宋体" w:eastAsia="宋体" w:hint="default"/>
                <w:sz w:val="18"/>
                <w:szCs w:val="18"/>
              </w:rPr>
              <w:t>天畅互娱</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（天津）科技有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以及运营活动</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6"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武汉中南天舟</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文化艺术活动交</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文化传媒有限公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流策划；图书、</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期刊、报纸、电</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0"/>
              <w:jc w:val="left"/>
              <w:rPr>
                <w:rFonts w:ascii="宋体" w:hAnsi="宋体" w:cs="宋体" w:eastAsia="宋体" w:hint="default"/>
                <w:sz w:val="18"/>
                <w:szCs w:val="18"/>
              </w:rPr>
            </w:pPr>
            <w:r>
              <w:rPr>
                <w:rFonts w:ascii="宋体" w:hAnsi="宋体" w:cs="宋体" w:eastAsia="宋体" w:hint="default"/>
                <w:sz w:val="18"/>
                <w:szCs w:val="18"/>
              </w:rPr>
              <w:t>子出版物的批发 兼零售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湖南天舟梦享</w:t>
            </w:r>
            <w:r>
              <w:rPr>
                <w:rFonts w:ascii="宋体" w:hAnsi="宋体" w:cs="宋体" w:eastAsia="宋体" w:hint="default"/>
                <w:spacing w:val="-87"/>
                <w:sz w:val="18"/>
                <w:szCs w:val="18"/>
              </w:rPr>
              <w:t> </w:t>
            </w:r>
            <w:r>
              <w:rPr>
                <w:rFonts w:ascii="宋体" w:hAnsi="宋体" w:cs="宋体" w:eastAsia="宋体" w:hint="default"/>
                <w:sz w:val="18"/>
                <w:szCs w:val="18"/>
              </w:rPr>
              <w:t>者国际教育发展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海外教育交流咨 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北京梦享者 国际旅行社有限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国内旅游业务、 入境旅游业务， 票务代理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12.1.1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湖南天舟 梦享者国际旅行 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研学旅行教育创 意，旅游景区规 划设计、开发、 管理等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湖南天舟心理</w:t>
            </w:r>
            <w:r>
              <w:rPr>
                <w:rFonts w:ascii="宋体" w:hAnsi="宋体" w:cs="宋体" w:eastAsia="宋体" w:hint="default"/>
                <w:spacing w:val="-87"/>
                <w:sz w:val="18"/>
                <w:szCs w:val="18"/>
              </w:rPr>
              <w:t> </w:t>
            </w:r>
            <w:r>
              <w:rPr>
                <w:rFonts w:ascii="宋体" w:hAnsi="宋体" w:cs="宋体" w:eastAsia="宋体" w:hint="default"/>
                <w:sz w:val="18"/>
                <w:szCs w:val="18"/>
              </w:rPr>
              <w:t>咨询服务有限公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心理咨询服务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湖南天舟创业</w:t>
            </w:r>
            <w:r>
              <w:rPr>
                <w:rFonts w:ascii="宋体" w:hAnsi="宋体" w:cs="宋体" w:eastAsia="宋体" w:hint="default"/>
                <w:spacing w:val="-87"/>
                <w:sz w:val="18"/>
                <w:szCs w:val="18"/>
              </w:rPr>
              <w:t> </w:t>
            </w:r>
            <w:r>
              <w:rPr>
                <w:rFonts w:ascii="宋体" w:hAnsi="宋体" w:cs="宋体" w:eastAsia="宋体" w:hint="default"/>
                <w:sz w:val="18"/>
                <w:szCs w:val="18"/>
              </w:rPr>
              <w:t>投资基金管理有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长沙弘佳教育</w:t>
            </w:r>
            <w:r>
              <w:rPr>
                <w:rFonts w:ascii="宋体" w:hAnsi="宋体" w:cs="宋体" w:eastAsia="宋体" w:hint="default"/>
                <w:spacing w:val="-87"/>
                <w:sz w:val="18"/>
                <w:szCs w:val="18"/>
              </w:rPr>
              <w:t> </w:t>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图书批发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1514"/>
        <w:jc w:val="left"/>
      </w:pPr>
      <w:r>
        <w:rPr/>
        <w:t>在子公司的持股比例不同于表决权比例的说明：</w:t>
      </w:r>
    </w:p>
    <w:p>
      <w:pPr>
        <w:spacing w:line="240" w:lineRule="auto" w:before="5"/>
        <w:rPr>
          <w:rFonts w:ascii="宋体" w:hAnsi="宋体" w:cs="宋体" w:eastAsia="宋体" w:hint="default"/>
          <w:sz w:val="13"/>
          <w:szCs w:val="13"/>
        </w:rPr>
      </w:pPr>
    </w:p>
    <w:p>
      <w:pPr>
        <w:pStyle w:val="BodyText"/>
        <w:spacing w:line="300" w:lineRule="auto"/>
        <w:ind w:right="1124" w:firstLine="360"/>
        <w:jc w:val="left"/>
      </w:pPr>
      <w:r>
        <w:rPr/>
        <w:t>注</w:t>
      </w:r>
      <w:r>
        <w:rPr>
          <w:rFonts w:ascii="Times New Roman" w:hAnsi="Times New Roman" w:cs="Times New Roman" w:eastAsia="Times New Roman" w:hint="default"/>
        </w:rPr>
        <w:t>1</w:t>
      </w:r>
      <w:r>
        <w:rPr/>
        <w:t>：根据武汉中南天舟文化传媒有限公司的公司章程规定，本公司与其他股东签有一致行动人协议，因此本公司实际 表决权股份为</w:t>
      </w:r>
      <w:r>
        <w:rPr>
          <w:rFonts w:ascii="Times New Roman" w:hAnsi="Times New Roman" w:cs="Times New Roman" w:eastAsia="Times New Roman" w:hint="default"/>
        </w:rPr>
        <w:t>70%</w:t>
      </w:r>
      <w:r>
        <w:rPr/>
        <w:t>。</w:t>
      </w:r>
    </w:p>
    <w:p>
      <w:pPr>
        <w:pStyle w:val="BodyText"/>
        <w:spacing w:line="300" w:lineRule="auto" w:before="133"/>
        <w:ind w:right="1124" w:firstLine="360"/>
        <w:jc w:val="left"/>
      </w:pPr>
      <w:r>
        <w:rPr/>
        <w:t>注</w:t>
      </w:r>
      <w:r>
        <w:rPr>
          <w:rFonts w:ascii="Times New Roman" w:hAnsi="Times New Roman" w:cs="Times New Roman" w:eastAsia="Times New Roman" w:hint="default"/>
        </w:rPr>
        <w:t>2</w:t>
      </w:r>
      <w:r>
        <w:rPr/>
        <w:t>：根据湖南久航教育管理有限公司的公司章程规定，本公司与其他股东签有一致行动人协议，因此本公司实际表决 权股份为</w:t>
      </w:r>
      <w:r>
        <w:rPr>
          <w:rFonts w:ascii="Times New Roman" w:hAnsi="Times New Roman" w:cs="Times New Roman" w:eastAsia="Times New Roman" w:hint="default"/>
        </w:rPr>
        <w:t>75%</w:t>
      </w:r>
      <w:r>
        <w:rPr/>
        <w:t>。</w:t>
      </w:r>
    </w:p>
    <w:p>
      <w:pPr>
        <w:pStyle w:val="BodyText"/>
        <w:spacing w:line="300" w:lineRule="auto" w:before="133"/>
        <w:ind w:right="1124" w:firstLine="360"/>
        <w:jc w:val="left"/>
      </w:pPr>
      <w:r>
        <w:rPr/>
        <w:t>注</w:t>
      </w:r>
      <w:r>
        <w:rPr>
          <w:rFonts w:ascii="Times New Roman" w:hAnsi="Times New Roman" w:cs="Times New Roman" w:eastAsia="Times New Roman" w:hint="default"/>
        </w:rPr>
        <w:t>3</w:t>
      </w:r>
      <w:r>
        <w:rPr/>
        <w:t>：根据北京永载文化有限公司的公司章程规定，本公司与其他股东签有一致行动人协议，因此本公司实际表决权股 份为</w:t>
      </w:r>
      <w:r>
        <w:rPr>
          <w:rFonts w:ascii="Times New Roman" w:hAnsi="Times New Roman" w:cs="Times New Roman" w:eastAsia="Times New Roman" w:hint="default"/>
        </w:rPr>
        <w:t>75%</w:t>
      </w:r>
      <w:r>
        <w:rPr/>
        <w:t>。</w:t>
      </w:r>
    </w:p>
    <w:p>
      <w:pPr>
        <w:spacing w:line="240" w:lineRule="auto" w:before="4"/>
        <w:rPr>
          <w:rFonts w:ascii="宋体" w:hAnsi="宋体" w:cs="宋体" w:eastAsia="宋体" w:hint="default"/>
          <w:sz w:val="22"/>
          <w:szCs w:val="22"/>
        </w:rPr>
      </w:pPr>
    </w:p>
    <w:p>
      <w:pPr>
        <w:pStyle w:val="Heading3"/>
        <w:spacing w:line="240" w:lineRule="auto"/>
        <w:ind w:right="1514"/>
        <w:jc w:val="left"/>
        <w:rPr>
          <w:b w:val="0"/>
          <w:bCs w:val="0"/>
        </w:rPr>
      </w:pPr>
      <w:bookmarkStart w:name="（2）重要的非全资子公司" w:id="422"/>
      <w:bookmarkEnd w:id="42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、北京永载文化有限公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4,533,801.20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9,409,890.26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、人民今典科教传媒有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2,291,378.00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2,462,936.00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76,548,940.53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3）重要非全资子公司的主要财务信息" w:id="423"/>
      <w:bookmarkEnd w:id="42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北京永 载文化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131,577,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775.47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1,396,80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132,974,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575.91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117,205,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472.94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117,205,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472.94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103,400,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104.31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1,816,01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105,216,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79,447,4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31.81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79,447,4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31.81</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人民今 典科教 传媒有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117,219,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59,811,8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177,031,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509.81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20,809,1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20,809,1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115,144,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917.09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68,990,5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184,135,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494.42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27,563,0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48.44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27,563,0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48.44</w:t>
            </w:r>
          </w:p>
        </w:tc>
      </w:tr>
    </w:tbl>
    <w:p>
      <w:pPr>
        <w:pStyle w:val="BodyText"/>
        <w:spacing w:line="240" w:lineRule="auto" w:before="49"/>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北京永载文 化有限公司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177,102,841.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8,570,415.43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8,570,415.43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-3,731,184.81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145,452,895.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3,506,166.90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3,506,166.90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19,987,437.6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人民今典科 教传媒有限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102,646,446.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4,676,281.64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4,676,281.64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12,828,548.0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99,581,380.5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5,584,977.63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5,584,977.63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25,347,264.3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期末无使用企业集团资产和清偿企业集团债务的重大限制。" w:id="424"/>
      <w:bookmarkEnd w:id="424"/>
      <w:r>
        <w:rPr>
          <w:b w:val="0"/>
          <w:bCs w:val="0"/>
        </w:rPr>
      </w:r>
      <w:r>
        <w:rPr/>
        <w:t>（</w:t>
      </w:r>
      <w:r>
        <w:rPr>
          <w:rFonts w:ascii="Times New Roman" w:hAnsi="Times New Roman" w:cs="Times New Roman" w:eastAsia="Times New Roman" w:hint="default"/>
        </w:rPr>
        <w:t>4</w:t>
      </w:r>
      <w:r>
        <w:rPr/>
        <w:t>）期末无使用企业集团资产和清偿企业集团债务的重大限制。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5）期末无向纳入合并财务报表范围的结构化主体提供的财务支持或其他支持。" w:id="425"/>
      <w:bookmarkEnd w:id="425"/>
      <w:r>
        <w:rPr>
          <w:b w:val="0"/>
          <w:bCs w:val="0"/>
        </w:rPr>
      </w:r>
      <w:r>
        <w:rPr/>
        <w:t>（</w:t>
      </w:r>
      <w:r>
        <w:rPr>
          <w:rFonts w:ascii="Times New Roman" w:hAnsi="Times New Roman" w:cs="Times New Roman" w:eastAsia="Times New Roman" w:hint="default"/>
        </w:rPr>
        <w:t>5</w:t>
      </w:r>
      <w:r>
        <w:rPr/>
        <w:t>）期末无向纳入合并财务报表范围的结构化主体提供的财务支持或其他支持。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在子公司的所有者权益份额发生变化且仍控制子公司的交易" w:id="426"/>
      <w:bookmarkEnd w:id="42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在子公司所有者权益份额发生变化的情况说明" w:id="427"/>
      <w:bookmarkEnd w:id="42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pStyle w:val="BodyText"/>
        <w:spacing w:line="430" w:lineRule="atLeast" w:before="163"/>
        <w:ind w:left="513" w:right="0"/>
        <w:jc w:val="left"/>
      </w:pPr>
      <w:r>
        <w:rPr>
          <w:rFonts w:ascii="Times New Roman" w:hAnsi="Times New Roman" w:cs="Times New Roman" w:eastAsia="Times New Roman" w:hint="default"/>
        </w:rPr>
        <w:t>a.</w:t>
      </w:r>
      <w:r>
        <w:rPr/>
        <w:t>在子公司所有者权益份额发生变化的情况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月，公司与罗亭签订股权转让协议，将持有北京永载文化有限公司</w:t>
      </w:r>
      <w:r>
        <w:rPr>
          <w:rFonts w:ascii="Times New Roman" w:hAnsi="Times New Roman" w:cs="Times New Roman" w:eastAsia="Times New Roman" w:hint="default"/>
        </w:rPr>
        <w:t>11%</w:t>
      </w:r>
      <w:r>
        <w:rPr/>
        <w:t>股权转让给罗亭，转让后，公司持有北</w:t>
      </w:r>
    </w:p>
    <w:p>
      <w:pPr>
        <w:pStyle w:val="BodyText"/>
        <w:spacing w:line="300" w:lineRule="auto" w:before="63"/>
        <w:ind w:right="0"/>
        <w:jc w:val="left"/>
      </w:pPr>
      <w:r>
        <w:rPr>
          <w:spacing w:val="-1"/>
        </w:rPr>
        <w:t>京永载文化有限公司</w:t>
      </w:r>
      <w:r>
        <w:rPr>
          <w:rFonts w:ascii="Times New Roman" w:hAnsi="Times New Roman" w:cs="Times New Roman" w:eastAsia="Times New Roman" w:hint="default"/>
          <w:spacing w:val="-1"/>
        </w:rPr>
        <w:t>40%</w:t>
      </w:r>
      <w:r>
        <w:rPr>
          <w:spacing w:val="-1"/>
        </w:rPr>
        <w:t>股权，同时公司与罗亭（持股比例</w:t>
      </w:r>
      <w:r>
        <w:rPr>
          <w:rFonts w:ascii="Times New Roman" w:hAnsi="Times New Roman" w:cs="Times New Roman" w:eastAsia="Times New Roman" w:hint="default"/>
          <w:spacing w:val="-1"/>
        </w:rPr>
        <w:t>35%</w:t>
      </w:r>
      <w:r>
        <w:rPr>
          <w:spacing w:val="-1"/>
        </w:rPr>
        <w:t>股份）签有一致行动人协议，公司实际持有北京永载文化有</w:t>
      </w:r>
      <w:r>
        <w:rPr>
          <w:spacing w:val="-56"/>
        </w:rPr>
        <w:t> </w:t>
      </w:r>
      <w:r>
        <w:rPr>
          <w:spacing w:val="-56"/>
        </w:rPr>
      </w:r>
      <w:r>
        <w:rPr/>
        <w:t>限公司表决权股份为</w:t>
      </w:r>
      <w:r>
        <w:rPr>
          <w:rFonts w:ascii="Times New Roman" w:hAnsi="Times New Roman" w:cs="Times New Roman" w:eastAsia="Times New Roman" w:hint="default"/>
        </w:rPr>
        <w:t>75%</w:t>
      </w:r>
      <w:r>
        <w:rPr/>
        <w:t>，未丧失控制权。</w:t>
      </w:r>
    </w:p>
    <w:p>
      <w:pPr>
        <w:pStyle w:val="BodyText"/>
        <w:spacing w:line="300" w:lineRule="auto" w:before="133"/>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月，由湖南天舟梦享者国际教育发展有限公司股东会决议通过，同意公司受让陈四清持有的湖南天舟梦享者国 际教育发展有限公司未实缴的</w:t>
      </w:r>
      <w:r>
        <w:rPr>
          <w:rFonts w:ascii="Times New Roman" w:hAnsi="Times New Roman" w:cs="Times New Roman" w:eastAsia="Times New Roman" w:hint="default"/>
        </w:rPr>
        <w:t>10%</w:t>
      </w:r>
      <w:r>
        <w:rPr/>
        <w:t>股权，转让后，公司对湖南天舟梦享者国际教育发展有限公司的持股比例增加至</w:t>
      </w:r>
      <w:r>
        <w:rPr>
          <w:rFonts w:ascii="Times New Roman" w:hAnsi="Times New Roman" w:cs="Times New Roman" w:eastAsia="Times New Roman" w:hint="default"/>
        </w:rPr>
        <w:t>70%</w:t>
      </w:r>
      <w:r>
        <w:rPr/>
        <w:t>。</w:t>
      </w:r>
    </w:p>
    <w:p>
      <w:pPr>
        <w:pStyle w:val="BodyText"/>
        <w:spacing w:line="240" w:lineRule="auto" w:before="133"/>
        <w:ind w:left="513" w:right="1514"/>
        <w:jc w:val="left"/>
      </w:pPr>
      <w:r>
        <w:rPr>
          <w:rFonts w:ascii="Times New Roman" w:hAnsi="Times New Roman" w:cs="Times New Roman" w:eastAsia="Times New Roman" w:hint="default"/>
        </w:rPr>
        <w:t>b.</w:t>
      </w:r>
      <w:r>
        <w:rPr/>
        <w:t>交易对于少数股东权益及归属于母公司所有者权益的影响</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12" w:right="1201"/>
        <w:jc w:val="left"/>
        <w:rPr>
          <w:b w:val="0"/>
          <w:bCs w:val="0"/>
        </w:rPr>
      </w:pPr>
      <w:bookmarkStart w:name="（2）交易对于少数股东权益及归属于母公司所有者权益的影响" w:id="428"/>
      <w:bookmarkEnd w:id="42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618"/>
        <w:gridCol w:w="2540"/>
        <w:gridCol w:w="3699"/>
      </w:tblGrid>
      <w:tr>
        <w:trPr>
          <w:trHeight w:val="451"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67"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14" w:right="0"/>
              <w:jc w:val="left"/>
              <w:rPr>
                <w:rFonts w:ascii="宋体" w:hAnsi="宋体" w:cs="宋体" w:eastAsia="宋体" w:hint="default"/>
                <w:sz w:val="18"/>
                <w:szCs w:val="18"/>
              </w:rPr>
            </w:pPr>
            <w:r>
              <w:rPr>
                <w:rFonts w:ascii="宋体" w:hAnsi="宋体" w:cs="宋体" w:eastAsia="宋体" w:hint="default"/>
                <w:sz w:val="18"/>
                <w:szCs w:val="18"/>
              </w:rPr>
              <w:t>湖南天舟梦享者国际教育发展有限公司</w:t>
            </w:r>
          </w:p>
        </w:tc>
      </w:tr>
      <w:tr>
        <w:trPr>
          <w:trHeight w:val="449"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540" w:type="dxa"/>
            <w:tcBorders>
              <w:top w:val="single" w:sz="4" w:space="0" w:color="000000"/>
              <w:left w:val="single" w:sz="4" w:space="0" w:color="000000"/>
              <w:bottom w:val="single" w:sz="4" w:space="0" w:color="000000"/>
              <w:right w:val="single" w:sz="4" w:space="0" w:color="000000"/>
            </w:tcBorders>
          </w:tcPr>
          <w:p>
            <w:pPr/>
          </w:p>
        </w:tc>
        <w:tc>
          <w:tcPr>
            <w:tcW w:w="3699"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7"/>
              <w:jc w:val="right"/>
              <w:rPr>
                <w:rFonts w:ascii="Times New Roman" w:hAnsi="Times New Roman" w:cs="Times New Roman" w:eastAsia="Times New Roman" w:hint="default"/>
                <w:sz w:val="18"/>
                <w:szCs w:val="18"/>
              </w:rPr>
            </w:pPr>
            <w:r>
              <w:rPr>
                <w:rFonts w:ascii="Times New Roman"/>
                <w:spacing w:val="-1"/>
                <w:sz w:val="18"/>
              </w:rPr>
              <w:t>946,000.00</w:t>
            </w:r>
          </w:p>
        </w:tc>
        <w:tc>
          <w:tcPr>
            <w:tcW w:w="36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7"/>
              <w:jc w:val="right"/>
              <w:rPr>
                <w:rFonts w:ascii="Times New Roman" w:hAnsi="Times New Roman" w:cs="Times New Roman" w:eastAsia="Times New Roman" w:hint="default"/>
                <w:sz w:val="18"/>
                <w:szCs w:val="18"/>
              </w:rPr>
            </w:pPr>
            <w:r>
              <w:rPr>
                <w:rFonts w:ascii="Times New Roman"/>
                <w:spacing w:val="-1"/>
                <w:sz w:val="18"/>
              </w:rPr>
              <w:t>946,000.00</w:t>
            </w:r>
          </w:p>
        </w:tc>
        <w:tc>
          <w:tcPr>
            <w:tcW w:w="3699"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116"/>
              <w:ind w:left="103" w:right="101"/>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处置的股权比例计算的子公司净</w:t>
            </w:r>
            <w:r>
              <w:rPr>
                <w:rFonts w:ascii="宋体" w:hAnsi="宋体" w:cs="宋体" w:eastAsia="宋体" w:hint="default"/>
                <w:spacing w:val="-80"/>
                <w:sz w:val="18"/>
                <w:szCs w:val="18"/>
              </w:rPr>
              <w:t> </w:t>
            </w:r>
            <w:r>
              <w:rPr>
                <w:rFonts w:ascii="宋体" w:hAnsi="宋体" w:cs="宋体" w:eastAsia="宋体" w:hint="default"/>
                <w:sz w:val="18"/>
                <w:szCs w:val="18"/>
              </w:rPr>
              <w:t>资产份额</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1,412,432.17</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-220,862.07</w:t>
            </w:r>
          </w:p>
        </w:tc>
      </w:tr>
      <w:tr>
        <w:trPr>
          <w:trHeight w:val="449"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7"/>
              <w:jc w:val="right"/>
              <w:rPr>
                <w:rFonts w:ascii="Times New Roman" w:hAnsi="Times New Roman" w:cs="Times New Roman" w:eastAsia="Times New Roman" w:hint="default"/>
                <w:sz w:val="18"/>
                <w:szCs w:val="18"/>
              </w:rPr>
            </w:pPr>
            <w:r>
              <w:rPr>
                <w:rFonts w:ascii="Times New Roman"/>
                <w:spacing w:val="-1"/>
                <w:sz w:val="18"/>
              </w:rPr>
              <w:t>-466,432.17</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0"/>
              <w:jc w:val="right"/>
              <w:rPr>
                <w:rFonts w:ascii="Times New Roman" w:hAnsi="Times New Roman" w:cs="Times New Roman" w:eastAsia="Times New Roman" w:hint="default"/>
                <w:sz w:val="18"/>
                <w:szCs w:val="18"/>
              </w:rPr>
            </w:pPr>
            <w:r>
              <w:rPr>
                <w:rFonts w:ascii="Times New Roman"/>
                <w:spacing w:val="-1"/>
                <w:sz w:val="18"/>
              </w:rPr>
              <w:t>220,862.07</w:t>
            </w:r>
          </w:p>
        </w:tc>
      </w:tr>
      <w:tr>
        <w:trPr>
          <w:trHeight w:val="451" w:hRule="exact"/>
        </w:trPr>
        <w:tc>
          <w:tcPr>
            <w:tcW w:w="3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7"/>
              <w:jc w:val="right"/>
              <w:rPr>
                <w:rFonts w:ascii="Times New Roman" w:hAnsi="Times New Roman" w:cs="Times New Roman" w:eastAsia="Times New Roman" w:hint="default"/>
                <w:sz w:val="18"/>
                <w:szCs w:val="18"/>
              </w:rPr>
            </w:pPr>
            <w:r>
              <w:rPr>
                <w:rFonts w:ascii="Times New Roman"/>
                <w:spacing w:val="-1"/>
                <w:sz w:val="18"/>
              </w:rPr>
              <w:t>-466,432.17</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60"/>
              <w:jc w:val="right"/>
              <w:rPr>
                <w:rFonts w:ascii="Times New Roman" w:hAnsi="Times New Roman" w:cs="Times New Roman" w:eastAsia="Times New Roman" w:hint="default"/>
                <w:sz w:val="18"/>
                <w:szCs w:val="18"/>
              </w:rPr>
            </w:pPr>
            <w:r>
              <w:rPr>
                <w:rFonts w:ascii="Times New Roman"/>
                <w:spacing w:val="-1"/>
                <w:sz w:val="18"/>
              </w:rPr>
              <w:t>220,862.07</w:t>
            </w:r>
          </w:p>
        </w:tc>
      </w:tr>
    </w:tbl>
    <w:p>
      <w:pPr>
        <w:spacing w:line="240" w:lineRule="auto" w:before="3"/>
        <w:rPr>
          <w:rFonts w:ascii="宋体" w:hAnsi="宋体" w:cs="宋体" w:eastAsia="宋体" w:hint="default"/>
          <w:sz w:val="19"/>
          <w:szCs w:val="19"/>
        </w:rPr>
      </w:pPr>
    </w:p>
    <w:p>
      <w:pPr>
        <w:pStyle w:val="Heading3"/>
        <w:spacing w:line="240" w:lineRule="auto" w:before="36"/>
        <w:ind w:left="212" w:right="1201"/>
        <w:jc w:val="left"/>
        <w:rPr>
          <w:b w:val="0"/>
          <w:bCs w:val="0"/>
        </w:rPr>
      </w:pPr>
      <w:bookmarkStart w:name="3、在合营安排或联营企业中的权益" w:id="429"/>
      <w:bookmarkEnd w:id="42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1201"/>
        <w:jc w:val="left"/>
        <w:rPr>
          <w:b w:val="0"/>
          <w:bCs w:val="0"/>
        </w:rPr>
      </w:pPr>
      <w:bookmarkStart w:name="（1）重要的合营企业或联营企业" w:id="430"/>
      <w:bookmarkEnd w:id="43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决胜教育科技集 团股份有限公司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网络教育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海南元游信息技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广州四九游网络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before="36"/>
        <w:ind w:left="212" w:right="1201"/>
        <w:jc w:val="left"/>
        <w:rPr>
          <w:b w:val="0"/>
          <w:bCs w:val="0"/>
        </w:rPr>
      </w:pPr>
      <w:bookmarkStart w:name="（2）期末无重要合营企业的主要财务信息。" w:id="431"/>
      <w:bookmarkEnd w:id="431"/>
      <w:r>
        <w:rPr>
          <w:b w:val="0"/>
          <w:bCs w:val="0"/>
        </w:rPr>
      </w:r>
      <w:r>
        <w:rPr/>
        <w:t>（</w:t>
      </w:r>
      <w:r>
        <w:rPr>
          <w:rFonts w:ascii="Times New Roman" w:hAnsi="Times New Roman" w:cs="Times New Roman" w:eastAsia="Times New Roman" w:hint="default"/>
        </w:rPr>
        <w:t>2</w:t>
      </w:r>
      <w:r>
        <w:rPr/>
        <w:t>）期末无重要合营企业的主要财务信息。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1201"/>
        <w:jc w:val="left"/>
        <w:rPr>
          <w:b w:val="0"/>
          <w:bCs w:val="0"/>
        </w:rPr>
      </w:pPr>
      <w:bookmarkStart w:name="（3）重要联营企业的主要财务信息" w:id="432"/>
      <w:bookmarkEnd w:id="43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7" w:right="46"/>
              <w:jc w:val="left"/>
              <w:rPr>
                <w:rFonts w:ascii="宋体" w:hAnsi="宋体" w:cs="宋体" w:eastAsia="宋体" w:hint="default"/>
                <w:sz w:val="18"/>
                <w:szCs w:val="18"/>
              </w:rPr>
            </w:pPr>
            <w:r>
              <w:rPr>
                <w:rFonts w:ascii="宋体" w:hAnsi="宋体" w:cs="宋体" w:eastAsia="宋体" w:hint="default"/>
                <w:sz w:val="18"/>
                <w:szCs w:val="18"/>
              </w:rPr>
              <w:t>决胜教育科技集 团股份有限公司</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海南元游信息技 术有限公司</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39" w:right="46" w:hanging="92"/>
              <w:jc w:val="left"/>
              <w:rPr>
                <w:rFonts w:ascii="宋体" w:hAnsi="宋体" w:cs="宋体" w:eastAsia="宋体" w:hint="default"/>
                <w:sz w:val="18"/>
                <w:szCs w:val="18"/>
              </w:rPr>
            </w:pPr>
            <w:r>
              <w:rPr>
                <w:rFonts w:ascii="宋体" w:hAnsi="宋体" w:cs="宋体" w:eastAsia="宋体" w:hint="default"/>
                <w:sz w:val="18"/>
                <w:szCs w:val="18"/>
              </w:rPr>
              <w:t>广州四九游网络 科技有限公司</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7" w:right="48"/>
              <w:jc w:val="left"/>
              <w:rPr>
                <w:rFonts w:ascii="宋体" w:hAnsi="宋体" w:cs="宋体" w:eastAsia="宋体" w:hint="default"/>
                <w:sz w:val="18"/>
                <w:szCs w:val="18"/>
              </w:rPr>
            </w:pPr>
            <w:r>
              <w:rPr>
                <w:rFonts w:ascii="宋体" w:hAnsi="宋体" w:cs="宋体" w:eastAsia="宋体" w:hint="default"/>
                <w:sz w:val="18"/>
                <w:szCs w:val="18"/>
              </w:rPr>
              <w:t>决胜教育科技集 团股份有限公司</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7" w:right="50" w:hanging="180"/>
              <w:jc w:val="left"/>
              <w:rPr>
                <w:rFonts w:ascii="宋体" w:hAnsi="宋体" w:cs="宋体" w:eastAsia="宋体" w:hint="default"/>
                <w:sz w:val="18"/>
                <w:szCs w:val="18"/>
              </w:rPr>
            </w:pPr>
            <w:r>
              <w:rPr>
                <w:rFonts w:ascii="宋体" w:hAnsi="宋体" w:cs="宋体" w:eastAsia="宋体" w:hint="default"/>
                <w:sz w:val="18"/>
                <w:szCs w:val="18"/>
              </w:rPr>
              <w:t>海南元游信息技 术有限公司</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39" w:right="47" w:hanging="92"/>
              <w:jc w:val="left"/>
              <w:rPr>
                <w:rFonts w:ascii="宋体" w:hAnsi="宋体" w:cs="宋体" w:eastAsia="宋体" w:hint="default"/>
                <w:sz w:val="18"/>
                <w:szCs w:val="18"/>
              </w:rPr>
            </w:pPr>
            <w:r>
              <w:rPr>
                <w:rFonts w:ascii="宋体" w:hAnsi="宋体" w:cs="宋体" w:eastAsia="宋体" w:hint="default"/>
                <w:sz w:val="18"/>
                <w:szCs w:val="18"/>
              </w:rPr>
              <w:t>广州四九游网络 科技有限公司</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44,178,669.46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452,867,259.96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726,607,336.17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94,534,944.84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358,602,856.39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438,781,317.10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3,449,238.92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27,785,353.39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67,089,082.61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2,433,169.78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8,237,432.09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23,027,594.49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47,627,908.38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480,652,613.35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793,696,418.78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96,968,114.62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366,840,288.48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461,808,911.59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33,490,328.61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120,558,710.04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277,639,955.39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26,692,077.83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89,373,706.84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164,894,107.07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4,209,946.65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53,840,057.37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20,558,874.00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42,510,328.61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124,768,656.69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331,480,012.76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47,250,951.83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89,373,706.84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164,894,107.07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-234,476.45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3,220,059.13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5,352,056.22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355,883,956.66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462,216,406.02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46,497,103.66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277,466,581.64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296,914,804.52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996,017.66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71,176,791.33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115,554,101.51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8,651,111.62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55,493,316.33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74,228,701.13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3,558,353.37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-656,583.98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324,031,061.41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1,538,907.31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-1,319,634.16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318,512,039.65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130,516,931.04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318,455,116.09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130,516,931.04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318,455,116.09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-126,958,577.67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-656,583.98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5,575,945.32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-128,978,023.73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-1,319,634.16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56,923.56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4,554,371.03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70,520,207.35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439,585,162.92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10,190,018.93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54,173,682.17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392,740,740.78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60,971,690.69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480,453,586.30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1.315,733.248.84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250,299,723.20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372,977,517.75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363,324,730.93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-42,560,096.31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201,732,625.88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183,911,526.96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-125,744,815.33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218,187,679.55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70,990,525.47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-42,560,096.31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201,732,625.88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183,911,526.96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-125,744,815.33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218,187,679.55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70,990,525.47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137,877.29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-898,485.84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123,122.03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946,155.10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28,736,554.08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903,511.09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341,566.49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145,077.90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258,760.08</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本年度收到的来 自联营企业的股 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14"/>
        <w:jc w:val="left"/>
      </w:pPr>
      <w:r>
        <w:rPr/>
        <w:t>其他说明：决胜教育科技集团股份有限公司调整事项</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项主要为公司对该公司长期股权投资计提减值准备</w:t>
      </w:r>
    </w:p>
    <w:p>
      <w:pPr>
        <w:pStyle w:val="BodyText"/>
        <w:spacing w:line="240" w:lineRule="auto" w:before="60"/>
        <w:ind w:right="1514"/>
        <w:jc w:val="left"/>
      </w:pPr>
      <w:r>
        <w:rPr>
          <w:rFonts w:ascii="Times New Roman" w:hAnsi="Times New Roman" w:cs="Times New Roman" w:eastAsia="Times New Roman" w:hint="default"/>
        </w:rPr>
        <w:t>130,138,135.90</w:t>
      </w:r>
      <w:r>
        <w:rPr>
          <w:rFonts w:ascii="Times New Roman" w:hAnsi="Times New Roman" w:cs="Times New Roman" w:eastAsia="Times New Roman" w:hint="default"/>
          <w:spacing w:val="-10"/>
        </w:rPr>
        <w:t> </w:t>
      </w:r>
      <w:r>
        <w:rPr/>
        <w:t>元所致。</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4）不重要的合营企业和联营企业的汇总财务信息" w:id="433"/>
      <w:bookmarkEnd w:id="43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15,503,768.80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14,806,427.40</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697,341.40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-285,915.86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697,341.40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-285,915.86</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149,227,820.61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73,100,909.21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-7,597,208.45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-1,842,848.43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8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sz w:val="18"/>
              </w:rPr>
              <w:t>-7,597,208.45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-1,842,848.43</w:t>
            </w:r>
          </w:p>
        </w:tc>
      </w:tr>
    </w:tbl>
    <w:p>
      <w:pPr>
        <w:spacing w:line="240" w:lineRule="auto" w:before="3"/>
        <w:rPr>
          <w:rFonts w:ascii="宋体" w:hAnsi="宋体" w:cs="宋体" w:eastAsia="宋体" w:hint="default"/>
          <w:sz w:val="19"/>
          <w:szCs w:val="19"/>
        </w:rPr>
      </w:pPr>
    </w:p>
    <w:p>
      <w:pPr>
        <w:pStyle w:val="Heading3"/>
        <w:spacing w:line="240" w:lineRule="auto" w:before="36"/>
        <w:ind w:left="192" w:right="0"/>
        <w:jc w:val="left"/>
        <w:rPr>
          <w:b w:val="0"/>
          <w:bCs w:val="0"/>
        </w:rPr>
      </w:pPr>
      <w:bookmarkStart w:name="（5）期末无合营企业或联营企业向本公司转移资金的能力存在重大限制的说明。" w:id="434"/>
      <w:bookmarkEnd w:id="434"/>
      <w:r>
        <w:rPr>
          <w:b w:val="0"/>
          <w:bCs w:val="0"/>
        </w:rPr>
      </w:r>
      <w:r>
        <w:rPr/>
        <w:t>（</w:t>
      </w:r>
      <w:r>
        <w:rPr>
          <w:rFonts w:ascii="Times New Roman" w:hAnsi="Times New Roman" w:cs="Times New Roman" w:eastAsia="Times New Roman" w:hint="default"/>
        </w:rPr>
        <w:t>5</w:t>
      </w:r>
      <w:r>
        <w:rPr/>
        <w:t>）期末无合营企业或联营企业向本公司转移资金的能力存在重大限制的说明。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92" w:right="0"/>
        <w:jc w:val="left"/>
        <w:rPr>
          <w:b w:val="0"/>
          <w:bCs w:val="0"/>
        </w:rPr>
      </w:pPr>
      <w:bookmarkStart w:name="（6）期末无合营企业或联营企业发生的超额亏损。" w:id="435"/>
      <w:bookmarkEnd w:id="435"/>
      <w:r>
        <w:rPr>
          <w:b w:val="0"/>
          <w:bCs w:val="0"/>
        </w:rPr>
      </w:r>
      <w:r>
        <w:rPr/>
        <w:t>（</w:t>
      </w:r>
      <w:r>
        <w:rPr>
          <w:rFonts w:ascii="Times New Roman" w:hAnsi="Times New Roman" w:cs="Times New Roman" w:eastAsia="Times New Roman" w:hint="default"/>
        </w:rPr>
        <w:t>6</w:t>
      </w:r>
      <w:r>
        <w:rPr/>
        <w:t>）期末无合营企业或联营企业发生的超额亏损。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92" w:right="0"/>
        <w:jc w:val="left"/>
        <w:rPr>
          <w:b w:val="0"/>
          <w:bCs w:val="0"/>
        </w:rPr>
      </w:pPr>
      <w:bookmarkStart w:name="（7）期末无与合营企业投资相关的未确认承诺。" w:id="436"/>
      <w:bookmarkEnd w:id="436"/>
      <w:r>
        <w:rPr>
          <w:b w:val="0"/>
          <w:bCs w:val="0"/>
        </w:rPr>
      </w:r>
      <w:r>
        <w:rPr/>
        <w:t>（</w:t>
      </w:r>
      <w:r>
        <w:rPr>
          <w:rFonts w:ascii="Times New Roman" w:hAnsi="Times New Roman" w:cs="Times New Roman" w:eastAsia="Times New Roman" w:hint="default"/>
        </w:rPr>
        <w:t>7</w:t>
      </w:r>
      <w:r>
        <w:rPr/>
        <w:t>）期末无与合营企业投资相关的未确认承诺。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92" w:right="0"/>
        <w:jc w:val="left"/>
        <w:rPr>
          <w:b w:val="0"/>
          <w:bCs w:val="0"/>
        </w:rPr>
      </w:pPr>
      <w:bookmarkStart w:name="（8）期末无与合营企业或联营企业投资相关的或有负债。" w:id="437"/>
      <w:bookmarkEnd w:id="437"/>
      <w:r>
        <w:rPr>
          <w:b w:val="0"/>
          <w:bCs w:val="0"/>
        </w:rPr>
      </w:r>
      <w:r>
        <w:rPr/>
        <w:t>（</w:t>
      </w:r>
      <w:r>
        <w:rPr>
          <w:rFonts w:ascii="Times New Roman" w:hAnsi="Times New Roman" w:cs="Times New Roman" w:eastAsia="Times New Roman" w:hint="default"/>
        </w:rPr>
        <w:t>8</w:t>
      </w:r>
      <w:r>
        <w:rPr/>
        <w:t>）期末无与合营企业或联营企业投资相关的或有负债。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92" w:right="0"/>
        <w:jc w:val="left"/>
        <w:rPr>
          <w:b w:val="0"/>
          <w:bCs w:val="0"/>
        </w:rPr>
      </w:pPr>
      <w:bookmarkStart w:name="4、期末无重要的共同经营。" w:id="438"/>
      <w:bookmarkEnd w:id="438"/>
      <w:r>
        <w:rPr>
          <w:b w:val="0"/>
          <w:bCs w:val="0"/>
        </w:rPr>
      </w:r>
      <w:r>
        <w:rPr>
          <w:rFonts w:ascii="Times New Roman" w:hAnsi="Times New Roman" w:cs="Times New Roman" w:eastAsia="Times New Roman" w:hint="default"/>
        </w:rPr>
        <w:t>4</w:t>
      </w:r>
      <w:r>
        <w:rPr/>
        <w:t>、期末无重要的共同经营。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92" w:right="0"/>
        <w:jc w:val="left"/>
        <w:rPr>
          <w:b w:val="0"/>
          <w:bCs w:val="0"/>
        </w:rPr>
      </w:pPr>
      <w:bookmarkStart w:name="5、期末无在未纳入合并财务报表范围的结构化主体中的权益。" w:id="439"/>
      <w:bookmarkEnd w:id="439"/>
      <w:r>
        <w:rPr>
          <w:b w:val="0"/>
          <w:bCs w:val="0"/>
        </w:rPr>
      </w:r>
      <w:r>
        <w:rPr>
          <w:rFonts w:ascii="Times New Roman" w:hAnsi="Times New Roman" w:cs="Times New Roman" w:eastAsia="Times New Roman" w:hint="default"/>
        </w:rPr>
        <w:t>5</w:t>
      </w:r>
      <w:r>
        <w:rPr/>
        <w:t>、期末无在未纳入合并财务报表范围的结构化主体中的权益。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92" w:right="0"/>
        <w:jc w:val="left"/>
        <w:rPr>
          <w:b w:val="0"/>
          <w:bCs w:val="0"/>
        </w:rPr>
      </w:pPr>
      <w:bookmarkStart w:name="6、其他" w:id="440"/>
      <w:bookmarkEnd w:id="440"/>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left="192" w:right="0"/>
        <w:jc w:val="left"/>
        <w:rPr>
          <w:b w:val="0"/>
          <w:bCs w:val="0"/>
        </w:rPr>
      </w:pPr>
      <w:bookmarkStart w:name="十、与金融工具相关的风险" w:id="441"/>
      <w:bookmarkEnd w:id="44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92" w:right="1132" w:firstLine="360"/>
        <w:jc w:val="both"/>
      </w:pPr>
      <w:r>
        <w:rPr>
          <w:spacing w:val="-2"/>
        </w:rPr>
        <w:t>本公司的金融工具，金融资产主要为因经营而直接产生的贷款与应收款项，如货币资金、应收票据、应收账款、应收利</w:t>
      </w:r>
      <w:r>
        <w:rPr/>
        <w:t> </w:t>
      </w:r>
      <w:r>
        <w:rPr>
          <w:spacing w:val="-2"/>
        </w:rPr>
        <w:t>息、其他应收款、一年内到期的非流动资产、其他流动资产、交易性金融资产、其他权益工具投资等；金融负债主要为因经</w:t>
      </w:r>
      <w:r>
        <w:rPr>
          <w:spacing w:val="-68"/>
        </w:rPr>
        <w:t> </w:t>
      </w:r>
      <w:r>
        <w:rPr>
          <w:spacing w:val="-68"/>
        </w:rPr>
      </w:r>
      <w:r>
        <w:rPr>
          <w:spacing w:val="-2"/>
        </w:rPr>
        <w:t>营而直接产生的其他金融负债，如应付账款、其他应付款、短期借款、长期借款等。这些金融工具的主要目的在于为本公司</w:t>
      </w:r>
      <w:r>
        <w:rPr>
          <w:spacing w:val="-65"/>
        </w:rPr>
        <w:t> </w:t>
      </w:r>
      <w:r>
        <w:rPr>
          <w:spacing w:val="-65"/>
        </w:rPr>
      </w:r>
      <w:r>
        <w:rPr/>
        <w:t>的运营融资。</w:t>
      </w:r>
    </w:p>
    <w:p>
      <w:pPr>
        <w:pStyle w:val="BodyText"/>
        <w:spacing w:line="240" w:lineRule="auto" w:before="139"/>
        <w:ind w:left="553" w:right="0"/>
        <w:jc w:val="left"/>
      </w:pPr>
      <w:r>
        <w:rPr/>
        <w:t>本公司的金融工具导致的主要风险是信用风险、流动风险及市场风险。</w:t>
      </w:r>
    </w:p>
    <w:p>
      <w:pPr>
        <w:spacing w:line="240" w:lineRule="auto" w:before="1"/>
        <w:rPr>
          <w:rFonts w:ascii="宋体" w:hAnsi="宋体" w:cs="宋体" w:eastAsia="宋体" w:hint="default"/>
          <w:sz w:val="15"/>
          <w:szCs w:val="15"/>
        </w:rPr>
      </w:pPr>
    </w:p>
    <w:p>
      <w:pPr>
        <w:pStyle w:val="BodyText"/>
        <w:spacing w:line="240" w:lineRule="auto"/>
        <w:ind w:left="553" w:right="0"/>
        <w:jc w:val="left"/>
      </w:pPr>
      <w:r>
        <w:rPr/>
        <w:t>（一）金融工具分类</w:t>
      </w:r>
    </w:p>
    <w:p>
      <w:pPr>
        <w:spacing w:line="240" w:lineRule="auto" w:before="0"/>
        <w:rPr>
          <w:rFonts w:ascii="宋体" w:hAnsi="宋体" w:cs="宋体" w:eastAsia="宋体" w:hint="default"/>
          <w:sz w:val="15"/>
          <w:szCs w:val="15"/>
        </w:rPr>
      </w:pPr>
    </w:p>
    <w:p>
      <w:pPr>
        <w:pStyle w:val="BodyText"/>
        <w:spacing w:line="240" w:lineRule="auto"/>
        <w:ind w:left="553" w:right="0"/>
        <w:jc w:val="left"/>
      </w:pPr>
      <w:r>
        <w:rPr>
          <w:rFonts w:ascii="Times New Roman" w:hAnsi="Times New Roman" w:cs="Times New Roman" w:eastAsia="Times New Roman" w:hint="default"/>
        </w:rPr>
        <w:t>1.</w:t>
      </w:r>
      <w:r>
        <w:rPr/>
        <w:t>资产负债表日的各类金融资产的账面价值</w:t>
      </w:r>
    </w:p>
    <w:p>
      <w:pPr>
        <w:spacing w:line="240" w:lineRule="auto" w:before="13"/>
        <w:rPr>
          <w:rFonts w:ascii="宋体" w:hAnsi="宋体" w:cs="宋体" w:eastAsia="宋体" w:hint="default"/>
          <w:sz w:val="13"/>
          <w:szCs w:val="13"/>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1668"/>
        <w:gridCol w:w="1681"/>
        <w:gridCol w:w="2189"/>
        <w:gridCol w:w="2276"/>
        <w:gridCol w:w="1836"/>
      </w:tblGrid>
      <w:tr>
        <w:trPr>
          <w:trHeight w:val="408" w:hRule="exact"/>
        </w:trPr>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79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1668"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66" w:right="22" w:hanging="540"/>
              <w:jc w:val="left"/>
              <w:rPr>
                <w:rFonts w:ascii="宋体" w:hAnsi="宋体" w:cs="宋体" w:eastAsia="宋体" w:hint="default"/>
                <w:sz w:val="18"/>
                <w:szCs w:val="18"/>
              </w:rPr>
            </w:pPr>
            <w:r>
              <w:rPr>
                <w:rFonts w:ascii="宋体" w:hAnsi="宋体" w:cs="宋体" w:eastAsia="宋体" w:hint="default"/>
                <w:sz w:val="18"/>
                <w:szCs w:val="18"/>
              </w:rPr>
              <w:t>以摊余成本计量的金 融资产</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7" w:right="10" w:hanging="18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入其他综合收益的金融资产</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0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8"/>
              <w:jc w:val="right"/>
              <w:rPr>
                <w:rFonts w:ascii="Times New Roman" w:hAnsi="Times New Roman" w:cs="Times New Roman" w:eastAsia="Times New Roman" w:hint="default"/>
                <w:sz w:val="18"/>
                <w:szCs w:val="18"/>
              </w:rPr>
            </w:pPr>
            <w:r>
              <w:rPr>
                <w:rFonts w:ascii="Times New Roman"/>
                <w:spacing w:val="-1"/>
                <w:sz w:val="18"/>
              </w:rPr>
              <w:t>521,929,380.74</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9"/>
              <w:jc w:val="right"/>
              <w:rPr>
                <w:rFonts w:ascii="Times New Roman" w:hAnsi="Times New Roman" w:cs="Times New Roman" w:eastAsia="Times New Roman" w:hint="default"/>
                <w:sz w:val="18"/>
                <w:szCs w:val="18"/>
              </w:rPr>
            </w:pPr>
            <w:r>
              <w:rPr>
                <w:rFonts w:ascii="Times New Roman"/>
                <w:spacing w:val="-1"/>
                <w:sz w:val="18"/>
              </w:rPr>
              <w:t>521,929,380.74</w:t>
            </w:r>
          </w:p>
        </w:tc>
      </w:tr>
      <w:tr>
        <w:trPr>
          <w:trHeight w:val="40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8"/>
              <w:jc w:val="right"/>
              <w:rPr>
                <w:rFonts w:ascii="Times New Roman" w:hAnsi="Times New Roman" w:cs="Times New Roman" w:eastAsia="Times New Roman" w:hint="default"/>
                <w:sz w:val="18"/>
                <w:szCs w:val="18"/>
              </w:rPr>
            </w:pPr>
            <w:r>
              <w:rPr>
                <w:rFonts w:ascii="Times New Roman"/>
                <w:spacing w:val="-1"/>
                <w:sz w:val="18"/>
              </w:rPr>
              <w:t>356,718,822.26</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9"/>
              <w:jc w:val="right"/>
              <w:rPr>
                <w:rFonts w:ascii="Times New Roman" w:hAnsi="Times New Roman" w:cs="Times New Roman" w:eastAsia="Times New Roman" w:hint="default"/>
                <w:sz w:val="18"/>
                <w:szCs w:val="18"/>
              </w:rPr>
            </w:pPr>
            <w:r>
              <w:rPr>
                <w:rFonts w:ascii="Times New Roman"/>
                <w:spacing w:val="-1"/>
                <w:sz w:val="18"/>
              </w:rPr>
              <w:t>356,718,822.26</w:t>
            </w:r>
          </w:p>
        </w:tc>
      </w:tr>
      <w:tr>
        <w:trPr>
          <w:trHeight w:val="40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8"/>
              <w:jc w:val="right"/>
              <w:rPr>
                <w:rFonts w:ascii="Times New Roman" w:hAnsi="Times New Roman" w:cs="Times New Roman" w:eastAsia="Times New Roman" w:hint="default"/>
                <w:sz w:val="18"/>
                <w:szCs w:val="18"/>
              </w:rPr>
            </w:pPr>
            <w:r>
              <w:rPr>
                <w:rFonts w:ascii="Times New Roman"/>
                <w:spacing w:val="-1"/>
                <w:sz w:val="18"/>
              </w:rPr>
              <w:t>95,594.52</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9"/>
              <w:jc w:val="right"/>
              <w:rPr>
                <w:rFonts w:ascii="Times New Roman" w:hAnsi="Times New Roman" w:cs="Times New Roman" w:eastAsia="Times New Roman" w:hint="default"/>
                <w:sz w:val="18"/>
                <w:szCs w:val="18"/>
              </w:rPr>
            </w:pPr>
            <w:r>
              <w:rPr>
                <w:rFonts w:ascii="Times New Roman"/>
                <w:spacing w:val="-1"/>
                <w:sz w:val="18"/>
              </w:rPr>
              <w:t>95,594.52</w:t>
            </w:r>
          </w:p>
        </w:tc>
      </w:tr>
      <w:tr>
        <w:trPr>
          <w:trHeight w:val="40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8"/>
              <w:jc w:val="right"/>
              <w:rPr>
                <w:rFonts w:ascii="Times New Roman" w:hAnsi="Times New Roman" w:cs="Times New Roman" w:eastAsia="Times New Roman" w:hint="default"/>
                <w:sz w:val="18"/>
                <w:szCs w:val="18"/>
              </w:rPr>
            </w:pPr>
            <w:r>
              <w:rPr>
                <w:rFonts w:ascii="Times New Roman"/>
                <w:spacing w:val="-1"/>
                <w:sz w:val="18"/>
              </w:rPr>
              <w:t>40,476,801.08</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9"/>
              <w:jc w:val="right"/>
              <w:rPr>
                <w:rFonts w:ascii="Times New Roman" w:hAnsi="Times New Roman" w:cs="Times New Roman" w:eastAsia="Times New Roman" w:hint="default"/>
                <w:sz w:val="18"/>
                <w:szCs w:val="18"/>
              </w:rPr>
            </w:pPr>
            <w:r>
              <w:rPr>
                <w:rFonts w:ascii="Times New Roman"/>
                <w:spacing w:val="-1"/>
                <w:sz w:val="18"/>
              </w:rPr>
              <w:t>40,476,801.08</w:t>
            </w:r>
          </w:p>
        </w:tc>
      </w:tr>
      <w:tr>
        <w:trPr>
          <w:trHeight w:val="40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18"/>
              <w:jc w:val="right"/>
              <w:rPr>
                <w:rFonts w:ascii="Times New Roman" w:hAnsi="Times New Roman" w:cs="Times New Roman" w:eastAsia="Times New Roman" w:hint="default"/>
                <w:sz w:val="18"/>
                <w:szCs w:val="18"/>
              </w:rPr>
            </w:pPr>
            <w:r>
              <w:rPr>
                <w:rFonts w:ascii="Times New Roman"/>
                <w:spacing w:val="-1"/>
                <w:sz w:val="18"/>
              </w:rPr>
              <w:t>37,000,000.00</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9"/>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9"/>
              <w:jc w:val="right"/>
              <w:rPr>
                <w:rFonts w:ascii="Times New Roman" w:hAnsi="Times New Roman" w:cs="Times New Roman" w:eastAsia="Times New Roman" w:hint="default"/>
                <w:sz w:val="18"/>
                <w:szCs w:val="18"/>
              </w:rPr>
            </w:pPr>
            <w:r>
              <w:rPr>
                <w:rFonts w:ascii="Times New Roman"/>
                <w:spacing w:val="-1"/>
                <w:sz w:val="18"/>
              </w:rPr>
              <w:t>464,865,805.26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Times New Roman" w:hAnsi="Times New Roman" w:cs="Times New Roman" w:eastAsia="Times New Roman" w:hint="default"/>
                <w:sz w:val="18"/>
                <w:szCs w:val="18"/>
              </w:rPr>
            </w:pPr>
            <w:r>
              <w:rPr>
                <w:rFonts w:ascii="Times New Roman"/>
                <w:spacing w:val="-1"/>
                <w:sz w:val="18"/>
              </w:rPr>
              <w:t>464,865,805.26</w:t>
            </w:r>
          </w:p>
        </w:tc>
      </w:tr>
      <w:tr>
        <w:trPr>
          <w:trHeight w:val="406"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8"/>
              <w:jc w:val="right"/>
              <w:rPr>
                <w:rFonts w:ascii="Times New Roman" w:hAnsi="Times New Roman" w:cs="Times New Roman" w:eastAsia="Times New Roman" w:hint="default"/>
                <w:sz w:val="18"/>
                <w:szCs w:val="18"/>
              </w:rPr>
            </w:pPr>
            <w:r>
              <w:rPr>
                <w:rFonts w:ascii="Times New Roman"/>
                <w:spacing w:val="-1"/>
                <w:sz w:val="18"/>
              </w:rPr>
              <w:t>956,220,598.60</w:t>
            </w:r>
          </w:p>
        </w:tc>
        <w:tc>
          <w:tcPr>
            <w:tcW w:w="2189"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9"/>
              <w:jc w:val="right"/>
              <w:rPr>
                <w:rFonts w:ascii="Times New Roman" w:hAnsi="Times New Roman" w:cs="Times New Roman" w:eastAsia="Times New Roman" w:hint="default"/>
                <w:sz w:val="18"/>
                <w:szCs w:val="18"/>
              </w:rPr>
            </w:pPr>
            <w:r>
              <w:rPr>
                <w:rFonts w:ascii="Times New Roman"/>
                <w:spacing w:val="-1"/>
                <w:sz w:val="18"/>
              </w:rPr>
              <w:t>464,865,805.26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Times New Roman" w:hAnsi="Times New Roman" w:cs="Times New Roman" w:eastAsia="Times New Roman" w:hint="default"/>
                <w:sz w:val="18"/>
                <w:szCs w:val="18"/>
              </w:rPr>
            </w:pPr>
            <w:r>
              <w:rPr>
                <w:rFonts w:ascii="Times New Roman"/>
                <w:spacing w:val="-1"/>
                <w:sz w:val="18"/>
              </w:rPr>
              <w:t>1,421,086,403.86</w:t>
            </w:r>
          </w:p>
        </w:tc>
      </w:tr>
    </w:tbl>
    <w:p>
      <w:pPr>
        <w:spacing w:line="240" w:lineRule="auto" w:before="11"/>
        <w:rPr>
          <w:rFonts w:ascii="宋体" w:hAnsi="宋体" w:cs="宋体" w:eastAsia="宋体" w:hint="default"/>
          <w:sz w:val="23"/>
          <w:szCs w:val="23"/>
        </w:rPr>
      </w:pPr>
    </w:p>
    <w:p>
      <w:pPr>
        <w:pStyle w:val="BodyText"/>
        <w:spacing w:line="240" w:lineRule="auto" w:before="44"/>
        <w:ind w:left="553" w:right="0"/>
        <w:jc w:val="left"/>
      </w:pPr>
      <w:r>
        <w:rPr/>
        <w:t>接上表：</w:t>
      </w:r>
    </w:p>
    <w:p>
      <w:pPr>
        <w:spacing w:line="240" w:lineRule="auto" w:before="9"/>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416"/>
        <w:gridCol w:w="8392"/>
      </w:tblGrid>
      <w:tr>
        <w:trPr>
          <w:trHeight w:val="450"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63"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8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060" w:bottom="1160" w:left="94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416"/>
        <w:gridCol w:w="2254"/>
        <w:gridCol w:w="1022"/>
        <w:gridCol w:w="1750"/>
        <w:gridCol w:w="1652"/>
        <w:gridCol w:w="1714"/>
      </w:tblGrid>
      <w:tr>
        <w:trPr>
          <w:trHeight w:val="812"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7"/>
              <w:ind w:left="220" w:right="41" w:hanging="18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7" w:lineRule="auto" w:before="116"/>
              <w:ind w:left="326" w:right="55" w:hanging="272"/>
              <w:jc w:val="left"/>
              <w:rPr>
                <w:rFonts w:ascii="宋体" w:hAnsi="宋体" w:cs="宋体" w:eastAsia="宋体" w:hint="default"/>
                <w:sz w:val="18"/>
                <w:szCs w:val="18"/>
              </w:rPr>
            </w:pPr>
            <w:r>
              <w:rPr>
                <w:rFonts w:ascii="宋体" w:hAnsi="宋体" w:cs="宋体" w:eastAsia="宋体" w:hint="default"/>
                <w:sz w:val="18"/>
                <w:szCs w:val="18"/>
              </w:rPr>
              <w:t>持有至到期 投资</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z w:val="18"/>
                <w:szCs w:val="18"/>
              </w:rPr>
              <w:t>贷款和应收款项</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4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573,222,122.84</w:t>
            </w:r>
          </w:p>
        </w:tc>
        <w:tc>
          <w:tcPr>
            <w:tcW w:w="16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6"/>
              <w:jc w:val="right"/>
              <w:rPr>
                <w:rFonts w:ascii="Times New Roman" w:hAnsi="Times New Roman" w:cs="Times New Roman" w:eastAsia="Times New Roman" w:hint="default"/>
                <w:sz w:val="18"/>
                <w:szCs w:val="18"/>
              </w:rPr>
            </w:pPr>
            <w:r>
              <w:rPr>
                <w:rFonts w:ascii="Times New Roman"/>
                <w:spacing w:val="-1"/>
                <w:sz w:val="18"/>
              </w:rPr>
              <w:t>573,222,122.84</w:t>
            </w:r>
          </w:p>
        </w:tc>
      </w:tr>
      <w:tr>
        <w:trPr>
          <w:trHeight w:val="45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289,749,399.10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6"/>
              <w:jc w:val="right"/>
              <w:rPr>
                <w:rFonts w:ascii="Times New Roman" w:hAnsi="Times New Roman" w:cs="Times New Roman" w:eastAsia="Times New Roman" w:hint="default"/>
                <w:sz w:val="18"/>
                <w:szCs w:val="18"/>
              </w:rPr>
            </w:pPr>
            <w:r>
              <w:rPr>
                <w:rFonts w:ascii="Times New Roman"/>
                <w:spacing w:val="-1"/>
                <w:sz w:val="18"/>
              </w:rPr>
              <w:t>289,749,399.10</w:t>
            </w:r>
          </w:p>
        </w:tc>
      </w:tr>
      <w:tr>
        <w:trPr>
          <w:trHeight w:val="44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34,808,645.96</w:t>
            </w:r>
          </w:p>
        </w:tc>
        <w:tc>
          <w:tcPr>
            <w:tcW w:w="16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6"/>
              <w:jc w:val="right"/>
              <w:rPr>
                <w:rFonts w:ascii="Times New Roman" w:hAnsi="Times New Roman" w:cs="Times New Roman" w:eastAsia="Times New Roman" w:hint="default"/>
                <w:sz w:val="18"/>
                <w:szCs w:val="18"/>
              </w:rPr>
            </w:pPr>
            <w:r>
              <w:rPr>
                <w:rFonts w:ascii="Times New Roman"/>
                <w:spacing w:val="-1"/>
                <w:sz w:val="18"/>
              </w:rPr>
              <w:t>34,808,645.96</w:t>
            </w:r>
          </w:p>
        </w:tc>
      </w:tr>
      <w:tr>
        <w:trPr>
          <w:trHeight w:val="81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6"/>
              <w:ind w:right="144"/>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pacing w:val="-1"/>
                <w:sz w:val="18"/>
              </w:rPr>
              <w:t>335,249,806.46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335,249,806.46</w:t>
            </w:r>
          </w:p>
        </w:tc>
      </w:tr>
      <w:tr>
        <w:trPr>
          <w:trHeight w:val="44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33,000,000.00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6"/>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5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43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930,780,167.90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9"/>
              <w:jc w:val="right"/>
              <w:rPr>
                <w:rFonts w:ascii="Times New Roman" w:hAnsi="Times New Roman" w:cs="Times New Roman" w:eastAsia="Times New Roman" w:hint="default"/>
                <w:sz w:val="18"/>
                <w:szCs w:val="18"/>
              </w:rPr>
            </w:pPr>
            <w:r>
              <w:rPr>
                <w:rFonts w:ascii="Times New Roman"/>
                <w:spacing w:val="-1"/>
                <w:sz w:val="18"/>
              </w:rPr>
              <w:t>335,249,806.46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66"/>
              <w:jc w:val="right"/>
              <w:rPr>
                <w:rFonts w:ascii="Times New Roman" w:hAnsi="Times New Roman" w:cs="Times New Roman" w:eastAsia="Times New Roman" w:hint="default"/>
                <w:sz w:val="18"/>
                <w:szCs w:val="18"/>
              </w:rPr>
            </w:pPr>
            <w:r>
              <w:rPr>
                <w:rFonts w:ascii="Times New Roman"/>
                <w:spacing w:val="-1"/>
                <w:sz w:val="18"/>
              </w:rPr>
              <w:t>1,266,029,974.36</w:t>
            </w:r>
          </w:p>
        </w:tc>
      </w:tr>
    </w:tbl>
    <w:p>
      <w:pPr>
        <w:spacing w:line="240" w:lineRule="auto" w:before="13"/>
        <w:rPr>
          <w:rFonts w:ascii="宋体" w:hAnsi="宋体" w:cs="宋体" w:eastAsia="宋体" w:hint="default"/>
          <w:sz w:val="4"/>
          <w:szCs w:val="4"/>
        </w:rPr>
      </w:pPr>
    </w:p>
    <w:p>
      <w:pPr>
        <w:pStyle w:val="BodyText"/>
        <w:spacing w:line="240" w:lineRule="auto" w:before="44"/>
        <w:ind w:left="553" w:right="0"/>
        <w:jc w:val="left"/>
      </w:pPr>
      <w:r>
        <w:rPr>
          <w:rFonts w:ascii="Times New Roman" w:hAnsi="Times New Roman" w:cs="Times New Roman" w:eastAsia="Times New Roman" w:hint="default"/>
        </w:rPr>
        <w:t>2.</w:t>
      </w:r>
      <w:r>
        <w:rPr/>
        <w:t>资产负债表日的各类金融负债的账面价值</w:t>
      </w:r>
    </w:p>
    <w:p>
      <w:pPr>
        <w:spacing w:line="240" w:lineRule="auto" w:before="5"/>
        <w:rPr>
          <w:rFonts w:ascii="宋体" w:hAnsi="宋体" w:cs="宋体" w:eastAsia="宋体" w:hint="default"/>
          <w:sz w:val="10"/>
          <w:szCs w:val="10"/>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285"/>
        <w:gridCol w:w="2977"/>
        <w:gridCol w:w="1771"/>
        <w:gridCol w:w="2617"/>
      </w:tblGrid>
      <w:tr>
        <w:trPr>
          <w:trHeight w:val="407" w:hRule="exact"/>
        </w:trPr>
        <w:tc>
          <w:tcPr>
            <w:tcW w:w="2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4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714" w:hRule="exact"/>
        </w:trPr>
        <w:tc>
          <w:tcPr>
            <w:tcW w:w="2285" w:type="dxa"/>
            <w:vMerge/>
            <w:tcBorders>
              <w:left w:val="single" w:sz="4" w:space="0" w:color="000000"/>
              <w:bottom w:val="single" w:sz="4" w:space="0" w:color="000000"/>
              <w:right w:val="single" w:sz="4" w:space="0" w:color="000000"/>
            </w:tcBorders>
            <w:shd w:val="clear" w:color="auto" w:fill="D2D2D2"/>
          </w:tcPr>
          <w:p>
            <w:pP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43" w:right="42" w:hanging="90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617"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8"/>
              <w:jc w:val="right"/>
              <w:rPr>
                <w:rFonts w:ascii="Times New Roman" w:hAnsi="Times New Roman" w:cs="Times New Roman" w:eastAsia="Times New Roman" w:hint="default"/>
                <w:sz w:val="18"/>
                <w:szCs w:val="18"/>
              </w:rPr>
            </w:pPr>
            <w:r>
              <w:rPr>
                <w:rFonts w:ascii="Times New Roman"/>
                <w:spacing w:val="-1"/>
                <w:sz w:val="18"/>
              </w:rPr>
              <w:t>40,000,000.00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0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9"/>
              <w:jc w:val="right"/>
              <w:rPr>
                <w:rFonts w:ascii="Times New Roman" w:hAnsi="Times New Roman" w:cs="Times New Roman" w:eastAsia="Times New Roman" w:hint="default"/>
                <w:sz w:val="18"/>
                <w:szCs w:val="18"/>
              </w:rPr>
            </w:pPr>
            <w:r>
              <w:rPr>
                <w:rFonts w:ascii="Times New Roman"/>
                <w:spacing w:val="-1"/>
                <w:sz w:val="18"/>
              </w:rPr>
              <w:t>337,115,281.98</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337,115,281.98</w:t>
            </w:r>
          </w:p>
        </w:tc>
      </w:tr>
      <w:tr>
        <w:trPr>
          <w:trHeight w:val="40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345,098.65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345,098.65</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53,471,522.70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53,471,522.70</w:t>
            </w:r>
          </w:p>
        </w:tc>
      </w:tr>
      <w:tr>
        <w:trPr>
          <w:trHeight w:val="40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3,283,000.00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3,283,000.00</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8"/>
              <w:jc w:val="right"/>
              <w:rPr>
                <w:rFonts w:ascii="Times New Roman" w:hAnsi="Times New Roman" w:cs="Times New Roman" w:eastAsia="Times New Roman" w:hint="default"/>
                <w:sz w:val="18"/>
                <w:szCs w:val="18"/>
              </w:rPr>
            </w:pPr>
            <w:r>
              <w:rPr>
                <w:rFonts w:ascii="Times New Roman"/>
                <w:spacing w:val="-1"/>
                <w:sz w:val="18"/>
              </w:rPr>
              <w:t>60,052,562.19</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07"/>
              <w:jc w:val="right"/>
              <w:rPr>
                <w:rFonts w:ascii="Times New Roman" w:hAnsi="Times New Roman" w:cs="Times New Roman" w:eastAsia="Times New Roman" w:hint="default"/>
                <w:sz w:val="18"/>
                <w:szCs w:val="18"/>
              </w:rPr>
            </w:pPr>
            <w:r>
              <w:rPr>
                <w:rFonts w:ascii="Times New Roman"/>
                <w:spacing w:val="-1"/>
                <w:sz w:val="18"/>
              </w:rPr>
              <w:t>60,052,562.19</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12,640,000.00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12,640,000.00</w:t>
            </w:r>
          </w:p>
        </w:tc>
      </w:tr>
      <w:tr>
        <w:trPr>
          <w:trHeight w:val="40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21,600,000.00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21,600,000.00</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18"/>
                <w:szCs w:val="18"/>
              </w:rPr>
            </w:pPr>
            <w:r>
              <w:rPr>
                <w:rFonts w:ascii="Times New Roman"/>
                <w:spacing w:val="-1"/>
                <w:sz w:val="18"/>
              </w:rPr>
              <w:t>528,507,465.52</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7"/>
              <w:jc w:val="right"/>
              <w:rPr>
                <w:rFonts w:ascii="Times New Roman" w:hAnsi="Times New Roman" w:cs="Times New Roman" w:eastAsia="Times New Roman" w:hint="default"/>
                <w:sz w:val="18"/>
                <w:szCs w:val="18"/>
              </w:rPr>
            </w:pPr>
            <w:r>
              <w:rPr>
                <w:rFonts w:ascii="Times New Roman"/>
                <w:spacing w:val="-1"/>
                <w:sz w:val="18"/>
              </w:rPr>
              <w:t>528,507,465.52</w:t>
            </w:r>
          </w:p>
        </w:tc>
      </w:tr>
    </w:tbl>
    <w:p>
      <w:pPr>
        <w:spacing w:line="240" w:lineRule="auto" w:before="12"/>
        <w:rPr>
          <w:rFonts w:ascii="宋体" w:hAnsi="宋体" w:cs="宋体" w:eastAsia="宋体" w:hint="default"/>
          <w:sz w:val="4"/>
          <w:szCs w:val="4"/>
        </w:rPr>
      </w:pPr>
    </w:p>
    <w:p>
      <w:pPr>
        <w:pStyle w:val="BodyText"/>
        <w:spacing w:line="240" w:lineRule="auto" w:before="44"/>
        <w:ind w:left="553" w:right="0"/>
        <w:jc w:val="left"/>
      </w:pPr>
      <w:r>
        <w:rPr/>
        <w:t>接上表：</w:t>
      </w:r>
    </w:p>
    <w:p>
      <w:pPr>
        <w:spacing w:line="240" w:lineRule="auto" w:before="5"/>
        <w:rPr>
          <w:rFonts w:ascii="宋体" w:hAnsi="宋体" w:cs="宋体" w:eastAsia="宋体"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285"/>
        <w:gridCol w:w="2977"/>
        <w:gridCol w:w="1771"/>
        <w:gridCol w:w="2617"/>
      </w:tblGrid>
      <w:tr>
        <w:trPr>
          <w:trHeight w:val="449" w:hRule="exact"/>
        </w:trPr>
        <w:tc>
          <w:tcPr>
            <w:tcW w:w="2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4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812" w:hRule="exact"/>
        </w:trPr>
        <w:tc>
          <w:tcPr>
            <w:tcW w:w="2285" w:type="dxa"/>
            <w:vMerge/>
            <w:tcBorders>
              <w:left w:val="single" w:sz="4" w:space="0" w:color="000000"/>
              <w:bottom w:val="single" w:sz="4" w:space="0" w:color="000000"/>
              <w:right w:val="single" w:sz="4" w:space="0" w:color="000000"/>
            </w:tcBorders>
            <w:shd w:val="clear" w:color="auto" w:fill="D2D2D2"/>
          </w:tcPr>
          <w:p>
            <w:pP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7" w:lineRule="auto" w:before="116"/>
              <w:ind w:left="943" w:right="42" w:hanging="90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617"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334,616,335.68</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334,616,335.68</w:t>
            </w:r>
          </w:p>
        </w:tc>
      </w:tr>
      <w:tr>
        <w:trPr>
          <w:trHeight w:val="45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0"/>
              <w:jc w:val="right"/>
              <w:rPr>
                <w:rFonts w:ascii="Times New Roman" w:hAnsi="Times New Roman" w:cs="Times New Roman" w:eastAsia="Times New Roman" w:hint="default"/>
                <w:sz w:val="18"/>
                <w:szCs w:val="18"/>
              </w:rPr>
            </w:pPr>
            <w:r>
              <w:rPr>
                <w:rFonts w:ascii="Times New Roman"/>
                <w:spacing w:val="-1"/>
                <w:sz w:val="18"/>
              </w:rPr>
              <w:t>64,630.93</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0"/>
              <w:jc w:val="right"/>
              <w:rPr>
                <w:rFonts w:ascii="Times New Roman" w:hAnsi="Times New Roman" w:cs="Times New Roman" w:eastAsia="Times New Roman" w:hint="default"/>
                <w:sz w:val="18"/>
                <w:szCs w:val="18"/>
              </w:rPr>
            </w:pPr>
            <w:r>
              <w:rPr>
                <w:rFonts w:ascii="Times New Roman"/>
                <w:spacing w:val="-1"/>
                <w:sz w:val="18"/>
              </w:rPr>
              <w:t>64,630.93</w:t>
            </w:r>
          </w:p>
        </w:tc>
      </w:tr>
      <w:tr>
        <w:trPr>
          <w:trHeight w:val="44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0"/>
              <w:jc w:val="right"/>
              <w:rPr>
                <w:rFonts w:ascii="Times New Roman" w:hAnsi="Times New Roman" w:cs="Times New Roman" w:eastAsia="Times New Roman" w:hint="default"/>
                <w:sz w:val="18"/>
                <w:szCs w:val="18"/>
              </w:rPr>
            </w:pPr>
            <w:r>
              <w:rPr>
                <w:rFonts w:ascii="Times New Roman"/>
                <w:spacing w:val="-2"/>
                <w:sz w:val="18"/>
              </w:rPr>
              <w:t>111,584,223.64</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0"/>
              <w:jc w:val="right"/>
              <w:rPr>
                <w:rFonts w:ascii="Times New Roman" w:hAnsi="Times New Roman" w:cs="Times New Roman" w:eastAsia="Times New Roman" w:hint="default"/>
                <w:sz w:val="18"/>
                <w:szCs w:val="18"/>
              </w:rPr>
            </w:pPr>
            <w:r>
              <w:rPr>
                <w:rFonts w:ascii="Times New Roman"/>
                <w:spacing w:val="-2"/>
                <w:sz w:val="18"/>
              </w:rPr>
              <w:t>111,584,223.64</w:t>
            </w:r>
          </w:p>
        </w:tc>
      </w:tr>
      <w:tr>
        <w:trPr>
          <w:trHeight w:val="45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14,187,274.79</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14,187,274.79</w:t>
            </w:r>
          </w:p>
        </w:tc>
      </w:tr>
      <w:tr>
        <w:trPr>
          <w:trHeight w:val="44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11,600,000.00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11,600,000.00</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80" w:header="877" w:top="1060" w:bottom="1160" w:left="94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285"/>
        <w:gridCol w:w="2977"/>
        <w:gridCol w:w="1771"/>
        <w:gridCol w:w="2617"/>
      </w:tblGrid>
      <w:tr>
        <w:trPr>
          <w:trHeight w:val="452" w:hRule="exact"/>
        </w:trPr>
        <w:tc>
          <w:tcPr>
            <w:tcW w:w="2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4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809" w:hRule="exact"/>
        </w:trPr>
        <w:tc>
          <w:tcPr>
            <w:tcW w:w="2285" w:type="dxa"/>
            <w:vMerge/>
            <w:tcBorders>
              <w:left w:val="single" w:sz="4" w:space="0" w:color="000000"/>
              <w:bottom w:val="single" w:sz="4" w:space="0" w:color="000000"/>
              <w:right w:val="single" w:sz="4" w:space="0" w:color="000000"/>
            </w:tcBorders>
            <w:shd w:val="clear" w:color="auto" w:fill="D2D2D2"/>
          </w:tcPr>
          <w:p>
            <w:pP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116"/>
              <w:ind w:left="943" w:right="42" w:hanging="90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617" w:type="dxa"/>
            <w:vMerge/>
            <w:tcBorders>
              <w:left w:val="single" w:sz="4" w:space="0" w:color="000000"/>
              <w:bottom w:val="single" w:sz="4" w:space="0" w:color="000000"/>
              <w:right w:val="single" w:sz="4" w:space="0" w:color="000000"/>
            </w:tcBorders>
            <w:shd w:val="clear" w:color="auto" w:fill="D2D2D2"/>
          </w:tcPr>
          <w:p>
            <w:pPr/>
          </w:p>
        </w:tc>
      </w:tr>
      <w:tr>
        <w:trPr>
          <w:trHeight w:val="45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64,800,000.00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64,800,000.00</w:t>
            </w:r>
          </w:p>
        </w:tc>
      </w:tr>
      <w:tr>
        <w:trPr>
          <w:trHeight w:val="449"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536,852,465.04</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1"/>
              <w:jc w:val="right"/>
              <w:rPr>
                <w:rFonts w:ascii="Times New Roman" w:hAnsi="Times New Roman" w:cs="Times New Roman" w:eastAsia="Times New Roman" w:hint="default"/>
                <w:sz w:val="18"/>
                <w:szCs w:val="18"/>
              </w:rPr>
            </w:pPr>
            <w:r>
              <w:rPr>
                <w:rFonts w:ascii="Times New Roman"/>
                <w:spacing w:val="-1"/>
                <w:sz w:val="18"/>
              </w:rPr>
              <w:t>536,852,465.04</w:t>
            </w:r>
          </w:p>
        </w:tc>
      </w:tr>
    </w:tbl>
    <w:p>
      <w:pPr>
        <w:spacing w:line="240" w:lineRule="auto" w:before="12"/>
        <w:rPr>
          <w:rFonts w:ascii="宋体" w:hAnsi="宋体" w:cs="宋体" w:eastAsia="宋体" w:hint="default"/>
          <w:sz w:val="4"/>
          <w:szCs w:val="4"/>
        </w:rPr>
      </w:pPr>
    </w:p>
    <w:p>
      <w:pPr>
        <w:pStyle w:val="BodyText"/>
        <w:spacing w:line="240" w:lineRule="auto" w:before="44"/>
        <w:ind w:left="513" w:right="1514"/>
        <w:jc w:val="left"/>
      </w:pPr>
      <w:r>
        <w:rPr/>
        <w:t>（二）信用风险</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本公司仅与经认可的、信誉良好的第三方进行交易。按照本公司的政策，需对所有要求采用信用方式进行交易的客户进</w:t>
      </w:r>
      <w:r>
        <w:rPr/>
        <w:t> 行信用审核。另外，本公司对应收账款余额进行持续监控，以确保本公司不致面临重大坏账风险。</w:t>
      </w:r>
    </w:p>
    <w:p>
      <w:pPr>
        <w:pStyle w:val="BodyText"/>
        <w:spacing w:line="319" w:lineRule="auto" w:before="139"/>
        <w:ind w:right="1136" w:firstLine="360"/>
        <w:jc w:val="both"/>
      </w:pPr>
      <w:r>
        <w:rPr>
          <w:spacing w:val="-5"/>
        </w:rPr>
        <w:t>本公司其他金融资产包括货币资金、交易性金融资产、其他应收款、其他流动资产、其他权益工具投资及某些衍生工具，</w:t>
      </w:r>
      <w:r>
        <w:rPr/>
        <w:t> 这些金融资产的信用风险源自交易对手违约，最大风险敞口等于这些工具的账面金额。</w:t>
      </w:r>
    </w:p>
    <w:p>
      <w:pPr>
        <w:pStyle w:val="BodyText"/>
        <w:spacing w:line="316" w:lineRule="auto" w:before="137"/>
        <w:ind w:right="1130" w:firstLine="360"/>
        <w:jc w:val="both"/>
      </w:pPr>
      <w:r>
        <w:rPr>
          <w:spacing w:val="-2"/>
        </w:rPr>
        <w:t>由于本公司仅与经认可的且信誉良好的第三方进行交易，所以无需担保物。信用风险集中按照客户类别进行管理。本公</w:t>
      </w:r>
      <w:r>
        <w:rPr/>
        <w:t> </w:t>
      </w:r>
      <w:r>
        <w:rPr>
          <w:spacing w:val="-2"/>
        </w:rPr>
        <w:t>司的应收账款客户群主要集中于图书出版发行行业和互联网电子商务，图书出版行业客户分别为国有新华书店系统和民营图</w:t>
      </w:r>
      <w:r>
        <w:rPr>
          <w:spacing w:val="-64"/>
        </w:rPr>
        <w:t> </w:t>
      </w:r>
      <w:r>
        <w:rPr>
          <w:spacing w:val="-64"/>
        </w:rPr>
      </w:r>
      <w:r>
        <w:rPr>
          <w:spacing w:val="-2"/>
        </w:rPr>
        <w:t>书渠道；国有新华店系统客户已与公司合作多年，付款及时，信誉良好，应收款项不存在重大风险；民营图书渠道客户较分</w:t>
      </w:r>
      <w:r>
        <w:rPr>
          <w:spacing w:val="-67"/>
        </w:rPr>
        <w:t> </w:t>
      </w:r>
      <w:r>
        <w:rPr>
          <w:spacing w:val="-67"/>
        </w:rPr>
      </w:r>
      <w:r>
        <w:rPr>
          <w:spacing w:val="-2"/>
        </w:rPr>
        <w:t>散，单个客户应收款项金额较少，这些客户已与公司合作多年，信誉较好，但由于现在传统图书出版发行行业受互联网新媒</w:t>
      </w:r>
      <w:r>
        <w:rPr>
          <w:spacing w:val="-64"/>
        </w:rPr>
        <w:t> </w:t>
      </w:r>
      <w:r>
        <w:rPr>
          <w:spacing w:val="-64"/>
        </w:rPr>
      </w:r>
      <w:r>
        <w:rPr/>
        <w:t>体的冲击，市场存在重大不确定性，可能存在一定的信用违约风险。</w:t>
      </w:r>
    </w:p>
    <w:p>
      <w:pPr>
        <w:pStyle w:val="BodyText"/>
        <w:spacing w:line="316" w:lineRule="auto" w:before="139"/>
        <w:ind w:right="1132" w:firstLine="360"/>
        <w:jc w:val="both"/>
      </w:pPr>
      <w:r>
        <w:rPr>
          <w:spacing w:val="-2"/>
        </w:rPr>
        <w:t>本公司子公司北京神奇时代网络有限公司以及广州游爱网络技术有限公司经营移动网游戏业务，客户均从事互联网电子</w:t>
      </w:r>
      <w:r>
        <w:rPr/>
        <w:t> </w:t>
      </w:r>
      <w:r>
        <w:rPr>
          <w:spacing w:val="-2"/>
        </w:rPr>
        <w:t>商务，大部分客户已与公司合作多年，信誉较好，付款及时，但本年度部分客户存在结算周期延长，出现应收账款信用风险</w:t>
      </w:r>
      <w:r>
        <w:rPr>
          <w:spacing w:val="-67"/>
        </w:rPr>
        <w:t> </w:t>
      </w:r>
      <w:r>
        <w:rPr>
          <w:spacing w:val="-67"/>
        </w:rPr>
      </w:r>
      <w:r>
        <w:rPr/>
        <w:t>增加情况，但整体应收款项不存在重大信用风险。本公司对应收账款余额未持有任何担保物或其他信用增级。</w:t>
      </w:r>
    </w:p>
    <w:p>
      <w:pPr>
        <w:pStyle w:val="BodyText"/>
        <w:spacing w:line="432" w:lineRule="exact" w:before="3"/>
        <w:ind w:left="513" w:right="1119"/>
        <w:jc w:val="left"/>
      </w:pPr>
      <w:r>
        <w:rPr>
          <w:rFonts w:ascii="Times New Roman" w:hAnsi="Times New Roman" w:cs="Times New Roman" w:eastAsia="Times New Roman" w:hint="default"/>
        </w:rPr>
        <w:t>1.</w:t>
      </w:r>
      <w:r>
        <w:rPr/>
        <w:t>信用风险显著增加判断标准： 本公司在每个资产负债表日评估相关金融工具的信用风险自初始确认后是否已显著增加。 </w:t>
      </w:r>
      <w:r>
        <w:rPr>
          <w:spacing w:val="-2"/>
        </w:rPr>
        <w:t>在确定信用风险自初始确认后是否显著增加时，本公司考虑在无须付出不必要的额外成本或努力即可获得合理且有依据</w:t>
      </w:r>
    </w:p>
    <w:p>
      <w:pPr>
        <w:pStyle w:val="BodyText"/>
        <w:spacing w:line="316" w:lineRule="auto" w:before="15"/>
        <w:ind w:right="1130"/>
        <w:jc w:val="both"/>
      </w:pPr>
      <w:r>
        <w:rPr>
          <w:spacing w:val="-2"/>
        </w:rPr>
        <w:t>的信息，包括基于本公司历史数据的定性和定量分析、外部信用风险评级以及前瞻性信息。本公司以单项金融工具或者具有</w:t>
      </w:r>
      <w:r>
        <w:rPr>
          <w:spacing w:val="-63"/>
        </w:rPr>
        <w:t> </w:t>
      </w:r>
      <w:r>
        <w:rPr>
          <w:spacing w:val="-63"/>
        </w:rPr>
      </w:r>
      <w:r>
        <w:rPr>
          <w:spacing w:val="-2"/>
        </w:rPr>
        <w:t>相似信用风险特征的金融工具组合为基础，通过比较金融工具在资产负债表日发生违约的风险与在初始确认日发生违约的风</w:t>
      </w:r>
      <w:r>
        <w:rPr>
          <w:spacing w:val="-64"/>
        </w:rPr>
        <w:t> </w:t>
      </w:r>
      <w:r>
        <w:rPr>
          <w:spacing w:val="-64"/>
        </w:rPr>
      </w:r>
      <w:r>
        <w:rPr/>
        <w:t>险，以确定金融工具预计存续期内发生违约风险的变化情况。</w:t>
      </w:r>
    </w:p>
    <w:p>
      <w:pPr>
        <w:pStyle w:val="BodyText"/>
        <w:spacing w:line="300" w:lineRule="auto" w:before="139"/>
        <w:ind w:right="1131" w:firstLine="360"/>
        <w:jc w:val="both"/>
      </w:pPr>
      <w:r>
        <w:rPr/>
        <w:t>当触发以下一个或多个定量、定性标准时，本公司认为金融工具的信用风险已发生显著增加：（</w:t>
      </w:r>
      <w:r>
        <w:rPr>
          <w:rFonts w:ascii="Times New Roman" w:hAnsi="Times New Roman" w:cs="Times New Roman" w:eastAsia="Times New Roman" w:hint="default"/>
        </w:rPr>
        <w:t>1</w:t>
      </w:r>
      <w:r>
        <w:rPr/>
        <w:t>）定量标准主要为报 告日剩余存续期违约概率较初始确认时上升超过一定比例；（</w:t>
      </w:r>
      <w:r>
        <w:rPr>
          <w:rFonts w:ascii="Times New Roman" w:hAnsi="Times New Roman" w:cs="Times New Roman" w:eastAsia="Times New Roman" w:hint="default"/>
        </w:rPr>
        <w:t>2</w:t>
      </w:r>
      <w:r>
        <w:rPr/>
        <w:t>）定性标准主要债务人经营或财务情况出现重大不利变化、</w:t>
      </w:r>
      <w:r>
        <w:rPr>
          <w:spacing w:val="-83"/>
        </w:rPr>
        <w:t> </w:t>
      </w:r>
      <w:r>
        <w:rPr>
          <w:spacing w:val="-83"/>
        </w:rPr>
      </w:r>
      <w:r>
        <w:rPr/>
        <w:t>预警客户清单等。</w:t>
      </w:r>
    </w:p>
    <w:p>
      <w:pPr>
        <w:pStyle w:val="BodyText"/>
        <w:spacing w:line="415" w:lineRule="auto" w:before="151"/>
        <w:ind w:left="513" w:right="0"/>
        <w:jc w:val="left"/>
      </w:pPr>
      <w:r>
        <w:rPr>
          <w:rFonts w:ascii="Times New Roman" w:hAnsi="Times New Roman" w:cs="Times New Roman" w:eastAsia="Times New Roman" w:hint="default"/>
        </w:rPr>
        <w:t>2.</w:t>
      </w:r>
      <w:r>
        <w:rPr/>
        <w:t>已发生信用减值资产的定义 </w:t>
      </w:r>
      <w:r>
        <w:rPr>
          <w:spacing w:val="-2"/>
        </w:rPr>
        <w:t>为确定是否发生信用减值，本公司所采用的界定标准，与内部针对相关金融工具的信用风险管理目标保持一致，同时考</w:t>
      </w:r>
    </w:p>
    <w:p>
      <w:pPr>
        <w:pStyle w:val="BodyText"/>
        <w:spacing w:line="195" w:lineRule="exact"/>
        <w:ind w:right="0"/>
        <w:jc w:val="both"/>
      </w:pPr>
      <w:r>
        <w:rPr>
          <w:spacing w:val="-4"/>
        </w:rPr>
        <w:t>虑定量、定性指标。本公司评估债务人是否发生信用减值时，主要考虑以下因素：（</w:t>
      </w:r>
      <w:r>
        <w:rPr>
          <w:rFonts w:ascii="Times New Roman" w:hAnsi="Times New Roman" w:cs="Times New Roman" w:eastAsia="Times New Roman" w:hint="default"/>
          <w:spacing w:val="-4"/>
        </w:rPr>
        <w:t>1</w:t>
      </w:r>
      <w:r>
        <w:rPr>
          <w:spacing w:val="-4"/>
        </w:rPr>
        <w:t>）发行方或债务人发生重大财务困难；</w:t>
      </w:r>
    </w:p>
    <w:p>
      <w:pPr>
        <w:pStyle w:val="BodyText"/>
        <w:spacing w:line="300" w:lineRule="auto" w:before="63"/>
        <w:ind w:right="1134"/>
        <w:jc w:val="both"/>
      </w:pPr>
      <w:r>
        <w:rPr>
          <w:spacing w:val="-2"/>
        </w:rPr>
        <w:t>（</w:t>
      </w:r>
      <w:r>
        <w:rPr>
          <w:rFonts w:ascii="Times New Roman" w:hAnsi="Times New Roman" w:cs="Times New Roman" w:eastAsia="Times New Roman" w:hint="default"/>
          <w:spacing w:val="-2"/>
        </w:rPr>
        <w:t>2</w:t>
      </w:r>
      <w:r>
        <w:rPr>
          <w:spacing w:val="-2"/>
        </w:rPr>
        <w:t>）债务人违反合同，如偿付利息或本金违约或逾期等；（</w:t>
      </w:r>
      <w:r>
        <w:rPr>
          <w:rFonts w:ascii="Times New Roman" w:hAnsi="Times New Roman" w:cs="Times New Roman" w:eastAsia="Times New Roman" w:hint="default"/>
          <w:spacing w:val="-2"/>
        </w:rPr>
        <w:t>3</w:t>
      </w:r>
      <w:r>
        <w:rPr>
          <w:spacing w:val="-2"/>
        </w:rPr>
        <w:t>）债权人出于与债务人财务困难有关的经济或合同考虑，给予</w:t>
      </w:r>
      <w:r>
        <w:rPr>
          <w:spacing w:val="-67"/>
        </w:rPr>
        <w:t> </w:t>
      </w:r>
      <w:r>
        <w:rPr>
          <w:spacing w:val="-67"/>
        </w:rPr>
      </w:r>
      <w:r>
        <w:rPr>
          <w:spacing w:val="-2"/>
        </w:rPr>
        <w:t>债务人在任何其他情况下都不会做出的让步；（</w:t>
      </w:r>
      <w:r>
        <w:rPr>
          <w:rFonts w:ascii="Times New Roman" w:hAnsi="Times New Roman" w:cs="Times New Roman" w:eastAsia="Times New Roman" w:hint="default"/>
          <w:spacing w:val="-2"/>
        </w:rPr>
        <w:t>4</w:t>
      </w:r>
      <w:r>
        <w:rPr>
          <w:spacing w:val="-2"/>
        </w:rPr>
        <w:t>）债务人很可能破产或进行其他财务重组；（</w:t>
      </w:r>
      <w:r>
        <w:rPr>
          <w:rFonts w:ascii="Times New Roman" w:hAnsi="Times New Roman" w:cs="Times New Roman" w:eastAsia="Times New Roman" w:hint="default"/>
          <w:spacing w:val="-2"/>
        </w:rPr>
        <w:t>5</w:t>
      </w:r>
      <w:r>
        <w:rPr>
          <w:spacing w:val="-2"/>
        </w:rPr>
        <w:t>）发行方或债务人财务困难</w:t>
      </w:r>
      <w:r>
        <w:rPr>
          <w:spacing w:val="-65"/>
        </w:rPr>
        <w:t> </w:t>
      </w:r>
      <w:r>
        <w:rPr>
          <w:spacing w:val="-65"/>
        </w:rPr>
      </w:r>
      <w:r>
        <w:rPr/>
        <w:t>导致该金融资产的活跃市场消失；（</w:t>
      </w:r>
      <w:r>
        <w:rPr>
          <w:rFonts w:ascii="Times New Roman" w:hAnsi="Times New Roman" w:cs="Times New Roman" w:eastAsia="Times New Roman" w:hint="default"/>
        </w:rPr>
        <w:t>6</w:t>
      </w:r>
      <w:r>
        <w:rPr/>
        <w:t>）以大幅折扣购买或源生一项金融资产，该折扣反映了发生信用损失的事实。</w:t>
      </w:r>
    </w:p>
    <w:p>
      <w:pPr>
        <w:pStyle w:val="BodyText"/>
        <w:spacing w:line="240" w:lineRule="auto" w:before="133"/>
        <w:ind w:left="513" w:right="1514"/>
        <w:jc w:val="left"/>
      </w:pPr>
      <w:r>
        <w:rPr>
          <w:rFonts w:ascii="Times New Roman" w:hAnsi="Times New Roman" w:cs="Times New Roman" w:eastAsia="Times New Roman" w:hint="default"/>
        </w:rPr>
        <w:t>3.</w:t>
      </w:r>
      <w:r>
        <w:rPr/>
        <w:t>预期信用损失计量的参数</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spacing w:val="-2"/>
        </w:rPr>
        <w:t>根据信用风险是否发生显著增加以及是否已发生信用减值，本公司对不同的资产分别以</w:t>
      </w:r>
      <w:r>
        <w:rPr>
          <w:rFonts w:ascii="Times New Roman" w:hAnsi="Times New Roman" w:cs="Times New Roman" w:eastAsia="Times New Roman" w:hint="default"/>
          <w:spacing w:val="-2"/>
        </w:rPr>
        <w:t>12</w:t>
      </w:r>
      <w:r>
        <w:rPr>
          <w:spacing w:val="-2"/>
        </w:rPr>
        <w:t>个月或整个存续期的预期信用</w:t>
      </w:r>
      <w:r>
        <w:rPr/>
        <w:t> 损失计量减值准备。预期信用损失计量的关键参数包括违约概率、违约损失率和违约风险敞口。</w:t>
      </w:r>
    </w:p>
    <w:p>
      <w:pPr>
        <w:pStyle w:val="BodyText"/>
        <w:spacing w:line="240" w:lineRule="auto" w:before="151"/>
        <w:ind w:left="513" w:right="1514"/>
        <w:jc w:val="left"/>
      </w:pPr>
      <w:r>
        <w:rPr>
          <w:rFonts w:ascii="Times New Roman" w:hAnsi="Times New Roman" w:cs="Times New Roman" w:eastAsia="Times New Roman" w:hint="default"/>
        </w:rPr>
        <w:t>4.</w:t>
      </w:r>
      <w:r>
        <w:rPr/>
        <w:t>前瞻性信息</w:t>
      </w:r>
    </w:p>
    <w:p>
      <w:pPr>
        <w:spacing w:after="0" w:line="240" w:lineRule="auto"/>
        <w:jc w:val="left"/>
        <w:sectPr>
          <w:footerReference w:type="default" r:id="rId35"/>
          <w:pgSz w:w="11910" w:h="16840"/>
          <w:pgMar w:footer="980" w:header="877" w:top="1060" w:bottom="1160" w:left="980" w:right="0"/>
          <w:pgNumType w:start="201"/>
        </w:sectPr>
      </w:pPr>
    </w:p>
    <w:p>
      <w:pPr>
        <w:spacing w:line="240" w:lineRule="auto" w:before="9"/>
        <w:rPr>
          <w:rFonts w:ascii="宋体" w:hAnsi="宋体" w:cs="宋体" w:eastAsia="宋体" w:hint="default"/>
          <w:sz w:val="25"/>
          <w:szCs w:val="25"/>
        </w:rPr>
      </w:pPr>
    </w:p>
    <w:p>
      <w:pPr>
        <w:pStyle w:val="BodyText"/>
        <w:spacing w:line="319" w:lineRule="auto" w:before="44"/>
        <w:ind w:left="212" w:right="1030" w:firstLine="360"/>
        <w:jc w:val="left"/>
      </w:pPr>
      <w:r>
        <w:rPr>
          <w:spacing w:val="-2"/>
        </w:rPr>
        <w:t>信用风险显著增加的评估及预期信用损失的计算均涉及前瞻性信息。本公司通过进行历史数据分析，识别出影响各业务</w:t>
      </w:r>
      <w:r>
        <w:rPr/>
        <w:t> 类型信用风险及预期信用损失的关键经济指标。</w:t>
      </w:r>
    </w:p>
    <w:p>
      <w:pPr>
        <w:pStyle w:val="BodyText"/>
        <w:spacing w:line="432" w:lineRule="exact" w:before="1"/>
        <w:ind w:left="573" w:right="1030"/>
        <w:jc w:val="left"/>
      </w:pPr>
      <w:r>
        <w:rPr/>
        <w:t>（三）流动风险 </w:t>
      </w:r>
      <w:r>
        <w:rPr>
          <w:spacing w:val="-2"/>
        </w:rPr>
        <w:t>本公司采用循环流动性计划工具管理资金短缺风险。该工具既考虑其金融工具的到期日，也考虑本公司运营产生的预计</w:t>
      </w:r>
    </w:p>
    <w:p>
      <w:pPr>
        <w:pStyle w:val="BodyText"/>
        <w:spacing w:line="316" w:lineRule="auto" w:before="15"/>
        <w:ind w:left="212" w:right="1030"/>
        <w:jc w:val="left"/>
      </w:pPr>
      <w:r>
        <w:rPr>
          <w:spacing w:val="-2"/>
        </w:rPr>
        <w:t>现金流量，管理流动风险时，本公司保持管理层认为充分的现金及现金等价物并对其进行监控，以满足本公司经营需要，并</w:t>
      </w:r>
      <w:r>
        <w:rPr>
          <w:spacing w:val="-66"/>
        </w:rPr>
        <w:t> </w:t>
      </w:r>
      <w:r>
        <w:rPr>
          <w:spacing w:val="-66"/>
        </w:rPr>
      </w:r>
      <w:r>
        <w:rPr/>
        <w:t>降低现金流量波动的影响。</w:t>
      </w:r>
    </w:p>
    <w:p>
      <w:pPr>
        <w:pStyle w:val="BodyText"/>
        <w:spacing w:line="240" w:lineRule="auto" w:before="69"/>
        <w:ind w:left="573" w:right="1201"/>
        <w:jc w:val="left"/>
      </w:pPr>
      <w:r>
        <w:rPr/>
        <w:t>金融负债按未折现的合同现金流量所作的到期期限分析：</w:t>
      </w:r>
    </w:p>
    <w:p>
      <w:pPr>
        <w:spacing w:line="240" w:lineRule="auto" w:before="0"/>
        <w:rPr>
          <w:rFonts w:ascii="宋体" w:hAnsi="宋体" w:cs="宋体" w:eastAsia="宋体" w:hint="default"/>
          <w:sz w:val="15"/>
          <w:szCs w:val="15"/>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859"/>
        <w:gridCol w:w="1894"/>
        <w:gridCol w:w="1868"/>
        <w:gridCol w:w="1164"/>
        <w:gridCol w:w="2072"/>
      </w:tblGrid>
      <w:tr>
        <w:trPr>
          <w:trHeight w:val="449" w:hRule="exact"/>
        </w:trPr>
        <w:tc>
          <w:tcPr>
            <w:tcW w:w="2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83"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69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52" w:hRule="exact"/>
        </w:trPr>
        <w:tc>
          <w:tcPr>
            <w:tcW w:w="2859" w:type="dxa"/>
            <w:vMerge/>
            <w:tcBorders>
              <w:left w:val="single" w:sz="4" w:space="0" w:color="000000"/>
              <w:bottom w:val="single" w:sz="4" w:space="0" w:color="000000"/>
              <w:right w:val="single" w:sz="4" w:space="0" w:color="000000"/>
            </w:tcBorders>
            <w:shd w:val="clear" w:color="auto" w:fill="D2D2D2"/>
          </w:tcPr>
          <w:p>
            <w:pP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4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40,000,000.00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5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295,226,061.56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41,889,220.42</w:t>
            </w: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5"/>
              <w:jc w:val="right"/>
              <w:rPr>
                <w:rFonts w:ascii="Times New Roman" w:hAnsi="Times New Roman" w:cs="Times New Roman" w:eastAsia="Times New Roman" w:hint="default"/>
                <w:sz w:val="18"/>
                <w:szCs w:val="18"/>
              </w:rPr>
            </w:pPr>
            <w:r>
              <w:rPr>
                <w:rFonts w:ascii="Times New Roman"/>
                <w:spacing w:val="-1"/>
                <w:sz w:val="18"/>
              </w:rPr>
              <w:t>337,115,281.98</w:t>
            </w:r>
          </w:p>
        </w:tc>
      </w:tr>
      <w:tr>
        <w:trPr>
          <w:trHeight w:val="44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345,098.65</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345,098.65</w:t>
            </w:r>
          </w:p>
        </w:tc>
      </w:tr>
      <w:tr>
        <w:trPr>
          <w:trHeight w:val="45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48,546,250.73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4,925,271.97</w:t>
            </w: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53,471,522.70</w:t>
            </w:r>
          </w:p>
        </w:tc>
      </w:tr>
      <w:tr>
        <w:trPr>
          <w:trHeight w:val="44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3,283,000.00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3,283,000.00</w:t>
            </w:r>
          </w:p>
        </w:tc>
      </w:tr>
      <w:tr>
        <w:trPr>
          <w:trHeight w:val="45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60,052,562.19</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60,052,562.19</w:t>
            </w:r>
          </w:p>
        </w:tc>
      </w:tr>
      <w:tr>
        <w:trPr>
          <w:trHeight w:val="44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12,640,000.00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12,640,000.00</w:t>
            </w:r>
          </w:p>
        </w:tc>
      </w:tr>
      <w:tr>
        <w:trPr>
          <w:trHeight w:val="45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21,600,000.00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21,600,000.00</w:t>
            </w:r>
          </w:p>
        </w:tc>
      </w:tr>
      <w:tr>
        <w:trPr>
          <w:trHeight w:val="449"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481,692,973.13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46,814,492.39</w:t>
            </w:r>
          </w:p>
        </w:tc>
        <w:tc>
          <w:tcPr>
            <w:tcW w:w="116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14"/>
              <w:jc w:val="right"/>
              <w:rPr>
                <w:rFonts w:ascii="Times New Roman" w:hAnsi="Times New Roman" w:cs="Times New Roman" w:eastAsia="Times New Roman" w:hint="default"/>
                <w:sz w:val="18"/>
                <w:szCs w:val="18"/>
              </w:rPr>
            </w:pPr>
            <w:r>
              <w:rPr>
                <w:rFonts w:ascii="Times New Roman"/>
                <w:spacing w:val="-1"/>
                <w:sz w:val="18"/>
              </w:rPr>
              <w:t>528,507,465.52</w:t>
            </w:r>
          </w:p>
        </w:tc>
      </w:tr>
    </w:tbl>
    <w:p>
      <w:pPr>
        <w:spacing w:line="240" w:lineRule="auto" w:before="12"/>
        <w:rPr>
          <w:rFonts w:ascii="宋体" w:hAnsi="宋体" w:cs="宋体" w:eastAsia="宋体" w:hint="default"/>
          <w:sz w:val="4"/>
          <w:szCs w:val="4"/>
        </w:rPr>
      </w:pPr>
    </w:p>
    <w:p>
      <w:pPr>
        <w:pStyle w:val="BodyText"/>
        <w:spacing w:line="240" w:lineRule="auto" w:before="44"/>
        <w:ind w:left="573" w:right="1201"/>
        <w:jc w:val="left"/>
      </w:pPr>
      <w:r>
        <w:rPr/>
        <w:t>接上表：</w:t>
      </w:r>
    </w:p>
    <w:p>
      <w:pPr>
        <w:spacing w:line="240" w:lineRule="auto" w:before="5"/>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766"/>
        <w:gridCol w:w="1834"/>
        <w:gridCol w:w="1808"/>
        <w:gridCol w:w="1126"/>
        <w:gridCol w:w="2324"/>
      </w:tblGrid>
      <w:tr>
        <w:trPr>
          <w:trHeight w:val="451" w:hRule="exact"/>
        </w:trPr>
        <w:tc>
          <w:tcPr>
            <w:tcW w:w="2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70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49" w:hRule="exact"/>
        </w:trPr>
        <w:tc>
          <w:tcPr>
            <w:tcW w:w="2766" w:type="dxa"/>
            <w:vMerge/>
            <w:tcBorders>
              <w:left w:val="single" w:sz="4" w:space="0" w:color="000000"/>
              <w:bottom w:val="single" w:sz="4" w:space="0" w:color="000000"/>
              <w:right w:val="single" w:sz="4" w:space="0" w:color="000000"/>
            </w:tcBorders>
            <w:shd w:val="clear" w:color="auto" w:fill="D2D2D2"/>
          </w:tcPr>
          <w:p>
            <w:pP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51"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pacing w:val="-1"/>
                <w:sz w:val="18"/>
              </w:rPr>
              <w:t>293,899,241.23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0"/>
              <w:jc w:val="right"/>
              <w:rPr>
                <w:rFonts w:ascii="Times New Roman" w:hAnsi="Times New Roman" w:cs="Times New Roman" w:eastAsia="Times New Roman" w:hint="default"/>
                <w:sz w:val="18"/>
                <w:szCs w:val="18"/>
              </w:rPr>
            </w:pPr>
            <w:r>
              <w:rPr>
                <w:rFonts w:ascii="Times New Roman"/>
                <w:spacing w:val="-1"/>
                <w:sz w:val="18"/>
              </w:rPr>
              <w:t>40,717,094.45</w:t>
            </w: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3"/>
              <w:jc w:val="right"/>
              <w:rPr>
                <w:rFonts w:ascii="Times New Roman" w:hAnsi="Times New Roman" w:cs="Times New Roman" w:eastAsia="Times New Roman" w:hint="default"/>
                <w:sz w:val="18"/>
                <w:szCs w:val="18"/>
              </w:rPr>
            </w:pPr>
            <w:r>
              <w:rPr>
                <w:rFonts w:ascii="Times New Roman"/>
                <w:spacing w:val="-1"/>
                <w:sz w:val="18"/>
              </w:rPr>
              <w:t>334,616,335.68</w:t>
            </w:r>
          </w:p>
        </w:tc>
      </w:tr>
      <w:tr>
        <w:trPr>
          <w:trHeight w:val="449"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6"/>
              <w:jc w:val="right"/>
              <w:rPr>
                <w:rFonts w:ascii="Times New Roman" w:hAnsi="Times New Roman" w:cs="Times New Roman" w:eastAsia="Times New Roman" w:hint="default"/>
                <w:sz w:val="18"/>
                <w:szCs w:val="18"/>
              </w:rPr>
            </w:pPr>
            <w:r>
              <w:rPr>
                <w:rFonts w:ascii="Times New Roman"/>
                <w:spacing w:val="-1"/>
                <w:sz w:val="18"/>
              </w:rPr>
              <w:t>64,630.93</w:t>
            </w:r>
          </w:p>
        </w:tc>
        <w:tc>
          <w:tcPr>
            <w:tcW w:w="18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2"/>
              <w:jc w:val="right"/>
              <w:rPr>
                <w:rFonts w:ascii="Times New Roman" w:hAnsi="Times New Roman" w:cs="Times New Roman" w:eastAsia="Times New Roman" w:hint="default"/>
                <w:sz w:val="18"/>
                <w:szCs w:val="18"/>
              </w:rPr>
            </w:pPr>
            <w:r>
              <w:rPr>
                <w:rFonts w:ascii="Times New Roman"/>
                <w:spacing w:val="-1"/>
                <w:sz w:val="18"/>
              </w:rPr>
              <w:t>64,630.93</w:t>
            </w:r>
          </w:p>
        </w:tc>
      </w:tr>
      <w:tr>
        <w:trPr>
          <w:trHeight w:val="451"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pacing w:val="-1"/>
                <w:sz w:val="18"/>
              </w:rPr>
              <w:t>57,528,957.94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0"/>
              <w:jc w:val="right"/>
              <w:rPr>
                <w:rFonts w:ascii="Times New Roman" w:hAnsi="Times New Roman" w:cs="Times New Roman" w:eastAsia="Times New Roman" w:hint="default"/>
                <w:sz w:val="18"/>
                <w:szCs w:val="18"/>
              </w:rPr>
            </w:pPr>
            <w:r>
              <w:rPr>
                <w:rFonts w:ascii="Times New Roman"/>
                <w:spacing w:val="-1"/>
                <w:sz w:val="18"/>
              </w:rPr>
              <w:t>54,055,265.7</w:t>
            </w: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2"/>
              <w:jc w:val="right"/>
              <w:rPr>
                <w:rFonts w:ascii="Times New Roman" w:hAnsi="Times New Roman" w:cs="Times New Roman" w:eastAsia="Times New Roman" w:hint="default"/>
                <w:sz w:val="18"/>
                <w:szCs w:val="18"/>
              </w:rPr>
            </w:pPr>
            <w:r>
              <w:rPr>
                <w:rFonts w:ascii="Times New Roman"/>
                <w:spacing w:val="-2"/>
                <w:sz w:val="18"/>
              </w:rPr>
              <w:t>111,584,223.64</w:t>
            </w:r>
          </w:p>
        </w:tc>
      </w:tr>
      <w:tr>
        <w:trPr>
          <w:trHeight w:val="449"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7"/>
              <w:jc w:val="right"/>
              <w:rPr>
                <w:rFonts w:ascii="Times New Roman" w:hAnsi="Times New Roman" w:cs="Times New Roman" w:eastAsia="Times New Roman" w:hint="default"/>
                <w:sz w:val="18"/>
                <w:szCs w:val="18"/>
              </w:rPr>
            </w:pPr>
            <w:r>
              <w:rPr>
                <w:rFonts w:ascii="Times New Roman"/>
                <w:spacing w:val="-1"/>
                <w:sz w:val="18"/>
              </w:rPr>
              <w:t>14,187,274.79</w:t>
            </w:r>
          </w:p>
        </w:tc>
        <w:tc>
          <w:tcPr>
            <w:tcW w:w="18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33"/>
              <w:jc w:val="right"/>
              <w:rPr>
                <w:rFonts w:ascii="Times New Roman" w:hAnsi="Times New Roman" w:cs="Times New Roman" w:eastAsia="Times New Roman" w:hint="default"/>
                <w:sz w:val="18"/>
                <w:szCs w:val="18"/>
              </w:rPr>
            </w:pPr>
            <w:r>
              <w:rPr>
                <w:rFonts w:ascii="Times New Roman"/>
                <w:spacing w:val="-1"/>
                <w:sz w:val="18"/>
              </w:rPr>
              <w:t>14,187,274.79</w:t>
            </w:r>
          </w:p>
        </w:tc>
      </w:tr>
      <w:tr>
        <w:trPr>
          <w:trHeight w:val="451"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pacing w:val="-1"/>
                <w:sz w:val="18"/>
              </w:rPr>
              <w:t>11,600,000.00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3"/>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449"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pacing w:val="-1"/>
                <w:sz w:val="18"/>
              </w:rPr>
              <w:t>64,800,000.00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3"/>
              <w:jc w:val="right"/>
              <w:rPr>
                <w:rFonts w:ascii="Times New Roman" w:hAnsi="Times New Roman" w:cs="Times New Roman" w:eastAsia="Times New Roman" w:hint="default"/>
                <w:sz w:val="18"/>
                <w:szCs w:val="18"/>
              </w:rPr>
            </w:pPr>
            <w:r>
              <w:rPr>
                <w:rFonts w:ascii="Times New Roman"/>
                <w:spacing w:val="-1"/>
                <w:sz w:val="18"/>
              </w:rPr>
              <w:t>64,800,000.00</w:t>
            </w:r>
          </w:p>
        </w:tc>
      </w:tr>
      <w:tr>
        <w:trPr>
          <w:trHeight w:val="451" w:hRule="exact"/>
        </w:trPr>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pacing w:val="-1"/>
                <w:sz w:val="18"/>
              </w:rPr>
              <w:t>442,080,104.89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0"/>
              <w:jc w:val="right"/>
              <w:rPr>
                <w:rFonts w:ascii="Times New Roman" w:hAnsi="Times New Roman" w:cs="Times New Roman" w:eastAsia="Times New Roman" w:hint="default"/>
                <w:sz w:val="18"/>
                <w:szCs w:val="18"/>
              </w:rPr>
            </w:pPr>
            <w:r>
              <w:rPr>
                <w:rFonts w:ascii="Times New Roman"/>
                <w:spacing w:val="-1"/>
                <w:sz w:val="18"/>
              </w:rPr>
              <w:t>94,772,360.15</w:t>
            </w:r>
          </w:p>
        </w:tc>
        <w:tc>
          <w:tcPr>
            <w:tcW w:w="112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33"/>
              <w:jc w:val="right"/>
              <w:rPr>
                <w:rFonts w:ascii="Times New Roman" w:hAnsi="Times New Roman" w:cs="Times New Roman" w:eastAsia="Times New Roman" w:hint="default"/>
                <w:sz w:val="18"/>
                <w:szCs w:val="18"/>
              </w:rPr>
            </w:pPr>
            <w:r>
              <w:rPr>
                <w:rFonts w:ascii="Times New Roman"/>
                <w:spacing w:val="-1"/>
                <w:sz w:val="18"/>
              </w:rPr>
              <w:t>536,852,465.04</w:t>
            </w:r>
          </w:p>
        </w:tc>
      </w:tr>
    </w:tbl>
    <w:p>
      <w:pPr>
        <w:spacing w:line="240" w:lineRule="auto" w:before="12"/>
        <w:rPr>
          <w:rFonts w:ascii="宋体" w:hAnsi="宋体" w:cs="宋体" w:eastAsia="宋体" w:hint="default"/>
          <w:sz w:val="4"/>
          <w:szCs w:val="4"/>
        </w:rPr>
      </w:pPr>
    </w:p>
    <w:p>
      <w:pPr>
        <w:pStyle w:val="BodyText"/>
        <w:spacing w:line="240" w:lineRule="auto" w:before="44"/>
        <w:ind w:left="573" w:right="1201"/>
        <w:jc w:val="left"/>
      </w:pPr>
      <w:r>
        <w:rPr/>
        <w:t>（四）市场风险</w:t>
      </w:r>
    </w:p>
    <w:p>
      <w:pPr>
        <w:spacing w:line="240" w:lineRule="auto" w:before="11"/>
        <w:rPr>
          <w:rFonts w:ascii="宋体" w:hAnsi="宋体" w:cs="宋体" w:eastAsia="宋体" w:hint="default"/>
          <w:sz w:val="14"/>
          <w:szCs w:val="14"/>
        </w:rPr>
      </w:pPr>
    </w:p>
    <w:p>
      <w:pPr>
        <w:pStyle w:val="BodyText"/>
        <w:spacing w:line="316" w:lineRule="auto"/>
        <w:ind w:left="212" w:right="1034" w:firstLine="360"/>
        <w:jc w:val="left"/>
      </w:pPr>
      <w:r>
        <w:rPr/>
        <w:t>市场风险，是指金融工具的公允价值或未来现金流量因市场价格变动而发生波动的风险。市场风险主要包括利率风险、 外汇风险、权益工具投资价格风险。</w:t>
      </w:r>
    </w:p>
    <w:p>
      <w:pPr>
        <w:spacing w:after="0" w:line="316" w:lineRule="auto"/>
        <w:jc w:val="left"/>
        <w:sectPr>
          <w:pgSz w:w="11910" w:h="16840"/>
          <w:pgMar w:header="877" w:footer="980" w:top="1060" w:bottom="1160" w:left="920" w:right="0"/>
        </w:sectPr>
      </w:pPr>
    </w:p>
    <w:p>
      <w:pPr>
        <w:spacing w:line="240" w:lineRule="auto" w:before="9"/>
        <w:rPr>
          <w:rFonts w:ascii="宋体" w:hAnsi="宋体" w:cs="宋体" w:eastAsia="宋体" w:hint="default"/>
          <w:sz w:val="25"/>
          <w:szCs w:val="25"/>
        </w:rPr>
      </w:pPr>
    </w:p>
    <w:p>
      <w:pPr>
        <w:pStyle w:val="BodyText"/>
        <w:spacing w:line="427" w:lineRule="auto" w:before="44"/>
        <w:ind w:left="573" w:right="4633"/>
        <w:jc w:val="left"/>
      </w:pPr>
      <w:r>
        <w:rPr>
          <w:rFonts w:ascii="Times New Roman" w:hAnsi="Times New Roman" w:cs="Times New Roman" w:eastAsia="Times New Roman" w:hint="default"/>
        </w:rPr>
        <w:t>1.</w:t>
      </w:r>
      <w:r>
        <w:rPr/>
        <w:t>利率风险 公司期末无以浮动利率计息的长短期负债，预计未来不会面临利率风险。 </w:t>
      </w:r>
      <w:r>
        <w:rPr>
          <w:rFonts w:ascii="Times New Roman" w:hAnsi="Times New Roman" w:cs="Times New Roman" w:eastAsia="Times New Roman" w:hint="default"/>
        </w:rPr>
        <w:t>2.</w:t>
      </w:r>
      <w:r>
        <w:rPr/>
        <w:t>汇率风险</w:t>
      </w:r>
    </w:p>
    <w:p>
      <w:pPr>
        <w:pStyle w:val="BodyText"/>
        <w:spacing w:line="314" w:lineRule="auto" w:before="27"/>
        <w:ind w:left="212" w:right="1130" w:firstLine="360"/>
        <w:jc w:val="both"/>
      </w:pPr>
      <w:r>
        <w:rPr>
          <w:spacing w:val="-2"/>
        </w:rPr>
        <w:t>汇率风险，是指金融工具的公允价值或未来现金流量因外汇汇率变动而发生波动的风险。公司尽可能将外币收入与外币</w:t>
      </w:r>
      <w:r>
        <w:rPr/>
        <w:t> </w:t>
      </w:r>
      <w:r>
        <w:rPr>
          <w:spacing w:val="-2"/>
        </w:rPr>
        <w:t>支出相匹配以降低外汇风险。此外，公司根据必要签署远期外汇合约或货币互换合约以达到规避外汇风险的目的。公司面临</w:t>
      </w:r>
      <w:r>
        <w:rPr>
          <w:spacing w:val="-63"/>
        </w:rPr>
        <w:t> </w:t>
      </w:r>
      <w:r>
        <w:rPr>
          <w:spacing w:val="-63"/>
        </w:rPr>
      </w:r>
      <w:r>
        <w:rPr>
          <w:spacing w:val="-2"/>
        </w:rPr>
        <w:t>的外汇风险主要来源于以外币计价的金融资产和金融负债，外币金融资产和外币金融负债折算成人民币的金额详见本财务报</w:t>
      </w:r>
      <w:r>
        <w:rPr>
          <w:spacing w:val="-64"/>
        </w:rPr>
        <w:t> </w:t>
      </w:r>
      <w:r>
        <w:rPr>
          <w:spacing w:val="-64"/>
        </w:rPr>
      </w:r>
      <w:r>
        <w:rPr>
          <w:spacing w:val="-2"/>
        </w:rPr>
        <w:t>表附注七、（</w:t>
      </w:r>
      <w:r>
        <w:rPr>
          <w:rFonts w:ascii="Times New Roman" w:hAnsi="Times New Roman" w:cs="Times New Roman" w:eastAsia="Times New Roman" w:hint="default"/>
          <w:spacing w:val="-2"/>
        </w:rPr>
        <w:t>82</w:t>
      </w:r>
      <w:r>
        <w:rPr>
          <w:spacing w:val="-2"/>
        </w:rPr>
        <w:t>），期末在其他参数不变的情况下，如果人民币对美元汇率提高</w:t>
      </w:r>
      <w:r>
        <w:rPr>
          <w:rFonts w:ascii="Times New Roman" w:hAnsi="Times New Roman" w:cs="Times New Roman" w:eastAsia="Times New Roman" w:hint="default"/>
          <w:spacing w:val="-2"/>
        </w:rPr>
        <w:t>/</w:t>
      </w:r>
      <w:r>
        <w:rPr>
          <w:spacing w:val="-2"/>
        </w:rPr>
        <w:t>降低</w:t>
      </w:r>
      <w:r>
        <w:rPr>
          <w:rFonts w:ascii="Times New Roman" w:hAnsi="Times New Roman" w:cs="Times New Roman" w:eastAsia="Times New Roman" w:hint="default"/>
          <w:spacing w:val="-2"/>
        </w:rPr>
        <w:t>5</w:t>
      </w:r>
      <w:r>
        <w:rPr>
          <w:spacing w:val="-2"/>
        </w:rPr>
        <w:t>个百分点</w:t>
      </w:r>
      <w:r>
        <w:rPr>
          <w:rFonts w:ascii="Times New Roman" w:hAnsi="Times New Roman" w:cs="Times New Roman" w:eastAsia="Times New Roman" w:hint="default"/>
          <w:spacing w:val="-2"/>
        </w:rPr>
        <w:t>(</w:t>
      </w:r>
      <w:r>
        <w:rPr>
          <w:spacing w:val="-2"/>
        </w:rPr>
        <w:t>于期初：</w:t>
      </w:r>
      <w:r>
        <w:rPr>
          <w:rFonts w:ascii="Times New Roman" w:hAnsi="Times New Roman" w:cs="Times New Roman" w:eastAsia="Times New Roman" w:hint="default"/>
          <w:spacing w:val="-2"/>
        </w:rPr>
        <w:t>5</w:t>
      </w:r>
      <w:r>
        <w:rPr>
          <w:spacing w:val="-2"/>
        </w:rPr>
        <w:t>个百分点</w:t>
      </w:r>
      <w:r>
        <w:rPr>
          <w:rFonts w:ascii="Times New Roman" w:hAnsi="Times New Roman" w:cs="Times New Roman" w:eastAsia="Times New Roman" w:hint="default"/>
          <w:spacing w:val="-2"/>
        </w:rPr>
        <w:t>)</w:t>
      </w:r>
      <w:r>
        <w:rPr>
          <w:spacing w:val="-2"/>
        </w:rPr>
        <w:t>，税后</w:t>
      </w:r>
      <w:r>
        <w:rPr>
          <w:spacing w:val="-53"/>
        </w:rPr>
        <w:t> </w:t>
      </w:r>
      <w:r>
        <w:rPr>
          <w:spacing w:val="-53"/>
        </w:rPr>
      </w:r>
      <w:r>
        <w:rPr/>
        <w:t>净利润将会分别增加</w:t>
      </w:r>
      <w:r>
        <w:rPr>
          <w:rFonts w:ascii="Times New Roman" w:hAnsi="Times New Roman" w:cs="Times New Roman" w:eastAsia="Times New Roman" w:hint="default"/>
        </w:rPr>
        <w:t>/</w:t>
      </w:r>
      <w:r>
        <w:rPr/>
        <w:t>减少人民币</w:t>
      </w:r>
      <w:r>
        <w:rPr>
          <w:rFonts w:ascii="Times New Roman" w:hAnsi="Times New Roman" w:cs="Times New Roman" w:eastAsia="Times New Roman" w:hint="default"/>
        </w:rPr>
        <w:t>257.07</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日：税后净利润增加</w:t>
      </w:r>
      <w:r>
        <w:rPr>
          <w:rFonts w:ascii="Times New Roman" w:hAnsi="Times New Roman" w:cs="Times New Roman" w:eastAsia="Times New Roman" w:hint="default"/>
        </w:rPr>
        <w:t>/</w:t>
      </w:r>
      <w:r>
        <w:rPr/>
        <w:t>减少人民币</w:t>
      </w:r>
      <w:r>
        <w:rPr>
          <w:rFonts w:ascii="Times New Roman" w:hAnsi="Times New Roman" w:cs="Times New Roman" w:eastAsia="Times New Roman" w:hint="default"/>
        </w:rPr>
        <w:t>257.07</w:t>
      </w:r>
      <w:r>
        <w:rPr/>
        <w:t>万元）。</w:t>
      </w:r>
    </w:p>
    <w:p>
      <w:pPr>
        <w:pStyle w:val="BodyText"/>
        <w:spacing w:line="415" w:lineRule="auto" w:before="121"/>
        <w:ind w:left="664" w:right="8459" w:hanging="92"/>
        <w:jc w:val="left"/>
      </w:pPr>
      <w:r>
        <w:rPr>
          <w:rFonts w:ascii="Times New Roman" w:hAnsi="Times New Roman" w:cs="Times New Roman" w:eastAsia="Times New Roman" w:hint="default"/>
        </w:rPr>
        <w:t>3.</w:t>
      </w:r>
      <w:r>
        <w:rPr/>
        <w:t>权益工具投资价格风险 无。</w:t>
      </w:r>
    </w:p>
    <w:p>
      <w:pPr>
        <w:pStyle w:val="BodyText"/>
        <w:spacing w:line="240" w:lineRule="auto" w:before="65"/>
        <w:ind w:left="573" w:right="1201"/>
        <w:jc w:val="left"/>
      </w:pPr>
      <w:r>
        <w:rPr/>
        <w:t>（五）资本管理</w:t>
      </w:r>
    </w:p>
    <w:p>
      <w:pPr>
        <w:pStyle w:val="BodyText"/>
        <w:spacing w:line="430" w:lineRule="atLeast" w:before="2"/>
        <w:ind w:left="573" w:right="1033"/>
        <w:jc w:val="left"/>
      </w:pPr>
      <w:r>
        <w:rPr/>
        <w:t>公司资本管理的主要目标是确保公司持续经营的能力，并保持健康的资本比率，以支持业务发展并使股东价值最大化。</w:t>
      </w:r>
      <w:r>
        <w:rPr>
          <w:spacing w:val="-86"/>
        </w:rPr>
        <w:t> </w:t>
      </w:r>
      <w:r>
        <w:rPr>
          <w:spacing w:val="-86"/>
        </w:rPr>
      </w:r>
      <w:r>
        <w:rPr>
          <w:spacing w:val="-2"/>
        </w:rPr>
        <w:t>公司管理资本结构并根据经济形势以及相关资产的风险特征的变化对其进行调整。为维持或调整资本结构，公司可以调</w:t>
      </w:r>
    </w:p>
    <w:p>
      <w:pPr>
        <w:pStyle w:val="BodyText"/>
        <w:spacing w:line="300" w:lineRule="auto" w:before="76"/>
        <w:ind w:left="212" w:right="1030"/>
        <w:jc w:val="left"/>
      </w:pPr>
      <w:r>
        <w:rPr>
          <w:spacing w:val="-2"/>
        </w:rPr>
        <w:t>整对股东的利润分配、向股东归还资本或发行新股。公司不受外部强制性资本要求约束。</w:t>
      </w:r>
      <w:r>
        <w:rPr>
          <w:rFonts w:ascii="Times New Roman" w:hAnsi="Times New Roman" w:cs="Times New Roman" w:eastAsia="Times New Roman" w:hint="default"/>
          <w:spacing w:val="-2"/>
        </w:rPr>
        <w:t>2019</w:t>
      </w:r>
      <w:r>
        <w:rPr>
          <w:spacing w:val="-2"/>
        </w:rPr>
        <w:t>年度和</w:t>
      </w:r>
      <w:r>
        <w:rPr>
          <w:rFonts w:ascii="Times New Roman" w:hAnsi="Times New Roman" w:cs="Times New Roman" w:eastAsia="Times New Roman" w:hint="default"/>
          <w:spacing w:val="-2"/>
        </w:rPr>
        <w:t>2018</w:t>
      </w:r>
      <w:r>
        <w:rPr>
          <w:spacing w:val="-2"/>
        </w:rPr>
        <w:t>年度，资本管理目</w:t>
      </w:r>
      <w:r>
        <w:rPr>
          <w:spacing w:val="-56"/>
        </w:rPr>
        <w:t> </w:t>
      </w:r>
      <w:r>
        <w:rPr>
          <w:spacing w:val="-56"/>
        </w:rPr>
      </w:r>
      <w:r>
        <w:rPr/>
        <w:t>标、政策或程序未发生变化。</w:t>
      </w:r>
    </w:p>
    <w:p>
      <w:pPr>
        <w:pStyle w:val="BodyText"/>
        <w:spacing w:line="316" w:lineRule="auto" w:before="151"/>
        <w:ind w:left="212" w:right="1044" w:firstLine="360"/>
        <w:jc w:val="both"/>
      </w:pPr>
      <w:r>
        <w:rPr>
          <w:spacing w:val="-4"/>
        </w:rPr>
        <w:t>公司采用杠杆比率来管理资本，杠杆比率是指净负债和调整后资本加净负债的比率。净负债包括金融负债减去货币资金。</w:t>
      </w:r>
      <w:r>
        <w:rPr/>
        <w:t> 资本包括所有者权益减去其他综合收益，公司于资产负债表日的杠杆比率如下：</w:t>
      </w:r>
    </w:p>
    <w:p>
      <w:pPr>
        <w:pStyle w:val="BodyText"/>
        <w:spacing w:line="240" w:lineRule="auto" w:before="139"/>
        <w:ind w:left="0" w:right="1131"/>
        <w:jc w:val="right"/>
      </w:pPr>
      <w:r>
        <w:rPr/>
        <w:t>单位：元</w:t>
      </w:r>
    </w:p>
    <w:p>
      <w:pPr>
        <w:spacing w:line="240" w:lineRule="auto" w:before="5"/>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345"/>
        <w:gridCol w:w="2926"/>
        <w:gridCol w:w="4585"/>
      </w:tblGrid>
      <w:tr>
        <w:trPr>
          <w:trHeight w:val="449"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650" w:right="0"/>
              <w:jc w:val="left"/>
              <w:rPr>
                <w:rFonts w:ascii="宋体" w:hAnsi="宋体" w:cs="宋体" w:eastAsia="宋体" w:hint="default"/>
                <w:sz w:val="18"/>
                <w:szCs w:val="18"/>
              </w:rPr>
            </w:pPr>
            <w:r>
              <w:rPr>
                <w:rFonts w:ascii="宋体" w:hAnsi="宋体" w:cs="宋体" w:eastAsia="宋体" w:hint="default"/>
                <w:sz w:val="18"/>
                <w:szCs w:val="18"/>
              </w:rPr>
              <w:t>期末余额或期末比率</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475" w:right="0"/>
              <w:jc w:val="left"/>
              <w:rPr>
                <w:rFonts w:ascii="宋体" w:hAnsi="宋体" w:cs="宋体" w:eastAsia="宋体" w:hint="default"/>
                <w:sz w:val="18"/>
                <w:szCs w:val="18"/>
              </w:rPr>
            </w:pPr>
            <w:r>
              <w:rPr>
                <w:rFonts w:ascii="宋体" w:hAnsi="宋体" w:cs="宋体" w:eastAsia="宋体" w:hint="default"/>
                <w:sz w:val="18"/>
                <w:szCs w:val="18"/>
              </w:rPr>
              <w:t>期初余额或期初比率</w:t>
            </w:r>
          </w:p>
        </w:tc>
      </w:tr>
      <w:tr>
        <w:trPr>
          <w:trHeight w:val="452"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2"/>
              <w:jc w:val="right"/>
              <w:rPr>
                <w:rFonts w:ascii="Times New Roman" w:hAnsi="Times New Roman" w:cs="Times New Roman" w:eastAsia="Times New Roman" w:hint="default"/>
                <w:sz w:val="18"/>
                <w:szCs w:val="18"/>
              </w:rPr>
            </w:pPr>
            <w:r>
              <w:rPr>
                <w:rFonts w:ascii="Times New Roman"/>
                <w:spacing w:val="-1"/>
                <w:sz w:val="18"/>
              </w:rPr>
              <w:t>528,507,465.52</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7"/>
              <w:jc w:val="right"/>
              <w:rPr>
                <w:rFonts w:ascii="Times New Roman" w:hAnsi="Times New Roman" w:cs="Times New Roman" w:eastAsia="Times New Roman" w:hint="default"/>
                <w:sz w:val="18"/>
                <w:szCs w:val="18"/>
              </w:rPr>
            </w:pPr>
            <w:r>
              <w:rPr>
                <w:rFonts w:ascii="Times New Roman"/>
                <w:spacing w:val="-1"/>
                <w:sz w:val="18"/>
              </w:rPr>
              <w:t>536,852,465.04</w:t>
            </w:r>
          </w:p>
        </w:tc>
      </w:tr>
      <w:tr>
        <w:trPr>
          <w:trHeight w:val="449"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减：货币资金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82"/>
              <w:jc w:val="right"/>
              <w:rPr>
                <w:rFonts w:ascii="Times New Roman" w:hAnsi="Times New Roman" w:cs="Times New Roman" w:eastAsia="Times New Roman" w:hint="default"/>
                <w:sz w:val="18"/>
                <w:szCs w:val="18"/>
              </w:rPr>
            </w:pPr>
            <w:r>
              <w:rPr>
                <w:rFonts w:ascii="Times New Roman"/>
                <w:spacing w:val="-1"/>
                <w:sz w:val="18"/>
              </w:rPr>
              <w:t>521,929,380.74</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27"/>
              <w:jc w:val="right"/>
              <w:rPr>
                <w:rFonts w:ascii="Times New Roman" w:hAnsi="Times New Roman" w:cs="Times New Roman" w:eastAsia="Times New Roman" w:hint="default"/>
                <w:sz w:val="18"/>
                <w:szCs w:val="18"/>
              </w:rPr>
            </w:pPr>
            <w:r>
              <w:rPr>
                <w:rFonts w:ascii="Times New Roman"/>
                <w:spacing w:val="-1"/>
                <w:sz w:val="18"/>
              </w:rPr>
              <w:t>573,222,122.84</w:t>
            </w:r>
          </w:p>
        </w:tc>
      </w:tr>
      <w:tr>
        <w:trPr>
          <w:trHeight w:val="45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净负债小计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82"/>
              <w:jc w:val="right"/>
              <w:rPr>
                <w:rFonts w:ascii="Times New Roman" w:hAnsi="Times New Roman" w:cs="Times New Roman" w:eastAsia="Times New Roman" w:hint="default"/>
                <w:sz w:val="18"/>
                <w:szCs w:val="18"/>
              </w:rPr>
            </w:pPr>
            <w:r>
              <w:rPr>
                <w:rFonts w:ascii="Times New Roman"/>
                <w:spacing w:val="-1"/>
                <w:sz w:val="18"/>
              </w:rPr>
              <w:t>6,578,084.78</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27"/>
              <w:jc w:val="right"/>
              <w:rPr>
                <w:rFonts w:ascii="Times New Roman" w:hAnsi="Times New Roman" w:cs="Times New Roman" w:eastAsia="Times New Roman" w:hint="default"/>
                <w:sz w:val="18"/>
                <w:szCs w:val="18"/>
              </w:rPr>
            </w:pPr>
            <w:r>
              <w:rPr>
                <w:rFonts w:ascii="Times New Roman"/>
                <w:spacing w:val="-1"/>
                <w:sz w:val="18"/>
              </w:rPr>
              <w:t>-36,369,657.80</w:t>
            </w:r>
          </w:p>
        </w:tc>
      </w:tr>
      <w:tr>
        <w:trPr>
          <w:trHeight w:val="449"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83"/>
              <w:jc w:val="right"/>
              <w:rPr>
                <w:rFonts w:ascii="Times New Roman" w:hAnsi="Times New Roman" w:cs="Times New Roman" w:eastAsia="Times New Roman" w:hint="default"/>
                <w:sz w:val="18"/>
                <w:szCs w:val="18"/>
              </w:rPr>
            </w:pPr>
            <w:r>
              <w:rPr>
                <w:rFonts w:ascii="Times New Roman"/>
                <w:spacing w:val="-1"/>
                <w:sz w:val="18"/>
              </w:rPr>
              <w:t>3,196,904,739.09</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27"/>
              <w:jc w:val="right"/>
              <w:rPr>
                <w:rFonts w:ascii="Times New Roman" w:hAnsi="Times New Roman" w:cs="Times New Roman" w:eastAsia="Times New Roman" w:hint="default"/>
                <w:sz w:val="18"/>
                <w:szCs w:val="18"/>
              </w:rPr>
            </w:pPr>
            <w:r>
              <w:rPr>
                <w:rFonts w:ascii="Times New Roman"/>
                <w:spacing w:val="-1"/>
                <w:sz w:val="18"/>
              </w:rPr>
              <w:t>3,164,406,129.48</w:t>
            </w:r>
          </w:p>
        </w:tc>
      </w:tr>
      <w:tr>
        <w:trPr>
          <w:trHeight w:val="45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净负债和资本合计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83"/>
              <w:jc w:val="right"/>
              <w:rPr>
                <w:rFonts w:ascii="Times New Roman" w:hAnsi="Times New Roman" w:cs="Times New Roman" w:eastAsia="Times New Roman" w:hint="default"/>
                <w:sz w:val="18"/>
                <w:szCs w:val="18"/>
              </w:rPr>
            </w:pPr>
            <w:r>
              <w:rPr>
                <w:rFonts w:ascii="Times New Roman"/>
                <w:spacing w:val="-1"/>
                <w:sz w:val="18"/>
              </w:rPr>
              <w:t>3,203,482,823.87</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27"/>
              <w:jc w:val="right"/>
              <w:rPr>
                <w:rFonts w:ascii="Times New Roman" w:hAnsi="Times New Roman" w:cs="Times New Roman" w:eastAsia="Times New Roman" w:hint="default"/>
                <w:sz w:val="18"/>
                <w:szCs w:val="18"/>
              </w:rPr>
            </w:pPr>
            <w:r>
              <w:rPr>
                <w:rFonts w:ascii="Times New Roman"/>
                <w:spacing w:val="-1"/>
                <w:sz w:val="18"/>
              </w:rPr>
              <w:t>3,128,036,471.68</w:t>
            </w:r>
          </w:p>
        </w:tc>
      </w:tr>
      <w:tr>
        <w:trPr>
          <w:trHeight w:val="45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杠杆比率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82"/>
              <w:jc w:val="right"/>
              <w:rPr>
                <w:rFonts w:ascii="Times New Roman" w:hAnsi="Times New Roman" w:cs="Times New Roman" w:eastAsia="Times New Roman" w:hint="default"/>
                <w:sz w:val="18"/>
                <w:szCs w:val="18"/>
              </w:rPr>
            </w:pPr>
            <w:r>
              <w:rPr>
                <w:rFonts w:ascii="Times New Roman"/>
                <w:sz w:val="18"/>
              </w:rPr>
              <w:t>0.21%</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28"/>
              <w:jc w:val="right"/>
              <w:rPr>
                <w:rFonts w:ascii="Times New Roman" w:hAnsi="Times New Roman" w:cs="Times New Roman" w:eastAsia="Times New Roman" w:hint="default"/>
                <w:sz w:val="18"/>
                <w:szCs w:val="18"/>
              </w:rPr>
            </w:pPr>
            <w:r>
              <w:rPr>
                <w:rFonts w:ascii="Times New Roman"/>
                <w:sz w:val="18"/>
              </w:rPr>
              <w:t>-1.16%</w:t>
            </w:r>
          </w:p>
        </w:tc>
      </w:tr>
    </w:tbl>
    <w:p>
      <w:pPr>
        <w:spacing w:line="240" w:lineRule="auto" w:before="1"/>
        <w:rPr>
          <w:rFonts w:ascii="宋体" w:hAnsi="宋体" w:cs="宋体" w:eastAsia="宋体" w:hint="default"/>
          <w:sz w:val="18"/>
          <w:szCs w:val="18"/>
        </w:rPr>
      </w:pPr>
    </w:p>
    <w:p>
      <w:pPr>
        <w:pStyle w:val="Heading2"/>
        <w:spacing w:line="240" w:lineRule="auto" w:before="26"/>
        <w:ind w:left="212" w:right="1201"/>
        <w:jc w:val="left"/>
        <w:rPr>
          <w:b w:val="0"/>
          <w:bCs w:val="0"/>
        </w:rPr>
      </w:pPr>
      <w:bookmarkStart w:name="十一、公允价值的披露" w:id="442"/>
      <w:bookmarkEnd w:id="442"/>
      <w:r>
        <w:rPr>
          <w:b w:val="0"/>
          <w:bCs w:val="0"/>
        </w:rPr>
      </w:r>
      <w:r>
        <w:rPr/>
        <w:t>十一、公允价值的披露</w:t>
      </w:r>
      <w:r>
        <w:rPr>
          <w:b w:val="0"/>
          <w:bCs w:val="0"/>
        </w:rPr>
      </w:r>
    </w:p>
    <w:p>
      <w:pPr>
        <w:spacing w:line="240" w:lineRule="auto" w:before="9"/>
        <w:rPr>
          <w:rFonts w:ascii="宋体" w:hAnsi="宋体" w:cs="宋体" w:eastAsia="宋体" w:hint="default"/>
          <w:b/>
          <w:bCs/>
          <w:sz w:val="31"/>
          <w:szCs w:val="31"/>
        </w:rPr>
      </w:pPr>
    </w:p>
    <w:p>
      <w:pPr>
        <w:pStyle w:val="BodyText"/>
        <w:spacing w:line="345" w:lineRule="auto"/>
        <w:ind w:left="212" w:right="1131" w:firstLine="360"/>
        <w:jc w:val="both"/>
      </w:pPr>
      <w:bookmarkStart w:name="本公司按公允价值三个层次列示了以公允价值计量的金融资产工具于2019年12月31" w:id="443"/>
      <w:bookmarkEnd w:id="443"/>
      <w:r>
        <w:rPr/>
      </w:r>
      <w:r>
        <w:rPr/>
        <w:t>本公司按公允价值三个层次列示了以公允价值计量的金融资产工具于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日的账面价值。公允价值整体归 类于三个层次时，依据的是公允价值计量时使用的各重要输入值所属三个层次中的最低层次。三个层次的定义如下：</w:t>
      </w:r>
    </w:p>
    <w:p>
      <w:pPr>
        <w:spacing w:line="240" w:lineRule="auto" w:before="5"/>
        <w:rPr>
          <w:rFonts w:ascii="宋体" w:hAnsi="宋体" w:cs="宋体" w:eastAsia="宋体" w:hint="default"/>
          <w:sz w:val="15"/>
          <w:szCs w:val="15"/>
        </w:rPr>
      </w:pPr>
    </w:p>
    <w:p>
      <w:pPr>
        <w:pStyle w:val="BodyText"/>
        <w:spacing w:line="240" w:lineRule="auto"/>
        <w:ind w:left="573" w:right="1201"/>
        <w:jc w:val="left"/>
      </w:pPr>
      <w:bookmarkStart w:name="第1层次：是在计量日能够取得的相同资产或负债在活跃市场上未经调整的报价；" w:id="444"/>
      <w:bookmarkEnd w:id="444"/>
      <w:r>
        <w:rPr/>
      </w:r>
      <w:r>
        <w:rPr/>
        <w:t>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层次：是在计量日能够取得的相同资产或负债在活跃市场上未经调整的报价；</w:t>
      </w:r>
    </w:p>
    <w:p>
      <w:pPr>
        <w:spacing w:line="240" w:lineRule="auto" w:before="5"/>
        <w:rPr>
          <w:rFonts w:ascii="宋体" w:hAnsi="宋体" w:cs="宋体" w:eastAsia="宋体" w:hint="default"/>
          <w:sz w:val="20"/>
          <w:szCs w:val="20"/>
        </w:rPr>
      </w:pPr>
    </w:p>
    <w:p>
      <w:pPr>
        <w:pStyle w:val="BodyText"/>
        <w:spacing w:line="345" w:lineRule="auto"/>
        <w:ind w:left="212" w:right="1131" w:firstLine="360"/>
        <w:jc w:val="both"/>
      </w:pPr>
      <w:bookmarkStart w:name="第2层次：是除第一层次输入值外相关资产或负债直接或间接可观察的输入值； 第二层次" w:id="445"/>
      <w:bookmarkEnd w:id="445"/>
      <w:r>
        <w:rPr/>
      </w:r>
      <w:r>
        <w:rPr/>
        <w:t>第</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层次：是除第一层次输入值外相关资产或负债直接或间接可观察的输入值；</w:t>
      </w:r>
      <w:r>
        <w:rPr>
          <w:spacing w:val="-26"/>
        </w:rPr>
        <w:t> </w:t>
      </w:r>
      <w:r>
        <w:rPr>
          <w:spacing w:val="-3"/>
        </w:rPr>
        <w:t>第二层次输入值包括：</w:t>
      </w:r>
      <w:r>
        <w:rPr>
          <w:rFonts w:ascii="Times New Roman" w:hAnsi="Times New Roman" w:cs="Times New Roman" w:eastAsia="Times New Roman" w:hint="default"/>
          <w:spacing w:val="-3"/>
        </w:rPr>
        <w:t>1</w:t>
      </w:r>
      <w:r>
        <w:rPr>
          <w:spacing w:val="-3"/>
        </w:rPr>
        <w:t>）活跃市场中</w:t>
      </w:r>
      <w:r>
        <w:rPr/>
        <w:t> </w:t>
      </w:r>
      <w:r>
        <w:rPr>
          <w:spacing w:val="-2"/>
        </w:rPr>
        <w:t>类似资产或负债的报价；</w:t>
      </w:r>
      <w:r>
        <w:rPr>
          <w:rFonts w:ascii="Times New Roman" w:hAnsi="Times New Roman" w:cs="Times New Roman" w:eastAsia="Times New Roman" w:hint="default"/>
          <w:spacing w:val="-2"/>
        </w:rPr>
        <w:t>2</w:t>
      </w:r>
      <w:r>
        <w:rPr>
          <w:spacing w:val="-2"/>
        </w:rPr>
        <w:t>）非活跃市场中相同或类似资产或负债的报价；</w:t>
      </w:r>
      <w:r>
        <w:rPr>
          <w:rFonts w:ascii="Times New Roman" w:hAnsi="Times New Roman" w:cs="Times New Roman" w:eastAsia="Times New Roman" w:hint="default"/>
          <w:spacing w:val="-2"/>
        </w:rPr>
        <w:t>3</w:t>
      </w:r>
      <w:r>
        <w:rPr>
          <w:spacing w:val="-2"/>
        </w:rPr>
        <w:t>）除报价以外的其他可观察输入值，包括在正常</w:t>
      </w:r>
      <w:r>
        <w:rPr>
          <w:spacing w:val="-62"/>
        </w:rPr>
        <w:t> </w:t>
      </w:r>
      <w:r>
        <w:rPr>
          <w:spacing w:val="-62"/>
        </w:rPr>
      </w:r>
      <w:r>
        <w:rPr/>
        <w:t>报价间隔期间可观察的利率和收益率曲线、隐含波动率和信用利差等；</w:t>
      </w:r>
      <w:r>
        <w:rPr>
          <w:rFonts w:ascii="Times New Roman" w:hAnsi="Times New Roman" w:cs="Times New Roman" w:eastAsia="Times New Roman" w:hint="default"/>
        </w:rPr>
        <w:t>4</w:t>
      </w:r>
      <w:r>
        <w:rPr/>
        <w:t>）市场验证的输入值等。</w:t>
      </w:r>
    </w:p>
    <w:p>
      <w:pPr>
        <w:spacing w:after="0" w:line="345" w:lineRule="auto"/>
        <w:jc w:val="both"/>
        <w:sectPr>
          <w:pgSz w:w="11910" w:h="16840"/>
          <w:pgMar w:header="877" w:footer="980" w:top="1060" w:bottom="116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5937"/>
        <w:jc w:val="center"/>
      </w:pPr>
      <w:bookmarkStart w:name="第3层次：是相关资产或负债的不可观察输入值。" w:id="446"/>
      <w:bookmarkEnd w:id="446"/>
      <w:r>
        <w:rPr/>
      </w:r>
      <w:r>
        <w:rPr/>
        <w:t>第</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层次：是相关资产或负债的不可观察输入值。</w:t>
      </w:r>
    </w:p>
    <w:p>
      <w:pPr>
        <w:spacing w:line="240" w:lineRule="auto" w:before="7"/>
        <w:rPr>
          <w:rFonts w:ascii="宋体" w:hAnsi="宋体" w:cs="宋体" w:eastAsia="宋体" w:hint="default"/>
          <w:sz w:val="24"/>
          <w:szCs w:val="24"/>
        </w:rPr>
      </w:pPr>
    </w:p>
    <w:p>
      <w:pPr>
        <w:pStyle w:val="Heading3"/>
        <w:spacing w:line="240" w:lineRule="auto"/>
        <w:ind w:left="0" w:right="6084"/>
        <w:jc w:val="center"/>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84"/>
        <w:gridCol w:w="1736"/>
        <w:gridCol w:w="1913"/>
        <w:gridCol w:w="1913"/>
        <w:gridCol w:w="1916"/>
      </w:tblGrid>
      <w:tr>
        <w:trPr>
          <w:trHeight w:val="403" w:hRule="exact"/>
        </w:trPr>
        <w:tc>
          <w:tcPr>
            <w:tcW w:w="2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2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84" w:type="dxa"/>
            <w:vMerge/>
            <w:tcBorders>
              <w:left w:val="single" w:sz="4" w:space="0" w:color="000000"/>
              <w:bottom w:val="nil" w:sz="6" w:space="0" w:color="auto"/>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2084" w:type="dxa"/>
            <w:vMerge w:val="restart"/>
            <w:tcBorders>
              <w:top w:val="nil" w:sz="6" w:space="0" w:color="auto"/>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84" w:type="dxa"/>
            <w:vMerge/>
            <w:tcBorders>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center"/>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center"/>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736"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464,865,805.26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464,865,805.26</w:t>
            </w:r>
          </w:p>
        </w:tc>
      </w:tr>
      <w:tr>
        <w:trPr>
          <w:trHeight w:val="716"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持续以公允价值计量的资 产总额</w:t>
            </w:r>
          </w:p>
        </w:tc>
        <w:tc>
          <w:tcPr>
            <w:tcW w:w="1736"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464,865,805.26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464,865,805.26</w:t>
            </w:r>
          </w:p>
        </w:tc>
      </w:tr>
      <w:tr>
        <w:trPr>
          <w:trHeight w:val="161" w:hRule="exact"/>
        </w:trPr>
        <w:tc>
          <w:tcPr>
            <w:tcW w:w="20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二、非持续的公允价值计 量</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084"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084"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本公司第三层次公允价值计量的其他权益工具投资系本公司持有的非上市公司股权，采用上市公司比较法对其进行估值。</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pict>
          <v:group style="position:absolute;margin-left:375.910004pt;margin-top:128.813675pt;width:79.25pt;height:14.65pt;mso-position-horizontal-relative:page;mso-position-vertical-relative:paragraph;z-index:-1351768" coordorigin="7518,2576" coordsize="1585,293">
            <v:shape style="position:absolute;left:7518;top:2576;width:1585;height:293" coordorigin="7518,2576" coordsize="1585,293" path="m7518,2869l9103,2869,9103,2576,7518,2576,7518,2869xe" filled="true" fillcolor="#ffffff" stroked="false">
              <v:path arrowok="t"/>
              <v:fill type="solid"/>
            </v:shape>
            <w10:wrap type="none"/>
          </v:group>
        </w:pict>
      </w: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56"/>
      <w:bookmarkEnd w:id="456"/>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湖南天鸿投资集团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长沙县星沙镇茶叶 大市场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投资高新技术产业 </w:t>
            </w:r>
            <w:r>
              <w:rPr>
                <w:rFonts w:ascii="宋体" w:hAnsi="宋体" w:cs="宋体" w:eastAsia="宋体" w:hint="default"/>
                <w:spacing w:val="-10"/>
                <w:sz w:val="18"/>
                <w:szCs w:val="18"/>
              </w:rPr>
              <w:t>农业、文教产业，提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供企业管理咨询服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99"/>
              <w:ind w:left="1008" w:right="0"/>
              <w:jc w:val="left"/>
              <w:rPr>
                <w:rFonts w:ascii="Times New Roman" w:hAnsi="Times New Roman" w:cs="Times New Roman" w:eastAsia="Times New Roman" w:hint="default"/>
                <w:sz w:val="18"/>
                <w:szCs w:val="18"/>
              </w:rPr>
            </w:pPr>
            <w:r>
              <w:rPr>
                <w:rFonts w:ascii="Times New Roman"/>
                <w:sz w:val="18"/>
              </w:rPr>
              <w:t>19.57%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007" w:right="0"/>
              <w:jc w:val="left"/>
              <w:rPr>
                <w:rFonts w:ascii="Times New Roman" w:hAnsi="Times New Roman" w:cs="Times New Roman" w:eastAsia="Times New Roman" w:hint="default"/>
                <w:sz w:val="18"/>
                <w:szCs w:val="18"/>
              </w:rPr>
            </w:pPr>
            <w:r>
              <w:rPr>
                <w:rFonts w:ascii="Times New Roman"/>
                <w:sz w:val="18"/>
              </w:rPr>
              <w:t>23.88%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line="544" w:lineRule="auto" w:before="36"/>
        <w:ind w:left="152" w:right="4094" w:firstLine="0"/>
        <w:jc w:val="left"/>
        <w:rPr>
          <w:rFonts w:ascii="宋体" w:hAnsi="宋体" w:cs="宋体" w:eastAsia="宋体" w:hint="default"/>
          <w:sz w:val="21"/>
          <w:szCs w:val="21"/>
        </w:rPr>
      </w:pPr>
      <w:bookmarkStart w:name="2、本企业的子公司情况" w:id="458"/>
      <w:bookmarkEnd w:id="4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3"/>
          <w:sz w:val="18"/>
          <w:szCs w:val="18"/>
        </w:rPr>
        <w:t> </w:t>
      </w:r>
      <w:bookmarkStart w:name="3、本企业合营和联营企业情况" w:id="459"/>
      <w:bookmarkEnd w:id="459"/>
      <w:r>
        <w:rPr>
          <w:rFonts w:ascii="宋体" w:hAnsi="宋体" w:cs="宋体" w:eastAsia="宋体" w:hint="default"/>
          <w:spacing w:val="-73"/>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spacing w:val="-3"/>
        </w:rPr>
        <w:t>本企业重要的合营或联营企业详见附注九、（</w:t>
      </w:r>
      <w:r>
        <w:rPr>
          <w:rFonts w:ascii="Times New Roman" w:hAnsi="Times New Roman" w:cs="Times New Roman" w:eastAsia="Times New Roman" w:hint="default"/>
          <w:spacing w:val="-3"/>
        </w:rPr>
        <w:t>3</w:t>
      </w:r>
      <w:r>
        <w:rPr>
          <w:spacing w:val="-3"/>
        </w:rPr>
        <w:t>）在合营安排或联营企业中的权益。</w:t>
      </w:r>
      <w:r>
        <w:rPr>
          <w:spacing w:val="-69"/>
        </w:rPr>
        <w:t> </w:t>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上海淘进网络科技有限公司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海南联港网络科技有限公司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联营公司（本期已处置）</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天津宇宙星辰互动科技有限公司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湘潭华鑫教育科技有限公司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本公司下属从事教育科学研究、教育技术研究及推广的民办 非企业法人单位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实际控制人之兄弟</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34" w:hRule="exact"/>
        </w:trPr>
        <w:tc>
          <w:tcPr>
            <w:tcW w:w="4784"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bl>
    <w:p>
      <w:pPr>
        <w:spacing w:line="240" w:lineRule="auto" w:before="3"/>
        <w:rPr>
          <w:rFonts w:ascii="宋体" w:hAnsi="宋体" w:cs="宋体" w:eastAsia="宋体" w:hint="default"/>
          <w:b/>
          <w:bCs/>
          <w:sz w:val="19"/>
          <w:szCs w:val="19"/>
        </w:rPr>
      </w:pPr>
    </w:p>
    <w:p>
      <w:pPr>
        <w:pStyle w:val="Heading3"/>
        <w:spacing w:line="240" w:lineRule="auto" w:before="36"/>
        <w:ind w:left="112" w:right="1117"/>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2" w:right="1117"/>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1117"/>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海南元游信息技术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164,630,914.99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194,415,311.54</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人民东方出版传媒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采购图书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55,891,719.45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41,661,388.03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长沙鸿发印务实业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261,993.64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63,880.50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湖南鸿大茶叶有限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茶叶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129,431.00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5,292.00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上海晋昶网络科技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12,437.16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18,970.36</w:t>
            </w:r>
          </w:p>
        </w:tc>
      </w:tr>
      <w:tr>
        <w:trPr>
          <w:trHeight w:val="45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220,926,496.24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236,164,842.43</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推广服务等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7,553,228.51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11,679,327.68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海南联港网络科技有限公司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3,018,571.11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3,849,601.77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湘潭华鑫教育科技有限公司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销售图书等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861,058.84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164,691.19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2,719,850.19</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14,598.05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199,275.56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人民天舟（北京）出版有限公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上海淘进网络科技有限公司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3,288,483.63</w:t>
            </w:r>
          </w:p>
        </w:tc>
      </w:tr>
      <w:tr>
        <w:trPr>
          <w:trHeight w:val="45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11,612,543.28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2"/>
              <w:jc w:val="right"/>
              <w:rPr>
                <w:rFonts w:ascii="Times New Roman" w:hAnsi="Times New Roman" w:cs="Times New Roman" w:eastAsia="Times New Roman" w:hint="default"/>
                <w:sz w:val="18"/>
                <w:szCs w:val="18"/>
              </w:rPr>
            </w:pPr>
            <w:r>
              <w:rPr>
                <w:rFonts w:ascii="Times New Roman"/>
                <w:spacing w:val="-1"/>
                <w:sz w:val="18"/>
              </w:rPr>
              <w:t>21,830,878.45</w:t>
            </w:r>
          </w:p>
        </w:tc>
      </w:tr>
    </w:tbl>
    <w:p>
      <w:pPr>
        <w:spacing w:line="240" w:lineRule="auto" w:before="3"/>
        <w:rPr>
          <w:rFonts w:ascii="宋体" w:hAnsi="宋体" w:cs="宋体" w:eastAsia="宋体" w:hint="default"/>
          <w:sz w:val="19"/>
          <w:szCs w:val="19"/>
        </w:rPr>
      </w:pPr>
    </w:p>
    <w:p>
      <w:pPr>
        <w:pStyle w:val="Heading3"/>
        <w:spacing w:line="240" w:lineRule="auto" w:before="36"/>
        <w:ind w:left="112" w:right="1117"/>
        <w:jc w:val="left"/>
        <w:rPr>
          <w:b w:val="0"/>
          <w:bCs w:val="0"/>
        </w:rPr>
      </w:pPr>
      <w:bookmarkStart w:name="（2）期末无关联受托管理/承包及委托管理/出包情况。" w:id="463"/>
      <w:bookmarkEnd w:id="463"/>
      <w:r>
        <w:rPr>
          <w:b w:val="0"/>
          <w:bCs w:val="0"/>
        </w:rPr>
      </w:r>
      <w:r>
        <w:rPr/>
        <w:t>（</w:t>
      </w:r>
      <w:r>
        <w:rPr>
          <w:rFonts w:ascii="Times New Roman" w:hAnsi="Times New Roman" w:cs="Times New Roman" w:eastAsia="Times New Roman" w:hint="default"/>
        </w:rPr>
        <w:t>2</w:t>
      </w:r>
      <w:r>
        <w:rPr/>
        <w:t>）期末无关联受托管理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2" w:right="1117"/>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1117"/>
        <w:jc w:val="left"/>
      </w:pPr>
      <w:r>
        <w:rPr/>
        <w:t>本公司作为出租方：</w:t>
      </w:r>
    </w:p>
    <w:p>
      <w:pPr>
        <w:pStyle w:val="BodyText"/>
        <w:spacing w:line="240" w:lineRule="auto" w:before="114"/>
        <w:ind w:left="0" w:right="1131"/>
        <w:jc w:val="right"/>
      </w:pPr>
      <w:r>
        <w:rPr/>
        <w:t>单位：元</w:t>
      </w:r>
    </w:p>
    <w:p>
      <w:pPr>
        <w:spacing w:after="0" w:line="240" w:lineRule="auto"/>
        <w:jc w:val="right"/>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湖南天鸿致远文化发展有限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仓储设施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381,000.02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186,764.77</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湖南天鸿致远文化发展有限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仓储设施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132,758.95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湖南天鸿致远文化发展有限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仓储设施</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124,909.72</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湖南天鸿致远文化发展有限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仓储设施</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48,008.78</w:t>
            </w:r>
          </w:p>
        </w:tc>
      </w:tr>
      <w:tr>
        <w:trPr>
          <w:trHeight w:val="45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0"/>
              <w:ind w:right="81"/>
              <w:jc w:val="right"/>
              <w:rPr>
                <w:rFonts w:ascii="Times New Roman" w:hAnsi="Times New Roman" w:cs="Times New Roman" w:eastAsia="Times New Roman" w:hint="default"/>
                <w:sz w:val="18"/>
                <w:szCs w:val="18"/>
              </w:rPr>
            </w:pPr>
            <w:r>
              <w:rPr>
                <w:rFonts w:ascii="Times New Roman"/>
                <w:spacing w:val="-1"/>
                <w:sz w:val="18"/>
              </w:rPr>
              <w:t>513,758.97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1"/>
              <w:jc w:val="right"/>
              <w:rPr>
                <w:rFonts w:ascii="Times New Roman" w:hAnsi="Times New Roman" w:cs="Times New Roman" w:eastAsia="Times New Roman" w:hint="default"/>
                <w:sz w:val="18"/>
                <w:szCs w:val="18"/>
              </w:rPr>
            </w:pPr>
            <w:r>
              <w:rPr>
                <w:rFonts w:ascii="Times New Roman"/>
                <w:spacing w:val="-1"/>
                <w:sz w:val="18"/>
              </w:rPr>
              <w:t>359,683.27</w:t>
            </w:r>
          </w:p>
        </w:tc>
      </w:tr>
    </w:tbl>
    <w:p>
      <w:pPr>
        <w:pStyle w:val="BodyText"/>
        <w:spacing w:line="240" w:lineRule="auto" w:before="49"/>
        <w:ind w:right="1514"/>
        <w:jc w:val="left"/>
      </w:pPr>
      <w:r>
        <w:rPr/>
        <w:t>关联租赁情况说明</w:t>
      </w:r>
    </w:p>
    <w:p>
      <w:pPr>
        <w:spacing w:line="240" w:lineRule="auto" w:before="5"/>
        <w:rPr>
          <w:rFonts w:ascii="宋体" w:hAnsi="宋体" w:cs="宋体" w:eastAsia="宋体" w:hint="default"/>
          <w:sz w:val="13"/>
          <w:szCs w:val="13"/>
        </w:rPr>
      </w:pPr>
    </w:p>
    <w:p>
      <w:pPr>
        <w:pStyle w:val="BodyText"/>
        <w:spacing w:line="300" w:lineRule="auto"/>
        <w:ind w:right="1130" w:firstLine="360"/>
        <w:jc w:val="both"/>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日，本公司与湖南天鸿致远文化发展有限公司签订仓储设施租赁协议，租赁湖南天鸿致远文化发展有 </w:t>
      </w:r>
      <w:r>
        <w:rPr>
          <w:spacing w:val="-2"/>
        </w:rPr>
        <w:t>限公司面积</w:t>
      </w:r>
      <w:r>
        <w:rPr>
          <w:rFonts w:ascii="Times New Roman" w:hAnsi="Times New Roman" w:cs="Times New Roman" w:eastAsia="Times New Roman" w:hint="default"/>
          <w:spacing w:val="-2"/>
        </w:rPr>
        <w:t>1,592.00</w:t>
      </w:r>
      <w:r>
        <w:rPr>
          <w:spacing w:val="-2"/>
        </w:rPr>
        <w:t>㎡仓库，租金约定如下：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日租金</w:t>
      </w:r>
      <w:r>
        <w:rPr>
          <w:rFonts w:ascii="Times New Roman" w:hAnsi="Times New Roman" w:cs="Times New Roman" w:eastAsia="Times New Roman" w:hint="default"/>
          <w:spacing w:val="-2"/>
        </w:rPr>
        <w:t>196,103.00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0"/>
        </w:rPr>
        <w:t> </w:t>
      </w:r>
      <w:r>
        <w:rPr>
          <w:spacing w:val="-3"/>
        </w:rPr>
        <w:t>月</w:t>
      </w:r>
      <w:r>
        <w:rPr>
          <w:rFonts w:ascii="Times New Roman" w:hAnsi="Times New Roman" w:cs="Times New Roman" w:eastAsia="Times New Roman" w:hint="default"/>
          <w:spacing w:val="-3"/>
        </w:rPr>
        <w:t>19</w:t>
      </w:r>
      <w:r>
        <w:rPr>
          <w:spacing w:val="-3"/>
        </w:rPr>
        <w:t>日租金</w:t>
      </w:r>
      <w:r>
        <w:rPr>
          <w:rFonts w:ascii="Times New Roman" w:hAnsi="Times New Roman" w:cs="Times New Roman" w:eastAsia="Times New Roman" w:hint="default"/>
          <w:spacing w:val="-3"/>
        </w:rPr>
        <w:t>196,103.00</w:t>
      </w:r>
      <w:r>
        <w:rPr>
          <w:spacing w:val="-3"/>
        </w:rPr>
        <w:t>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日租金</w:t>
      </w:r>
      <w:r>
        <w:rPr>
          <w:rFonts w:ascii="Times New Roman" w:hAnsi="Times New Roman" w:cs="Times New Roman" w:eastAsia="Times New Roman" w:hint="default"/>
          <w:spacing w:val="-3"/>
        </w:rPr>
        <w:t>203,947.00</w:t>
      </w:r>
      <w:r>
        <w:rPr>
          <w:spacing w:val="-3"/>
        </w:rPr>
        <w:t>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w:t>
      </w:r>
      <w:r>
        <w:rPr>
          <w:spacing w:val="-3"/>
        </w:rPr>
        <w:t>租金</w:t>
      </w:r>
      <w:r>
        <w:rPr>
          <w:rFonts w:ascii="Times New Roman" w:hAnsi="Times New Roman" w:cs="Times New Roman" w:eastAsia="Times New Roman" w:hint="default"/>
          <w:spacing w:val="-3"/>
        </w:rPr>
        <w:t>203,947.00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日租金</w:t>
      </w:r>
      <w:r>
        <w:rPr>
          <w:rFonts w:ascii="Times New Roman" w:hAnsi="Times New Roman" w:cs="Times New Roman" w:eastAsia="Times New Roman" w:hint="default"/>
        </w:rPr>
        <w:t>212,105.00</w:t>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w:t>
      </w:r>
      <w:r>
        <w:rPr>
          <w:rFonts w:ascii="Times New Roman" w:hAnsi="Times New Roman" w:cs="Times New Roman" w:eastAsia="Times New Roman" w:hint="default"/>
        </w:rPr>
        <w:t>212,105.00</w:t>
      </w:r>
      <w:r>
        <w:rPr/>
        <w:t>元。</w:t>
      </w:r>
    </w:p>
    <w:p>
      <w:pPr>
        <w:pStyle w:val="BodyText"/>
        <w:spacing w:line="240" w:lineRule="auto" w:before="133"/>
        <w:ind w:left="513" w:right="1514"/>
        <w:jc w:val="left"/>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1-6</w:t>
      </w:r>
      <w:r>
        <w:rPr/>
        <w:t>月公司临时租用湖南天鸿致远文化发展有限公司仓库产生租金</w:t>
      </w:r>
      <w:r>
        <w:rPr>
          <w:rFonts w:ascii="Times New Roman" w:hAnsi="Times New Roman" w:cs="Times New Roman" w:eastAsia="Times New Roman" w:hint="default"/>
        </w:rPr>
        <w:t>132,758.95</w:t>
      </w:r>
      <w:r>
        <w:rPr/>
        <w:t>元。</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t>本公司作为被担保方</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肖志鸿、张利康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肖志宁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111,253,233.71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14"/>
        <w:jc w:val="left"/>
      </w:pPr>
      <w:r>
        <w:rPr/>
        <w:t>关联担保情况说明</w:t>
      </w:r>
    </w:p>
    <w:p>
      <w:pPr>
        <w:pStyle w:val="BodyText"/>
        <w:spacing w:line="300" w:lineRule="auto" w:before="115"/>
        <w:ind w:right="1130" w:firstLine="360"/>
        <w:jc w:val="both"/>
      </w:pPr>
      <w:r>
        <w:rPr/>
        <w:t>注</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w:t>
      </w:r>
      <w:r>
        <w:rPr>
          <w:spacing w:val="-41"/>
        </w:rPr>
        <w:t> </w:t>
      </w:r>
      <w:r>
        <w:rPr/>
        <w:t>，</w:t>
      </w:r>
      <w:r>
        <w:rPr>
          <w:spacing w:val="-44"/>
        </w:rPr>
        <w:t> </w:t>
      </w:r>
      <w:r>
        <w:rPr/>
        <w:t>肖</w:t>
      </w:r>
      <w:r>
        <w:rPr>
          <w:spacing w:val="-44"/>
        </w:rPr>
        <w:t> </w:t>
      </w:r>
      <w:r>
        <w:rPr/>
        <w:t>志</w:t>
      </w:r>
      <w:r>
        <w:rPr>
          <w:spacing w:val="-41"/>
        </w:rPr>
        <w:t> </w:t>
      </w:r>
      <w:r>
        <w:rPr/>
        <w:t>鸿</w:t>
      </w:r>
      <w:r>
        <w:rPr>
          <w:spacing w:val="-41"/>
        </w:rPr>
        <w:t> </w:t>
      </w:r>
      <w:r>
        <w:rPr/>
        <w:t>、</w:t>
      </w:r>
      <w:r>
        <w:rPr>
          <w:spacing w:val="-41"/>
        </w:rPr>
        <w:t> </w:t>
      </w:r>
      <w:r>
        <w:rPr/>
        <w:t>张</w:t>
      </w:r>
      <w:r>
        <w:rPr>
          <w:spacing w:val="-41"/>
        </w:rPr>
        <w:t> </w:t>
      </w:r>
      <w:r>
        <w:rPr/>
        <w:t>利</w:t>
      </w:r>
      <w:r>
        <w:rPr>
          <w:spacing w:val="-44"/>
        </w:rPr>
        <w:t> </w:t>
      </w:r>
      <w:r>
        <w:rPr/>
        <w:t>康</w:t>
      </w:r>
      <w:r>
        <w:rPr>
          <w:spacing w:val="-41"/>
        </w:rPr>
        <w:t> </w:t>
      </w:r>
      <w:r>
        <w:rPr/>
        <w:t>与</w:t>
      </w:r>
      <w:r>
        <w:rPr>
          <w:spacing w:val="-41"/>
        </w:rPr>
        <w:t> </w:t>
      </w:r>
      <w:r>
        <w:rPr/>
        <w:t>中</w:t>
      </w:r>
      <w:r>
        <w:rPr>
          <w:spacing w:val="-44"/>
        </w:rPr>
        <w:t> </w:t>
      </w:r>
      <w:r>
        <w:rPr/>
        <w:t>国</w:t>
      </w:r>
      <w:r>
        <w:rPr>
          <w:spacing w:val="-41"/>
        </w:rPr>
        <w:t> </w:t>
      </w:r>
      <w:r>
        <w:rPr/>
        <w:t>建</w:t>
      </w:r>
      <w:r>
        <w:rPr>
          <w:spacing w:val="-44"/>
        </w:rPr>
        <w:t> </w:t>
      </w:r>
      <w:r>
        <w:rPr/>
        <w:t>设</w:t>
      </w:r>
      <w:r>
        <w:rPr>
          <w:spacing w:val="-41"/>
        </w:rPr>
        <w:t> </w:t>
      </w:r>
      <w:r>
        <w:rPr/>
        <w:t>银</w:t>
      </w:r>
      <w:r>
        <w:rPr>
          <w:spacing w:val="-41"/>
        </w:rPr>
        <w:t> </w:t>
      </w:r>
      <w:r>
        <w:rPr/>
        <w:t>行</w:t>
      </w:r>
      <w:r>
        <w:rPr>
          <w:spacing w:val="-41"/>
        </w:rPr>
        <w:t> </w:t>
      </w:r>
      <w:r>
        <w:rPr/>
        <w:t>股</w:t>
      </w:r>
      <w:r>
        <w:rPr>
          <w:spacing w:val="-41"/>
        </w:rPr>
        <w:t> </w:t>
      </w:r>
      <w:r>
        <w:rPr/>
        <w:t>份</w:t>
      </w:r>
      <w:r>
        <w:rPr>
          <w:spacing w:val="-44"/>
        </w:rPr>
        <w:t> </w:t>
      </w:r>
      <w:r>
        <w:rPr/>
        <w:t>有</w:t>
      </w:r>
      <w:r>
        <w:rPr>
          <w:spacing w:val="-41"/>
        </w:rPr>
        <w:t> </w:t>
      </w:r>
      <w:r>
        <w:rPr/>
        <w:t>限</w:t>
      </w:r>
      <w:r>
        <w:rPr>
          <w:spacing w:val="-41"/>
        </w:rPr>
        <w:t> </w:t>
      </w:r>
      <w:r>
        <w:rPr/>
        <w:t>公</w:t>
      </w:r>
      <w:r>
        <w:rPr>
          <w:spacing w:val="-44"/>
        </w:rPr>
        <w:t> </w:t>
      </w:r>
      <w:r>
        <w:rPr/>
        <w:t>司</w:t>
      </w:r>
      <w:r>
        <w:rPr>
          <w:spacing w:val="-41"/>
        </w:rPr>
        <w:t> </w:t>
      </w:r>
      <w:r>
        <w:rPr/>
        <w:t>长</w:t>
      </w:r>
      <w:r>
        <w:rPr>
          <w:spacing w:val="-44"/>
        </w:rPr>
        <w:t> </w:t>
      </w:r>
      <w:r>
        <w:rPr/>
        <w:t>沙</w:t>
      </w:r>
      <w:r>
        <w:rPr>
          <w:spacing w:val="-41"/>
        </w:rPr>
        <w:t> </w:t>
      </w:r>
      <w:r>
        <w:rPr/>
        <w:t>星</w:t>
      </w:r>
      <w:r>
        <w:rPr>
          <w:spacing w:val="-41"/>
        </w:rPr>
        <w:t> </w:t>
      </w:r>
      <w:r>
        <w:rPr/>
        <w:t>沙</w:t>
      </w:r>
      <w:r>
        <w:rPr>
          <w:spacing w:val="-41"/>
        </w:rPr>
        <w:t> </w:t>
      </w:r>
      <w:r>
        <w:rPr/>
        <w:t>支</w:t>
      </w:r>
      <w:r>
        <w:rPr>
          <w:spacing w:val="-41"/>
        </w:rPr>
        <w:t> </w:t>
      </w:r>
      <w:r>
        <w:rPr/>
        <w:t>行</w:t>
      </w:r>
      <w:r>
        <w:rPr>
          <w:spacing w:val="-44"/>
        </w:rPr>
        <w:t> </w:t>
      </w:r>
      <w:r>
        <w:rPr/>
        <w:t>签</w:t>
      </w:r>
      <w:r>
        <w:rPr>
          <w:spacing w:val="-41"/>
        </w:rPr>
        <w:t> </w:t>
      </w:r>
      <w:r>
        <w:rPr/>
        <w:t>订</w:t>
      </w:r>
      <w:r>
        <w:rPr>
          <w:spacing w:val="-41"/>
        </w:rPr>
        <w:t> </w:t>
      </w:r>
      <w:r>
        <w:rPr/>
        <w:t>编</w:t>
      </w:r>
      <w:r>
        <w:rPr>
          <w:spacing w:val="-44"/>
        </w:rPr>
        <w:t> </w:t>
      </w:r>
      <w:r>
        <w:rPr/>
        <w:t>号</w:t>
      </w:r>
      <w:r>
        <w:rPr>
          <w:spacing w:val="-41"/>
        </w:rPr>
        <w:t> </w:t>
      </w:r>
      <w:r>
        <w:rPr/>
        <w:t>为</w:t>
      </w:r>
      <w:r>
        <w:rPr/>
        <w:t> </w:t>
      </w:r>
      <w:r>
        <w:rPr>
          <w:rFonts w:ascii="Times New Roman" w:hAnsi="Times New Roman" w:cs="Times New Roman" w:eastAsia="Times New Roman" w:hint="default"/>
          <w:spacing w:val="-1"/>
        </w:rPr>
        <w:t>HTC430754400ZGDB201900011</w:t>
      </w:r>
      <w:r>
        <w:rPr>
          <w:spacing w:val="-1"/>
        </w:rPr>
        <w:t>号的《最高额保证合同》，对本公司办理的主合同项下的一系列债务提供连带责任保证，本</w:t>
      </w:r>
      <w:r>
        <w:rPr>
          <w:spacing w:val="-67"/>
        </w:rPr>
        <w:t> </w:t>
      </w:r>
      <w:r>
        <w:rPr>
          <w:spacing w:val="-67"/>
        </w:rPr>
      </w:r>
      <w:r>
        <w:rPr/>
        <w:t>最高额保证责任的最高限额为人民币</w:t>
      </w:r>
      <w:r>
        <w:rPr>
          <w:rFonts w:ascii="Times New Roman" w:hAnsi="Times New Roman" w:cs="Times New Roman" w:eastAsia="Times New Roman" w:hint="default"/>
        </w:rPr>
        <w:t>11,000.00</w:t>
      </w:r>
      <w:r>
        <w:rPr/>
        <w:t>万元，保证有效期间自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日止。截至到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日，该合同项下借款余额为人民币</w:t>
      </w:r>
      <w:r>
        <w:rPr>
          <w:rFonts w:ascii="Times New Roman" w:hAnsi="Times New Roman" w:cs="Times New Roman" w:eastAsia="Times New Roman" w:hint="default"/>
        </w:rPr>
        <w:t>4,000.00</w:t>
      </w:r>
      <w:r>
        <w:rPr>
          <w:rFonts w:ascii="Times New Roman" w:hAnsi="Times New Roman" w:cs="Times New Roman" w:eastAsia="Times New Roman" w:hint="default"/>
          <w:spacing w:val="27"/>
        </w:rPr>
        <w:t> </w:t>
      </w:r>
      <w:r>
        <w:rPr/>
        <w:t>万元。</w:t>
      </w:r>
    </w:p>
    <w:p>
      <w:pPr>
        <w:pStyle w:val="BodyText"/>
        <w:spacing w:line="300" w:lineRule="auto" w:before="133"/>
        <w:ind w:right="1128" w:firstLine="36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月，肖志宁与人教教材中心有限责任公司签订担保函，为公司以及子公司北京永载文化有限公司与人教教</w:t>
      </w:r>
      <w:r>
        <w:rPr/>
        <w:t> </w:t>
      </w:r>
      <w:r>
        <w:rPr>
          <w:spacing w:val="-2"/>
        </w:rPr>
        <w:t>材中心有限责任公司签订的销售协议、产品代理协议下的债务承担连带责任保证担保，截至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日，该合同项下债</w:t>
      </w:r>
      <w:r>
        <w:rPr>
          <w:spacing w:val="-58"/>
        </w:rPr>
        <w:t> </w:t>
      </w:r>
      <w:r>
        <w:rPr>
          <w:spacing w:val="-58"/>
        </w:rPr>
      </w:r>
      <w:r>
        <w:rPr/>
        <w:t>务余额为人民币</w:t>
      </w:r>
      <w:r>
        <w:rPr>
          <w:rFonts w:ascii="Times New Roman" w:hAnsi="Times New Roman" w:cs="Times New Roman" w:eastAsia="Times New Roman" w:hint="default"/>
        </w:rPr>
        <w:t>11,125.32</w:t>
      </w:r>
      <w:r>
        <w:rPr>
          <w:rFonts w:ascii="Times New Roman" w:hAnsi="Times New Roman" w:cs="Times New Roman" w:eastAsia="Times New Roman" w:hint="default"/>
          <w:spacing w:val="24"/>
        </w:rPr>
        <w:t> </w:t>
      </w:r>
      <w:r>
        <w:rPr/>
        <w:t>万元。</w:t>
      </w:r>
    </w:p>
    <w:p>
      <w:pPr>
        <w:spacing w:line="240" w:lineRule="auto" w:before="4"/>
        <w:rPr>
          <w:rFonts w:ascii="宋体" w:hAnsi="宋体" w:cs="宋体" w:eastAsia="宋体" w:hint="default"/>
          <w:sz w:val="22"/>
          <w:szCs w:val="22"/>
        </w:rPr>
      </w:pPr>
    </w:p>
    <w:p>
      <w:pPr>
        <w:pStyle w:val="Heading3"/>
        <w:spacing w:line="240" w:lineRule="auto"/>
        <w:ind w:right="1514"/>
        <w:jc w:val="left"/>
        <w:rPr>
          <w:b w:val="0"/>
          <w:bCs w:val="0"/>
        </w:rPr>
      </w:pPr>
      <w:bookmarkStart w:name="（5）期末无关联方资金拆借。" w:id="466"/>
      <w:bookmarkEnd w:id="466"/>
      <w:r>
        <w:rPr>
          <w:b w:val="0"/>
          <w:bCs w:val="0"/>
        </w:rPr>
      </w:r>
      <w:r>
        <w:rPr/>
        <w:t>（</w:t>
      </w:r>
      <w:r>
        <w:rPr>
          <w:rFonts w:ascii="Times New Roman" w:hAnsi="Times New Roman" w:cs="Times New Roman" w:eastAsia="Times New Roman" w:hint="default"/>
        </w:rPr>
        <w:t>5</w:t>
      </w:r>
      <w:r>
        <w:rPr/>
        <w:t>）期末无关联方资金拆借。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6）期末无关联方资产转让、债务重组情况。" w:id="467"/>
      <w:bookmarkEnd w:id="467"/>
      <w:r>
        <w:rPr>
          <w:b w:val="0"/>
          <w:bCs w:val="0"/>
        </w:rPr>
      </w:r>
      <w:r>
        <w:rPr/>
        <w:t>（</w:t>
      </w:r>
      <w:r>
        <w:rPr>
          <w:rFonts w:ascii="Times New Roman" w:hAnsi="Times New Roman" w:cs="Times New Roman" w:eastAsia="Times New Roman" w:hint="default"/>
        </w:rPr>
        <w:t>6</w:t>
      </w:r>
      <w:r>
        <w:rPr/>
        <w:t>）期末无关联方资产转让、债务重组情况。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9,208,220.00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10,660,470.00</w:t>
            </w:r>
          </w:p>
        </w:tc>
      </w:tr>
    </w:tbl>
    <w:p>
      <w:pPr>
        <w:spacing w:line="240" w:lineRule="auto" w:before="3"/>
        <w:rPr>
          <w:rFonts w:ascii="宋体" w:hAnsi="宋体" w:cs="宋体" w:eastAsia="宋体" w:hint="default"/>
          <w:sz w:val="19"/>
          <w:szCs w:val="19"/>
        </w:rPr>
      </w:pPr>
    </w:p>
    <w:p>
      <w:pPr>
        <w:pStyle w:val="Heading3"/>
        <w:spacing w:line="240" w:lineRule="auto" w:before="36"/>
        <w:ind w:left="172" w:right="0"/>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72" w:right="0"/>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72" w:right="0"/>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110" w:right="0"/>
        <w:jc w:val="left"/>
      </w:pPr>
      <w:r>
        <w:rPr/>
        <w:pict>
          <v:shape style="position:absolute;margin-left:56.400002pt;margin-top:-332.398285pt;width:479.15pt;height:529.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海南联港网络科技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2,256,859.88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3,022,258.36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64,676.33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上海晋昶网络科技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101,021.45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2,678.65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上海淘进网络科技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广州炫动信息科技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2,883,041.20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61,697.08</w:t>
                        </w:r>
                      </w:p>
                    </w:tc>
                  </w:tr>
                  <w:tr>
                    <w:trPr>
                      <w:trHeight w:val="4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应收账款合计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2,359,440.53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74,437.07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6,032,048.99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129,085.84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湖南天鸿致远文化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203,947.00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人民天舟（北京）出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版有限公司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10"/>
                            <w:sz w:val="18"/>
                            <w:szCs w:val="18"/>
                          </w:rPr>
                          <w:t>华育今典（天津）版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权服务合伙企业（有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698,525.03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2" w:right="0"/>
                          <w:jc w:val="left"/>
                          <w:rPr>
                            <w:rFonts w:ascii="宋体" w:hAnsi="宋体" w:cs="宋体" w:eastAsia="宋体" w:hint="default"/>
                            <w:sz w:val="18"/>
                            <w:szCs w:val="18"/>
                          </w:rPr>
                        </w:pPr>
                        <w:r>
                          <w:rPr>
                            <w:rFonts w:ascii="宋体" w:hAnsi="宋体" w:cs="宋体" w:eastAsia="宋体" w:hint="default"/>
                            <w:sz w:val="18"/>
                            <w:szCs w:val="18"/>
                          </w:rPr>
                          <w:t>付款项合计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253,947.00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698,525.03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天津宇宙星辰互动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人民东方出版传媒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138,783.91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6,939.20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138,783.91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1,387.84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湖南天鸿致远文化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人民天舟（北京）出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版有限公司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1,124.14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湖南天鸿投资集团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w:t>
                        </w:r>
                      </w:p>
                    </w:tc>
                  </w:tr>
                </w:tbl>
                <w:p>
                  <w:pPr/>
                </w:p>
              </w:txbxContent>
            </v:textbox>
            <w10:wrap type="none"/>
          </v:shape>
        </w:pict>
      </w:r>
      <w:r>
        <w:rPr/>
        <w:t>预</w:t>
      </w:r>
    </w:p>
    <w:p>
      <w:pPr>
        <w:spacing w:after="0" w:line="240" w:lineRule="auto"/>
        <w:jc w:val="left"/>
        <w:sectPr>
          <w:pgSz w:w="11910" w:h="16840"/>
          <w:pgMar w:header="877" w:footer="980" w:top="1060" w:bottom="1160" w:left="96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其他应收款合计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16" w:right="0"/>
              <w:jc w:val="left"/>
              <w:rPr>
                <w:rFonts w:ascii="Times New Roman" w:hAnsi="Times New Roman" w:cs="Times New Roman" w:eastAsia="Times New Roman" w:hint="default"/>
                <w:sz w:val="18"/>
                <w:szCs w:val="18"/>
              </w:rPr>
            </w:pPr>
            <w:r>
              <w:rPr>
                <w:rFonts w:ascii="Times New Roman"/>
                <w:sz w:val="18"/>
              </w:rPr>
              <w:t>1,672,908.05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842" w:right="0"/>
              <w:jc w:val="left"/>
              <w:rPr>
                <w:rFonts w:ascii="Times New Roman" w:hAnsi="Times New Roman" w:cs="Times New Roman" w:eastAsia="Times New Roman" w:hint="default"/>
                <w:sz w:val="18"/>
                <w:szCs w:val="18"/>
              </w:rPr>
            </w:pPr>
            <w:r>
              <w:rPr>
                <w:rFonts w:ascii="Times New Roman"/>
                <w:sz w:val="18"/>
              </w:rPr>
              <w:t>23,600.44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16" w:right="0"/>
              <w:jc w:val="left"/>
              <w:rPr>
                <w:rFonts w:ascii="Times New Roman" w:hAnsi="Times New Roman" w:cs="Times New Roman" w:eastAsia="Times New Roman" w:hint="default"/>
                <w:sz w:val="18"/>
                <w:szCs w:val="18"/>
              </w:rPr>
            </w:pPr>
            <w:r>
              <w:rPr>
                <w:rFonts w:ascii="Times New Roman"/>
                <w:sz w:val="18"/>
              </w:rPr>
              <w:t>2,581,783.91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842" w:right="0"/>
              <w:jc w:val="left"/>
              <w:rPr>
                <w:rFonts w:ascii="Times New Roman" w:hAnsi="Times New Roman" w:cs="Times New Roman" w:eastAsia="Times New Roman" w:hint="default"/>
                <w:sz w:val="18"/>
                <w:szCs w:val="18"/>
              </w:rPr>
            </w:pPr>
            <w:r>
              <w:rPr>
                <w:rFonts w:ascii="Times New Roman"/>
                <w:sz w:val="18"/>
              </w:rPr>
              <w:t>25,817.84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2374"/>
        <w:gridCol w:w="2393"/>
        <w:gridCol w:w="2393"/>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77,224,842.56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121,633,657.75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21,892,740.62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24,592,418.60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1,216.85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9,513.75</w:t>
            </w:r>
          </w:p>
        </w:tc>
      </w:tr>
      <w:tr>
        <w:trPr>
          <w:trHeight w:val="4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243" w:right="0"/>
              <w:jc w:val="left"/>
              <w:rPr>
                <w:rFonts w:ascii="Times New Roman" w:hAnsi="Times New Roman" w:cs="Times New Roman" w:eastAsia="Times New Roman" w:hint="default"/>
                <w:sz w:val="18"/>
                <w:szCs w:val="18"/>
              </w:rPr>
            </w:pPr>
            <w:r>
              <w:rPr>
                <w:rFonts w:ascii="Times New Roman"/>
                <w:sz w:val="18"/>
              </w:rPr>
              <w:t>99,118,800.03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8"/>
              <w:jc w:val="right"/>
              <w:rPr>
                <w:rFonts w:ascii="Times New Roman" w:hAnsi="Times New Roman" w:cs="Times New Roman" w:eastAsia="Times New Roman" w:hint="default"/>
                <w:sz w:val="18"/>
                <w:szCs w:val="18"/>
              </w:rPr>
            </w:pPr>
            <w:r>
              <w:rPr>
                <w:rFonts w:ascii="Times New Roman"/>
                <w:spacing w:val="-1"/>
                <w:sz w:val="18"/>
              </w:rPr>
              <w:t>146,235,590.10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湘潭华鑫教育科技有限公司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预收款项合计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1,673,868.97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1,605,661.99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11,579,242.12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11,130,058.63</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樟树市悦玩投资管理中心（有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7,948,289.09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7,206,366.23</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6,975,445.19</w:t>
            </w:r>
          </w:p>
        </w:tc>
      </w:tr>
      <w:tr>
        <w:trPr>
          <w:trHeight w:val="4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1,675,468.97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46,445,063.25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4,019,724.80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1,752,249.60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1,640,669.20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1,134,526.40</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樟树市悦玩投资管理中心（有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1,407,747.00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988,354.80</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78"/>
              <w:jc w:val="left"/>
              <w:rPr>
                <w:rFonts w:ascii="宋体" w:hAnsi="宋体" w:cs="宋体" w:eastAsia="宋体" w:hint="default"/>
                <w:sz w:val="18"/>
                <w:szCs w:val="18"/>
              </w:rPr>
            </w:pPr>
            <w:r>
              <w:rPr>
                <w:rFonts w:ascii="宋体" w:hAnsi="宋体" w:cs="宋体" w:eastAsia="宋体" w:hint="default"/>
                <w:sz w:val="18"/>
                <w:szCs w:val="18"/>
              </w:rPr>
              <w:t>新余高新区和也投资管理中 心（有限合伙）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103,515.50</w:t>
            </w:r>
          </w:p>
        </w:tc>
      </w:tr>
      <w:tr>
        <w:trPr>
          <w:trHeight w:val="45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一年内到期的非流动负债合计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8"/>
              <w:jc w:val="right"/>
              <w:rPr>
                <w:rFonts w:ascii="Times New Roman" w:hAnsi="Times New Roman" w:cs="Times New Roman" w:eastAsia="Times New Roman" w:hint="default"/>
                <w:sz w:val="18"/>
                <w:szCs w:val="18"/>
              </w:rPr>
            </w:pPr>
            <w:r>
              <w:rPr>
                <w:rFonts w:ascii="Times New Roman"/>
                <w:spacing w:val="-1"/>
                <w:sz w:val="18"/>
              </w:rPr>
              <w:t>11,046,787.30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75"/>
      <w:bookmarkEnd w:id="475"/>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0" w:right="1136"/>
        <w:jc w:val="right"/>
      </w:pPr>
      <w:r>
        <w:rPr/>
        <w:pict>
          <v:shape style="position:absolute;margin-left:56.459999pt;margin-top:-252.77829pt;width:479.2pt;height:335.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38,670,000.00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58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自首次授予部分股票期权授权完成日起满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分三期行权，每期行权的比例分别为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；若预留的股票期权于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年授予，则自预留</w:t>
                        </w:r>
                      </w:p>
                      <w:p>
                        <w:pPr>
                          <w:pStyle w:val="TableParagraph"/>
                          <w:spacing w:line="300" w:lineRule="auto" w:before="13"/>
                          <w:ind w:left="23" w:right="24"/>
                          <w:jc w:val="both"/>
                          <w:rPr>
                            <w:rFonts w:ascii="宋体" w:hAnsi="宋体" w:cs="宋体" w:eastAsia="宋体" w:hint="default"/>
                            <w:sz w:val="18"/>
                            <w:szCs w:val="18"/>
                          </w:rPr>
                        </w:pPr>
                        <w:r>
                          <w:rPr>
                            <w:rFonts w:ascii="宋体" w:hAnsi="宋体" w:cs="宋体" w:eastAsia="宋体" w:hint="default"/>
                            <w:sz w:val="18"/>
                            <w:szCs w:val="18"/>
                          </w:rPr>
                          <w:t>授予部分股票期权授权完成日起满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个月后分三期 行权，每期行权的比例分别为</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；若</w:t>
                        </w:r>
                        <w:r>
                          <w:rPr>
                            <w:rFonts w:ascii="宋体" w:hAnsi="宋体" w:cs="宋体" w:eastAsia="宋体" w:hint="default"/>
                            <w:spacing w:val="-10"/>
                            <w:sz w:val="18"/>
                            <w:szCs w:val="18"/>
                          </w:rPr>
                          <w:t> </w:t>
                        </w:r>
                        <w:r>
                          <w:rPr>
                            <w:rFonts w:ascii="宋体" w:hAnsi="宋体" w:cs="宋体" w:eastAsia="宋体" w:hint="default"/>
                            <w:sz w:val="18"/>
                            <w:szCs w:val="18"/>
                          </w:rPr>
                          <w:t>预留的股票期权于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年授予，则自预留授予部分</w:t>
                        </w:r>
                      </w:p>
                      <w:p>
                        <w:pPr>
                          <w:pStyle w:val="TableParagraph"/>
                          <w:spacing w:line="300" w:lineRule="auto" w:before="13"/>
                          <w:ind w:left="23" w:right="26"/>
                          <w:jc w:val="left"/>
                          <w:rPr>
                            <w:rFonts w:ascii="宋体" w:hAnsi="宋体" w:cs="宋体" w:eastAsia="宋体" w:hint="default"/>
                            <w:sz w:val="18"/>
                            <w:szCs w:val="18"/>
                          </w:rPr>
                        </w:pPr>
                        <w:r>
                          <w:rPr>
                            <w:rFonts w:ascii="宋体" w:hAnsi="宋体" w:cs="宋体" w:eastAsia="宋体" w:hint="default"/>
                            <w:sz w:val="18"/>
                            <w:szCs w:val="18"/>
                          </w:rPr>
                          <w:t>股票期权授权完成日起满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个月后分两期行权，每 期行权的比例分别为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289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4"/>
                          <w:jc w:val="both"/>
                          <w:rPr>
                            <w:rFonts w:ascii="宋体" w:hAnsi="宋体" w:cs="宋体" w:eastAsia="宋体" w:hint="default"/>
                            <w:sz w:val="18"/>
                            <w:szCs w:val="18"/>
                          </w:rPr>
                        </w:pPr>
                        <w:r>
                          <w:rPr>
                            <w:rFonts w:ascii="宋体" w:hAnsi="宋体" w:cs="宋体" w:eastAsia="宋体" w:hint="default"/>
                            <w:sz w:val="18"/>
                            <w:szCs w:val="18"/>
                          </w:rPr>
                          <w:t>自首次授予部分限制性股票上市日起满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 三期解除限售，每期解除限售的比例分别为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；若预留的限制性股票于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则自预留授予部分限制性股票上市日起满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分三期解除限售，每期解除限售的比例分别为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；若预留的限制性股票于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年授予，</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则自预留授予部分限制性股票上市日起满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p>
                        <w:pPr>
                          <w:pStyle w:val="TableParagraph"/>
                          <w:spacing w:line="300" w:lineRule="auto" w:before="63"/>
                          <w:ind w:left="23" w:right="106"/>
                          <w:jc w:val="both"/>
                          <w:rPr>
                            <w:rFonts w:ascii="宋体" w:hAnsi="宋体" w:cs="宋体" w:eastAsia="宋体" w:hint="default"/>
                            <w:sz w:val="18"/>
                            <w:szCs w:val="18"/>
                          </w:rPr>
                        </w:pPr>
                        <w:r>
                          <w:rPr>
                            <w:rFonts w:ascii="宋体" w:hAnsi="宋体" w:cs="宋体" w:eastAsia="宋体" w:hint="default"/>
                            <w:sz w:val="18"/>
                            <w:szCs w:val="18"/>
                          </w:rPr>
                          <w:t>分两期解除限售，每期解除限售的比例分别为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4"/>
        <w:ind w:right="1514"/>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授予日收盘价</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股票期权及限制性股票额度基数</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13,220,287.50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13,220,287.50</w:t>
            </w:r>
          </w:p>
        </w:tc>
      </w:tr>
    </w:tbl>
    <w:p>
      <w:pPr>
        <w:pStyle w:val="BodyText"/>
        <w:spacing w:line="240" w:lineRule="auto" w:before="49"/>
        <w:ind w:right="1514"/>
        <w:jc w:val="left"/>
      </w:pPr>
      <w:r>
        <w:rPr/>
        <w:t>其他说明</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36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日召开了第三届董事会第三十二次会议和第三届监事会第十八次会议，审议通过了《关于向激励对象</w:t>
      </w:r>
      <w:r>
        <w:rPr/>
        <w:t> 首次授予权益的议案》，确定股票期权与限制性股票的授予日为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日，本期公司已向</w:t>
      </w:r>
      <w:r>
        <w:rPr>
          <w:rFonts w:ascii="Times New Roman" w:hAnsi="Times New Roman" w:cs="Times New Roman" w:eastAsia="Times New Roman" w:hint="default"/>
        </w:rPr>
        <w:t>68</w:t>
      </w:r>
      <w:r>
        <w:rPr/>
        <w:t>名激励对象授予</w:t>
      </w:r>
      <w:r>
        <w:rPr>
          <w:rFonts w:ascii="Times New Roman" w:hAnsi="Times New Roman" w:cs="Times New Roman" w:eastAsia="Times New Roman" w:hint="default"/>
        </w:rPr>
        <w:t>1,959</w:t>
      </w:r>
      <w:r>
        <w:rPr/>
        <w:t>万份</w:t>
      </w:r>
      <w:r>
        <w:rPr>
          <w:spacing w:val="-3"/>
        </w:rPr>
        <w:t> </w:t>
      </w:r>
      <w:r>
        <w:rPr/>
        <w:t>股票期权，授予价格为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71</w:t>
      </w:r>
      <w:r>
        <w:rPr/>
        <w:t>名激励对象授予</w:t>
      </w:r>
      <w:r>
        <w:rPr>
          <w:rFonts w:ascii="Times New Roman" w:hAnsi="Times New Roman" w:cs="Times New Roman" w:eastAsia="Times New Roman" w:hint="default"/>
        </w:rPr>
        <w:t>1,908</w:t>
      </w:r>
      <w:r>
        <w:rPr/>
        <w:t>万股限制性股票，授予价格为</w:t>
      </w:r>
      <w:r>
        <w:rPr>
          <w:rFonts w:ascii="Times New Roman" w:hAnsi="Times New Roman" w:cs="Times New Roman" w:eastAsia="Times New Roman" w:hint="default"/>
        </w:rPr>
        <w:t>2.05</w:t>
      </w:r>
      <w:r>
        <w:rPr/>
        <w:t>元</w:t>
      </w:r>
      <w:r>
        <w:rPr>
          <w:rFonts w:ascii="Times New Roman" w:hAnsi="Times New Roman" w:cs="Times New Roman" w:eastAsia="Times New Roman" w:hint="default"/>
        </w:rPr>
        <w:t>/</w:t>
      </w:r>
      <w:r>
        <w:rPr/>
        <w:t>股。根据《</w:t>
      </w:r>
      <w:r>
        <w:rPr>
          <w:rFonts w:ascii="Times New Roman" w:hAnsi="Times New Roman" w:cs="Times New Roman" w:eastAsia="Times New Roman" w:hint="default"/>
        </w:rPr>
        <w:t>2019</w:t>
      </w:r>
      <w:r>
        <w:rPr/>
        <w:t>年股票期 权与限制性股票激励计划（草案）》的规定，第一个行权期</w:t>
      </w:r>
      <w:r>
        <w:rPr>
          <w:rFonts w:ascii="Times New Roman" w:hAnsi="Times New Roman" w:cs="Times New Roman" w:eastAsia="Times New Roman" w:hint="default"/>
        </w:rPr>
        <w:t>/</w:t>
      </w:r>
      <w:r>
        <w:rPr/>
        <w:t>第一个解除限售期的解锁条件为</w:t>
      </w:r>
      <w:r>
        <w:rPr>
          <w:rFonts w:ascii="Times New Roman" w:hAnsi="Times New Roman" w:cs="Times New Roman" w:eastAsia="Times New Roman" w:hint="default"/>
        </w:rPr>
        <w:t>2019</w:t>
      </w:r>
      <w:r>
        <w:rPr/>
        <w:t>年营业收入不低于</w:t>
      </w:r>
      <w:r>
        <w:rPr>
          <w:rFonts w:ascii="Times New Roman" w:hAnsi="Times New Roman" w:cs="Times New Roman" w:eastAsia="Times New Roman" w:hint="default"/>
        </w:rPr>
        <w:t>12.00</w:t>
      </w:r>
      <w:r>
        <w:rPr/>
        <w:t>亿 </w:t>
      </w:r>
      <w:r>
        <w:rPr>
          <w:spacing w:val="-1"/>
        </w:rPr>
        <w:t>元、第二个行权期</w:t>
      </w:r>
      <w:r>
        <w:rPr>
          <w:rFonts w:ascii="Times New Roman" w:hAnsi="Times New Roman" w:cs="Times New Roman" w:eastAsia="Times New Roman" w:hint="default"/>
          <w:spacing w:val="-1"/>
        </w:rPr>
        <w:t>/</w:t>
      </w:r>
      <w:r>
        <w:rPr>
          <w:spacing w:val="-1"/>
        </w:rPr>
        <w:t>第二个解除限售期的解锁条件为</w:t>
      </w:r>
      <w:r>
        <w:rPr>
          <w:rFonts w:ascii="Times New Roman" w:hAnsi="Times New Roman" w:cs="Times New Roman" w:eastAsia="Times New Roman" w:hint="default"/>
          <w:spacing w:val="-1"/>
        </w:rPr>
        <w:t>2020</w:t>
      </w:r>
      <w:r>
        <w:rPr>
          <w:spacing w:val="-1"/>
        </w:rPr>
        <w:t>年营业收入不低于</w:t>
      </w:r>
      <w:r>
        <w:rPr>
          <w:rFonts w:ascii="Times New Roman" w:hAnsi="Times New Roman" w:cs="Times New Roman" w:eastAsia="Times New Roman" w:hint="default"/>
          <w:spacing w:val="-1"/>
        </w:rPr>
        <w:t>13.00</w:t>
      </w:r>
      <w:r>
        <w:rPr>
          <w:spacing w:val="-1"/>
        </w:rPr>
        <w:t>亿元、第三个行权期</w:t>
      </w:r>
      <w:r>
        <w:rPr>
          <w:rFonts w:ascii="Times New Roman" w:hAnsi="Times New Roman" w:cs="Times New Roman" w:eastAsia="Times New Roman" w:hint="default"/>
          <w:spacing w:val="-1"/>
        </w:rPr>
        <w:t>/</w:t>
      </w:r>
      <w:r>
        <w:rPr>
          <w:spacing w:val="-1"/>
        </w:rPr>
        <w:t>第三个解除限售期的解</w:t>
      </w:r>
      <w:r>
        <w:rPr>
          <w:spacing w:val="-81"/>
        </w:rPr>
        <w:t> </w:t>
      </w:r>
      <w:r>
        <w:rPr/>
        <w:t>锁条件为</w:t>
      </w:r>
      <w:r>
        <w:rPr>
          <w:rFonts w:ascii="Times New Roman" w:hAnsi="Times New Roman" w:cs="Times New Roman" w:eastAsia="Times New Roman" w:hint="default"/>
        </w:rPr>
        <w:t>2021</w:t>
      </w:r>
      <w:r>
        <w:rPr/>
        <w:t>年营业收入不低于</w:t>
      </w:r>
      <w:r>
        <w:rPr>
          <w:rFonts w:ascii="Times New Roman" w:hAnsi="Times New Roman" w:cs="Times New Roman" w:eastAsia="Times New Roman" w:hint="default"/>
        </w:rPr>
        <w:t>14.00</w:t>
      </w:r>
      <w:r>
        <w:rPr/>
        <w:t>亿元。</w:t>
      </w:r>
    </w:p>
    <w:p>
      <w:pPr>
        <w:spacing w:line="240" w:lineRule="auto" w:before="4"/>
        <w:rPr>
          <w:rFonts w:ascii="宋体" w:hAnsi="宋体" w:cs="宋体" w:eastAsia="宋体" w:hint="default"/>
          <w:sz w:val="22"/>
          <w:szCs w:val="22"/>
        </w:rPr>
      </w:pPr>
    </w:p>
    <w:p>
      <w:pPr>
        <w:pStyle w:val="Heading3"/>
        <w:spacing w:line="240" w:lineRule="auto"/>
        <w:ind w:right="1514"/>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4、股份支付的修改、终止情况" w:id="479"/>
      <w:bookmarkEnd w:id="47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81"/>
      <w:bookmarkEnd w:id="481"/>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left="513" w:right="6073" w:hanging="361"/>
        <w:jc w:val="left"/>
      </w:pPr>
      <w:r>
        <w:rPr/>
        <w:t>资产负债表日存在的重要承诺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日，公司无需披露的重要承诺事项。</w:t>
      </w:r>
    </w:p>
    <w:p>
      <w:pPr>
        <w:spacing w:line="240" w:lineRule="auto" w:before="9"/>
        <w:rPr>
          <w:rFonts w:ascii="宋体" w:hAnsi="宋体" w:cs="宋体" w:eastAsia="宋体" w:hint="default"/>
          <w:sz w:val="18"/>
          <w:szCs w:val="18"/>
        </w:rPr>
      </w:pPr>
    </w:p>
    <w:p>
      <w:pPr>
        <w:pStyle w:val="Heading3"/>
        <w:spacing w:line="240" w:lineRule="auto"/>
        <w:ind w:right="1514"/>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资产负债表日存在的重要或有事项" w:id="484"/>
      <w:bookmarkEnd w:id="4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430" w:lineRule="atLeast" w:before="161"/>
        <w:ind w:left="513" w:right="1123"/>
        <w:jc w:val="left"/>
      </w:pPr>
      <w:r>
        <w:rPr>
          <w:rFonts w:ascii="Times New Roman" w:hAnsi="Times New Roman" w:cs="Times New Roman" w:eastAsia="Times New Roman" w:hint="default"/>
        </w:rPr>
        <w:t>1.</w:t>
      </w:r>
      <w:r>
        <w:rPr/>
        <w:t>诉讼事项 杭州网易雷火科技有限公司于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日状告本公司之孙公司上海游爱之星信息科技有限公司及海南元游信息技术</w:t>
      </w:r>
    </w:p>
    <w:p>
      <w:pPr>
        <w:pStyle w:val="BodyText"/>
        <w:spacing w:line="309" w:lineRule="auto" w:before="63"/>
        <w:ind w:right="1131"/>
        <w:jc w:val="both"/>
      </w:pPr>
      <w:r>
        <w:rPr>
          <w:spacing w:val="-2"/>
        </w:rPr>
        <w:t>有限公司广州分公司、海南元游信息技术有限公司、上海箭塔互娱网络科技有限公司（原上海瑞玩网络科技有限公司），诉</w:t>
      </w:r>
      <w:r>
        <w:rPr>
          <w:spacing w:val="-67"/>
        </w:rPr>
        <w:t> </w:t>
      </w:r>
      <w:r>
        <w:rPr>
          <w:spacing w:val="-67"/>
        </w:rPr>
      </w:r>
      <w:r>
        <w:rPr>
          <w:spacing w:val="-2"/>
        </w:rPr>
        <w:t>求上海游爱及上述其他三家公司停止在《青云诀》手游中使用与《倩女幽魂》近似装潢的不正当竞争行为，立即删除其在各</w:t>
      </w:r>
      <w:r>
        <w:rPr>
          <w:spacing w:val="-67"/>
        </w:rPr>
        <w:t> </w:t>
      </w:r>
      <w:r>
        <w:rPr>
          <w:spacing w:val="-67"/>
        </w:rPr>
      </w:r>
      <w:r>
        <w:rPr>
          <w:spacing w:val="-2"/>
        </w:rPr>
        <w:t>自运营平台及宣传推广中使用的上述侵权内容，停止对</w:t>
      </w:r>
      <w:r>
        <w:rPr>
          <w:rFonts w:ascii="Times New Roman" w:hAnsi="Times New Roman" w:cs="Times New Roman" w:eastAsia="Times New Roman" w:hint="default"/>
          <w:spacing w:val="-2"/>
        </w:rPr>
        <w:t>“</w:t>
      </w:r>
      <w:r>
        <w:rPr>
          <w:spacing w:val="-2"/>
        </w:rPr>
        <w:t>倩易</w:t>
      </w:r>
      <w:r>
        <w:rPr>
          <w:rFonts w:ascii="Times New Roman" w:hAnsi="Times New Roman" w:cs="Times New Roman" w:eastAsia="Times New Roman" w:hint="default"/>
          <w:spacing w:val="-2"/>
        </w:rPr>
        <w:t>”</w:t>
      </w:r>
      <w:r>
        <w:rPr>
          <w:spacing w:val="-2"/>
        </w:rPr>
        <w:t>图形图标侵权行为，立即删除其在各运营平台及宣传推广中使</w:t>
      </w:r>
      <w:r>
        <w:rPr>
          <w:spacing w:val="-46"/>
        </w:rPr>
        <w:t> </w:t>
      </w:r>
      <w:r>
        <w:rPr>
          <w:spacing w:val="-46"/>
        </w:rPr>
      </w:r>
      <w:r>
        <w:rPr/>
        <w:t>用的上述侵权的</w:t>
      </w:r>
      <w:r>
        <w:rPr>
          <w:rFonts w:ascii="Times New Roman" w:hAnsi="Times New Roman" w:cs="Times New Roman" w:eastAsia="Times New Roman" w:hint="default"/>
        </w:rPr>
        <w:t>“</w:t>
      </w:r>
      <w:r>
        <w:rPr/>
        <w:t>青云诀</w:t>
      </w:r>
      <w:r>
        <w:rPr>
          <w:rFonts w:ascii="Times New Roman" w:hAnsi="Times New Roman" w:cs="Times New Roman" w:eastAsia="Times New Roman" w:hint="default"/>
        </w:rPr>
        <w:t>”</w:t>
      </w:r>
      <w:r>
        <w:rPr/>
        <w:t>标识，该公司诉求上海游爱及其他三家公司连带赔偿其经济损失及公证费等维权支出，共计</w:t>
      </w:r>
      <w:r>
        <w:rPr>
          <w:rFonts w:ascii="Times New Roman" w:hAnsi="Times New Roman" w:cs="Times New Roman" w:eastAsia="Times New Roman" w:hint="default"/>
        </w:rPr>
        <w:t>500</w:t>
      </w:r>
      <w:r>
        <w:rPr/>
        <w:t>万</w:t>
      </w:r>
      <w:r>
        <w:rPr>
          <w:spacing w:val="-66"/>
        </w:rPr>
        <w:t> </w:t>
      </w:r>
      <w:r>
        <w:rPr/>
        <w:t>元，该案件于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日开庭，截至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日尚未判决。</w:t>
      </w:r>
    </w:p>
    <w:p>
      <w:pPr>
        <w:pStyle w:val="BodyText"/>
        <w:spacing w:line="240" w:lineRule="auto" w:before="125"/>
        <w:ind w:left="513" w:right="1514"/>
        <w:jc w:val="left"/>
      </w:pPr>
      <w:r>
        <w:rPr>
          <w:rFonts w:ascii="Times New Roman" w:hAnsi="Times New Roman" w:cs="Times New Roman" w:eastAsia="Times New Roman" w:hint="default"/>
        </w:rPr>
        <w:t>2.</w:t>
      </w:r>
      <w:r>
        <w:rPr/>
        <w:t>抵押事项</w:t>
      </w:r>
    </w:p>
    <w:p>
      <w:pPr>
        <w:spacing w:line="240" w:lineRule="auto" w:before="0"/>
        <w:rPr>
          <w:rFonts w:ascii="宋体" w:hAnsi="宋体" w:cs="宋体" w:eastAsia="宋体" w:hint="default"/>
          <w:sz w:val="14"/>
          <w:szCs w:val="14"/>
        </w:rPr>
      </w:pPr>
    </w:p>
    <w:p>
      <w:pPr>
        <w:pStyle w:val="BodyText"/>
        <w:spacing w:line="309" w:lineRule="auto"/>
        <w:ind w:right="1034" w:firstLine="360"/>
        <w:jc w:val="left"/>
      </w:pPr>
      <w:r>
        <w:rPr>
          <w:rFonts w:ascii="Times New Roman" w:hAnsi="Times New Roman" w:cs="Times New Roman" w:eastAsia="Times New Roman" w:hint="default"/>
        </w:rPr>
        <w:t>2019</w:t>
      </w:r>
      <w:r>
        <w:rPr/>
        <w:t>年，公司将位于北京市朝阳区大屯路科学园南里枫林绿洲的</w:t>
      </w:r>
      <w:r>
        <w:rPr>
          <w:rFonts w:ascii="Times New Roman" w:hAnsi="Times New Roman" w:cs="Times New Roman" w:eastAsia="Times New Roman" w:hint="default"/>
        </w:rPr>
        <w:t>4</w:t>
      </w:r>
      <w:r>
        <w:rPr/>
        <w:t>套房产，账面价值</w:t>
      </w:r>
      <w:r>
        <w:rPr>
          <w:rFonts w:ascii="Times New Roman" w:hAnsi="Times New Roman" w:cs="Times New Roman" w:eastAsia="Times New Roman" w:hint="default"/>
        </w:rPr>
        <w:t>1,667.23</w:t>
      </w:r>
      <w:r>
        <w:rPr/>
        <w:t>万元的房屋作为抵押担保， </w:t>
      </w:r>
      <w:r>
        <w:rPr>
          <w:spacing w:val="-2"/>
        </w:rPr>
        <w:t>为公司以及子公司北京永载文化有限公司与人教教材中心有限责任公司签订的销售协议、产品代理协议下的债务提供最高额</w:t>
      </w:r>
      <w:r>
        <w:rPr>
          <w:spacing w:val="-64"/>
        </w:rPr>
        <w:t> </w:t>
      </w:r>
      <w:r>
        <w:rPr>
          <w:spacing w:val="-64"/>
        </w:rPr>
      </w:r>
      <w:r>
        <w:rPr/>
        <w:t>抵押担保，截至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日，该合同项下债务余额为人民币</w:t>
      </w:r>
      <w:r>
        <w:rPr>
          <w:rFonts w:ascii="Times New Roman" w:hAnsi="Times New Roman" w:cs="Times New Roman" w:eastAsia="Times New Roman" w:hint="default"/>
        </w:rPr>
        <w:t>11,125.32</w:t>
      </w:r>
      <w:r>
        <w:rPr>
          <w:rFonts w:ascii="Times New Roman" w:hAnsi="Times New Roman" w:cs="Times New Roman" w:eastAsia="Times New Roman" w:hint="default"/>
          <w:spacing w:val="23"/>
        </w:rPr>
        <w:t> </w:t>
      </w:r>
      <w:r>
        <w:rPr/>
        <w:t>万元。</w:t>
      </w:r>
    </w:p>
    <w:p>
      <w:pPr>
        <w:spacing w:line="240" w:lineRule="auto" w:before="10"/>
        <w:rPr>
          <w:rFonts w:ascii="宋体" w:hAnsi="宋体" w:cs="宋体" w:eastAsia="宋体" w:hint="default"/>
          <w:sz w:val="21"/>
          <w:szCs w:val="21"/>
        </w:rPr>
      </w:pPr>
    </w:p>
    <w:p>
      <w:pPr>
        <w:pStyle w:val="Heading3"/>
        <w:spacing w:line="240" w:lineRule="auto"/>
        <w:ind w:right="1514"/>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除上述事项外，截至资产负债表日，本公司无需披露的其他或有事项。</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bookmarkStart w:name="3、其他"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87"/>
      <w:bookmarkEnd w:id="487"/>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88"/>
      <w:bookmarkEnd w:id="4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right="1514"/>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14"/>
        <w:jc w:val="left"/>
      </w:pPr>
      <w:r>
        <w:rPr/>
        <w:t>（一）企业合并</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spacing w:val="-72"/>
        </w:rPr>
        <w:t>，</w:t>
      </w:r>
      <w:r>
        <w:rPr/>
        <w:t>公司受让湘潭华鑫教育科技有限公司</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1"/>
        </w:rPr>
        <w:t>%</w:t>
      </w:r>
      <w:r>
        <w:rPr>
          <w:spacing w:val="-3"/>
        </w:rPr>
        <w:t>股</w:t>
      </w:r>
      <w:r>
        <w:rPr/>
        <w:t>权</w:t>
      </w:r>
      <w:r>
        <w:rPr>
          <w:spacing w:val="-72"/>
        </w:rPr>
        <w:t>，</w:t>
      </w:r>
      <w:r>
        <w:rPr/>
        <w:t>同时向湘潭华鑫教育科技</w:t>
      </w:r>
      <w:r>
        <w:rPr>
          <w:spacing w:val="2"/>
        </w:rPr>
        <w:t>有</w:t>
      </w:r>
      <w:r>
        <w:rPr/>
        <w:t>限公司增</w:t>
      </w:r>
      <w:r>
        <w:rPr>
          <w:spacing w:val="1"/>
        </w:rPr>
        <w:t>资</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00</w:t>
      </w:r>
      <w:r>
        <w:rPr/>
        <w:t>万元，</w:t>
      </w:r>
    </w:p>
    <w:p>
      <w:pPr>
        <w:pStyle w:val="BodyText"/>
        <w:spacing w:line="300" w:lineRule="auto" w:before="63"/>
        <w:ind w:right="1124"/>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月，湘潭华鑫教育科技有限公司已召开股东会，通过了变更后的公司章程，并重新委派董事会成员。至此，公司持</w:t>
      </w:r>
      <w:r>
        <w:rPr>
          <w:spacing w:val="-85"/>
        </w:rPr>
        <w:t> </w:t>
      </w:r>
      <w:r>
        <w:rPr>
          <w:spacing w:val="-85"/>
        </w:rPr>
      </w:r>
      <w:r>
        <w:rPr/>
        <w:t>有湘潭华鑫教育科技有限公司</w:t>
      </w:r>
      <w:r>
        <w:rPr>
          <w:rFonts w:ascii="Times New Roman" w:hAnsi="Times New Roman" w:cs="Times New Roman" w:eastAsia="Times New Roman" w:hint="default"/>
        </w:rPr>
        <w:t>59.055%</w:t>
      </w:r>
      <w:r>
        <w:rPr/>
        <w:t>股权，取得湘潭华鑫教育科技有限公司控制权。</w:t>
      </w:r>
    </w:p>
    <w:p>
      <w:pPr>
        <w:pStyle w:val="BodyText"/>
        <w:spacing w:line="300" w:lineRule="auto" w:before="133"/>
        <w:ind w:right="1126" w:firstLine="360"/>
        <w:jc w:val="both"/>
      </w:pPr>
      <w:r>
        <w:rPr>
          <w:rFonts w:ascii="Times New Roman" w:hAnsi="Times New Roman" w:cs="Times New Roman" w:eastAsia="Times New Roman" w:hint="default"/>
        </w:rPr>
        <w:t>2.2019</w:t>
      </w:r>
      <w:r>
        <w:rPr/>
        <w:t>年</w:t>
      </w:r>
      <w:r>
        <w:rPr>
          <w:rFonts w:ascii="Times New Roman" w:hAnsi="Times New Roman" w:cs="Times New Roman" w:eastAsia="Times New Roman" w:hint="default"/>
        </w:rPr>
        <w:t>12</w:t>
      </w:r>
      <w:r>
        <w:rPr/>
        <w:t>月，公司之子公司广州游爱网络技术有限公司决定向广州速启科技有限责任公司出资</w:t>
      </w:r>
      <w:r>
        <w:rPr>
          <w:rFonts w:ascii="Times New Roman" w:hAnsi="Times New Roman" w:cs="Times New Roman" w:eastAsia="Times New Roman" w:hint="default"/>
        </w:rPr>
        <w:t>500.00</w:t>
      </w:r>
      <w:r>
        <w:rPr/>
        <w:t>万元，取得</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的股权，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月，广州速启科技有限责任公司已召开股东会，通过了更变后的公司章程，并重新选举了执行董事，取得</w:t>
      </w:r>
      <w:r>
        <w:rPr>
          <w:spacing w:val="-85"/>
        </w:rPr>
        <w:t> </w:t>
      </w:r>
      <w:r>
        <w:rPr>
          <w:spacing w:val="-85"/>
        </w:rPr>
      </w:r>
      <w:r>
        <w:rPr/>
        <w:t>广州速启科技有限责任公司控制权。</w:t>
      </w:r>
    </w:p>
    <w:p>
      <w:pPr>
        <w:pStyle w:val="BodyText"/>
        <w:spacing w:line="240" w:lineRule="auto" w:before="151"/>
        <w:ind w:left="513" w:right="1514"/>
        <w:jc w:val="left"/>
      </w:pPr>
      <w:r>
        <w:rPr/>
        <w:t>（二）重要诉讼事项进展情况</w:t>
      </w:r>
    </w:p>
    <w:p>
      <w:pPr>
        <w:spacing w:line="240" w:lineRule="auto" w:before="0"/>
        <w:rPr>
          <w:rFonts w:ascii="宋体" w:hAnsi="宋体" w:cs="宋体" w:eastAsia="宋体" w:hint="default"/>
          <w:sz w:val="15"/>
          <w:szCs w:val="15"/>
        </w:rPr>
      </w:pPr>
    </w:p>
    <w:p>
      <w:pPr>
        <w:pStyle w:val="BodyText"/>
        <w:spacing w:line="302" w:lineRule="auto"/>
        <w:ind w:right="1128"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日，公司与戴政、阙登峰、北京决胜嘉业教育科技有限公司（现已更名为决胜教育科技集团股份有限 </w:t>
      </w:r>
      <w:r>
        <w:rPr>
          <w:spacing w:val="-8"/>
        </w:rPr>
        <w:t>公司，以下简称</w:t>
      </w:r>
      <w:r>
        <w:rPr>
          <w:rFonts w:ascii="Times New Roman" w:hAnsi="Times New Roman" w:cs="Times New Roman" w:eastAsia="Times New Roman" w:hint="default"/>
          <w:spacing w:val="-8"/>
        </w:rPr>
        <w:t>“</w:t>
      </w:r>
      <w:r>
        <w:rPr>
          <w:spacing w:val="-8"/>
        </w:rPr>
        <w:t>决胜股份</w:t>
      </w:r>
      <w:r>
        <w:rPr>
          <w:rFonts w:ascii="Times New Roman" w:hAnsi="Times New Roman" w:cs="Times New Roman" w:eastAsia="Times New Roman" w:hint="default"/>
          <w:spacing w:val="-8"/>
        </w:rPr>
        <w:t>”</w:t>
      </w:r>
      <w:r>
        <w:rPr>
          <w:spacing w:val="-8"/>
        </w:rPr>
        <w:t>）以及决胜股份其他股东共同签署了《附条件生效投资协议》及《附条件生效投资协议补充协议》，</w:t>
      </w:r>
      <w:r>
        <w:rPr>
          <w:spacing w:val="-59"/>
        </w:rPr>
        <w:t> </w:t>
      </w:r>
      <w:r>
        <w:rPr>
          <w:spacing w:val="-59"/>
        </w:rPr>
      </w:r>
      <w:r>
        <w:rPr/>
        <w:t>根据协议约定公司出资</w:t>
      </w:r>
      <w:r>
        <w:rPr>
          <w:rFonts w:ascii="Times New Roman" w:hAnsi="Times New Roman" w:cs="Times New Roman" w:eastAsia="Times New Roman" w:hint="default"/>
        </w:rPr>
        <w:t>1.7 </w:t>
      </w:r>
      <w:r>
        <w:rPr/>
        <w:t>亿元，获得决胜股份 </w:t>
      </w:r>
      <w:r>
        <w:rPr>
          <w:rFonts w:ascii="Times New Roman" w:hAnsi="Times New Roman" w:cs="Times New Roman" w:eastAsia="Times New Roman" w:hint="default"/>
        </w:rPr>
        <w:t>18.889%</w:t>
      </w:r>
      <w:r>
        <w:rPr/>
        <w:t>的股权，同时根据协议</w:t>
      </w:r>
      <w:r>
        <w:rPr>
          <w:rFonts w:ascii="Times New Roman" w:hAnsi="Times New Roman" w:cs="Times New Roman" w:eastAsia="Times New Roman" w:hint="default"/>
        </w:rPr>
        <w:t>“</w:t>
      </w:r>
      <w:r>
        <w:rPr/>
        <w:t>业绩补偿</w:t>
      </w:r>
      <w:r>
        <w:rPr>
          <w:rFonts w:ascii="Times New Roman" w:hAnsi="Times New Roman" w:cs="Times New Roman" w:eastAsia="Times New Roman" w:hint="default"/>
        </w:rPr>
        <w:t>”</w:t>
      </w:r>
      <w:r>
        <w:rPr/>
        <w:t>条款约定决胜股份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年财务 </w:t>
      </w:r>
      <w:r>
        <w:rPr>
          <w:spacing w:val="-2"/>
        </w:rPr>
        <w:t>指标等完成率低于承诺值时，公司有权行使回购权。目前已经触发协议中的回购条件，故公司根据协议条款的约定，向中国</w:t>
      </w:r>
      <w:r>
        <w:rPr>
          <w:spacing w:val="-65"/>
        </w:rPr>
        <w:t> </w:t>
      </w:r>
      <w:r>
        <w:rPr>
          <w:spacing w:val="-65"/>
        </w:rPr>
      </w:r>
      <w:r>
        <w:rPr/>
        <w:t>国际经济贸易仲裁委员会提交仲裁申请戴政、阙登峰现金回购公司持有的决胜股份的全部股权，并支付投资本金</w:t>
      </w:r>
      <w:r>
        <w:rPr>
          <w:spacing w:val="26"/>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亿元</w:t>
      </w:r>
      <w:r>
        <w:rPr>
          <w:spacing w:val="-83"/>
        </w:rPr>
        <w:t> </w:t>
      </w:r>
      <w:r>
        <w:rPr/>
        <w:t>人民币及按年投资回报</w:t>
      </w:r>
      <w:r>
        <w:rPr>
          <w:spacing w:val="-41"/>
        </w:rPr>
        <w:t> </w:t>
      </w:r>
      <w:r>
        <w:rPr>
          <w:rFonts w:ascii="Times New Roman" w:hAnsi="Times New Roman" w:cs="Times New Roman" w:eastAsia="Times New Roman" w:hint="default"/>
        </w:rPr>
        <w:t>8%</w:t>
      </w:r>
      <w:r>
        <w:rPr/>
        <w:t>计算的投资收益，</w:t>
      </w:r>
      <w:r>
        <w:rPr>
          <w:spacing w:val="-47"/>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日，公司收到中国贸仲送达的《裁决书》（</w:t>
      </w:r>
      <w:r>
        <w:rPr>
          <w:rFonts w:ascii="Times New Roman" w:hAnsi="Times New Roman" w:cs="Times New Roman" w:eastAsia="Times New Roman" w:hint="default"/>
        </w:rPr>
        <w:t>[2019]</w:t>
      </w:r>
      <w:r>
        <w:rPr/>
        <w:t>中国贸仲京裁 字第</w:t>
      </w:r>
      <w:r>
        <w:rPr>
          <w:rFonts w:ascii="Times New Roman" w:hAnsi="Times New Roman" w:cs="Times New Roman" w:eastAsia="Times New Roman" w:hint="default"/>
        </w:rPr>
        <w:t>1736</w:t>
      </w:r>
      <w:r>
        <w:rPr/>
        <w:t>号），裁决戴政、阙登峰共同向公司支付投资本金人民币</w:t>
      </w:r>
      <w:r>
        <w:rPr>
          <w:spacing w:val="11"/>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亿元及按照年投资回报</w:t>
      </w:r>
      <w:r>
        <w:rPr>
          <w:spacing w:val="8"/>
        </w:rPr>
        <w:t> </w:t>
      </w:r>
      <w:r>
        <w:rPr>
          <w:rFonts w:ascii="Times New Roman" w:hAnsi="Times New Roman" w:cs="Times New Roman" w:eastAsia="Times New Roman" w:hint="default"/>
          <w:spacing w:val="2"/>
        </w:rPr>
        <w:t>8%</w:t>
      </w:r>
      <w:r>
        <w:rPr>
          <w:spacing w:val="2"/>
        </w:rPr>
        <w:t>计算的投资收益人民币</w:t>
      </w:r>
      <w:r>
        <w:rPr>
          <w:spacing w:val="-80"/>
        </w:rPr>
        <w:t> </w:t>
      </w:r>
      <w:r>
        <w:rPr>
          <w:spacing w:val="-80"/>
        </w:rPr>
      </w:r>
      <w:r>
        <w:rPr>
          <w:rFonts w:ascii="Times New Roman" w:hAnsi="Times New Roman" w:cs="Times New Roman" w:eastAsia="Times New Roman" w:hint="default"/>
        </w:rPr>
        <w:t>39,346,849.32 </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月，公司向北京一中院提交了执行立案申请，</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日，北京一中院已立案执行，公司已</w:t>
      </w:r>
      <w:r>
        <w:rPr>
          <w:spacing w:val="-56"/>
        </w:rPr>
        <w:t> </w:t>
      </w:r>
      <w:r>
        <w:rPr>
          <w:spacing w:val="-56"/>
        </w:rPr>
      </w:r>
      <w:r>
        <w:rPr/>
        <w:t>收到北京一中院关于被申请人戴政、阙登峰《限制消费令》（</w:t>
      </w:r>
      <w:r>
        <w:rPr>
          <w:rFonts w:ascii="Times New Roman" w:hAnsi="Times New Roman" w:cs="Times New Roman" w:eastAsia="Times New Roman" w:hint="default"/>
        </w:rPr>
        <w:t>[2020]</w:t>
      </w:r>
      <w:r>
        <w:rPr/>
        <w:t>京</w:t>
      </w:r>
      <w:r>
        <w:rPr>
          <w:rFonts w:ascii="Times New Roman" w:hAnsi="Times New Roman" w:cs="Times New Roman" w:eastAsia="Times New Roman" w:hint="default"/>
        </w:rPr>
        <w:t>01</w:t>
      </w:r>
      <w:r>
        <w:rPr/>
        <w:t>执</w:t>
      </w:r>
      <w:r>
        <w:rPr>
          <w:rFonts w:ascii="Times New Roman" w:hAnsi="Times New Roman" w:cs="Times New Roman" w:eastAsia="Times New Roman" w:hint="default"/>
        </w:rPr>
        <w:t>192</w:t>
      </w:r>
      <w:r>
        <w:rPr/>
        <w:t>号）。</w:t>
      </w:r>
    </w:p>
    <w:p>
      <w:pPr>
        <w:pStyle w:val="BodyText"/>
        <w:spacing w:line="240" w:lineRule="auto" w:before="131"/>
        <w:ind w:left="513" w:right="1514"/>
        <w:jc w:val="left"/>
      </w:pPr>
      <w:r>
        <w:rPr/>
        <w:t>（三）对新型冠状病毒肺炎疫情的影响评估</w:t>
      </w:r>
    </w:p>
    <w:p>
      <w:pPr>
        <w:spacing w:line="240" w:lineRule="auto" w:before="0"/>
        <w:rPr>
          <w:rFonts w:ascii="宋体" w:hAnsi="宋体" w:cs="宋体" w:eastAsia="宋体" w:hint="default"/>
          <w:sz w:val="15"/>
          <w:szCs w:val="15"/>
        </w:rPr>
      </w:pPr>
    </w:p>
    <w:p>
      <w:pPr>
        <w:pStyle w:val="BodyText"/>
        <w:spacing w:line="312" w:lineRule="auto"/>
        <w:ind w:right="1034" w:firstLine="360"/>
        <w:jc w:val="left"/>
      </w:pPr>
      <w:r>
        <w:rPr/>
        <w:t>新型冠状病毒感染的肺炎疫情（以下简称</w:t>
      </w:r>
      <w:r>
        <w:rPr>
          <w:rFonts w:ascii="Times New Roman" w:hAnsi="Times New Roman" w:cs="Times New Roman" w:eastAsia="Times New Roman" w:hint="default"/>
        </w:rPr>
        <w:t>“</w:t>
      </w:r>
      <w:r>
        <w:rPr/>
        <w:t>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月在全国爆发以来，对疫情的防控工作正在全国范围内持 续进行。本公司将切实贯彻落实防控工作的各项要求，强化对疫情防控工作的支持。受新冠疫情影响，公司新游戏的研发、</w:t>
      </w:r>
      <w:r>
        <w:rPr>
          <w:spacing w:val="-82"/>
        </w:rPr>
        <w:t> </w:t>
      </w:r>
      <w:r>
        <w:rPr>
          <w:spacing w:val="-82"/>
        </w:rPr>
      </w:r>
      <w:r>
        <w:rPr>
          <w:spacing w:val="-2"/>
        </w:rPr>
        <w:t>推广受到影响，上线时间推迟；学校开学延期，对公司图书发行业务产生一定影响。公司将继续密切关注疫情发展情况，积</w:t>
      </w:r>
      <w:r>
        <w:rPr>
          <w:spacing w:val="-67"/>
        </w:rPr>
        <w:t> </w:t>
      </w:r>
      <w:r>
        <w:rPr>
          <w:spacing w:val="-67"/>
        </w:rPr>
      </w:r>
      <w:r>
        <w:rPr/>
        <w:t>极应对其可能对公司财务状况、经营成果等方面的影响。</w:t>
      </w:r>
    </w:p>
    <w:p>
      <w:pPr>
        <w:pStyle w:val="BodyText"/>
        <w:spacing w:line="240" w:lineRule="auto" w:before="142"/>
        <w:ind w:left="513" w:right="1514"/>
        <w:jc w:val="left"/>
      </w:pPr>
      <w:r>
        <w:rPr/>
        <w:t>除上述事项外，截至本财务报表批准报出日，本公司无需披露其他资产负债表日后非调整事项。</w:t>
      </w:r>
    </w:p>
    <w:p>
      <w:pPr>
        <w:spacing w:after="0" w:line="240"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514"/>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14"/>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债务重组" w:id="494"/>
      <w:bookmarkEnd w:id="49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2"/>
        </w:rPr>
        <w:t>2019</w:t>
      </w:r>
      <w:r>
        <w:rPr>
          <w:spacing w:val="-2"/>
        </w:rPr>
        <w:t>年，公司与杭州派娱科技有限公司签订《执行和解协议》，约定由其连带责任人徐文以房产一套以及现金</w:t>
      </w:r>
      <w:r>
        <w:rPr>
          <w:rFonts w:ascii="Times New Roman" w:hAnsi="Times New Roman" w:cs="Times New Roman" w:eastAsia="Times New Roman" w:hint="default"/>
          <w:spacing w:val="-2"/>
        </w:rPr>
        <w:t>80</w:t>
      </w:r>
      <w:r>
        <w:rPr>
          <w:spacing w:val="-2"/>
        </w:rPr>
        <w:t>万元偿</w:t>
      </w:r>
      <w:r>
        <w:rPr/>
        <w:t> 付公司债权</w:t>
      </w:r>
      <w:r>
        <w:rPr>
          <w:rFonts w:ascii="Times New Roman" w:hAnsi="Times New Roman" w:cs="Times New Roman" w:eastAsia="Times New Roman" w:hint="default"/>
        </w:rPr>
        <w:t>700.00</w:t>
      </w:r>
      <w:r>
        <w:rPr/>
        <w:t>万元，此次债务重组产生损失</w:t>
      </w:r>
      <w:r>
        <w:rPr>
          <w:rFonts w:ascii="Times New Roman" w:hAnsi="Times New Roman" w:cs="Times New Roman" w:eastAsia="Times New Roman" w:hint="default"/>
        </w:rPr>
        <w:t>28.72</w:t>
      </w:r>
      <w:r>
        <w:rPr/>
        <w:t>万元。</w:t>
      </w:r>
    </w:p>
    <w:p>
      <w:pPr>
        <w:spacing w:line="240" w:lineRule="auto" w:before="4"/>
        <w:rPr>
          <w:rFonts w:ascii="宋体" w:hAnsi="宋体" w:cs="宋体" w:eastAsia="宋体" w:hint="default"/>
          <w:sz w:val="22"/>
          <w:szCs w:val="22"/>
        </w:rPr>
      </w:pPr>
    </w:p>
    <w:p>
      <w:pPr>
        <w:pStyle w:val="Heading3"/>
        <w:spacing w:line="240" w:lineRule="auto"/>
        <w:ind w:right="1514"/>
        <w:jc w:val="left"/>
        <w:rPr>
          <w:b w:val="0"/>
          <w:bCs w:val="0"/>
        </w:rPr>
      </w:pPr>
      <w:bookmarkStart w:name="3、资产置换" w:id="495"/>
      <w:bookmarkEnd w:id="49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非货币性资产交换" w:id="496"/>
      <w:bookmarkEnd w:id="49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其他资产置换" w:id="497"/>
      <w:bookmarkEnd w:id="49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4、年金计划" w:id="498"/>
      <w:bookmarkEnd w:id="49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5、终止经营" w:id="499"/>
      <w:bookmarkEnd w:id="49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6、分部信息" w:id="500"/>
      <w:bookmarkEnd w:id="50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报告分部的确定依据与会计政策" w:id="501"/>
      <w:bookmarkEnd w:id="50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t>本公司本期与上期收入及利润以各子公司业务情况为依据划分为出版发行及其他、网络游戏分部。</w:t>
      </w:r>
    </w:p>
    <w:p>
      <w:pPr>
        <w:spacing w:line="240" w:lineRule="auto" w:before="0"/>
        <w:rPr>
          <w:rFonts w:ascii="宋体" w:hAnsi="宋体" w:cs="宋体" w:eastAsia="宋体" w:hint="default"/>
          <w:sz w:val="18"/>
          <w:szCs w:val="18"/>
        </w:rPr>
      </w:pPr>
    </w:p>
    <w:p>
      <w:pPr>
        <w:pStyle w:val="Heading3"/>
        <w:spacing w:line="240" w:lineRule="auto" w:before="120"/>
        <w:ind w:right="1514"/>
        <w:jc w:val="left"/>
        <w:rPr>
          <w:b w:val="0"/>
          <w:bCs w:val="0"/>
        </w:rPr>
      </w:pPr>
      <w:bookmarkStart w:name="（2）报告分部的财务信息" w:id="502"/>
      <w:bookmarkEnd w:id="50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出版发行及其他</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一、对外交易收入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506,279,068.36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733,435,212.36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1,239,714,280.72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二、分部间交易收入</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三、对联营和合营企业 的投资收益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-8,085,744.90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79,717,621.73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71,631,876.83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-1,051,025.63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-151,698,997.20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-152,750,022.83</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五、信用风险损失</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-6,435,764.67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-3,657,604.30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-10,243,368.97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六、折旧费和摊销费</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14,418,544.20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18,697,356.88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33,115,901.08</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七、利润总额（亏损总 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23,090,999.90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27,965,261.50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51,206,261.40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八、所得税费用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15,596,811.44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355,137.60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15,951,949.04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九、净利润（净亏损）</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7,494,188.46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27,610,123.90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35,254,312.36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十、资产总额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1,322,257,058.18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2,782,561,132.23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152,550,809.74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3,952,267,380.67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十一、负债总额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515,171,082.67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319,392,475.75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153,940,211.86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680,623,346.56</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十二、其他重要的非现 金项目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折旧费和摊销费以外 的其他非现金费用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-7,486,790.30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-155,356,601.50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-162,993,391.80</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对联营企业和合营企 业的长期股权投资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137,411,731.17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538,975,958.76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676,387,689.93</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 其他非流动资产增加额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10,257,431.34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-161,208,634.31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-150,951,202.97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公司无报告分部的，或者不能披露各报告分部的资产总额和负债总额的，应说明原因" w:id="503"/>
      <w:bookmarkEnd w:id="50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14"/>
        <w:jc w:val="left"/>
        <w:rPr>
          <w:b w:val="0"/>
          <w:bCs w:val="0"/>
        </w:rPr>
      </w:pPr>
      <w:bookmarkStart w:name="（4）其他说明" w:id="504"/>
      <w:bookmarkEnd w:id="50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7、其他对投资者决策有影响的重要交易和事项" w:id="505"/>
      <w:bookmarkEnd w:id="50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8、其他" w:id="506"/>
      <w:bookmarkEnd w:id="506"/>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14"/>
        <w:jc w:val="left"/>
      </w:pPr>
      <w:r>
        <w:rPr/>
        <w:t>（一）担保事项</w:t>
      </w:r>
    </w:p>
    <w:p>
      <w:pPr>
        <w:spacing w:line="240" w:lineRule="auto" w:before="0"/>
        <w:rPr>
          <w:rFonts w:ascii="宋体" w:hAnsi="宋体" w:cs="宋体" w:eastAsia="宋体" w:hint="default"/>
          <w:sz w:val="15"/>
          <w:szCs w:val="15"/>
        </w:rPr>
      </w:pPr>
    </w:p>
    <w:p>
      <w:pPr>
        <w:pStyle w:val="BodyText"/>
        <w:spacing w:line="307" w:lineRule="auto"/>
        <w:ind w:right="1128"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日，本公司与上海浦东发展银行股份有限公司广州花都支行签订编号为</w:t>
      </w:r>
      <w:r>
        <w:rPr>
          <w:rFonts w:ascii="Times New Roman" w:hAnsi="Times New Roman" w:cs="Times New Roman" w:eastAsia="Times New Roman" w:hint="default"/>
          <w:spacing w:val="-1"/>
        </w:rPr>
        <w:t>ZB8227201800000002</w:t>
      </w:r>
      <w:r>
        <w:rPr>
          <w:spacing w:val="-1"/>
        </w:rPr>
        <w:t>号的《最高额</w:t>
      </w:r>
      <w:r>
        <w:rPr/>
        <w:t> </w:t>
      </w:r>
      <w:r>
        <w:rPr>
          <w:spacing w:val="-2"/>
        </w:rPr>
        <w:t>保证合同》，对本公司子公司广州游爱网络技术有限公司办理各类融资业务所发生的债务提供连带责任保证，主债务余额最</w:t>
      </w:r>
      <w:r>
        <w:rPr>
          <w:spacing w:val="-66"/>
        </w:rPr>
        <w:t> </w:t>
      </w:r>
      <w:r>
        <w:rPr>
          <w:spacing w:val="-66"/>
        </w:rPr>
      </w:r>
      <w:r>
        <w:rPr>
          <w:spacing w:val="-2"/>
        </w:rPr>
        <w:t>高限额为</w:t>
      </w:r>
      <w:r>
        <w:rPr>
          <w:rFonts w:ascii="Times New Roman" w:hAnsi="Times New Roman" w:cs="Times New Roman" w:eastAsia="Times New Roman" w:hint="default"/>
          <w:spacing w:val="-2"/>
        </w:rPr>
        <w:t>9,500.00</w:t>
      </w:r>
      <w:r>
        <w:rPr>
          <w:spacing w:val="-2"/>
        </w:rPr>
        <w:t>万元，保证有效期间自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日起</w:t>
      </w:r>
      <w:r>
        <w:rPr>
          <w:rFonts w:ascii="Times New Roman" w:hAnsi="Times New Roman" w:cs="Times New Roman" w:eastAsia="Times New Roman" w:hint="default"/>
          <w:spacing w:val="-2"/>
        </w:rPr>
        <w:t>3</w:t>
      </w:r>
      <w:r>
        <w:rPr>
          <w:spacing w:val="-2"/>
        </w:rPr>
        <w:t>年。截至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日，该合同项下借款余额为人民币</w:t>
      </w:r>
      <w:r>
        <w:rPr>
          <w:rFonts w:ascii="Times New Roman" w:hAnsi="Times New Roman" w:cs="Times New Roman" w:eastAsia="Times New Roman" w:hint="default"/>
          <w:spacing w:val="-2"/>
        </w:rPr>
        <w:t>2,738.00</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pStyle w:val="BodyText"/>
        <w:spacing w:line="240" w:lineRule="auto" w:before="146"/>
        <w:ind w:left="513" w:right="1514"/>
        <w:jc w:val="left"/>
      </w:pPr>
      <w:r>
        <w:rPr/>
        <w:t>（二）北京初见科技有限公司股权回购事项</w:t>
      </w:r>
    </w:p>
    <w:p>
      <w:pPr>
        <w:spacing w:line="240" w:lineRule="auto" w:before="0"/>
        <w:rPr>
          <w:rFonts w:ascii="宋体" w:hAnsi="宋体" w:cs="宋体" w:eastAsia="宋体" w:hint="default"/>
          <w:sz w:val="15"/>
          <w:szCs w:val="15"/>
        </w:rPr>
      </w:pPr>
    </w:p>
    <w:p>
      <w:pPr>
        <w:pStyle w:val="BodyText"/>
        <w:spacing w:line="300" w:lineRule="auto"/>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日，公司与方小奇签订股权回购协议，约定由方小奇以人民币</w:t>
      </w:r>
      <w:r>
        <w:rPr>
          <w:rFonts w:ascii="Times New Roman" w:hAnsi="Times New Roman" w:cs="Times New Roman" w:eastAsia="Times New Roman" w:hint="default"/>
        </w:rPr>
        <w:t>14,400.00</w:t>
      </w:r>
      <w:r>
        <w:rPr/>
        <w:t>万元受让公司持有的北京初见科技 有限公司</w:t>
      </w:r>
      <w:r>
        <w:rPr>
          <w:rFonts w:ascii="Times New Roman" w:hAnsi="Times New Roman" w:cs="Times New Roman" w:eastAsia="Times New Roman" w:hint="default"/>
        </w:rPr>
        <w:t>12%</w:t>
      </w:r>
      <w:r>
        <w:rPr/>
        <w:t>股权，截至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日，该合同尚未执行。</w:t>
      </w:r>
    </w:p>
    <w:p>
      <w:pPr>
        <w:spacing w:line="240" w:lineRule="auto" w:before="5"/>
        <w:rPr>
          <w:rFonts w:ascii="宋体" w:hAnsi="宋体" w:cs="宋体" w:eastAsia="宋体" w:hint="default"/>
          <w:sz w:val="20"/>
          <w:szCs w:val="20"/>
        </w:rPr>
      </w:pPr>
    </w:p>
    <w:p>
      <w:pPr>
        <w:pStyle w:val="Heading2"/>
        <w:spacing w:line="240" w:lineRule="auto"/>
        <w:ind w:right="1514"/>
        <w:jc w:val="left"/>
        <w:rPr>
          <w:b w:val="0"/>
          <w:bCs w:val="0"/>
        </w:rPr>
      </w:pPr>
      <w:bookmarkStart w:name="十七、母公司财务报表主要项目注释" w:id="507"/>
      <w:bookmarkEnd w:id="507"/>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14"/>
        <w:jc w:val="left"/>
        <w:rPr>
          <w:b w:val="0"/>
          <w:bCs w:val="0"/>
        </w:rPr>
      </w:pPr>
      <w:bookmarkStart w:name="1、应收账款" w:id="508"/>
      <w:bookmarkEnd w:id="50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应收账款分类披露" w:id="509"/>
      <w:bookmarkEnd w:id="50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6"/>
        <w:gridCol w:w="762"/>
        <w:gridCol w:w="764"/>
        <w:gridCol w:w="773"/>
        <w:gridCol w:w="740"/>
        <w:gridCol w:w="813"/>
        <w:gridCol w:w="763"/>
        <w:gridCol w:w="797"/>
        <w:gridCol w:w="800"/>
        <w:gridCol w:w="790"/>
        <w:gridCol w:w="931"/>
      </w:tblGrid>
      <w:tr>
        <w:trPr>
          <w:trHeight w:val="398" w:hRule="exact"/>
        </w:trPr>
        <w:tc>
          <w:tcPr>
            <w:tcW w:w="1636"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6" w:type="dxa"/>
            <w:vMerge/>
            <w:tcBorders>
              <w:left w:val="single" w:sz="4" w:space="0" w:color="000000"/>
              <w:bottom w:val="nil" w:sz="6" w:space="0" w:color="auto"/>
              <w:right w:val="single" w:sz="4" w:space="0" w:color="000000"/>
            </w:tcBorders>
            <w:shd w:val="clear" w:color="auto" w:fill="D2D2D2"/>
          </w:tcPr>
          <w:p>
            <w:pP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3"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6" w:type="dxa"/>
            <w:vMerge/>
            <w:tcBorders>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6" w:type="dxa"/>
            <w:vMerge w:val="restart"/>
            <w:tcBorders>
              <w:top w:val="single" w:sz="4" w:space="0" w:color="FFFFFF"/>
              <w:left w:val="single" w:sz="4" w:space="0" w:color="000000"/>
              <w:right w:val="single" w:sz="4" w:space="0" w:color="000000"/>
            </w:tcBorders>
            <w:shd w:val="clear" w:color="auto" w:fill="D2D2D2"/>
          </w:tcPr>
          <w:p>
            <w:pP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6" w:type="dxa"/>
            <w:vMerge/>
            <w:tcBorders>
              <w:left w:val="single" w:sz="4" w:space="0" w:color="000000"/>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813"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tc>
        <w:tc>
          <w:tcPr>
            <w:tcW w:w="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92" w:right="0"/>
              <w:jc w:val="left"/>
              <w:rPr>
                <w:rFonts w:ascii="Times New Roman" w:hAnsi="Times New Roman" w:cs="Times New Roman" w:eastAsia="Times New Roman" w:hint="default"/>
                <w:sz w:val="18"/>
                <w:szCs w:val="18"/>
              </w:rPr>
            </w:pPr>
            <w:r>
              <w:rPr>
                <w:rFonts w:ascii="Times New Roman"/>
                <w:sz w:val="18"/>
              </w:rPr>
              <w:t>30,147,4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1,092,53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3.62%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left"/>
              <w:rPr>
                <w:rFonts w:ascii="Times New Roman" w:hAnsi="Times New Roman" w:cs="Times New Roman" w:eastAsia="Times New Roman" w:hint="default"/>
                <w:sz w:val="18"/>
                <w:szCs w:val="18"/>
              </w:rPr>
            </w:pPr>
            <w:r>
              <w:rPr>
                <w:rFonts w:ascii="Times New Roman"/>
                <w:sz w:val="18"/>
              </w:rPr>
              <w:t>29,054,92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left"/>
              <w:rPr>
                <w:rFonts w:ascii="Times New Roman" w:hAnsi="Times New Roman" w:cs="Times New Roman" w:eastAsia="Times New Roman" w:hint="default"/>
                <w:sz w:val="18"/>
                <w:szCs w:val="18"/>
              </w:rPr>
            </w:pPr>
            <w:r>
              <w:rPr>
                <w:rFonts w:ascii="Times New Roman"/>
                <w:sz w:val="18"/>
              </w:rPr>
              <w:t>3,902,793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37,076.54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3,865,716.7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Times New Roman"/>
                <w:sz w:val="18"/>
              </w:rPr>
              <w:t>59.14</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2.53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30,147,4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59.14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1,092,53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29,054,92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3,902,793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37,076.54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3,865,716.7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30,147,4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59.14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1,092,53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29,054,92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3,902,793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37,076.54</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3,865,716.7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514"/>
        <w:jc w:val="left"/>
      </w:pPr>
      <w:r>
        <w:rPr/>
        <w:t>按组合计提坏账准备：</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28,786,610.78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757,087.86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1,289,502.59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29,226.65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10,048.12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30,147,459.14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1,092,536.61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14"/>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28,786,610.78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1,289,502.59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29,226.65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42,119.12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30,147,459.14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本期计提、收回或转回的坏账准备情况" w:id="510"/>
      <w:bookmarkEnd w:id="5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14"/>
        <w:jc w:val="left"/>
      </w:pPr>
      <w:r>
        <w:rPr/>
        <w:t>本期计提坏账准备情况：</w:t>
      </w:r>
    </w:p>
    <w:p>
      <w:pPr>
        <w:pStyle w:val="BodyText"/>
        <w:spacing w:line="240" w:lineRule="auto" w:before="118"/>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37,076.54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969,917.38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85,542.69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1,092,536.61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969,917.38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85,542.69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1,092,536.61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3）期末无本期实际核销的应收账款情况。" w:id="511"/>
      <w:bookmarkEnd w:id="511"/>
      <w:r>
        <w:rPr>
          <w:b w:val="0"/>
          <w:bCs w:val="0"/>
        </w:rPr>
      </w:r>
      <w:r>
        <w:rPr/>
        <w:t>（</w:t>
      </w:r>
      <w:r>
        <w:rPr>
          <w:rFonts w:ascii="Times New Roman" w:hAnsi="Times New Roman" w:cs="Times New Roman" w:eastAsia="Times New Roman" w:hint="default"/>
        </w:rPr>
        <w:t>3</w:t>
      </w:r>
      <w:r>
        <w:rPr/>
        <w:t>）期末无本期实际核销的应收账款情况。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按欠款方归集的期末余额前五名的应收账款情况" w:id="512"/>
      <w:bookmarkEnd w:id="51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221,183.00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8,285,138.17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217,899.13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3,294,479.83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86,644.82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2,911,002.09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76,559.35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2,435,348.25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64,049.66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25,335,968.34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84.05%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5）期末无因金融资产转移而终止确认的应收账款。" w:id="513"/>
      <w:bookmarkEnd w:id="513"/>
      <w:r>
        <w:rPr>
          <w:b w:val="0"/>
          <w:bCs w:val="0"/>
        </w:rPr>
      </w:r>
      <w:r>
        <w:rPr/>
        <w:t>（</w:t>
      </w:r>
      <w:r>
        <w:rPr>
          <w:rFonts w:ascii="Times New Roman" w:hAnsi="Times New Roman" w:cs="Times New Roman" w:eastAsia="Times New Roman" w:hint="default"/>
        </w:rPr>
        <w:t>5</w:t>
      </w:r>
      <w:r>
        <w:rPr/>
        <w:t>）期末无因金融资产转移而终止确认的应收账款。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6）期末无转移应收账款且继续涉入形成的资产、负债金额。" w:id="514"/>
      <w:bookmarkEnd w:id="514"/>
      <w:r>
        <w:rPr>
          <w:b w:val="0"/>
          <w:bCs w:val="0"/>
        </w:rPr>
      </w:r>
      <w:r>
        <w:rPr/>
        <w:t>（</w:t>
      </w:r>
      <w:r>
        <w:rPr>
          <w:rFonts w:ascii="Times New Roman" w:hAnsi="Times New Roman" w:cs="Times New Roman" w:eastAsia="Times New Roman" w:hint="default"/>
        </w:rPr>
        <w:t>6</w:t>
      </w:r>
      <w:r>
        <w:rPr/>
        <w:t>）期末无转移应收账款且继续涉入形成的资产、负债金额。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2、其他应收款" w:id="515"/>
      <w:bookmarkEnd w:id="51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59,298,896.21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55,441,376.24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62,715,896.21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55,441,376.24</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应收利息" w:id="516"/>
      <w:bookmarkEnd w:id="51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1）应收利息分类" w:id="517"/>
      <w:bookmarkEnd w:id="51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2）重要逾期利息" w:id="518"/>
      <w:bookmarkEnd w:id="51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14"/>
        <w:jc w:val="left"/>
        <w:rPr>
          <w:b w:val="0"/>
          <w:bCs w:val="0"/>
        </w:rPr>
      </w:pPr>
      <w:bookmarkStart w:name="3）坏账准备计提情况" w:id="519"/>
      <w:bookmarkEnd w:id="51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应收股利" w:id="520"/>
      <w:bookmarkEnd w:id="52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应收股利分类" w:id="521"/>
      <w:bookmarkEnd w:id="52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期末无重要的账龄超过1年的应收股利。" w:id="522"/>
      <w:bookmarkEnd w:id="522"/>
      <w:r>
        <w:rPr>
          <w:b w:val="0"/>
          <w:bCs w:val="0"/>
        </w:rPr>
      </w:r>
      <w:r>
        <w:rPr>
          <w:rFonts w:ascii="Times New Roman" w:hAnsi="Times New Roman" w:cs="Times New Roman" w:eastAsia="Times New Roman" w:hint="default"/>
        </w:rPr>
        <w:t>2</w:t>
      </w:r>
      <w:r>
        <w:rPr/>
        <w:t>）期末无重要的账龄超过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坏账准备计提情况" w:id="523"/>
      <w:bookmarkEnd w:id="52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3）其他应收款" w:id="524"/>
      <w:bookmarkEnd w:id="52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其他应收款按款项性质分类情况" w:id="525"/>
      <w:bookmarkEnd w:id="52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49,777,010.84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49,369,247.40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1,968,756.08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3,235,041.00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287,046.75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2,220,129.72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63,698,943.39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62,604,288.40</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2）坏账准备计提情况" w:id="526"/>
      <w:bookmarkEnd w:id="52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507,823.53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555,088.63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7,162,912.16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595.48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7,989.88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22,203.05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331,192.93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6,537.57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6,537.57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521,755.50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577,291.68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3,301,000.00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4,400,047.18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0"/>
          <w:cols w:num="2" w:equalWidth="0">
            <w:col w:w="3933" w:space="4987"/>
            <w:col w:w="201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14,404,979.86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45,295,699.45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280,891.00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3,717,373.08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63,698,943.39</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3）本期计提、收回或转回的坏账准备情况" w:id="527"/>
      <w:bookmarkEnd w:id="52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14"/>
        <w:jc w:val="left"/>
      </w:pPr>
      <w:r>
        <w:rPr/>
        <w:t>本期计提坏账准备情况：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7,162,912.16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330,597.45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6,537.57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4,400,047.18</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7,162,912.16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330,597.45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6,537.57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4,400,047.18</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4）本期实际核销的其他应收款情况" w:id="528"/>
      <w:bookmarkEnd w:id="52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r>
    </w:tbl>
    <w:p>
      <w:pPr>
        <w:pStyle w:val="BodyText"/>
        <w:spacing w:line="240" w:lineRule="auto" w:before="49"/>
        <w:ind w:right="1514"/>
        <w:jc w:val="left"/>
      </w:pPr>
      <w:r>
        <w:rPr/>
        <w:t>其中重要的其他应收款核销情况：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河北美术出版社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违约保证金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杭州派娱股份有限公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514"/>
        <w:jc w:val="left"/>
        <w:rPr>
          <w:b w:val="0"/>
          <w:bCs w:val="0"/>
        </w:rPr>
      </w:pPr>
      <w:bookmarkStart w:name="5）按欠款方归集的期末余额前五名的其他应收款情况" w:id="529"/>
      <w:bookmarkEnd w:id="52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7,359,801.22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73,598.01</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7,297,756.09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72,977.56</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50,907,557.31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509,075.57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期末无涉及政府补助的应收款项。" w:id="530"/>
      <w:bookmarkEnd w:id="530"/>
      <w:r>
        <w:rPr>
          <w:b w:val="0"/>
          <w:bCs w:val="0"/>
        </w:rPr>
      </w:r>
      <w:r>
        <w:rPr>
          <w:rFonts w:ascii="Times New Roman" w:hAnsi="Times New Roman" w:cs="Times New Roman" w:eastAsia="Times New Roman" w:hint="default"/>
        </w:rPr>
        <w:t>6</w:t>
      </w:r>
      <w:r>
        <w:rPr/>
        <w:t>）期末无涉及政府补助的应收款项。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7）期末无因金融资产转移而终止确认的其他应收款。" w:id="531"/>
      <w:bookmarkEnd w:id="531"/>
      <w:r>
        <w:rPr>
          <w:b w:val="0"/>
          <w:bCs w:val="0"/>
        </w:rPr>
      </w:r>
      <w:r>
        <w:rPr>
          <w:rFonts w:ascii="Times New Roman" w:hAnsi="Times New Roman" w:cs="Times New Roman" w:eastAsia="Times New Roman" w:hint="default"/>
        </w:rPr>
        <w:t>7</w:t>
      </w:r>
      <w:r>
        <w:rPr/>
        <w:t>）期末无因金融资产转移而终止确认的其他应收款。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8）期末无转移其他应收款且继续涉入形成的资产、负债金额。" w:id="532"/>
      <w:bookmarkEnd w:id="532"/>
      <w:r>
        <w:rPr>
          <w:b w:val="0"/>
          <w:bCs w:val="0"/>
        </w:rPr>
      </w:r>
      <w:r>
        <w:rPr>
          <w:rFonts w:ascii="Times New Roman" w:hAnsi="Times New Roman" w:cs="Times New Roman" w:eastAsia="Times New Roman" w:hint="default"/>
        </w:rPr>
        <w:t>8</w:t>
      </w:r>
      <w:r>
        <w:rPr/>
        <w:t>）期末无转移其他应收款且继续涉入形成的资产、负债金额。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14"/>
        <w:jc w:val="left"/>
        <w:rPr>
          <w:b w:val="0"/>
          <w:bCs w:val="0"/>
        </w:rPr>
      </w:pPr>
      <w:bookmarkStart w:name="3、长期股权投资" w:id="533"/>
      <w:bookmarkEnd w:id="53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3,388,030,800.03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1,172,064,730.77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2,215,966,069.26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3,257,473,758.58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1,172,064,730.77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2,085,409,027.81</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706,268,489.59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130,138,135.90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576,130,353.69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570,405,683.06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130,138,135.90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440,267,547.16</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4,094,299,289.62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1,302,202,866.67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2,792,096,422.95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3,827,879,441.64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1,302,202,866.67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2,525,676,574.97</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1）对子公司投资" w:id="534"/>
      <w:bookmarkEnd w:id="53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怀化天舟教 育有限责任公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5,692,958.55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5,692,958.55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北京北方天 舟文化有限公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4.139999pt;margin-top:253.825989pt;width:64pt;height:23.45pt;mso-position-horizontal-relative:page;mso-position-vertical-relative:page;z-index:-1351672" type="#_x0000_t202" filled="false" stroked="false">
            <v:textbox inset="0,0,0,0">
              <w:txbxContent>
                <w:p>
                  <w:pPr>
                    <w:pStyle w:val="BodyText"/>
                    <w:spacing w:line="240" w:lineRule="auto" w:before="124"/>
                    <w:ind w:left="0" w:right="0"/>
                    <w:jc w:val="left"/>
                  </w:pPr>
                  <w:r>
                    <w:rPr/>
                    <w:t>）</w:t>
                  </w:r>
                </w:p>
              </w:txbxContent>
            </v:textbox>
            <w10:wrap type="none"/>
          </v:shape>
        </w:pict>
      </w:r>
      <w:r>
        <w:rPr/>
        <w:pict>
          <v:group style="position:absolute;margin-left:120.379997pt;margin-top:253.825989pt;width:57.75pt;height:23.45pt;mso-position-horizontal-relative:page;mso-position-vertical-relative:page;z-index:-1351648" coordorigin="2408,5077" coordsize="1155,469">
            <v:shape style="position:absolute;left:2408;top:5077;width:1155;height:469" coordorigin="2408,5077" coordsize="1155,469" path="m2408,5545l3562,5545,3562,5077,2408,5077,2408,55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241"/>
        <w:gridCol w:w="925"/>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广州天瑞文 化传播有限公 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北京永载文 化有限公司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北京神奇时 代网络有限公 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201,802,793.4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201,802,793.41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1,052,197,206.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13"/>
              <w:jc w:val="left"/>
              <w:rPr>
                <w:rFonts w:ascii="Times New Roman" w:hAnsi="Times New Roman" w:cs="Times New Roman" w:eastAsia="Times New Roman" w:hint="default"/>
                <w:sz w:val="18"/>
                <w:szCs w:val="18"/>
              </w:rPr>
            </w:pPr>
            <w:r>
              <w:rPr>
                <w:rFonts w:ascii="Times New Roman"/>
                <w:sz w:val="18"/>
              </w:rPr>
              <w:t>6.APPNODE</w:t>
            </w:r>
            <w:r>
              <w:rPr>
                <w:rFonts w:ascii="Times New Roman"/>
                <w:w w:val="99"/>
                <w:sz w:val="18"/>
              </w:rPr>
              <w:t> </w:t>
            </w:r>
            <w:r>
              <w:rPr>
                <w:rFonts w:ascii="Times New Roman"/>
                <w:spacing w:val="-4"/>
                <w:sz w:val="18"/>
              </w:rPr>
              <w:t>TANGLE</w:t>
            </w:r>
            <w:r>
              <w:rPr>
                <w:rFonts w:ascii="Times New Roman"/>
                <w:spacing w:val="-41"/>
                <w:sz w:val="18"/>
              </w:rPr>
              <w:t> </w:t>
            </w:r>
            <w:r>
              <w:rPr>
                <w:rFonts w:ascii="Times New Roman"/>
                <w:spacing w:val="-41"/>
                <w:sz w:val="18"/>
              </w:rPr>
            </w:r>
            <w:r>
              <w:rPr>
                <w:rFonts w:ascii="Times New Roman"/>
                <w:spacing w:val="-3"/>
                <w:sz w:val="18"/>
              </w:rPr>
              <w:t>COMPANY</w:t>
            </w:r>
          </w:p>
          <w:p>
            <w:pPr>
              <w:pStyle w:val="TableParagraph"/>
              <w:spacing w:line="21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HK</w:t>
            </w:r>
            <w:r>
              <w:rPr>
                <w:rFonts w:ascii="Times New Roman" w:hAnsi="Times New Roman" w:cs="Times New Roman" w:eastAsia="Times New Roman" w:hint="default"/>
                <w:sz w:val="18"/>
                <w:szCs w:val="18"/>
              </w:rPr>
            </w:r>
          </w:p>
        </w:tc>
        <w:tc>
          <w:tcPr>
            <w:tcW w:w="241" w:type="dxa"/>
            <w:tcBorders>
              <w:top w:val="single" w:sz="4" w:space="0" w:color="000000"/>
              <w:left w:val="single" w:sz="4" w:space="0" w:color="000000"/>
              <w:bottom w:val="single" w:sz="4" w:space="0" w:color="000000"/>
              <w:right w:val="nil" w:sz="6" w:space="0" w:color="auto"/>
            </w:tcBorders>
          </w:tcPr>
          <w:p>
            <w:pPr/>
          </w:p>
        </w:tc>
        <w:tc>
          <w:tcPr>
            <w:tcW w:w="9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78" w:right="0"/>
              <w:jc w:val="left"/>
              <w:rPr>
                <w:rFonts w:ascii="Times New Roman" w:hAnsi="Times New Roman" w:cs="Times New Roman" w:eastAsia="Times New Roman" w:hint="default"/>
                <w:sz w:val="18"/>
                <w:szCs w:val="18"/>
              </w:rPr>
            </w:pPr>
            <w:r>
              <w:rPr>
                <w:rFonts w:ascii="Times New Roman"/>
                <w:sz w:val="18"/>
              </w:rPr>
              <w:t>15,800.03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15,800.03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人民今典科 教传媒有限公 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84,897,475.82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87,447,475.82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119,867,524.18</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北京神奇领 域信息技术有 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湖南天舟大 课堂教育科技 有限公司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1,750,000.00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广州游爱网</w:t>
            </w:r>
            <w:r>
              <w:rPr>
                <w:rFonts w:ascii="宋体" w:hAnsi="宋体" w:cs="宋体" w:eastAsia="宋体" w:hint="default"/>
                <w:spacing w:val="-87"/>
                <w:sz w:val="18"/>
                <w:szCs w:val="18"/>
              </w:rPr>
              <w:t> </w:t>
            </w:r>
            <w:r>
              <w:rPr>
                <w:rFonts w:ascii="宋体" w:hAnsi="宋体" w:cs="宋体" w:eastAsia="宋体" w:hint="default"/>
                <w:sz w:val="18"/>
                <w:szCs w:val="18"/>
              </w:rPr>
              <w:t>络技术有限公 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武汉中南天 舟文化传媒有 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湖南天舟游</w:t>
            </w:r>
            <w:r>
              <w:rPr>
                <w:rFonts w:ascii="宋体" w:hAnsi="宋体" w:cs="宋体" w:eastAsia="宋体" w:hint="default"/>
                <w:spacing w:val="-87"/>
                <w:sz w:val="18"/>
                <w:szCs w:val="18"/>
              </w:rPr>
              <w:t> </w:t>
            </w:r>
            <w:r>
              <w:rPr>
                <w:rFonts w:ascii="宋体" w:hAnsi="宋体" w:cs="宋体" w:eastAsia="宋体" w:hint="default"/>
                <w:sz w:val="18"/>
                <w:szCs w:val="18"/>
              </w:rPr>
              <w:t>戏科技有限公 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湖南天舟心</w:t>
            </w:r>
            <w:r>
              <w:rPr>
                <w:rFonts w:ascii="宋体" w:hAnsi="宋体" w:cs="宋体" w:eastAsia="宋体" w:hint="default"/>
                <w:spacing w:val="-87"/>
                <w:sz w:val="18"/>
                <w:szCs w:val="18"/>
              </w:rPr>
              <w:t> </w:t>
            </w:r>
            <w:r>
              <w:rPr>
                <w:rFonts w:ascii="宋体" w:hAnsi="宋体" w:cs="宋体" w:eastAsia="宋体" w:hint="default"/>
                <w:sz w:val="18"/>
                <w:szCs w:val="18"/>
              </w:rPr>
              <w:t>理咨询服务有 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600,000.00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湖南天舟梦</w:t>
            </w:r>
            <w:r>
              <w:rPr>
                <w:rFonts w:ascii="宋体" w:hAnsi="宋体" w:cs="宋体" w:eastAsia="宋体" w:hint="default"/>
                <w:spacing w:val="-87"/>
                <w:sz w:val="18"/>
                <w:szCs w:val="18"/>
              </w:rPr>
              <w:t> </w:t>
            </w:r>
            <w:r>
              <w:rPr>
                <w:rFonts w:ascii="宋体" w:hAnsi="宋体" w:cs="宋体" w:eastAsia="宋体" w:hint="default"/>
                <w:sz w:val="18"/>
                <w:szCs w:val="18"/>
              </w:rPr>
              <w:t>享者国际教育 发展有限公司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湖南天舟创</w:t>
            </w:r>
            <w:r>
              <w:rPr>
                <w:rFonts w:ascii="宋体" w:hAnsi="宋体" w:cs="宋体" w:eastAsia="宋体" w:hint="default"/>
                <w:spacing w:val="-87"/>
                <w:sz w:val="18"/>
                <w:szCs w:val="18"/>
              </w:rPr>
              <w:t> </w:t>
            </w:r>
            <w:r>
              <w:rPr>
                <w:rFonts w:ascii="宋体" w:hAnsi="宋体" w:cs="宋体" w:eastAsia="宋体" w:hint="default"/>
                <w:sz w:val="18"/>
                <w:szCs w:val="18"/>
              </w:rPr>
              <w:t>业投资基金管 理有限公司</w:t>
            </w:r>
          </w:p>
        </w:tc>
        <w:tc>
          <w:tcPr>
            <w:tcW w:w="1166" w:type="dxa"/>
            <w:gridSpan w:val="2"/>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湖南久航教</w:t>
            </w:r>
          </w:p>
        </w:tc>
        <w:tc>
          <w:tcPr>
            <w:tcW w:w="1166" w:type="dxa"/>
            <w:gridSpan w:val="2"/>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3"/>
              <w:jc w:val="left"/>
              <w:rPr>
                <w:rFonts w:ascii="宋体" w:hAnsi="宋体" w:cs="宋体" w:eastAsia="宋体" w:hint="default"/>
                <w:sz w:val="18"/>
                <w:szCs w:val="18"/>
              </w:rPr>
            </w:pPr>
            <w:r>
              <w:rPr>
                <w:rFonts w:ascii="宋体" w:hAnsi="宋体" w:cs="宋体" w:eastAsia="宋体" w:hint="default"/>
                <w:sz w:val="18"/>
                <w:szCs w:val="18"/>
              </w:rPr>
              <w:t>育管理有限公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长沙弘佳教</w:t>
            </w:r>
            <w:r>
              <w:rPr>
                <w:rFonts w:ascii="宋体" w:hAnsi="宋体" w:cs="宋体" w:eastAsia="宋体" w:hint="default"/>
                <w:spacing w:val="-87"/>
                <w:sz w:val="18"/>
                <w:szCs w:val="18"/>
              </w:rPr>
              <w:t> </w:t>
            </w:r>
            <w:r>
              <w:rPr>
                <w:rFonts w:ascii="宋体" w:hAnsi="宋体" w:cs="宋体" w:eastAsia="宋体" w:hint="default"/>
                <w:sz w:val="18"/>
                <w:szCs w:val="18"/>
              </w:rPr>
              <w:t>育科技有限公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湖南天舟创</w:t>
            </w:r>
            <w:r>
              <w:rPr>
                <w:rFonts w:ascii="宋体" w:hAnsi="宋体" w:cs="宋体" w:eastAsia="宋体" w:hint="default"/>
                <w:spacing w:val="-87"/>
                <w:sz w:val="18"/>
                <w:szCs w:val="18"/>
              </w:rPr>
              <w:t> </w:t>
            </w:r>
            <w:r>
              <w:rPr>
                <w:rFonts w:ascii="宋体" w:hAnsi="宋体" w:cs="宋体" w:eastAsia="宋体" w:hint="default"/>
                <w:sz w:val="18"/>
                <w:szCs w:val="18"/>
              </w:rPr>
              <w:t>新智能科技有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945,000.00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2,085,409,027.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8,937,958.55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2,215,966,069.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1,172,064,730.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r>
    </w:tbl>
    <w:p>
      <w:pPr>
        <w:spacing w:line="240" w:lineRule="auto" w:before="2"/>
        <w:rPr>
          <w:rFonts w:ascii="Times New Roman" w:hAnsi="Times New Roman" w:cs="Times New Roman" w:eastAsia="Times New Roman" w:hint="default"/>
          <w:sz w:val="27"/>
          <w:szCs w:val="27"/>
        </w:rPr>
      </w:pPr>
    </w:p>
    <w:p>
      <w:pPr>
        <w:pStyle w:val="BodyText"/>
        <w:spacing w:line="240" w:lineRule="auto" w:before="44"/>
        <w:ind w:left="513" w:right="0"/>
        <w:jc w:val="left"/>
      </w:pPr>
      <w:r>
        <w:rPr/>
        <w:t>注</w:t>
      </w:r>
      <w:r>
        <w:rPr>
          <w:spacing w:val="-36"/>
        </w:rPr>
        <w:t> </w:t>
      </w:r>
      <w:r>
        <w:rPr>
          <w:rFonts w:ascii="Times New Roman" w:hAnsi="Times New Roman" w:cs="Times New Roman" w:eastAsia="Times New Roman" w:hint="default"/>
        </w:rPr>
        <w:t>1</w:t>
      </w:r>
      <w:r>
        <w:rPr/>
        <w:t>：根据公司子公司人民今典科教传媒有限公司股东会决议，将公司注册资本由</w:t>
      </w:r>
      <w:r>
        <w:rPr>
          <w:spacing w:val="-35"/>
        </w:rPr>
        <w:t> </w:t>
      </w:r>
      <w:r>
        <w:rPr>
          <w:rFonts w:ascii="Times New Roman" w:hAnsi="Times New Roman" w:cs="Times New Roman" w:eastAsia="Times New Roman" w:hint="default"/>
        </w:rPr>
        <w:t>4,500.00</w:t>
      </w:r>
      <w:r>
        <w:rPr>
          <w:rFonts w:ascii="Times New Roman" w:hAnsi="Times New Roman" w:cs="Times New Roman" w:eastAsia="Times New Roman" w:hint="default"/>
          <w:spacing w:val="11"/>
        </w:rPr>
        <w:t> </w:t>
      </w:r>
      <w:r>
        <w:rPr/>
        <w:t>万元增加至</w:t>
      </w:r>
      <w:r>
        <w:rPr>
          <w:spacing w:val="-3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1"/>
        </w:rPr>
        <w:t> </w:t>
      </w:r>
      <w:r>
        <w:rPr/>
        <w:t>万元，</w:t>
      </w:r>
    </w:p>
    <w:p>
      <w:pPr>
        <w:pStyle w:val="BodyText"/>
        <w:spacing w:line="240" w:lineRule="auto" w:before="113"/>
        <w:ind w:right="0"/>
        <w:jc w:val="left"/>
      </w:pPr>
      <w:r>
        <w:rPr/>
        <w:t>增资后各股东持股比例不变，本公司认缴</w:t>
      </w:r>
      <w:r>
        <w:rPr>
          <w:spacing w:val="-48"/>
        </w:rPr>
        <w:t> </w:t>
      </w:r>
      <w:r>
        <w:rPr>
          <w:rFonts w:ascii="Times New Roman" w:hAnsi="Times New Roman" w:cs="Times New Roman" w:eastAsia="Times New Roman" w:hint="default"/>
        </w:rPr>
        <w:t>255.00</w:t>
      </w:r>
      <w:r>
        <w:rPr>
          <w:rFonts w:ascii="Times New Roman" w:hAnsi="Times New Roman" w:cs="Times New Roman" w:eastAsia="Times New Roman" w:hint="default"/>
          <w:spacing w:val="-2"/>
        </w:rPr>
        <w:t> </w:t>
      </w:r>
      <w:r>
        <w:rPr>
          <w:spacing w:val="-4"/>
        </w:rPr>
        <w:t>万元，截至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日尚未实际出资，根据人民今典公司章程约定</w:t>
      </w:r>
    </w:p>
    <w:p>
      <w:pPr>
        <w:pStyle w:val="BodyText"/>
        <w:spacing w:line="240" w:lineRule="auto" w:before="111"/>
        <w:ind w:right="1514"/>
        <w:jc w:val="left"/>
      </w:pPr>
      <w:r>
        <w:rPr/>
        <w:t>剩余注册资本公司承诺将于</w:t>
      </w:r>
      <w:r>
        <w:rPr>
          <w:spacing w:val="-45"/>
        </w:rPr>
        <w:t> </w:t>
      </w:r>
      <w:r>
        <w:rPr>
          <w:rFonts w:ascii="Times New Roman" w:hAnsi="Times New Roman" w:cs="Times New Roman" w:eastAsia="Times New Roman" w:hint="default"/>
        </w:rPr>
        <w:t>2036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日缴足。</w:t>
      </w:r>
    </w:p>
    <w:p>
      <w:pPr>
        <w:spacing w:line="240" w:lineRule="auto" w:before="5"/>
        <w:rPr>
          <w:rFonts w:ascii="宋体" w:hAnsi="宋体" w:cs="宋体" w:eastAsia="宋体" w:hint="default"/>
          <w:sz w:val="20"/>
          <w:szCs w:val="20"/>
        </w:rPr>
      </w:pPr>
    </w:p>
    <w:p>
      <w:pPr>
        <w:pStyle w:val="BodyText"/>
        <w:spacing w:line="240" w:lineRule="auto"/>
        <w:ind w:left="513" w:right="0"/>
        <w:jc w:val="left"/>
        <w:rPr>
          <w:rFonts w:ascii="Times New Roman" w:hAnsi="Times New Roman" w:cs="Times New Roman" w:eastAsia="Times New Roman" w:hint="default"/>
        </w:rPr>
      </w:pPr>
      <w:r>
        <w:rPr/>
        <w:t>注</w:t>
      </w:r>
      <w:r>
        <w:rPr>
          <w:spacing w:val="-51"/>
        </w:rPr>
        <w:t> </w:t>
      </w:r>
      <w:r>
        <w:rPr>
          <w:rFonts w:ascii="Times New Roman" w:hAnsi="Times New Roman" w:cs="Times New Roman" w:eastAsia="Times New Roman" w:hint="default"/>
        </w:rPr>
        <w:t>2</w:t>
      </w:r>
      <w:r>
        <w:rPr/>
        <w:t>：公司之子公司湖南天舟游戏科技有限公司注册资本为</w:t>
      </w:r>
      <w:r>
        <w:rPr>
          <w:spacing w:val="-5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万元，公司认缴注册资本</w:t>
      </w:r>
      <w:r>
        <w:rPr>
          <w:spacing w:val="-51"/>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spacing w:val="-4"/>
        </w:rPr>
        <w:t>万元，截至</w:t>
      </w:r>
      <w:r>
        <w:rPr>
          <w:spacing w:val="-51"/>
        </w:rPr>
        <w:t> </w:t>
      </w:r>
      <w:r>
        <w:rPr>
          <w:rFonts w:ascii="Times New Roman" w:hAnsi="Times New Roman" w:cs="Times New Roman" w:eastAsia="Times New Roman" w:hint="default"/>
        </w:rPr>
        <w:t>2019</w:t>
      </w:r>
    </w:p>
    <w:p>
      <w:pPr>
        <w:pStyle w:val="BodyText"/>
        <w:spacing w:line="345" w:lineRule="auto" w:before="111"/>
        <w:ind w:right="1119"/>
        <w:jc w:val="left"/>
      </w:pPr>
      <w:r>
        <w:rPr/>
        <w:t>年</w:t>
      </w:r>
      <w:r>
        <w:rPr>
          <w:spacing w:val="-45"/>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日已实缴</w:t>
      </w:r>
      <w:r>
        <w:rPr>
          <w:spacing w:val="-46"/>
        </w:rPr>
        <w:t> </w:t>
      </w:r>
      <w:r>
        <w:rPr>
          <w:rFonts w:ascii="Times New Roman" w:hAnsi="Times New Roman" w:cs="Times New Roman" w:eastAsia="Times New Roman" w:hint="default"/>
        </w:rPr>
        <w:t>8,050.00</w:t>
      </w:r>
      <w:r>
        <w:rPr>
          <w:rFonts w:ascii="Times New Roman" w:hAnsi="Times New Roman" w:cs="Times New Roman" w:eastAsia="Times New Roman" w:hint="default"/>
          <w:spacing w:val="-1"/>
        </w:rPr>
        <w:t> </w:t>
      </w:r>
      <w:r>
        <w:rPr/>
        <w:t>万元。根据湖南天舟游戏科技有限公司章程约定剩余注册资本公司承诺将于</w:t>
      </w:r>
      <w:r>
        <w:rPr>
          <w:spacing w:val="-44"/>
        </w:rPr>
        <w:t> </w:t>
      </w:r>
      <w:r>
        <w:rPr>
          <w:rFonts w:ascii="Times New Roman" w:hAnsi="Times New Roman" w:cs="Times New Roman" w:eastAsia="Times New Roman" w:hint="default"/>
        </w:rPr>
        <w:t>2067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 前缴足。</w:t>
      </w:r>
    </w:p>
    <w:p>
      <w:pPr>
        <w:spacing w:line="240" w:lineRule="auto" w:before="5"/>
        <w:rPr>
          <w:rFonts w:ascii="宋体" w:hAnsi="宋体" w:cs="宋体" w:eastAsia="宋体" w:hint="default"/>
          <w:sz w:val="15"/>
          <w:szCs w:val="15"/>
        </w:rPr>
      </w:pPr>
    </w:p>
    <w:p>
      <w:pPr>
        <w:pStyle w:val="BodyText"/>
        <w:spacing w:line="240" w:lineRule="auto"/>
        <w:ind w:left="513" w:right="0"/>
        <w:jc w:val="left"/>
        <w:rPr>
          <w:rFonts w:ascii="Times New Roman" w:hAnsi="Times New Roman" w:cs="Times New Roman" w:eastAsia="Times New Roman" w:hint="default"/>
        </w:rPr>
      </w:pPr>
      <w:r>
        <w:rPr/>
        <w:t>注</w:t>
      </w:r>
      <w:r>
        <w:rPr>
          <w:spacing w:val="-38"/>
        </w:rPr>
        <w:t> </w:t>
      </w:r>
      <w:r>
        <w:rPr>
          <w:rFonts w:ascii="Times New Roman" w:hAnsi="Times New Roman" w:cs="Times New Roman" w:eastAsia="Times New Roman" w:hint="default"/>
        </w:rPr>
        <w:t>3</w:t>
      </w:r>
      <w:r>
        <w:rPr/>
        <w:t>：公司之子公司湖南天舟心理咨询服务有限公司注册资本为</w:t>
      </w:r>
      <w:r>
        <w:rPr>
          <w:spacing w:val="-37"/>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t>万元，公司认缴注册资本</w:t>
      </w:r>
      <w:r>
        <w:rPr>
          <w:spacing w:val="-37"/>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9"/>
        </w:rPr>
        <w:t> </w:t>
      </w:r>
      <w:r>
        <w:rPr/>
        <w:t>万元，截至</w:t>
      </w:r>
      <w:r>
        <w:rPr>
          <w:spacing w:val="-38"/>
        </w:rPr>
        <w:t> </w:t>
      </w:r>
      <w:r>
        <w:rPr>
          <w:rFonts w:ascii="Times New Roman" w:hAnsi="Times New Roman" w:cs="Times New Roman" w:eastAsia="Times New Roman" w:hint="default"/>
        </w:rPr>
        <w:t>2019</w:t>
      </w:r>
    </w:p>
    <w:p>
      <w:pPr>
        <w:pStyle w:val="BodyText"/>
        <w:spacing w:line="240" w:lineRule="auto" w:before="111"/>
        <w:ind w:right="0"/>
        <w:jc w:val="left"/>
        <w:rPr>
          <w:rFonts w:ascii="Times New Roman" w:hAnsi="Times New Roman" w:cs="Times New Roman" w:eastAsia="Times New Roman" w:hint="default"/>
        </w:rPr>
      </w:pPr>
      <w:r>
        <w:rPr/>
        <w:t>年</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日已实缴</w:t>
      </w:r>
      <w:r>
        <w:rPr>
          <w:spacing w:val="-47"/>
        </w:rPr>
        <w:t> </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万</w:t>
      </w:r>
      <w:r>
        <w:rPr/>
        <w:t>元</w:t>
      </w:r>
      <w:r>
        <w:rPr>
          <w:spacing w:val="-82"/>
        </w:rPr>
        <w:t>。</w:t>
      </w:r>
      <w:r>
        <w:rPr/>
        <w:t>根据湖南天舟心理咨询服务有限公司章程约定剩余注册资本公司承诺将于</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rPr>
      </w:r>
    </w:p>
    <w:p>
      <w:pPr>
        <w:pStyle w:val="BodyText"/>
        <w:spacing w:line="240" w:lineRule="auto" w:before="111"/>
        <w:ind w:right="1514"/>
        <w:jc w:val="left"/>
      </w:pPr>
      <w:r>
        <w:rPr/>
        <w:t>日前缴足。</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注</w:t>
      </w:r>
      <w:r>
        <w:rPr>
          <w:spacing w:val="-52"/>
        </w:rPr>
        <w:t> </w:t>
      </w:r>
      <w:r>
        <w:rPr>
          <w:rFonts w:ascii="Times New Roman" w:hAnsi="Times New Roman" w:cs="Times New Roman" w:eastAsia="Times New Roman" w:hint="default"/>
        </w:rPr>
        <w:t>4</w:t>
      </w:r>
      <w:r>
        <w:rPr/>
        <w:t>：公司之子公司湖南天舟创业投资基金管理有限公司注册资本为</w:t>
      </w:r>
      <w:r>
        <w:rPr>
          <w:spacing w:val="-51"/>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5"/>
        </w:rPr>
        <w:t> </w:t>
      </w:r>
      <w:r>
        <w:rPr>
          <w:spacing w:val="-3"/>
        </w:rPr>
        <w:t>万元，公司认缴注册资本</w:t>
      </w:r>
      <w:r>
        <w:rPr>
          <w:spacing w:val="-51"/>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5"/>
        </w:rPr>
        <w:t> </w:t>
      </w:r>
      <w:r>
        <w:rPr>
          <w:spacing w:val="-7"/>
        </w:rPr>
        <w:t>万元，截</w:t>
      </w:r>
    </w:p>
    <w:p>
      <w:pPr>
        <w:pStyle w:val="BodyText"/>
        <w:spacing w:line="240" w:lineRule="auto" w:before="111"/>
        <w:ind w:right="0"/>
        <w:jc w:val="left"/>
      </w:pPr>
      <w:r>
        <w:rPr/>
        <w:t>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日已实缴</w:t>
      </w:r>
      <w:r>
        <w:rPr>
          <w:spacing w:val="-46"/>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2"/>
        </w:rPr>
        <w:t> </w:t>
      </w:r>
      <w:r>
        <w:rPr/>
        <w:t>万元。根据湖南天舟创业投资基金管理有限公司章程约定剩余注册资本公司承诺将于</w:t>
      </w:r>
    </w:p>
    <w:p>
      <w:pPr>
        <w:pStyle w:val="BodyText"/>
        <w:spacing w:line="240" w:lineRule="auto" w:before="111"/>
        <w:ind w:right="1514"/>
        <w:jc w:val="left"/>
      </w:pPr>
      <w:r>
        <w:rPr>
          <w:rFonts w:ascii="Times New Roman" w:hAnsi="Times New Roman" w:cs="Times New Roman" w:eastAsia="Times New Roman" w:hint="default"/>
        </w:rPr>
        <w:t>2069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日前缴足。</w:t>
      </w:r>
    </w:p>
    <w:p>
      <w:pPr>
        <w:spacing w:line="240" w:lineRule="auto" w:before="5"/>
        <w:rPr>
          <w:rFonts w:ascii="宋体" w:hAnsi="宋体" w:cs="宋体" w:eastAsia="宋体" w:hint="default"/>
          <w:sz w:val="20"/>
          <w:szCs w:val="20"/>
        </w:rPr>
      </w:pPr>
    </w:p>
    <w:p>
      <w:pPr>
        <w:pStyle w:val="BodyText"/>
        <w:spacing w:line="240" w:lineRule="auto"/>
        <w:ind w:left="513" w:right="0"/>
        <w:jc w:val="left"/>
        <w:rPr>
          <w:rFonts w:ascii="Times New Roman" w:hAnsi="Times New Roman" w:cs="Times New Roman" w:eastAsia="Times New Roman" w:hint="default"/>
        </w:rPr>
      </w:pPr>
      <w:r>
        <w:rPr/>
        <w:t>注 </w:t>
      </w:r>
      <w:r>
        <w:rPr>
          <w:rFonts w:ascii="Times New Roman" w:hAnsi="Times New Roman" w:cs="Times New Roman" w:eastAsia="Times New Roman" w:hint="default"/>
        </w:rPr>
        <w:t>5</w:t>
      </w:r>
      <w:r>
        <w:rPr/>
        <w:t>：公司之子公司湖南久航教育管理有限公司注册资本为 </w:t>
      </w:r>
      <w:r>
        <w:rPr>
          <w:rFonts w:ascii="Times New Roman" w:hAnsi="Times New Roman" w:cs="Times New Roman" w:eastAsia="Times New Roman" w:hint="default"/>
        </w:rPr>
        <w:t>3,000 </w:t>
      </w:r>
      <w:r>
        <w:rPr/>
        <w:t>万元，公司认缴注册资本 </w:t>
      </w:r>
      <w:r>
        <w:rPr>
          <w:rFonts w:ascii="Times New Roman" w:hAnsi="Times New Roman" w:cs="Times New Roman" w:eastAsia="Times New Roman" w:hint="default"/>
        </w:rPr>
        <w:t>1,350.00 </w:t>
      </w:r>
      <w:r>
        <w:rPr/>
        <w:t>万元，截至</w:t>
      </w:r>
      <w:r>
        <w:rPr>
          <w:spacing w:val="-40"/>
        </w:rPr>
        <w:t> </w:t>
      </w:r>
      <w:r>
        <w:rPr>
          <w:rFonts w:ascii="Times New Roman" w:hAnsi="Times New Roman" w:cs="Times New Roman" w:eastAsia="Times New Roman" w:hint="default"/>
        </w:rPr>
        <w:t>2019</w:t>
      </w:r>
    </w:p>
    <w:p>
      <w:pPr>
        <w:pStyle w:val="BodyText"/>
        <w:spacing w:line="345" w:lineRule="auto" w:before="111"/>
        <w:ind w:right="1119"/>
        <w:jc w:val="left"/>
      </w:pP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日已实缴</w:t>
      </w:r>
      <w:r>
        <w:rPr>
          <w:spacing w:val="-42"/>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5"/>
        </w:rPr>
        <w:t> </w:t>
      </w:r>
      <w:r>
        <w:rPr/>
        <w:t>万元。根据湖南久航教育管理有限公司章程约定剩余注册资本公司承诺将于</w:t>
      </w:r>
      <w:r>
        <w:rPr>
          <w:spacing w:val="-41"/>
        </w:rPr>
        <w:t> </w:t>
      </w:r>
      <w:r>
        <w:rPr>
          <w:rFonts w:ascii="Times New Roman" w:hAnsi="Times New Roman" w:cs="Times New Roman" w:eastAsia="Times New Roman" w:hint="default"/>
        </w:rPr>
        <w:t>2059</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 前缴足。</w:t>
      </w:r>
    </w:p>
    <w:p>
      <w:pPr>
        <w:spacing w:line="240" w:lineRule="auto" w:before="5"/>
        <w:rPr>
          <w:rFonts w:ascii="宋体" w:hAnsi="宋体" w:cs="宋体" w:eastAsia="宋体" w:hint="default"/>
          <w:sz w:val="15"/>
          <w:szCs w:val="15"/>
        </w:rPr>
      </w:pPr>
    </w:p>
    <w:p>
      <w:pPr>
        <w:pStyle w:val="BodyText"/>
        <w:spacing w:line="240" w:lineRule="auto"/>
        <w:ind w:left="513" w:right="0"/>
        <w:jc w:val="left"/>
      </w:pPr>
      <w:r>
        <w:rPr/>
        <w:t>注</w:t>
      </w:r>
      <w:r>
        <w:rPr>
          <w:spacing w:val="-50"/>
        </w:rPr>
        <w:t> </w:t>
      </w:r>
      <w:r>
        <w:rPr>
          <w:rFonts w:ascii="Times New Roman" w:hAnsi="Times New Roman" w:cs="Times New Roman" w:eastAsia="Times New Roman" w:hint="default"/>
        </w:rPr>
        <w:t>6</w:t>
      </w:r>
      <w:r>
        <w:rPr/>
        <w:t>：公司之子公司长沙弘佳教育科技有限公司注册资本为</w:t>
      </w:r>
      <w:r>
        <w:rPr>
          <w:spacing w:val="-4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t>万元，公司认缴注册资本</w:t>
      </w:r>
      <w:r>
        <w:rPr>
          <w:spacing w:val="-5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spacing w:val="-4"/>
        </w:rPr>
        <w:t>万元，截至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p>
    <w:p>
      <w:pPr>
        <w:pStyle w:val="BodyText"/>
        <w:spacing w:line="240" w:lineRule="auto" w:before="111"/>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日尚未实际出资。根据长沙弘佳教育科技有限公司章程约定剩余注册资本公司承诺将于</w:t>
      </w:r>
      <w:r>
        <w:rPr>
          <w:spacing w:val="-38"/>
        </w:rPr>
        <w:t> </w:t>
      </w:r>
      <w:r>
        <w:rPr>
          <w:rFonts w:ascii="Times New Roman" w:hAnsi="Times New Roman" w:cs="Times New Roman" w:eastAsia="Times New Roman" w:hint="default"/>
        </w:rPr>
        <w:t>2049</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0"/>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日前缴足。</w:t>
      </w:r>
    </w:p>
    <w:p>
      <w:pPr>
        <w:spacing w:line="240" w:lineRule="auto" w:before="1"/>
        <w:rPr>
          <w:rFonts w:ascii="宋体" w:hAnsi="宋体" w:cs="宋体" w:eastAsia="宋体" w:hint="default"/>
          <w:sz w:val="15"/>
          <w:szCs w:val="15"/>
        </w:rPr>
      </w:pPr>
    </w:p>
    <w:p>
      <w:pPr>
        <w:pStyle w:val="BodyText"/>
        <w:spacing w:line="300" w:lineRule="auto"/>
        <w:ind w:right="1123" w:firstLine="360"/>
        <w:jc w:val="left"/>
      </w:pPr>
      <w:r>
        <w:rPr/>
        <w:t>注</w:t>
      </w:r>
      <w:r>
        <w:rPr>
          <w:spacing w:val="-38"/>
        </w:rPr>
        <w:t> </w:t>
      </w:r>
      <w:r>
        <w:rPr>
          <w:rFonts w:ascii="Times New Roman" w:hAnsi="Times New Roman" w:cs="Times New Roman" w:eastAsia="Times New Roman" w:hint="default"/>
          <w:spacing w:val="-1"/>
        </w:rPr>
        <w:t>7</w:t>
      </w:r>
      <w:r>
        <w:rPr>
          <w:spacing w:val="-1"/>
        </w:rPr>
        <w:t>：公司认缴上述子公司的出资份额，被投资单位章程约定有明确的出资期限及金额。公司将认缴但未出资部分确认</w:t>
      </w:r>
      <w:r>
        <w:rPr/>
        <w:t> 为长期股权投资及其他非流动负债。</w:t>
      </w:r>
    </w:p>
    <w:p>
      <w:pPr>
        <w:spacing w:line="240" w:lineRule="auto" w:before="10"/>
        <w:rPr>
          <w:rFonts w:ascii="宋体" w:hAnsi="宋体" w:cs="宋体" w:eastAsia="宋体" w:hint="default"/>
          <w:sz w:val="23"/>
          <w:szCs w:val="23"/>
        </w:rPr>
      </w:pPr>
    </w:p>
    <w:p>
      <w:pPr>
        <w:pStyle w:val="Heading3"/>
        <w:spacing w:line="240" w:lineRule="auto"/>
        <w:ind w:right="1514"/>
        <w:jc w:val="left"/>
        <w:rPr>
          <w:b w:val="0"/>
          <w:bCs w:val="0"/>
        </w:rPr>
      </w:pPr>
      <w:bookmarkStart w:name="（2）对联营、合营企业投资" w:id="535"/>
      <w:bookmarkEnd w:id="53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93"/>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93"/>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人民天舟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出 版有限公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长沙琴石 文化科技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2,967,667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3,029,330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61,662.56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决胜教育 科技集团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10,209,93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-7,792,66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2,417,270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130,138,1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宁波梅山 保税港区 合思益远 投资合伙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28,585,31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广州四九 游网络科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392,740,7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45,977,88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438,718,6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湖南天巽 高端制造 产业投资 基金合伙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29,784,50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湘潭华鑫 教育科技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41,084,45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湖南新达 益教育科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24,999,89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湖南天河 文链科技</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434,503,6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3,029,330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38,513,27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570,987,5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130,138,1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440,267,5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3,029,330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37,892,13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576,130,3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130,138,1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14"/>
        <w:jc w:val="left"/>
        <w:rPr>
          <w:b w:val="0"/>
          <w:bCs w:val="0"/>
        </w:rPr>
      </w:pPr>
      <w:bookmarkStart w:name="（3）其他说明" w:id="536"/>
      <w:bookmarkEnd w:id="53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4、营业收入和营业成本" w:id="537"/>
      <w:bookmarkEnd w:id="53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233,422,074.58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158,337,574.54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204,447,352.60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141,711,546.91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1,078,638.21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434,737.23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451,940.97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278,884.60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234,500,712.79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158,772,311.77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204,899,293.57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141,990,431.51</w:t>
            </w:r>
          </w:p>
        </w:tc>
      </w:tr>
    </w:tbl>
    <w:p>
      <w:pPr>
        <w:pStyle w:val="BodyText"/>
        <w:spacing w:line="240" w:lineRule="auto" w:before="49"/>
        <w:ind w:right="1514"/>
        <w:jc w:val="left"/>
      </w:pPr>
      <w:r>
        <w:rPr/>
        <w:t>是否已执行新收入准则</w:t>
      </w:r>
    </w:p>
    <w:p>
      <w:pPr>
        <w:pStyle w:val="BodyText"/>
        <w:spacing w:line="240" w:lineRule="auto" w:before="117"/>
        <w:ind w:right="1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514"/>
        <w:jc w:val="left"/>
        <w:rPr>
          <w:b w:val="0"/>
          <w:bCs w:val="0"/>
        </w:rPr>
      </w:pPr>
      <w:bookmarkStart w:name="5、投资收益" w:id="538"/>
      <w:bookmarkEnd w:id="53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138,099,043.22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61,712,422.79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37,892,136.84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-5,522,713.08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-766,449.10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6,126,934.00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10,669,130.00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181,064,514.96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66,858,839.71</w:t>
            </w:r>
          </w:p>
        </w:tc>
      </w:tr>
    </w:tbl>
    <w:p>
      <w:pPr>
        <w:spacing w:line="240" w:lineRule="auto" w:before="3"/>
        <w:rPr>
          <w:rFonts w:ascii="宋体" w:hAnsi="宋体" w:cs="宋体" w:eastAsia="宋体" w:hint="default"/>
          <w:sz w:val="19"/>
          <w:szCs w:val="19"/>
        </w:rPr>
      </w:pPr>
    </w:p>
    <w:p>
      <w:pPr>
        <w:pStyle w:val="Heading3"/>
        <w:spacing w:line="240" w:lineRule="auto" w:before="36"/>
        <w:ind w:right="1514"/>
        <w:jc w:val="left"/>
        <w:rPr>
          <w:b w:val="0"/>
          <w:bCs w:val="0"/>
        </w:rPr>
      </w:pPr>
      <w:bookmarkStart w:name="6、其他" w:id="539"/>
      <w:bookmarkEnd w:id="539"/>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514"/>
        <w:jc w:val="left"/>
        <w:rPr>
          <w:b w:val="0"/>
          <w:bCs w:val="0"/>
        </w:rPr>
      </w:pPr>
      <w:bookmarkStart w:name="十八、补充资料" w:id="540"/>
      <w:bookmarkEnd w:id="54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14"/>
        <w:jc w:val="left"/>
        <w:rPr>
          <w:b w:val="0"/>
          <w:bCs w:val="0"/>
        </w:rPr>
      </w:pPr>
      <w:bookmarkStart w:name="1、当期非经常性损益明细表" w:id="541"/>
      <w:bookmarkEnd w:id="54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-1,620,224.27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固定资产、长期股权投资处置损益</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7,341,833.14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1,369,679.94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1,057,897.65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540,800.00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-3,334,050.47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190,100.63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-23,176.43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706,619.09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4,575,443.96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净资产收益率及每股收益" w:id="542"/>
      <w:bookmarkEnd w:id="54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514"/>
        <w:jc w:val="left"/>
        <w:rPr>
          <w:b w:val="0"/>
          <w:bCs w:val="0"/>
        </w:rPr>
      </w:pPr>
      <w:bookmarkStart w:name="3、境内外会计准则下会计数据差异" w:id="543"/>
      <w:bookmarkEnd w:id="54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14"/>
        <w:jc w:val="left"/>
        <w:rPr>
          <w:b w:val="0"/>
          <w:bCs w:val="0"/>
        </w:rPr>
      </w:pPr>
      <w:bookmarkStart w:name="（1）同时按照国际会计准则与按中国会计准则披露的财务报告中净利润和净资产差异情况" w:id="544"/>
      <w:bookmarkEnd w:id="54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14"/>
        <w:jc w:val="left"/>
        <w:rPr>
          <w:b w:val="0"/>
          <w:bCs w:val="0"/>
        </w:rPr>
      </w:pPr>
      <w:bookmarkStart w:name="（2）同时按照境外会计准则与按中国会计准则披露的财务报告中净利润和净资产差异情况" w:id="545"/>
      <w:bookmarkEnd w:id="54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46"/>
      <w:bookmarkEnd w:id="54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14"/>
        <w:jc w:val="left"/>
        <w:rPr>
          <w:b w:val="0"/>
          <w:bCs w:val="0"/>
        </w:rPr>
      </w:pPr>
      <w:bookmarkStart w:name="4、其他" w:id="547"/>
      <w:bookmarkEnd w:id="54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514"/>
        <w:jc w:val="left"/>
        <w:rPr>
          <w:b w:val="0"/>
          <w:bCs w:val="0"/>
        </w:rPr>
      </w:pPr>
      <w:bookmarkStart w:name="第十三节备查文件目录" w:id="548"/>
      <w:bookmarkEnd w:id="548"/>
      <w:r>
        <w:rPr>
          <w:b w:val="0"/>
          <w:bCs w:val="0"/>
        </w:rPr>
      </w:r>
      <w:bookmarkStart w:name="_bookmark12" w:id="549"/>
      <w:bookmarkEnd w:id="549"/>
      <w:r>
        <w:rPr>
          <w:b w:val="0"/>
          <w:bCs w:val="0"/>
        </w:rPr>
      </w:r>
      <w:r>
        <w:rPr/>
        <w:t>第十三节备查文件目录</w:t>
      </w:r>
      <w:r>
        <w:rPr>
          <w:b w:val="0"/>
          <w:bCs w:val="0"/>
        </w:rPr>
      </w:r>
    </w:p>
    <w:p>
      <w:pPr>
        <w:spacing w:line="240" w:lineRule="auto" w:before="10"/>
        <w:rPr>
          <w:rFonts w:ascii="宋体" w:hAnsi="宋体" w:cs="宋体" w:eastAsia="宋体" w:hint="default"/>
          <w:b/>
          <w:bCs/>
          <w:sz w:val="46"/>
          <w:szCs w:val="46"/>
        </w:rPr>
      </w:pPr>
    </w:p>
    <w:p>
      <w:pPr>
        <w:pStyle w:val="Heading4"/>
        <w:spacing w:line="408" w:lineRule="auto"/>
        <w:ind w:left="573" w:right="1514"/>
        <w:jc w:val="left"/>
      </w:pPr>
      <w:r>
        <w:rPr>
          <w:spacing w:val="-2"/>
        </w:rPr>
        <w:t>一、载有公司法定代表人、主管会计工作负责人、会计机构负责人签名并盖章的会计报表。</w:t>
      </w:r>
      <w:r>
        <w:rPr>
          <w:spacing w:val="-28"/>
        </w:rPr>
        <w:t> </w:t>
      </w:r>
      <w:r>
        <w:rPr>
          <w:spacing w:val="-28"/>
        </w:rPr>
      </w:r>
      <w:r>
        <w:rPr/>
        <w:t>二、载有会计师事务所盖章，注册会计师签名并盖章的审计报告原件。</w:t>
      </w:r>
      <w:r>
        <w:rPr>
          <w:w w:val="100"/>
        </w:rPr>
        <w:t> </w:t>
      </w:r>
      <w:r>
        <w:rPr/>
        <w:t>三、报告期内在中国证监会指定报纸上公开披露过的所有公司文件正本的原稿。</w:t>
      </w:r>
      <w:r>
        <w:rPr>
          <w:w w:val="100"/>
        </w:rPr>
        <w:t> </w:t>
      </w:r>
      <w:r>
        <w:rPr/>
        <w:t>四、其他相关文件。</w:t>
      </w:r>
    </w:p>
    <w:p>
      <w:pPr>
        <w:pStyle w:val="Heading4"/>
        <w:spacing w:line="240" w:lineRule="auto" w:before="87"/>
        <w:ind w:left="573" w:right="1514"/>
        <w:jc w:val="left"/>
      </w:pPr>
      <w:r>
        <w:rPr/>
        <w:t>以上文件的备置地点：公司董秘处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444" w:lineRule="auto"/>
        <w:ind w:left="7125" w:right="562"/>
        <w:jc w:val="center"/>
      </w:pPr>
      <w:r>
        <w:rPr>
          <w:spacing w:val="-2"/>
        </w:rPr>
        <w:t>天舟文化股份有限公司</w:t>
      </w:r>
      <w:r>
        <w:rPr>
          <w:spacing w:val="-90"/>
        </w:rPr>
        <w:t> </w:t>
      </w:r>
      <w:r>
        <w:rPr>
          <w:spacing w:val="-90"/>
        </w:rPr>
      </w:r>
      <w:r>
        <w:rPr/>
        <w:t>董事长：肖志鸿</w:t>
      </w:r>
    </w:p>
    <w:p>
      <w:pPr>
        <w:pStyle w:val="Heading4"/>
        <w:spacing w:line="269" w:lineRule="exact"/>
        <w:ind w:left="0" w:right="1443"/>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416" type="#_x0000_t75" stroked="false">
          <v:imagedata r:id="rId1" o:title=""/>
        </v:shape>
      </w:pict>
    </w:r>
    <w:r>
      <w:rPr/>
      <w:pict>
        <v:shape style="position:absolute;margin-left:527.659973pt;margin-top:781.933899pt;width:13.15pt;height:11pt;mso-position-horizontal-relative:page;mso-position-vertical-relative:page;z-index:-1352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368" type="#_x0000_t75" stroked="false">
          <v:imagedata r:id="rId1" o:title=""/>
        </v:shape>
      </w:pict>
    </w:r>
    <w:r>
      <w:rPr/>
      <w:pict>
        <v:shape style="position:absolute;margin-left:527.659973pt;margin-top:781.933899pt;width:13.15pt;height:11pt;mso-position-horizontal-relative:page;mso-position-vertical-relative:page;z-index:-1352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320" type="#_x0000_t75" stroked="false">
          <v:imagedata r:id="rId1" o:title=""/>
        </v:shape>
      </w:pict>
    </w:r>
    <w:r>
      <w:rPr/>
      <w:pict>
        <v:shape style="position:absolute;margin-left:523.099976pt;margin-top:781.933899pt;width:17.7pt;height:11pt;mso-position-horizontal-relative:page;mso-position-vertical-relative:page;z-index:-1352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272" type="#_x0000_t75" stroked="false">
          <v:imagedata r:id="rId1" o:title=""/>
        </v:shape>
      </w:pict>
    </w:r>
    <w:r>
      <w:rPr/>
      <w:pict>
        <v:shape style="position:absolute;margin-left:523.460022pt;margin-top:781.933899pt;width:17.3pt;height:11pt;mso-position-horizontal-relative:page;mso-position-vertical-relative:page;z-index:-1352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224" type="#_x0000_t75" stroked="false">
          <v:imagedata r:id="rId1" o:title=""/>
        </v:shape>
      </w:pict>
    </w:r>
    <w:r>
      <w:rPr/>
      <w:pict>
        <v:shape style="position:absolute;margin-left:523.099976pt;margin-top:781.933899pt;width:17.7pt;height:11pt;mso-position-horizontal-relative:page;mso-position-vertical-relative:page;z-index:-1352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176" type="#_x0000_t75" stroked="false">
          <v:imagedata r:id="rId1" o:title=""/>
        </v:shape>
      </w:pict>
    </w:r>
    <w:r>
      <w:rPr/>
      <w:pict>
        <v:shape style="position:absolute;margin-left:524.099976pt;margin-top:781.933899pt;width:15.7pt;height:11pt;mso-position-horizontal-relative:page;mso-position-vertical-relative:page;z-index:-1352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52128" type="#_x0000_t75" stroked="false">
          <v:imagedata r:id="rId1" o:title=""/>
        </v:shape>
      </w:pict>
    </w:r>
    <w:r>
      <w:rPr/>
      <w:pict>
        <v:shape style="position:absolute;margin-left:523.099976pt;margin-top:781.933899pt;width:17.7pt;height:11pt;mso-position-horizontal-relative:page;mso-position-vertical-relative:page;z-index:-1352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352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0.070007pt;margin-top:42.865608pt;width:159.6pt;height:11.5pt;mso-position-horizontal-relative:page;mso-position-vertical-relative:page;z-index:-1352440" type="#_x0000_t202" filled="false" stroked="false">
          <v:textbox inset="0,0,0,0">
            <w:txbxContent>
              <w:p>
                <w:pPr>
                  <w:pStyle w:val="BodyText"/>
                  <w:spacing w:line="214" w:lineRule="exact"/>
                  <w:ind w:left="20" w:right="0"/>
                  <w:jc w:val="left"/>
                </w:pPr>
                <w:r>
                  <w:rPr/>
                  <w:t>天舟文化股份有限公司</w:t>
                </w:r>
                <w:r>
                  <w:rPr>
                    <w:spacing w:val="-46"/>
                  </w:rPr>
                  <w:t> </w:t>
                </w:r>
                <w:r>
                  <w:rPr>
                    <w:rFonts w:ascii="Times New Roman" w:hAnsi="Times New Roman" w:cs="Times New Roman" w:eastAsia="Times New Roman" w:hint="default"/>
                  </w:rPr>
                  <w:t>2019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9"/>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140"/>
      <w:outlineLvl w:val="5"/>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t-angel.com/" TargetMode="External"/><Relationship Id="rId9" Type="http://schemas.openxmlformats.org/officeDocument/2006/relationships/hyperlink" Target="mailto:tangeldm@126.com" TargetMode="External"/><Relationship Id="rId10" Type="http://schemas.openxmlformats.org/officeDocument/2006/relationships/hyperlink" Target="http://www.cninfo.com.cn/" TargetMode="External"/><Relationship Id="rId11" Type="http://schemas.openxmlformats.org/officeDocument/2006/relationships/hyperlink" Target="http://www.cs.com.cn/" TargetMode="External"/><Relationship Id="rId12" Type="http://schemas.openxmlformats.org/officeDocument/2006/relationships/hyperlink" Target="http://www.stcn.com/" TargetMode="External"/><Relationship Id="rId13" Type="http://schemas.openxmlformats.org/officeDocument/2006/relationships/hyperlink" Target="http://www.cnstock.com/" TargetMode="External"/><Relationship Id="rId14" Type="http://schemas.openxmlformats.org/officeDocument/2006/relationships/hyperlink" Target="http://www.ccstock.cn/"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s://console.cloud.tencent.com/domain/manage/domain-q1uo745q/basicinfo" TargetMode="External"/><Relationship Id="rId25" Type="http://schemas.openxmlformats.org/officeDocument/2006/relationships/footer" Target="footer2.xml"/><Relationship Id="rId26" Type="http://schemas.openxmlformats.org/officeDocument/2006/relationships/hyperlink" Target="http://rs.p5w.net/" TargetMode="External"/><Relationship Id="rId27" Type="http://schemas.openxmlformats.org/officeDocument/2006/relationships/hyperlink" Target="http://ww/" TargetMode="External"/><Relationship Id="rId28" Type="http://schemas.openxmlformats.org/officeDocument/2006/relationships/image" Target="media/image12.jpeg"/><Relationship Id="rId29" Type="http://schemas.openxmlformats.org/officeDocument/2006/relationships/hyperlink" Target="http://www.cninfo.co/" TargetMode="External"/><Relationship Id="rId30" Type="http://schemas.openxmlformats.org/officeDocument/2006/relationships/hyperlink" Target="http://www.cninfo.com.cn/new/index" TargetMode="External"/><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天舟文化股份有限公司</dc:creator>
  <dc:title>天舟文化股份有限公司2019年年度报告全文</dc:title>
  <dcterms:created xsi:type="dcterms:W3CDTF">2020-05-20T00:24:27Z</dcterms:created>
  <dcterms:modified xsi:type="dcterms:W3CDTF">2020-05-20T00:24:27Z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Office Word 2007</vt:lpwstr>
  </property>
  <property fmtid="{D5CDD505-2E9C-101B-9397-08002B2CF9AE}" pid="4" name="LastSaved">
    <vt:filetime>2020-05-19T00:00:00Z</vt:filetime>
  </property>
</Properties>
</file>