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785"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5"/>
          <w:sz w:val="20"/>
          <w:szCs w:val="20"/>
        </w:rPr>
        <w:drawing>
          <wp:inline distT="0" distB="0" distL="0" distR="0">
            <wp:extent cx="1408910" cy="11334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8910" cy="1133475"/>
                    </a:xfrm>
                    <a:prstGeom prst="rect">
                      <a:avLst/>
                    </a:prstGeom>
                  </pic:spPr>
                </pic:pic>
              </a:graphicData>
            </a:graphic>
          </wp:inline>
        </w:drawing>
      </w:r>
      <w:r>
        <w:rPr>
          <w:rFonts w:ascii="Times New Roman" w:hAnsi="Times New Roman" w:cs="Times New Roman" w:eastAsia="Times New Roman" w:hint="default"/>
          <w:position w:val="-35"/>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495" w:right="498" w:firstLine="0"/>
        <w:jc w:val="center"/>
        <w:rPr>
          <w:rFonts w:ascii="宋体" w:hAnsi="宋体" w:cs="宋体" w:eastAsia="宋体" w:hint="default"/>
          <w:sz w:val="36"/>
          <w:szCs w:val="36"/>
        </w:rPr>
      </w:pPr>
      <w:r>
        <w:rPr>
          <w:rFonts w:ascii="宋体" w:hAnsi="宋体" w:cs="宋体" w:eastAsia="宋体" w:hint="default"/>
          <w:b/>
          <w:bCs/>
          <w:sz w:val="36"/>
          <w:szCs w:val="36"/>
        </w:rPr>
        <w:t>广东安居宝数码科技股份有限公司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95" w:right="49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7"/>
        <w:rPr>
          <w:rFonts w:ascii="宋体" w:hAnsi="宋体" w:cs="宋体" w:eastAsia="宋体" w:hint="default"/>
          <w:b/>
          <w:bCs/>
          <w:sz w:val="32"/>
          <w:szCs w:val="32"/>
        </w:rPr>
      </w:pPr>
    </w:p>
    <w:p>
      <w:pPr>
        <w:pStyle w:val="Heading3"/>
        <w:spacing w:line="240" w:lineRule="auto"/>
        <w:ind w:right="495" w:firstLine="0"/>
        <w:jc w:val="center"/>
        <w:rPr>
          <w:rFonts w:ascii="Times New Roman" w:hAnsi="Times New Roman" w:cs="Times New Roman" w:eastAsia="Times New Roman" w:hint="default"/>
          <w:b w:val="0"/>
          <w:bCs w:val="0"/>
        </w:rPr>
      </w:pPr>
      <w:r>
        <w:rPr>
          <w:rFonts w:ascii="Times New Roman"/>
        </w:rPr>
        <w:t>2018-031</w:t>
      </w:r>
      <w:r>
        <w:rPr>
          <w:rFonts w:ascii="Times New Roman"/>
          <w:b w:val="0"/>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495" w:right="49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253"/>
        <w:jc w:val="left"/>
        <w:rPr>
          <w:b w:val="0"/>
          <w:bCs w:val="0"/>
        </w:rPr>
      </w:pP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25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2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公司负责人张波、主管会计工作负责人黄光明及会计机构负责人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吴若顺声明：保证年度报告中财务报告的真实、准确、完整。</w:t>
      </w:r>
      <w:r>
        <w:rPr>
          <w:rFonts w:ascii="宋体" w:hAnsi="宋体" w:cs="宋体" w:eastAsia="宋体" w:hint="default"/>
          <w:sz w:val="28"/>
          <w:szCs w:val="28"/>
        </w:rPr>
      </w:r>
    </w:p>
    <w:p>
      <w:pPr>
        <w:spacing w:line="472" w:lineRule="auto" w:before="148"/>
        <w:ind w:left="714" w:right="2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本报告中如有涉及未来的计划、业务预测等前瞻性内容，均不构成本公司</w:t>
      </w:r>
      <w:r>
        <w:rPr>
          <w:rFonts w:ascii="宋体" w:hAnsi="宋体" w:cs="宋体" w:eastAsia="宋体" w:hint="default"/>
          <w:spacing w:val="2"/>
          <w:sz w:val="28"/>
          <w:szCs w:val="28"/>
        </w:rPr>
      </w:r>
    </w:p>
    <w:p>
      <w:pPr>
        <w:spacing w:line="408" w:lineRule="auto" w:before="0"/>
        <w:ind w:left="152" w:right="261" w:firstLine="0"/>
        <w:jc w:val="both"/>
        <w:rPr>
          <w:rFonts w:ascii="宋体" w:hAnsi="宋体" w:cs="宋体" w:eastAsia="宋体" w:hint="default"/>
          <w:sz w:val="28"/>
          <w:szCs w:val="28"/>
        </w:rPr>
      </w:pPr>
      <w:r>
        <w:rPr>
          <w:rFonts w:ascii="宋体" w:hAnsi="宋体" w:cs="宋体" w:eastAsia="宋体" w:hint="default"/>
          <w:b/>
          <w:bCs/>
          <w:spacing w:val="2"/>
          <w:sz w:val="28"/>
          <w:szCs w:val="28"/>
        </w:rPr>
        <w:t>对任何投资者及相关人士的承诺，投资者及相关人士均应当对此保持足够的风</w:t>
      </w:r>
      <w:r>
        <w:rPr>
          <w:rFonts w:ascii="宋体" w:hAnsi="宋体" w:cs="宋体" w:eastAsia="宋体" w:hint="default"/>
          <w:b/>
          <w:bCs/>
          <w:w w:val="99"/>
          <w:sz w:val="28"/>
          <w:szCs w:val="28"/>
        </w:rPr>
        <w:t> </w:t>
      </w:r>
      <w:r>
        <w:rPr>
          <w:rFonts w:ascii="宋体" w:hAnsi="宋体" w:cs="宋体" w:eastAsia="宋体" w:hint="default"/>
          <w:b/>
          <w:bCs/>
          <w:sz w:val="28"/>
          <w:szCs w:val="28"/>
        </w:rPr>
        <w:t>险认识，并且应当理解计划、预测与承诺之间的差异。</w:t>
      </w:r>
      <w:r>
        <w:rPr>
          <w:rFonts w:ascii="宋体" w:hAnsi="宋体" w:cs="宋体" w:eastAsia="宋体" w:hint="default"/>
          <w:sz w:val="28"/>
          <w:szCs w:val="28"/>
        </w:rPr>
      </w:r>
    </w:p>
    <w:p>
      <w:pPr>
        <w:spacing w:line="448" w:lineRule="auto" w:before="162"/>
        <w:ind w:left="714" w:right="102"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、行业政策风险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公司主要从事楼宇对讲系统、智能家居系统、防盗报警系统、停车场系统、</w:t>
      </w:r>
      <w:r>
        <w:rPr>
          <w:rFonts w:ascii="宋体" w:hAnsi="宋体" w:cs="宋体" w:eastAsia="宋体" w:hint="default"/>
          <w:spacing w:val="-2"/>
          <w:sz w:val="28"/>
          <w:szCs w:val="28"/>
        </w:rPr>
      </w:r>
    </w:p>
    <w:p>
      <w:pPr>
        <w:spacing w:line="408" w:lineRule="auto" w:before="14"/>
        <w:ind w:left="152" w:right="257" w:firstLine="0"/>
        <w:jc w:val="both"/>
        <w:rPr>
          <w:rFonts w:ascii="宋体" w:hAnsi="宋体" w:cs="宋体" w:eastAsia="宋体" w:hint="default"/>
          <w:sz w:val="28"/>
          <w:szCs w:val="28"/>
        </w:rPr>
      </w:pPr>
      <w:r>
        <w:rPr>
          <w:rFonts w:ascii="宋体" w:hAnsi="宋体" w:cs="宋体" w:eastAsia="宋体" w:hint="default"/>
          <w:b/>
          <w:bCs/>
          <w:spacing w:val="2"/>
          <w:sz w:val="28"/>
          <w:szCs w:val="28"/>
        </w:rPr>
        <w:t>监控系统、线缆、液晶显示模组等产品的生产和销售，目前产品主要应用于住</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宅小区，市场分布在全国各地，与房地产行业政策联系紧密。若国家加大对房</w:t>
      </w:r>
      <w:r>
        <w:rPr>
          <w:rFonts w:ascii="宋体" w:hAnsi="宋体" w:cs="宋体" w:eastAsia="宋体" w:hint="default"/>
          <w:b/>
          <w:bCs/>
          <w:w w:val="99"/>
          <w:sz w:val="28"/>
          <w:szCs w:val="28"/>
        </w:rPr>
        <w:t> </w:t>
      </w:r>
      <w:r>
        <w:rPr>
          <w:rFonts w:ascii="宋体" w:hAnsi="宋体" w:cs="宋体" w:eastAsia="宋体" w:hint="default"/>
          <w:b/>
          <w:bCs/>
          <w:spacing w:val="2"/>
          <w:sz w:val="28"/>
          <w:szCs w:val="28"/>
        </w:rPr>
        <w:t>地产行业的调控，将对公司主营业务产生不利影响，经营业绩也将面临较大风</w:t>
      </w:r>
      <w:r>
        <w:rPr>
          <w:rFonts w:ascii="宋体" w:hAnsi="宋体" w:cs="宋体" w:eastAsia="宋体" w:hint="default"/>
          <w:b/>
          <w:bCs/>
          <w:w w:val="99"/>
          <w:sz w:val="28"/>
          <w:szCs w:val="28"/>
        </w:rPr>
        <w:t> </w:t>
      </w:r>
      <w:r>
        <w:rPr>
          <w:rFonts w:ascii="宋体" w:hAnsi="宋体" w:cs="宋体" w:eastAsia="宋体" w:hint="default"/>
          <w:b/>
          <w:bCs/>
          <w:sz w:val="28"/>
          <w:szCs w:val="28"/>
        </w:rPr>
        <w:t>险。</w:t>
      </w:r>
      <w:r>
        <w:rPr>
          <w:rFonts w:ascii="宋体" w:hAnsi="宋体" w:cs="宋体" w:eastAsia="宋体" w:hint="default"/>
          <w:sz w:val="28"/>
          <w:szCs w:val="28"/>
        </w:rPr>
      </w:r>
    </w:p>
    <w:p>
      <w:pPr>
        <w:spacing w:line="448" w:lineRule="auto" w:before="160"/>
        <w:ind w:left="714" w:right="25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、原材料价格上涨的风险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公司主营产品楼宇对讲的主要组成部件有液晶显示屏、芯片等原材料，如</w:t>
      </w:r>
      <w:r>
        <w:rPr>
          <w:rFonts w:ascii="宋体" w:hAnsi="宋体" w:cs="宋体" w:eastAsia="宋体" w:hint="default"/>
          <w:spacing w:val="2"/>
          <w:sz w:val="28"/>
          <w:szCs w:val="28"/>
        </w:rPr>
      </w:r>
    </w:p>
    <w:p>
      <w:pPr>
        <w:spacing w:line="408" w:lineRule="auto" w:before="14"/>
        <w:ind w:left="152" w:right="261" w:firstLine="0"/>
        <w:jc w:val="both"/>
        <w:rPr>
          <w:rFonts w:ascii="宋体" w:hAnsi="宋体" w:cs="宋体" w:eastAsia="宋体" w:hint="default"/>
          <w:sz w:val="28"/>
          <w:szCs w:val="28"/>
        </w:rPr>
      </w:pPr>
      <w:r>
        <w:rPr>
          <w:rFonts w:ascii="宋体" w:hAnsi="宋体" w:cs="宋体" w:eastAsia="宋体" w:hint="default"/>
          <w:b/>
          <w:bCs/>
          <w:spacing w:val="2"/>
          <w:sz w:val="28"/>
          <w:szCs w:val="28"/>
        </w:rPr>
        <w:t>上述原材料价格上涨，将会对公司产品利润产生较大影响。公司将完善、提高</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产品工艺设计水平，提升产品的附加值，降低产品换代频率，从而提高产品的</w:t>
      </w:r>
      <w:r>
        <w:rPr>
          <w:rFonts w:ascii="宋体" w:hAnsi="宋体" w:cs="宋体" w:eastAsia="宋体" w:hint="default"/>
          <w:spacing w:val="2"/>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79" w:header="745" w:top="1060" w:bottom="1160" w:left="980" w:right="8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before="14"/>
        <w:ind w:left="152" w:right="173" w:firstLine="0"/>
        <w:jc w:val="left"/>
        <w:rPr>
          <w:rFonts w:ascii="宋体" w:hAnsi="宋体" w:cs="宋体" w:eastAsia="宋体" w:hint="default"/>
          <w:sz w:val="28"/>
          <w:szCs w:val="28"/>
        </w:rPr>
      </w:pPr>
      <w:r>
        <w:rPr>
          <w:rFonts w:ascii="宋体" w:hAnsi="宋体" w:cs="宋体" w:eastAsia="宋体" w:hint="default"/>
          <w:b/>
          <w:bCs/>
          <w:sz w:val="28"/>
          <w:szCs w:val="28"/>
        </w:rPr>
        <w:t>竞争力。</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446" w:lineRule="auto" w:before="0"/>
        <w:ind w:left="714" w:right="17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、商誉减值的风险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公司通过收购整合停车场道闸广告业务资源，收购完整后将形成较高金额</w:t>
      </w:r>
      <w:r>
        <w:rPr>
          <w:rFonts w:ascii="宋体" w:hAnsi="宋体" w:cs="宋体" w:eastAsia="宋体" w:hint="default"/>
          <w:spacing w:val="2"/>
          <w:sz w:val="28"/>
          <w:szCs w:val="28"/>
        </w:rPr>
      </w:r>
    </w:p>
    <w:p>
      <w:pPr>
        <w:spacing w:line="408" w:lineRule="auto" w:before="16"/>
        <w:ind w:left="152" w:right="169" w:firstLine="0"/>
        <w:jc w:val="left"/>
        <w:rPr>
          <w:rFonts w:ascii="宋体" w:hAnsi="宋体" w:cs="宋体" w:eastAsia="宋体" w:hint="default"/>
          <w:sz w:val="28"/>
          <w:szCs w:val="28"/>
        </w:rPr>
      </w:pPr>
      <w:r>
        <w:rPr>
          <w:rFonts w:ascii="宋体" w:hAnsi="宋体" w:cs="宋体" w:eastAsia="宋体" w:hint="default"/>
          <w:b/>
          <w:bCs/>
          <w:spacing w:val="2"/>
          <w:sz w:val="28"/>
          <w:szCs w:val="28"/>
        </w:rPr>
        <w:t>的商誉，如后续道闸广告业务经营不善，则存在商誉减值的风险，从而对公司</w:t>
      </w:r>
      <w:r>
        <w:rPr>
          <w:rFonts w:ascii="宋体" w:hAnsi="宋体" w:cs="宋体" w:eastAsia="宋体" w:hint="default"/>
          <w:b/>
          <w:bCs/>
          <w:w w:val="99"/>
          <w:sz w:val="28"/>
          <w:szCs w:val="28"/>
        </w:rPr>
        <w:t> </w:t>
      </w:r>
      <w:r>
        <w:rPr>
          <w:rFonts w:ascii="宋体" w:hAnsi="宋体" w:cs="宋体" w:eastAsia="宋体" w:hint="default"/>
          <w:b/>
          <w:bCs/>
          <w:sz w:val="28"/>
          <w:szCs w:val="28"/>
        </w:rPr>
        <w:t>当期损益产生不利影响。</w:t>
      </w:r>
      <w:r>
        <w:rPr>
          <w:rFonts w:ascii="宋体" w:hAnsi="宋体" w:cs="宋体" w:eastAsia="宋体" w:hint="default"/>
          <w:sz w:val="28"/>
          <w:szCs w:val="28"/>
        </w:rPr>
      </w:r>
    </w:p>
    <w:p>
      <w:pPr>
        <w:spacing w:before="163"/>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543,370,602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before="236"/>
        <w:ind w:left="152" w:right="173"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5" w:footer="979" w:top="1060" w:bottom="1160" w:left="980" w:right="9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495" w:right="49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8"/>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8"/>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8"/>
              </w:rPr>
              <w:t> </w:t>
            </w:r>
            <w:r>
              <w:rPr/>
              <w:t>经营情况讨论与分析</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8"/>
              </w:rPr>
              <w:t> </w:t>
            </w:r>
            <w:r>
              <w:rPr/>
              <w:t>股份变动及股东情况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8"/>
              </w:rPr>
              <w:t> </w:t>
            </w:r>
            <w:r>
              <w:rPr/>
              <w:t>董事、监事、高级管理人员和员工情况</w:t>
            </w:r>
            <w:r>
              <w:rPr>
                <w:rFonts w:ascii="Times New Roman" w:hAnsi="Times New Roman" w:cs="Times New Roman" w:eastAsia="Times New Roman" w:hint="default"/>
              </w:rPr>
              <w:tab/>
              <w:t>54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8"/>
              </w:rPr>
              <w:t> </w:t>
            </w:r>
            <w:r>
              <w:rPr/>
              <w:t>公司治理</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8"/>
              </w:rPr>
              <w:t> </w:t>
            </w:r>
            <w:r>
              <w:rPr/>
              <w:t>公司债券相关情况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7"/>
              </w:rPr>
              <w:t> </w:t>
            </w:r>
            <w:r>
              <w:rPr/>
              <w:t>财务报告</w:t>
            </w:r>
            <w:r>
              <w:rPr>
                <w:rFonts w:ascii="Times New Roman" w:hAnsi="Times New Roman" w:cs="Times New Roman" w:eastAsia="Times New Roman" w:hint="default"/>
              </w:rPr>
              <w:tab/>
              <w:t>65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18"/>
              </w:rPr>
              <w:t> </w:t>
            </w:r>
            <w:r>
              <w:rPr/>
              <w:t>备查文件目录</w:t>
            </w:r>
            <w:r>
              <w:rPr>
                <w:rFonts w:ascii="Times New Roman" w:hAnsi="Times New Roman" w:cs="Times New Roman" w:eastAsia="Times New Roman" w:hint="default"/>
              </w:rPr>
              <w:tab/>
              <w:t>152</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5" w:footer="979" w:top="1060" w:bottom="1160" w:left="980" w:right="980"/>
        </w:sectPr>
      </w:pPr>
    </w:p>
    <w:p>
      <w:pPr>
        <w:spacing w:before="945"/>
        <w:ind w:left="495" w:right="49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安居宝、公司、本公司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广东安居宝数码科技股份有限公司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广州德居安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广州市德居安电子科技有限公司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光电公司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广东安居宝光电传输科技有限公司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广东安居宝智能控制系统有限公司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奥迪安</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广东奥迪安监控技术股份有限公司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香港安居宝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香港安居宝科技有限公司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澳门安居宝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安居宝</w:t>
            </w:r>
            <w:r>
              <w:rPr>
                <w:rFonts w:ascii="Times New Roman" w:hAnsi="Times New Roman" w:cs="Times New Roman" w:eastAsia="Times New Roman" w:hint="default"/>
                <w:sz w:val="18"/>
                <w:szCs w:val="18"/>
              </w:rPr>
              <w:t>(</w:t>
            </w:r>
            <w:r>
              <w:rPr>
                <w:rFonts w:ascii="宋体" w:hAnsi="宋体" w:cs="宋体" w:eastAsia="宋体" w:hint="default"/>
                <w:sz w:val="18"/>
                <w:szCs w:val="18"/>
              </w:rPr>
              <w:t>澳门</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显示科技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广东安居宝显示科技有限公司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广东安居宝网络科技有限公司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车前传媒</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89"/>
              <w:jc w:val="left"/>
              <w:rPr>
                <w:rFonts w:ascii="宋体" w:hAnsi="宋体" w:cs="宋体" w:eastAsia="宋体" w:hint="default"/>
                <w:sz w:val="18"/>
                <w:szCs w:val="18"/>
              </w:rPr>
            </w:pPr>
            <w:r>
              <w:rPr>
                <w:rFonts w:ascii="宋体" w:hAnsi="宋体" w:cs="宋体" w:eastAsia="宋体" w:hint="default"/>
                <w:sz w:val="18"/>
                <w:szCs w:val="18"/>
              </w:rPr>
              <w:t>广东车前传媒有限公司（公司名称变更前原为</w:t>
            </w:r>
            <w:r>
              <w:rPr>
                <w:rFonts w:ascii="Times New Roman" w:hAnsi="Times New Roman" w:cs="Times New Roman" w:eastAsia="Times New Roman" w:hint="default"/>
                <w:sz w:val="18"/>
                <w:szCs w:val="18"/>
              </w:rPr>
              <w:t>“</w:t>
            </w:r>
            <w:r>
              <w:rPr>
                <w:rFonts w:ascii="宋体" w:hAnsi="宋体" w:cs="宋体" w:eastAsia="宋体" w:hint="default"/>
                <w:sz w:val="18"/>
                <w:szCs w:val="18"/>
              </w:rPr>
              <w:t>广州安居宝传媒有限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8"/>
              <w:jc w:val="left"/>
              <w:rPr>
                <w:rFonts w:ascii="宋体" w:hAnsi="宋体" w:cs="宋体" w:eastAsia="宋体" w:hint="default"/>
                <w:sz w:val="18"/>
                <w:szCs w:val="18"/>
              </w:rPr>
            </w:pPr>
            <w:r>
              <w:rPr>
                <w:rFonts w:ascii="宋体" w:hAnsi="宋体" w:cs="宋体" w:eastAsia="宋体" w:hint="default"/>
                <w:sz w:val="18"/>
                <w:szCs w:val="18"/>
              </w:rPr>
              <w:t>广州市德居安电子科技有限公司、广东安居宝光电传输科技有限公 </w:t>
            </w:r>
            <w:r>
              <w:rPr>
                <w:rFonts w:ascii="宋体" w:hAnsi="宋体" w:cs="宋体" w:eastAsia="宋体" w:hint="default"/>
                <w:spacing w:val="-1"/>
                <w:sz w:val="18"/>
                <w:szCs w:val="18"/>
              </w:rPr>
              <w:t>司、香港安居宝科技有限公司、广东安居宝网络科技有限公司、安居</w:t>
            </w:r>
            <w:r>
              <w:rPr>
                <w:rFonts w:ascii="宋体" w:hAnsi="宋体" w:cs="宋体" w:eastAsia="宋体" w:hint="default"/>
                <w:sz w:val="18"/>
                <w:szCs w:val="18"/>
              </w:rPr>
              <w:t> 宝</w:t>
            </w:r>
            <w:r>
              <w:rPr>
                <w:rFonts w:ascii="Times New Roman" w:hAnsi="Times New Roman" w:cs="Times New Roman" w:eastAsia="Times New Roman" w:hint="default"/>
                <w:sz w:val="18"/>
                <w:szCs w:val="18"/>
              </w:rPr>
              <w:t>(</w:t>
            </w:r>
            <w:r>
              <w:rPr>
                <w:rFonts w:ascii="宋体" w:hAnsi="宋体" w:cs="宋体" w:eastAsia="宋体" w:hint="default"/>
                <w:sz w:val="18"/>
                <w:szCs w:val="18"/>
              </w:rPr>
              <w:t>澳门</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有限公司、广东车前传媒有限公司</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广东安居宝智能控制系统有限公司、广东奥迪安监控技术股份有限公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司、广东安居宝显示科技有限公司</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隆晖电子</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169"/>
              <w:jc w:val="left"/>
              <w:rPr>
                <w:rFonts w:ascii="宋体" w:hAnsi="宋体" w:cs="宋体" w:eastAsia="宋体" w:hint="default"/>
                <w:sz w:val="18"/>
                <w:szCs w:val="18"/>
              </w:rPr>
            </w:pPr>
            <w:r>
              <w:rPr>
                <w:rFonts w:ascii="宋体" w:hAnsi="宋体" w:cs="宋体" w:eastAsia="宋体" w:hint="default"/>
                <w:sz w:val="18"/>
                <w:szCs w:val="18"/>
              </w:rPr>
              <w:t>广州市隆晖电子实业有限公司（公司根据实质重于形式认定的关联 方）</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张波</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国浩律师（广州）事务所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立信羊城、会计师事务所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立信会计师事务所（特殊普通合伙）广东分所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0"/>
        <w:jc w:val="left"/>
        <w:rPr>
          <w:b w:val="0"/>
          <w:bCs w:val="0"/>
        </w:rPr>
      </w:pPr>
      <w:bookmarkStart w:name="_bookmark0" w:id="1"/>
      <w:bookmarkEnd w:id="1"/>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pict>
          <v:group style="position:absolute;margin-left:172.339996pt;margin-top:114.705597pt;width:361.55pt;height:19.7pt;mso-position-horizontal-relative:page;mso-position-vertical-relative:paragraph;z-index:-820480" coordorigin="3447,2294" coordsize="7231,394">
            <v:shape style="position:absolute;left:3447;top:2294;width:7231;height:394" coordorigin="3447,2294" coordsize="7231,394" path="m3447,2688l10677,2688,10677,2294,3447,2294,3447,2688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安居宝</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300155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广东安居宝数码科技股份有限公司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安居宝</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Guangdong</w:t>
            </w:r>
            <w:r>
              <w:rPr>
                <w:rFonts w:ascii="Times New Roman"/>
                <w:spacing w:val="-15"/>
                <w:sz w:val="18"/>
              </w:rPr>
              <w:t> </w:t>
            </w:r>
            <w:r>
              <w:rPr>
                <w:rFonts w:ascii="Times New Roman"/>
                <w:sz w:val="18"/>
              </w:rPr>
              <w:t>Anjubao</w:t>
            </w:r>
            <w:r>
              <w:rPr>
                <w:rFonts w:ascii="Times New Roman"/>
                <w:spacing w:val="-4"/>
                <w:sz w:val="18"/>
              </w:rPr>
              <w:t> </w:t>
            </w:r>
            <w:r>
              <w:rPr>
                <w:rFonts w:ascii="Times New Roman"/>
                <w:sz w:val="18"/>
              </w:rPr>
              <w:t>Digital</w:t>
            </w:r>
            <w:r>
              <w:rPr>
                <w:rFonts w:ascii="Times New Roman"/>
                <w:spacing w:val="-9"/>
                <w:sz w:val="18"/>
              </w:rPr>
              <w:t> </w:t>
            </w:r>
            <w:r>
              <w:rPr>
                <w:rFonts w:ascii="Times New Roman"/>
                <w:sz w:val="18"/>
              </w:rPr>
              <w:t>Technology</w:t>
            </w:r>
            <w:r>
              <w:rPr>
                <w:rFonts w:ascii="Times New Roman"/>
                <w:spacing w:val="-9"/>
                <w:sz w:val="18"/>
              </w:rPr>
              <w:t> </w:t>
            </w:r>
            <w:r>
              <w:rPr>
                <w:rFonts w:ascii="Times New Roman"/>
                <w:sz w:val="18"/>
              </w:rPr>
              <w:t>Co.,</w:t>
            </w:r>
            <w:r>
              <w:rPr>
                <w:rFonts w:ascii="Times New Roman"/>
                <w:spacing w:val="-5"/>
                <w:sz w:val="18"/>
              </w:rPr>
              <w:t> </w:t>
            </w:r>
            <w:r>
              <w:rPr>
                <w:rFonts w:ascii="Times New Roman"/>
                <w:sz w:val="18"/>
              </w:rPr>
              <w:t>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ANJUBAO</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张波</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广州高新技术产业开发区科学城起云路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号自编一栋</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广东省广州开发区科学城起云路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号安居宝科技园</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510663</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www.anjubao.com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anjubao@anjubao.net</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骆伟明</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91"/>
              <w:jc w:val="left"/>
              <w:rPr>
                <w:rFonts w:ascii="宋体" w:hAnsi="宋体" w:cs="宋体" w:eastAsia="宋体" w:hint="default"/>
                <w:sz w:val="18"/>
                <w:szCs w:val="18"/>
              </w:rPr>
            </w:pPr>
            <w:r>
              <w:rPr>
                <w:rFonts w:ascii="宋体" w:hAnsi="宋体" w:cs="宋体" w:eastAsia="宋体" w:hint="default"/>
                <w:sz w:val="18"/>
                <w:szCs w:val="18"/>
              </w:rPr>
              <w:t>广东省广州开发区科学城起云路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号安 居宝科技园</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广东省广州开发区科学城起云路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号安 居宝科技园</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020-82051026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020-82051026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020-82082030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020-82082030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huangwn@anjubao.net</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weiming_l@anjubao.net</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3">
              <w:r>
                <w:rPr>
                  <w:rFonts w:ascii="Times New Roman" w:hAnsi="Times New Roman" w:cs="Times New Roman" w:eastAsia="Times New Roman" w:hint="default"/>
                  <w:sz w:val="18"/>
                  <w:szCs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广州市林和西路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15 </w:t>
            </w:r>
            <w:r>
              <w:rPr>
                <w:rFonts w:ascii="宋体" w:hAnsi="宋体" w:cs="宋体" w:eastAsia="宋体" w:hint="default"/>
                <w:sz w:val="18"/>
                <w:szCs w:val="18"/>
              </w:rPr>
              <w:t>号耀中广场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吴震</w:t>
            </w:r>
            <w:r>
              <w:rPr>
                <w:rFonts w:ascii="宋体" w:hAnsi="宋体" w:cs="宋体" w:eastAsia="宋体" w:hint="default"/>
                <w:spacing w:val="1"/>
                <w:sz w:val="18"/>
                <w:szCs w:val="18"/>
              </w:rPr>
              <w:t> </w:t>
            </w:r>
            <w:r>
              <w:rPr>
                <w:rFonts w:ascii="宋体" w:hAnsi="宋体" w:cs="宋体" w:eastAsia="宋体" w:hint="default"/>
                <w:sz w:val="18"/>
                <w:szCs w:val="18"/>
              </w:rPr>
              <w:t>周丽婉</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5"/>
        <w:gridCol w:w="2269"/>
        <w:gridCol w:w="1844"/>
        <w:gridCol w:w="3473"/>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9"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71"/>
              <w:jc w:val="left"/>
              <w:rPr>
                <w:rFonts w:ascii="宋体" w:hAnsi="宋体" w:cs="宋体" w:eastAsia="宋体" w:hint="default"/>
                <w:sz w:val="18"/>
                <w:szCs w:val="18"/>
              </w:rPr>
            </w:pPr>
            <w:r>
              <w:rPr>
                <w:rFonts w:ascii="宋体" w:hAnsi="宋体" w:cs="宋体" w:eastAsia="宋体" w:hint="default"/>
                <w:sz w:val="18"/>
                <w:szCs w:val="18"/>
              </w:rPr>
              <w:t>重庆市江北区桥北苑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号西 南证券大厦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唐异、涂和东</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公司非公开发行股票的推荐期间、公司非公 开发行的股票在交易所上市后当年剩余时 间及其后两个完整会计年度。</w:t>
            </w:r>
          </w:p>
        </w:tc>
      </w:tr>
    </w:tbl>
    <w:p>
      <w:pPr>
        <w:pStyle w:val="BodyText"/>
        <w:spacing w:line="240" w:lineRule="auto" w:before="49"/>
        <w:ind w:right="0"/>
        <w:jc w:val="left"/>
      </w:pPr>
      <w:r>
        <w:rPr/>
        <w:t>公司聘请的报告期内履行持续督导职责的财务顾问</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13"/>
        <w:gridCol w:w="1535"/>
        <w:gridCol w:w="1738"/>
        <w:gridCol w:w="1738"/>
        <w:gridCol w:w="1735"/>
      </w:tblGrid>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845,023,779.24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797,735,732.16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784,102,304.32</w:t>
            </w:r>
          </w:p>
        </w:tc>
      </w:tr>
      <w:tr>
        <w:trPr>
          <w:trHeight w:val="404"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535" w:type="dxa"/>
            <w:tcBorders>
              <w:top w:val="single" w:sz="4" w:space="0" w:color="000000"/>
              <w:left w:val="single" w:sz="10" w:space="0" w:color="D2D2D2"/>
              <w:bottom w:val="single" w:sz="4" w:space="0" w:color="000000"/>
              <w:right w:val="single" w:sz="4" w:space="0" w:color="000000"/>
            </w:tcBorders>
          </w:tcPr>
          <w:p>
            <w:pPr>
              <w:pStyle w:val="TableParagraph"/>
              <w:tabs>
                <w:tab w:pos="461" w:val="left" w:leader="none"/>
              </w:tabs>
              <w:spacing w:line="240" w:lineRule="auto" w:before="49"/>
              <w:ind w:left="-120"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13,291,358.13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17,600,277.09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35,162,669.82</w:t>
            </w:r>
          </w:p>
        </w:tc>
      </w:tr>
      <w:tr>
        <w:trPr>
          <w:trHeight w:val="71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5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-1,766,650.00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9,569,602.00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w w:val="95"/>
                <w:sz w:val="18"/>
              </w:rPr>
              <w:t>-118.46%</w:t>
            </w:r>
            <w:r>
              <w:rPr>
                <w:rFonts w:ascii="Times New Roman"/>
                <w:spacing w:val="-1"/>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27,281,917.47</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35" w:type="dxa"/>
            <w:tcBorders>
              <w:top w:val="single" w:sz="4" w:space="0" w:color="000000"/>
              <w:left w:val="single" w:sz="10" w:space="0" w:color="D2D2D2"/>
              <w:bottom w:val="single" w:sz="4" w:space="0" w:color="000000"/>
              <w:right w:val="single" w:sz="4" w:space="0" w:color="000000"/>
            </w:tcBorders>
          </w:tcPr>
          <w:p>
            <w:pPr>
              <w:pStyle w:val="TableParagraph"/>
              <w:tabs>
                <w:tab w:pos="401" w:val="left" w:leader="none"/>
              </w:tabs>
              <w:spacing w:line="240" w:lineRule="auto" w:before="49"/>
              <w:ind w:left="-120"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-19,949,149.54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40,935,309.27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-148.73%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-49,152,253.35</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0.06</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0.06</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5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1,512,570,173.66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1,475,925,515.44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1,402,772,522.74</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5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20"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1,145,026,530.17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1,137,727,012.66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1,139,365,604.09</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130,395,527.77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200,941,691.05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217,878,229.46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295,808,330.96</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-12,748,911.08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4,462,982.51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14,264,829.68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7,312,457.02</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-15,788,902.35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5,574,389.89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14,273,218.14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-5,825,355.68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1"/>
        <w:gridCol w:w="1740"/>
        <w:gridCol w:w="1738"/>
        <w:gridCol w:w="1730"/>
      </w:tblGrid>
      <w:tr>
        <w:trPr>
          <w:trHeight w:val="404"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5" w:right="0"/>
              <w:jc w:val="left"/>
              <w:rPr>
                <w:rFonts w:ascii="Times New Roman" w:hAnsi="Times New Roman" w:cs="Times New Roman" w:eastAsia="Times New Roman" w:hint="default"/>
                <w:sz w:val="18"/>
                <w:szCs w:val="18"/>
              </w:rPr>
            </w:pPr>
            <w:r>
              <w:rPr>
                <w:rFonts w:ascii="Times New Roman"/>
                <w:sz w:val="18"/>
              </w:rPr>
              <w:t>-62,913,778.75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-19,997,685.33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0" w:right="0"/>
              <w:jc w:val="left"/>
              <w:rPr>
                <w:rFonts w:ascii="Times New Roman" w:hAnsi="Times New Roman" w:cs="Times New Roman" w:eastAsia="Times New Roman" w:hint="default"/>
                <w:sz w:val="18"/>
                <w:szCs w:val="18"/>
              </w:rPr>
            </w:pPr>
            <w:r>
              <w:rPr>
                <w:rFonts w:ascii="Times New Roman"/>
                <w:sz w:val="18"/>
              </w:rPr>
              <w:t>9,272,726.29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2" w:right="0"/>
              <w:jc w:val="left"/>
              <w:rPr>
                <w:rFonts w:ascii="Times New Roman" w:hAnsi="Times New Roman" w:cs="Times New Roman" w:eastAsia="Times New Roman" w:hint="default"/>
                <w:sz w:val="18"/>
                <w:szCs w:val="18"/>
              </w:rPr>
            </w:pPr>
            <w:r>
              <w:rPr>
                <w:rFonts w:ascii="Times New Roman"/>
                <w:sz w:val="18"/>
              </w:rPr>
              <w:t>53,689,588.25</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4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-169,005.29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-457,185.72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-689,937.06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21,963,247.61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10,987,683.18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10,739,777.01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-1,301,948.84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-645,882.12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-254,754.88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3,358,451.64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1,837,272.75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1,644,889.02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2,075,833.71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16,667.50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269,443.70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15,058,008.13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8,030,675.09</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7,880,752.35</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3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496"/>
        <w:jc w:val="center"/>
        <w:rPr>
          <w:b w:val="0"/>
          <w:bCs w:val="0"/>
        </w:rPr>
      </w:pPr>
      <w:bookmarkStart w:name="_bookmark1" w:id="2"/>
      <w:bookmarkEnd w:id="2"/>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否</w:t>
      </w:r>
    </w:p>
    <w:p>
      <w:pPr>
        <w:pStyle w:val="BodyText"/>
        <w:spacing w:line="309" w:lineRule="auto" w:before="25"/>
        <w:ind w:right="149" w:firstLine="360"/>
        <w:jc w:val="both"/>
      </w:pPr>
      <w:r>
        <w:rPr>
          <w:spacing w:val="-2"/>
        </w:rPr>
        <w:t>公司主营业务为楼宇对讲、智能家居、防盗报警系统、停车场系统、监控、线缆、液晶显示屏的研发、生产和销售，公</w:t>
      </w:r>
      <w:r>
        <w:rPr/>
        <w:t> </w:t>
      </w:r>
      <w:r>
        <w:rPr>
          <w:spacing w:val="-2"/>
        </w:rPr>
        <w:t>司主营产品与房地产行业紧密相关，主要应用于新建住宅小区，市场分布在全国各地。公司产品通过在全国各大中小城市建</w:t>
      </w:r>
      <w:r>
        <w:rPr>
          <w:spacing w:val="-66"/>
        </w:rPr>
        <w:t> </w:t>
      </w:r>
      <w:r>
        <w:rPr>
          <w:spacing w:val="-66"/>
        </w:rPr>
      </w:r>
      <w:r>
        <w:rPr/>
        <w:t>立的</w:t>
      </w:r>
      <w:r>
        <w:rPr>
          <w:rFonts w:ascii="Times New Roman" w:hAnsi="Times New Roman" w:cs="Times New Roman" w:eastAsia="Times New Roman" w:hint="default"/>
        </w:rPr>
        <w:t>136</w:t>
      </w:r>
      <w:r>
        <w:rPr/>
        <w:t>个营销服务网点，直接销售给工程施工商或系统集成商、房地产开发商，完备的营销服务网络对公司产品后续的维 </w:t>
      </w:r>
      <w:r>
        <w:rPr>
          <w:spacing w:val="-2"/>
        </w:rPr>
        <w:t>保服务、品牌竞争力、影响力起到举足轻重的作用。</w:t>
      </w:r>
      <w:r>
        <w:rPr>
          <w:rFonts w:ascii="Times New Roman" w:hAnsi="Times New Roman" w:cs="Times New Roman" w:eastAsia="Times New Roman" w:hint="default"/>
          <w:spacing w:val="-2"/>
        </w:rPr>
        <w:t>2018</w:t>
      </w:r>
      <w:r>
        <w:rPr>
          <w:spacing w:val="-2"/>
        </w:rPr>
        <w:t>年，公司将继续推进营销服务网点的深耕建设，以进一步提高产品</w:t>
      </w:r>
      <w:r>
        <w:rPr>
          <w:spacing w:val="-64"/>
        </w:rPr>
        <w:t> </w:t>
      </w:r>
      <w:r>
        <w:rPr>
          <w:spacing w:val="-64"/>
        </w:rPr>
      </w:r>
      <w:r>
        <w:rPr/>
        <w:t>市场占有率。同时，公司还成立了全资子公司，主要从事停车场道闸广告业务运营。</w:t>
      </w:r>
    </w:p>
    <w:p>
      <w:pPr>
        <w:pStyle w:val="BodyText"/>
        <w:spacing w:line="300" w:lineRule="auto" w:before="24"/>
        <w:ind w:left="513" w:right="3548"/>
        <w:jc w:val="left"/>
      </w:pPr>
      <w:r>
        <w:rPr>
          <w:rFonts w:ascii="Times New Roman" w:hAnsi="Times New Roman" w:cs="Times New Roman" w:eastAsia="Times New Roman" w:hint="default"/>
        </w:rPr>
        <w:t>1</w:t>
      </w:r>
      <w:r>
        <w:rPr/>
        <w:t>、报告期总体经营情况 报告期内，公司签订各类销售合同合计金额约</w:t>
      </w:r>
      <w:r>
        <w:rPr>
          <w:rFonts w:ascii="Times New Roman" w:hAnsi="Times New Roman" w:cs="Times New Roman" w:eastAsia="Times New Roman" w:hint="default"/>
        </w:rPr>
        <w:t>98,416</w:t>
      </w:r>
      <w:r>
        <w:rPr/>
        <w:t>万元</w:t>
      </w:r>
      <w:r>
        <w:rPr>
          <w:rFonts w:ascii="Times New Roman" w:hAnsi="Times New Roman" w:cs="Times New Roman" w:eastAsia="Times New Roman" w:hint="default"/>
        </w:rPr>
        <w:t>,</w:t>
      </w:r>
      <w:r>
        <w:rPr/>
        <w:t>同比下降</w:t>
      </w:r>
      <w:r>
        <w:rPr>
          <w:rFonts w:ascii="Times New Roman" w:hAnsi="Times New Roman" w:cs="Times New Roman" w:eastAsia="Times New Roman" w:hint="default"/>
        </w:rPr>
        <w:t>2.97%</w:t>
      </w:r>
      <w:r>
        <w:rPr/>
        <w:t>。</w:t>
      </w:r>
    </w:p>
    <w:p>
      <w:pPr>
        <w:pStyle w:val="BodyText"/>
        <w:spacing w:line="300" w:lineRule="auto" w:before="13"/>
        <w:ind w:right="147" w:firstLine="360"/>
        <w:jc w:val="both"/>
      </w:pPr>
      <w:r>
        <w:rPr>
          <w:rFonts w:ascii="Times New Roman" w:hAnsi="Times New Roman" w:cs="Times New Roman" w:eastAsia="Times New Roman" w:hint="default"/>
          <w:spacing w:val="-3"/>
        </w:rPr>
        <w:t>2017</w:t>
      </w:r>
      <w:r>
        <w:rPr>
          <w:spacing w:val="-3"/>
        </w:rPr>
        <w:t>年度，公司实现总销售收入</w:t>
      </w:r>
      <w:r>
        <w:rPr>
          <w:rFonts w:ascii="Times New Roman" w:hAnsi="Times New Roman" w:cs="Times New Roman" w:eastAsia="Times New Roman" w:hint="default"/>
          <w:spacing w:val="-3"/>
        </w:rPr>
        <w:t>84,502.38</w:t>
      </w:r>
      <w:r>
        <w:rPr>
          <w:spacing w:val="-3"/>
        </w:rPr>
        <w:t>万元，同比增加</w:t>
      </w:r>
      <w:r>
        <w:rPr>
          <w:rFonts w:ascii="宋体" w:hAnsi="宋体" w:cs="宋体" w:eastAsia="宋体" w:hint="default"/>
          <w:spacing w:val="-3"/>
        </w:rPr>
        <w:t>5.93%</w:t>
      </w:r>
      <w:r>
        <w:rPr>
          <w:spacing w:val="-3"/>
        </w:rPr>
        <w:t>；其中销售楼宇对讲</w:t>
      </w:r>
      <w:r>
        <w:rPr>
          <w:rFonts w:ascii="Times New Roman" w:hAnsi="Times New Roman" w:cs="Times New Roman" w:eastAsia="Times New Roman" w:hint="default"/>
          <w:spacing w:val="-3"/>
        </w:rPr>
        <w:t>182.77</w:t>
      </w:r>
      <w:r>
        <w:rPr>
          <w:spacing w:val="-3"/>
        </w:rPr>
        <w:t>万套，实现销售收入</w:t>
      </w:r>
      <w:r>
        <w:rPr>
          <w:rFonts w:ascii="Times New Roman" w:hAnsi="Times New Roman" w:cs="Times New Roman" w:eastAsia="Times New Roman" w:hint="default"/>
          <w:spacing w:val="-3"/>
        </w:rPr>
        <w:t>48,831.44</w:t>
      </w:r>
      <w:r>
        <w:rPr>
          <w:rFonts w:ascii="Times New Roman" w:hAnsi="Times New Roman" w:cs="Times New Roman" w:eastAsia="Times New Roman" w:hint="default"/>
        </w:rPr>
        <w:t> </w:t>
      </w:r>
      <w:r>
        <w:rPr>
          <w:spacing w:val="-5"/>
        </w:rPr>
        <w:t>万元，同比增加</w:t>
      </w:r>
      <w:r>
        <w:rPr>
          <w:rFonts w:ascii="宋体" w:hAnsi="宋体" w:cs="宋体" w:eastAsia="宋体" w:hint="default"/>
          <w:spacing w:val="-5"/>
        </w:rPr>
        <w:t>2.13</w:t>
      </w:r>
      <w:r>
        <w:rPr>
          <w:rFonts w:ascii="Times New Roman" w:hAnsi="Times New Roman" w:cs="Times New Roman" w:eastAsia="Times New Roman" w:hint="default"/>
          <w:spacing w:val="-5"/>
        </w:rPr>
        <w:t>%</w:t>
      </w:r>
      <w:r>
        <w:rPr>
          <w:spacing w:val="-5"/>
        </w:rPr>
        <w:t>；销售智能家居系统</w:t>
      </w:r>
      <w:r>
        <w:rPr>
          <w:rFonts w:ascii="宋体" w:hAnsi="宋体" w:cs="宋体" w:eastAsia="宋体" w:hint="default"/>
          <w:spacing w:val="-5"/>
        </w:rPr>
        <w:t>6.13</w:t>
      </w:r>
      <w:r>
        <w:rPr>
          <w:spacing w:val="-5"/>
        </w:rPr>
        <w:t>万套，实现销售收入</w:t>
      </w:r>
      <w:r>
        <w:rPr>
          <w:rFonts w:ascii="宋体" w:hAnsi="宋体" w:cs="宋体" w:eastAsia="宋体" w:hint="default"/>
          <w:spacing w:val="-5"/>
        </w:rPr>
        <w:t>7,002.41</w:t>
      </w:r>
      <w:r>
        <w:rPr>
          <w:spacing w:val="-5"/>
        </w:rPr>
        <w:t>万元，同比增加</w:t>
      </w:r>
      <w:r>
        <w:rPr>
          <w:rFonts w:ascii="宋体" w:hAnsi="宋体" w:cs="宋体" w:eastAsia="宋体" w:hint="default"/>
          <w:spacing w:val="-5"/>
        </w:rPr>
        <w:t>117.93</w:t>
      </w:r>
      <w:r>
        <w:rPr>
          <w:rFonts w:ascii="Times New Roman" w:hAnsi="Times New Roman" w:cs="Times New Roman" w:eastAsia="Times New Roman" w:hint="default"/>
          <w:spacing w:val="-5"/>
        </w:rPr>
        <w:t>%</w:t>
      </w:r>
      <w:r>
        <w:rPr>
          <w:spacing w:val="-5"/>
        </w:rPr>
        <w:t>；销售停车场系统</w:t>
      </w:r>
      <w:r>
        <w:rPr>
          <w:rFonts w:ascii="宋体" w:hAnsi="宋体" w:cs="宋体" w:eastAsia="宋体" w:hint="default"/>
          <w:spacing w:val="-5"/>
        </w:rPr>
        <w:t>2,079</w:t>
      </w:r>
      <w:r>
        <w:rPr>
          <w:rFonts w:ascii="宋体" w:hAnsi="宋体" w:cs="宋体" w:eastAsia="宋体" w:hint="default"/>
          <w:spacing w:val="-51"/>
        </w:rPr>
        <w:t> </w:t>
      </w:r>
      <w:r>
        <w:rPr>
          <w:rFonts w:ascii="宋体" w:hAnsi="宋体" w:cs="宋体" w:eastAsia="宋体" w:hint="default"/>
          <w:spacing w:val="-51"/>
        </w:rPr>
      </w:r>
      <w:r>
        <w:rPr>
          <w:spacing w:val="-1"/>
        </w:rPr>
        <w:t>套，实现销售收入</w:t>
      </w:r>
      <w:r>
        <w:rPr>
          <w:rFonts w:ascii="宋体" w:hAnsi="宋体" w:cs="宋体" w:eastAsia="宋体" w:hint="default"/>
          <w:spacing w:val="-1"/>
        </w:rPr>
        <w:t>3,909.68</w:t>
      </w:r>
      <w:r>
        <w:rPr>
          <w:spacing w:val="-1"/>
        </w:rPr>
        <w:t>万元，同比增加</w:t>
      </w:r>
      <w:r>
        <w:rPr>
          <w:rFonts w:ascii="宋体" w:hAnsi="宋体" w:cs="宋体" w:eastAsia="宋体" w:hint="default"/>
          <w:spacing w:val="-1"/>
        </w:rPr>
        <w:t>44.97</w:t>
      </w:r>
      <w:r>
        <w:rPr>
          <w:rFonts w:ascii="Times New Roman" w:hAnsi="Times New Roman" w:cs="Times New Roman" w:eastAsia="Times New Roman" w:hint="default"/>
          <w:spacing w:val="-1"/>
        </w:rPr>
        <w:t>%</w:t>
      </w:r>
      <w:r>
        <w:rPr>
          <w:spacing w:val="-1"/>
        </w:rPr>
        <w:t>；监控及系统集成实现销售收入</w:t>
      </w:r>
      <w:r>
        <w:rPr>
          <w:rFonts w:ascii="宋体" w:hAnsi="宋体" w:cs="宋体" w:eastAsia="宋体" w:hint="default"/>
          <w:spacing w:val="-1"/>
        </w:rPr>
        <w:t>8,034.57</w:t>
      </w:r>
      <w:r>
        <w:rPr>
          <w:spacing w:val="-1"/>
        </w:rPr>
        <w:t>万元，同比下降</w:t>
      </w:r>
      <w:r>
        <w:rPr>
          <w:rFonts w:ascii="宋体" w:hAnsi="宋体" w:cs="宋体" w:eastAsia="宋体" w:hint="default"/>
          <w:spacing w:val="-1"/>
        </w:rPr>
        <w:t>22.30</w:t>
      </w:r>
      <w:r>
        <w:rPr>
          <w:rFonts w:ascii="Times New Roman" w:hAnsi="Times New Roman" w:cs="Times New Roman" w:eastAsia="Times New Roman" w:hint="default"/>
          <w:spacing w:val="-1"/>
        </w:rPr>
        <w:t>%</w:t>
      </w:r>
      <w:r>
        <w:rPr>
          <w:spacing w:val="-1"/>
        </w:rPr>
        <w:t>；显示</w:t>
      </w:r>
      <w:r>
        <w:rPr>
          <w:spacing w:val="-59"/>
        </w:rPr>
        <w:t> </w:t>
      </w:r>
      <w:r>
        <w:rPr>
          <w:spacing w:val="-59"/>
        </w:rPr>
      </w:r>
      <w:r>
        <w:rPr/>
        <w:t>屏实现销售收入</w:t>
      </w:r>
      <w:r>
        <w:rPr>
          <w:rFonts w:ascii="宋体" w:hAnsi="宋体" w:cs="宋体" w:eastAsia="宋体" w:hint="default"/>
        </w:rPr>
        <w:t>11,684.52</w:t>
      </w:r>
      <w:r>
        <w:rPr/>
        <w:t>万元，同比下降</w:t>
      </w:r>
      <w:r>
        <w:rPr>
          <w:rFonts w:ascii="宋体" w:hAnsi="宋体" w:cs="宋体" w:eastAsia="宋体" w:hint="default"/>
        </w:rPr>
        <w:t>1.95</w:t>
      </w:r>
      <w:r>
        <w:rPr>
          <w:rFonts w:ascii="Times New Roman" w:hAnsi="Times New Roman" w:cs="Times New Roman" w:eastAsia="Times New Roman" w:hint="default"/>
        </w:rPr>
        <w:t>%</w:t>
      </w:r>
      <w:r>
        <w:rPr/>
        <w:t>；道闸广告业务实现销售收入</w:t>
      </w:r>
      <w:r>
        <w:rPr>
          <w:rFonts w:ascii="宋体" w:hAnsi="宋体" w:cs="宋体" w:eastAsia="宋体" w:hint="default"/>
        </w:rPr>
        <w:t>2,368.19</w:t>
      </w:r>
      <w:r>
        <w:rPr/>
        <w:t>万元。</w:t>
      </w:r>
    </w:p>
    <w:p>
      <w:pPr>
        <w:pStyle w:val="BodyText"/>
        <w:spacing w:line="300" w:lineRule="auto" w:before="13"/>
        <w:ind w:right="444" w:firstLine="360"/>
        <w:jc w:val="left"/>
      </w:pPr>
      <w:r>
        <w:rPr/>
        <w:t>报告期内，由于成本上升</w:t>
      </w:r>
      <w:r>
        <w:rPr>
          <w:rFonts w:ascii="Times New Roman" w:hAnsi="Times New Roman" w:cs="Times New Roman" w:eastAsia="Times New Roman" w:hint="default"/>
        </w:rPr>
        <w:t>,</w:t>
      </w:r>
      <w:r>
        <w:rPr/>
        <w:t>公司实现净利润</w:t>
      </w:r>
      <w:r>
        <w:rPr>
          <w:rFonts w:ascii="宋体" w:hAnsi="宋体" w:cs="宋体" w:eastAsia="宋体" w:hint="default"/>
        </w:rPr>
        <w:t>1,389.41</w:t>
      </w:r>
      <w:r>
        <w:rPr/>
        <w:t>万元</w:t>
      </w:r>
      <w:r>
        <w:rPr>
          <w:rFonts w:ascii="Times New Roman" w:hAnsi="Times New Roman" w:cs="Times New Roman" w:eastAsia="Times New Roman" w:hint="default"/>
        </w:rPr>
        <w:t>,</w:t>
      </w:r>
      <w:r>
        <w:rPr/>
        <w:t>比去年同期下降</w:t>
      </w:r>
      <w:r>
        <w:rPr>
          <w:rFonts w:ascii="宋体" w:hAnsi="宋体" w:cs="宋体" w:eastAsia="宋体" w:hint="default"/>
        </w:rPr>
        <w:t>36.01</w:t>
      </w:r>
      <w:r>
        <w:rPr>
          <w:rFonts w:ascii="Times New Roman" w:hAnsi="Times New Roman" w:cs="Times New Roman" w:eastAsia="Times New Roman" w:hint="default"/>
        </w:rPr>
        <w:t>%</w:t>
      </w:r>
      <w:r>
        <w:rPr/>
        <w:t>，其中归属于上市公司股东净利润 </w:t>
      </w:r>
      <w:r>
        <w:rPr>
          <w:rFonts w:ascii="宋体" w:hAnsi="宋体" w:cs="宋体" w:eastAsia="宋体" w:hint="default"/>
        </w:rPr>
        <w:t>1,329.14</w:t>
      </w:r>
      <w:r>
        <w:rPr/>
        <w:t>万元，比去年同期下降</w:t>
      </w:r>
      <w:r>
        <w:rPr>
          <w:rFonts w:ascii="宋体" w:hAnsi="宋体" w:cs="宋体" w:eastAsia="宋体" w:hint="default"/>
        </w:rPr>
        <w:t>24.48</w:t>
      </w:r>
      <w:r>
        <w:rPr>
          <w:rFonts w:ascii="Times New Roman" w:hAnsi="Times New Roman" w:cs="Times New Roman" w:eastAsia="Times New Roman" w:hint="default"/>
        </w:rPr>
        <w:t>%</w:t>
      </w:r>
      <w:r>
        <w:rPr/>
        <w:t>。</w:t>
      </w:r>
    </w:p>
    <w:p>
      <w:pPr>
        <w:pStyle w:val="BodyText"/>
        <w:spacing w:line="316" w:lineRule="auto" w:before="13"/>
        <w:ind w:right="153" w:firstLine="360"/>
        <w:jc w:val="both"/>
      </w:pPr>
      <w:r>
        <w:rPr/>
        <w:t>截止报告期末，公司资产总额</w:t>
      </w:r>
      <w:r>
        <w:rPr>
          <w:rFonts w:ascii="宋体" w:hAnsi="宋体" w:cs="宋体" w:eastAsia="宋体" w:hint="default"/>
        </w:rPr>
        <w:t>151,257.02</w:t>
      </w:r>
      <w:r>
        <w:rPr/>
        <w:t>万元，负债总额</w:t>
      </w:r>
      <w:r>
        <w:rPr>
          <w:rFonts w:ascii="宋体" w:hAnsi="宋体" w:cs="宋体" w:eastAsia="宋体" w:hint="default"/>
        </w:rPr>
        <w:t>34,041.41</w:t>
      </w:r>
      <w:r>
        <w:rPr/>
        <w:t>万元，股东权益总额</w:t>
      </w:r>
      <w:r>
        <w:rPr>
          <w:rFonts w:ascii="宋体" w:hAnsi="宋体" w:cs="宋体" w:eastAsia="宋体" w:hint="default"/>
        </w:rPr>
        <w:t>117,215.61</w:t>
      </w:r>
      <w:r>
        <w:rPr/>
        <w:t>万元，资产负债率 </w:t>
      </w:r>
      <w:r>
        <w:rPr>
          <w:rFonts w:ascii="宋体" w:hAnsi="宋体" w:cs="宋体" w:eastAsia="宋体" w:hint="default"/>
        </w:rPr>
        <w:t>22.51</w:t>
      </w:r>
      <w:r>
        <w:rPr>
          <w:rFonts w:ascii="Times New Roman" w:hAnsi="Times New Roman" w:cs="Times New Roman" w:eastAsia="Times New Roman" w:hint="default"/>
        </w:rPr>
        <w:t>%  </w:t>
      </w:r>
      <w:r>
        <w:rPr/>
        <w:t>。</w:t>
      </w:r>
    </w:p>
    <w:p>
      <w:pPr>
        <w:pStyle w:val="BodyText"/>
        <w:spacing w:line="300" w:lineRule="auto"/>
        <w:ind w:left="513" w:right="188"/>
        <w:jc w:val="left"/>
      </w:pPr>
      <w:r>
        <w:rPr>
          <w:rFonts w:ascii="Times New Roman" w:hAnsi="Times New Roman" w:cs="Times New Roman" w:eastAsia="Times New Roman" w:hint="default"/>
        </w:rPr>
        <w:t>2</w:t>
      </w:r>
      <w:r>
        <w:rPr/>
        <w:t>、报告期市场占有率情况 根据国家统计局发布的</w:t>
      </w:r>
      <w:r>
        <w:rPr>
          <w:rFonts w:ascii="Times New Roman" w:hAnsi="Times New Roman" w:cs="Times New Roman" w:eastAsia="Times New Roman" w:hint="default"/>
        </w:rPr>
        <w:t>2017</w:t>
      </w:r>
      <w:r>
        <w:rPr/>
        <w:t>年全国房地产开发和销售情况显示，</w:t>
      </w:r>
      <w:r>
        <w:rPr>
          <w:rFonts w:ascii="Times New Roman" w:hAnsi="Times New Roman" w:cs="Times New Roman" w:eastAsia="Times New Roman" w:hint="default"/>
        </w:rPr>
        <w:t>2017</w:t>
      </w:r>
      <w:r>
        <w:rPr/>
        <w:t>年全国房地产开发投资</w:t>
      </w:r>
      <w:r>
        <w:rPr>
          <w:rFonts w:ascii="Times New Roman" w:hAnsi="Times New Roman" w:cs="Times New Roman" w:eastAsia="Times New Roman" w:hint="default"/>
        </w:rPr>
        <w:t>109,799</w:t>
      </w:r>
      <w:r>
        <w:rPr/>
        <w:t>亿元，同比名义增</w:t>
      </w:r>
    </w:p>
    <w:p>
      <w:pPr>
        <w:pStyle w:val="BodyText"/>
        <w:spacing w:line="300" w:lineRule="auto" w:before="13"/>
        <w:ind w:right="144"/>
        <w:jc w:val="left"/>
      </w:pPr>
      <w:r>
        <w:rPr>
          <w:spacing w:val="-2"/>
        </w:rPr>
        <w:t>长</w:t>
      </w:r>
      <w:r>
        <w:rPr>
          <w:rFonts w:ascii="Times New Roman" w:hAnsi="Times New Roman" w:cs="Times New Roman" w:eastAsia="Times New Roman" w:hint="default"/>
          <w:spacing w:val="-2"/>
        </w:rPr>
        <w:t>7%,</w:t>
      </w:r>
      <w:r>
        <w:rPr>
          <w:spacing w:val="-2"/>
        </w:rPr>
        <w:t>其中住宅投资</w:t>
      </w:r>
      <w:r>
        <w:rPr>
          <w:rFonts w:ascii="Times New Roman" w:hAnsi="Times New Roman" w:cs="Times New Roman" w:eastAsia="Times New Roman" w:hint="default"/>
          <w:spacing w:val="-2"/>
        </w:rPr>
        <w:t>75,148</w:t>
      </w:r>
      <w:r>
        <w:rPr>
          <w:spacing w:val="-2"/>
        </w:rPr>
        <w:t>亿元，增长</w:t>
      </w:r>
      <w:r>
        <w:rPr>
          <w:rFonts w:ascii="Times New Roman" w:hAnsi="Times New Roman" w:cs="Times New Roman" w:eastAsia="Times New Roman" w:hint="default"/>
          <w:spacing w:val="-2"/>
        </w:rPr>
        <w:t>9.4%</w:t>
      </w:r>
      <w:r>
        <w:rPr>
          <w:spacing w:val="-2"/>
        </w:rPr>
        <w:t>。</w:t>
      </w:r>
      <w:r>
        <w:rPr>
          <w:rFonts w:ascii="Times New Roman" w:hAnsi="Times New Roman" w:cs="Times New Roman" w:eastAsia="Times New Roman" w:hint="default"/>
          <w:spacing w:val="-2"/>
        </w:rPr>
        <w:t>2017</w:t>
      </w:r>
      <w:r>
        <w:rPr>
          <w:spacing w:val="-2"/>
        </w:rPr>
        <w:t>年房地产开发企业房屋施工面积</w:t>
      </w:r>
      <w:r>
        <w:rPr>
          <w:rFonts w:ascii="Times New Roman" w:hAnsi="Times New Roman" w:cs="Times New Roman" w:eastAsia="Times New Roman" w:hint="default"/>
          <w:spacing w:val="-2"/>
        </w:rPr>
        <w:t>781,484</w:t>
      </w:r>
      <w:r>
        <w:rPr>
          <w:spacing w:val="-2"/>
        </w:rPr>
        <w:t>万平方米，同比增长</w:t>
      </w:r>
      <w:r>
        <w:rPr>
          <w:rFonts w:ascii="Times New Roman" w:hAnsi="Times New Roman" w:cs="Times New Roman" w:eastAsia="Times New Roman" w:hint="default"/>
          <w:spacing w:val="-2"/>
        </w:rPr>
        <w:t>3%</w:t>
      </w:r>
      <w:r>
        <w:rPr>
          <w:spacing w:val="-2"/>
        </w:rPr>
        <w:t>，其中，住</w:t>
      </w:r>
      <w:r>
        <w:rPr>
          <w:spacing w:val="-49"/>
        </w:rPr>
        <w:t> </w:t>
      </w:r>
      <w:r>
        <w:rPr>
          <w:spacing w:val="-49"/>
        </w:rPr>
      </w:r>
      <w:r>
        <w:rPr/>
        <w:t>宅施工面积</w:t>
      </w:r>
      <w:r>
        <w:rPr>
          <w:rFonts w:ascii="Times New Roman" w:hAnsi="Times New Roman" w:cs="Times New Roman" w:eastAsia="Times New Roman" w:hint="default"/>
        </w:rPr>
        <w:t>536,444</w:t>
      </w:r>
      <w:r>
        <w:rPr/>
        <w:t>万平方米，增长</w:t>
      </w:r>
      <w:r>
        <w:rPr>
          <w:rFonts w:ascii="Times New Roman" w:hAnsi="Times New Roman" w:cs="Times New Roman" w:eastAsia="Times New Roman" w:hint="default"/>
        </w:rPr>
        <w:t>2.9%</w:t>
      </w:r>
      <w:r>
        <w:rPr/>
        <w:t>。房屋新开工面积</w:t>
      </w:r>
      <w:r>
        <w:rPr>
          <w:rFonts w:ascii="Times New Roman" w:hAnsi="Times New Roman" w:cs="Times New Roman" w:eastAsia="Times New Roman" w:hint="default"/>
        </w:rPr>
        <w:t>178,654</w:t>
      </w:r>
      <w:r>
        <w:rPr/>
        <w:t>万平方米，增长</w:t>
      </w:r>
      <w:r>
        <w:rPr>
          <w:rFonts w:ascii="Times New Roman" w:hAnsi="Times New Roman" w:cs="Times New Roman" w:eastAsia="Times New Roman" w:hint="default"/>
        </w:rPr>
        <w:t>7%</w:t>
      </w:r>
      <w:r>
        <w:rPr/>
        <w:t>，其中住宅新开工面积</w:t>
      </w:r>
      <w:r>
        <w:rPr>
          <w:rFonts w:ascii="Times New Roman" w:hAnsi="Times New Roman" w:cs="Times New Roman" w:eastAsia="Times New Roman" w:hint="default"/>
        </w:rPr>
        <w:t>128,098</w:t>
      </w:r>
      <w:r>
        <w:rPr/>
        <w:t>万平方 米，增长</w:t>
      </w:r>
      <w:r>
        <w:rPr>
          <w:rFonts w:ascii="Times New Roman" w:hAnsi="Times New Roman" w:cs="Times New Roman" w:eastAsia="Times New Roman" w:hint="default"/>
        </w:rPr>
        <w:t>10.5%</w:t>
      </w:r>
      <w:r>
        <w:rPr/>
        <w:t>。房屋竣工面积</w:t>
      </w:r>
      <w:r>
        <w:rPr>
          <w:rFonts w:ascii="Times New Roman" w:hAnsi="Times New Roman" w:cs="Times New Roman" w:eastAsia="Times New Roman" w:hint="default"/>
        </w:rPr>
        <w:t>101,486</w:t>
      </w:r>
      <w:r>
        <w:rPr/>
        <w:t>万平方米，下降</w:t>
      </w:r>
      <w:r>
        <w:rPr>
          <w:rFonts w:ascii="Times New Roman" w:hAnsi="Times New Roman" w:cs="Times New Roman" w:eastAsia="Times New Roman" w:hint="default"/>
        </w:rPr>
        <w:t>4.4%</w:t>
      </w:r>
      <w:r>
        <w:rPr/>
        <w:t>，其中，住宅竣工面积</w:t>
      </w:r>
      <w:r>
        <w:rPr>
          <w:rFonts w:ascii="Times New Roman" w:hAnsi="Times New Roman" w:cs="Times New Roman" w:eastAsia="Times New Roman" w:hint="default"/>
        </w:rPr>
        <w:t>71,815</w:t>
      </w:r>
      <w:r>
        <w:rPr/>
        <w:t>万平方米，下降</w:t>
      </w:r>
      <w:r>
        <w:rPr>
          <w:rFonts w:ascii="Times New Roman" w:hAnsi="Times New Roman" w:cs="Times New Roman" w:eastAsia="Times New Roman" w:hint="default"/>
        </w:rPr>
        <w:t>7%</w:t>
      </w:r>
      <w:r>
        <w:rPr/>
        <w:t>。按平均</w:t>
      </w:r>
      <w:r>
        <w:rPr>
          <w:rFonts w:ascii="Times New Roman" w:hAnsi="Times New Roman" w:cs="Times New Roman" w:eastAsia="Times New Roman" w:hint="default"/>
        </w:rPr>
        <w:t>100</w:t>
      </w:r>
      <w:r>
        <w:rPr/>
        <w:t>平 米一户测算，约有竣工住宅</w:t>
      </w:r>
      <w:r>
        <w:rPr>
          <w:rFonts w:ascii="Times New Roman" w:hAnsi="Times New Roman" w:cs="Times New Roman" w:eastAsia="Times New Roman" w:hint="default"/>
        </w:rPr>
        <w:t>718.15</w:t>
      </w:r>
      <w:r>
        <w:rPr/>
        <w:t>万户，报告期内，公司楼宇对讲及智能家居出货量为</w:t>
      </w:r>
      <w:r>
        <w:rPr>
          <w:rFonts w:ascii="宋体" w:hAnsi="宋体" w:cs="宋体" w:eastAsia="宋体" w:hint="default"/>
        </w:rPr>
        <w:t>188.90</w:t>
      </w:r>
      <w:r>
        <w:rPr/>
        <w:t>万户，折算市场占有率约为 </w:t>
      </w:r>
      <w:r>
        <w:rPr>
          <w:rFonts w:ascii="宋体" w:hAnsi="宋体" w:cs="宋体" w:eastAsia="宋体" w:hint="default"/>
        </w:rPr>
        <w:t>26.30</w:t>
      </w:r>
      <w:r>
        <w:rPr>
          <w:rFonts w:ascii="Times New Roman" w:hAnsi="Times New Roman" w:cs="Times New Roman" w:eastAsia="Times New Roman" w:hint="default"/>
        </w:rPr>
        <w:t>%</w:t>
      </w:r>
      <w:r>
        <w:rPr/>
        <w:t>，同比增加</w:t>
      </w:r>
      <w:r>
        <w:rPr>
          <w:rFonts w:ascii="宋体" w:hAnsi="宋体" w:cs="宋体" w:eastAsia="宋体" w:hint="default"/>
        </w:rPr>
        <w:t>3</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w:t>
      </w:r>
    </w:p>
    <w:p>
      <w:pPr>
        <w:pStyle w:val="BodyText"/>
        <w:spacing w:line="300" w:lineRule="auto" w:before="13"/>
        <w:ind w:left="513" w:right="0"/>
        <w:jc w:val="left"/>
      </w:pPr>
      <w:r>
        <w:rPr>
          <w:rFonts w:ascii="Times New Roman" w:hAnsi="Times New Roman" w:cs="Times New Roman" w:eastAsia="Times New Roman" w:hint="default"/>
        </w:rPr>
        <w:t>3</w:t>
      </w:r>
      <w:r>
        <w:rPr/>
        <w:t>、智能家居业务发展情况 </w:t>
      </w:r>
      <w:r>
        <w:rPr>
          <w:spacing w:val="-2"/>
        </w:rPr>
        <w:t>随着国内智能家居应用水平的日趋成熟，</w:t>
      </w:r>
      <w:r>
        <w:rPr>
          <w:rFonts w:ascii="Times New Roman" w:hAnsi="Times New Roman" w:cs="Times New Roman" w:eastAsia="Times New Roman" w:hint="default"/>
          <w:spacing w:val="-2"/>
        </w:rPr>
        <w:t>2017</w:t>
      </w:r>
      <w:r>
        <w:rPr>
          <w:spacing w:val="-2"/>
        </w:rPr>
        <w:t>年，公司围绕楼宇对讲产品为核心，大力发展相关的配套产品，公司积极</w:t>
      </w:r>
    </w:p>
    <w:p>
      <w:pPr>
        <w:pStyle w:val="BodyText"/>
        <w:spacing w:line="316" w:lineRule="auto" w:before="13"/>
        <w:ind w:right="0"/>
        <w:jc w:val="left"/>
      </w:pPr>
      <w:r>
        <w:rPr>
          <w:spacing w:val="-2"/>
        </w:rPr>
        <w:t>把握智能家居的发展契机，大力推进智能家居产品的研发、生产和销售工作，充分利用现有的营销服务网络，对新增及存量</w:t>
      </w:r>
      <w:r>
        <w:rPr>
          <w:spacing w:val="-63"/>
        </w:rPr>
        <w:t> </w:t>
      </w:r>
      <w:r>
        <w:rPr>
          <w:spacing w:val="-63"/>
        </w:rPr>
      </w:r>
      <w:r>
        <w:rPr/>
        <w:t>住宅小区进行智能家居产品的营销推广，为客户提供满意的智能家居解决方案。</w:t>
      </w:r>
    </w:p>
    <w:p>
      <w:pPr>
        <w:pStyle w:val="BodyText"/>
        <w:spacing w:line="304" w:lineRule="auto" w:before="19"/>
        <w:ind w:right="150" w:firstLine="360"/>
        <w:jc w:val="both"/>
      </w:pPr>
      <w:r>
        <w:rPr>
          <w:spacing w:val="-2"/>
        </w:rPr>
        <w:t>报告期内，公司实现销售智能家居系统</w:t>
      </w:r>
      <w:r>
        <w:rPr>
          <w:rFonts w:ascii="宋体" w:hAnsi="宋体" w:cs="宋体" w:eastAsia="宋体" w:hint="default"/>
          <w:spacing w:val="-2"/>
        </w:rPr>
        <w:t>6.13</w:t>
      </w:r>
      <w:r>
        <w:rPr>
          <w:spacing w:val="-2"/>
        </w:rPr>
        <w:t>万套，实现销售收入</w:t>
      </w:r>
      <w:r>
        <w:rPr>
          <w:rFonts w:ascii="宋体" w:hAnsi="宋体" w:cs="宋体" w:eastAsia="宋体" w:hint="default"/>
          <w:spacing w:val="-2"/>
        </w:rPr>
        <w:t>7,002.41</w:t>
      </w:r>
      <w:r>
        <w:rPr>
          <w:spacing w:val="-2"/>
        </w:rPr>
        <w:t>万元，同比增加</w:t>
      </w:r>
      <w:r>
        <w:rPr>
          <w:rFonts w:ascii="宋体" w:hAnsi="宋体" w:cs="宋体" w:eastAsia="宋体" w:hint="default"/>
          <w:spacing w:val="-2"/>
        </w:rPr>
        <w:t>117.93</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6"/>
        </w:rPr>
        <w:t> </w:t>
      </w:r>
      <w:r>
        <w:rPr>
          <w:spacing w:val="-6"/>
        </w:rPr>
        <w:t>。其中，公司于</w:t>
      </w:r>
      <w:r>
        <w:rPr>
          <w:rFonts w:ascii="Times New Roman" w:hAnsi="Times New Roman" w:cs="Times New Roman" w:eastAsia="Times New Roman" w:hint="default"/>
          <w:spacing w:val="-6"/>
        </w:rPr>
        <w:t>2016</w:t>
      </w:r>
      <w:r>
        <w:rPr>
          <w:rFonts w:ascii="Times New Roman" w:hAnsi="Times New Roman" w:cs="Times New Roman" w:eastAsia="Times New Roman" w:hint="default"/>
        </w:rPr>
        <w:t> </w:t>
      </w:r>
      <w:r>
        <w:rPr>
          <w:spacing w:val="-2"/>
        </w:rPr>
        <w:t>年下半年推出的新产品</w:t>
      </w:r>
      <w:r>
        <w:rPr>
          <w:rFonts w:ascii="Times New Roman" w:hAnsi="Times New Roman" w:cs="Times New Roman" w:eastAsia="Times New Roman" w:hint="default"/>
          <w:spacing w:val="-2"/>
        </w:rPr>
        <w:t>“</w:t>
      </w:r>
      <w:r>
        <w:rPr>
          <w:spacing w:val="-2"/>
        </w:rPr>
        <w:t>安居小宝</w:t>
      </w:r>
      <w:r>
        <w:rPr>
          <w:rFonts w:ascii="Times New Roman" w:hAnsi="Times New Roman" w:cs="Times New Roman" w:eastAsia="Times New Roman" w:hint="default"/>
          <w:spacing w:val="-2"/>
        </w:rPr>
        <w:t>”</w:t>
      </w:r>
      <w:r>
        <w:rPr>
          <w:spacing w:val="-2"/>
        </w:rPr>
        <w:t>云智能家居解决方案，受到了客户的高度认同和关注，该方案是由智能摄像机、安防传感</w:t>
      </w:r>
      <w:r>
        <w:rPr>
          <w:spacing w:val="-46"/>
        </w:rPr>
        <w:t> </w:t>
      </w:r>
      <w:r>
        <w:rPr>
          <w:spacing w:val="-46"/>
        </w:rPr>
      </w:r>
      <w:r>
        <w:rPr>
          <w:spacing w:val="-1"/>
        </w:rPr>
        <w:t>器、智能控制器、</w:t>
      </w:r>
      <w:r>
        <w:rPr>
          <w:rFonts w:ascii="Times New Roman" w:hAnsi="Times New Roman" w:cs="Times New Roman" w:eastAsia="Times New Roman" w:hint="default"/>
          <w:spacing w:val="-1"/>
        </w:rPr>
        <w:t>APP</w:t>
      </w:r>
      <w:r>
        <w:rPr>
          <w:spacing w:val="-1"/>
        </w:rPr>
        <w:t>以及接警平台共同构成的一套整体解决方案。该解决方案可为家庭用户、房地产开发商、物业公司以</w:t>
      </w:r>
      <w:r>
        <w:rPr/>
        <w:t> </w:t>
      </w:r>
      <w:r>
        <w:rPr>
          <w:spacing w:val="-2"/>
        </w:rPr>
        <w:t>及养老企事业机构提供智能情景、智能安防、智能陪伴、智能看护、智能家电、智能照明、智能控制以及智能感应等八大体</w:t>
      </w:r>
      <w:r>
        <w:rPr>
          <w:spacing w:val="-67"/>
        </w:rPr>
        <w:t> </w:t>
      </w:r>
      <w:r>
        <w:rPr>
          <w:spacing w:val="-67"/>
        </w:rPr>
      </w:r>
      <w:r>
        <w:rPr/>
        <w:t>系功能，同时可以借助接警平台，实现家居意外、老人意外等警情的接警托管服务。</w:t>
      </w:r>
    </w:p>
    <w:p>
      <w:pPr>
        <w:pStyle w:val="BodyText"/>
        <w:spacing w:line="300" w:lineRule="auto" w:before="28"/>
        <w:ind w:right="153" w:firstLine="360"/>
        <w:jc w:val="both"/>
      </w:pPr>
      <w:r>
        <w:rPr>
          <w:rFonts w:ascii="Times New Roman" w:hAnsi="Times New Roman" w:cs="Times New Roman" w:eastAsia="Times New Roman" w:hint="default"/>
          <w:spacing w:val="-1"/>
        </w:rPr>
        <w:t>2017</w:t>
      </w:r>
      <w:r>
        <w:rPr>
          <w:spacing w:val="-1"/>
        </w:rPr>
        <w:t>年度，公司签订</w:t>
      </w:r>
      <w:r>
        <w:rPr>
          <w:rFonts w:ascii="Times New Roman" w:hAnsi="Times New Roman" w:cs="Times New Roman" w:eastAsia="Times New Roman" w:hint="default"/>
          <w:spacing w:val="-1"/>
        </w:rPr>
        <w:t>“</w:t>
      </w:r>
      <w:r>
        <w:rPr>
          <w:spacing w:val="-1"/>
        </w:rPr>
        <w:t>安居小宝</w:t>
      </w:r>
      <w:r>
        <w:rPr>
          <w:rFonts w:ascii="Times New Roman" w:hAnsi="Times New Roman" w:cs="Times New Roman" w:eastAsia="Times New Roman" w:hint="default"/>
          <w:spacing w:val="-1"/>
        </w:rPr>
        <w:t>”</w:t>
      </w:r>
      <w:r>
        <w:rPr>
          <w:spacing w:val="-1"/>
        </w:rPr>
        <w:t>云智能家居销售合同约</w:t>
      </w:r>
      <w:r>
        <w:rPr>
          <w:rFonts w:ascii="Times New Roman" w:hAnsi="Times New Roman" w:cs="Times New Roman" w:eastAsia="Times New Roman" w:hint="default"/>
          <w:spacing w:val="-1"/>
        </w:rPr>
        <w:t>3,766</w:t>
      </w:r>
      <w:r>
        <w:rPr>
          <w:spacing w:val="-1"/>
        </w:rPr>
        <w:t>万元，实现了从</w:t>
      </w:r>
      <w:r>
        <w:rPr>
          <w:rFonts w:ascii="Times New Roman" w:hAnsi="Times New Roman" w:cs="Times New Roman" w:eastAsia="Times New Roman" w:hint="default"/>
          <w:spacing w:val="-1"/>
        </w:rPr>
        <w:t>0</w:t>
      </w:r>
      <w:r>
        <w:rPr>
          <w:spacing w:val="-1"/>
        </w:rPr>
        <w:t>到</w:t>
      </w:r>
      <w:r>
        <w:rPr>
          <w:rFonts w:ascii="Times New Roman" w:hAnsi="Times New Roman" w:cs="Times New Roman" w:eastAsia="Times New Roman" w:hint="default"/>
          <w:spacing w:val="-1"/>
        </w:rPr>
        <w:t>1</w:t>
      </w:r>
      <w:r>
        <w:rPr>
          <w:spacing w:val="-1"/>
        </w:rPr>
        <w:t>的突破。未来公司将继续围绕</w:t>
      </w:r>
      <w:r>
        <w:rPr>
          <w:rFonts w:ascii="Times New Roman" w:hAnsi="Times New Roman" w:cs="Times New Roman" w:eastAsia="Times New Roman" w:hint="default"/>
          <w:spacing w:val="-1"/>
        </w:rPr>
        <w:t>“</w:t>
      </w:r>
      <w:r>
        <w:rPr>
          <w:spacing w:val="-1"/>
        </w:rPr>
        <w:t>安居小</w:t>
      </w:r>
      <w:r>
        <w:rPr/>
        <w:t> 宝</w:t>
      </w:r>
      <w:r>
        <w:rPr>
          <w:rFonts w:ascii="Times New Roman" w:hAnsi="Times New Roman" w:cs="Times New Roman" w:eastAsia="Times New Roman" w:hint="default"/>
        </w:rPr>
        <w:t>”</w:t>
      </w:r>
      <w:r>
        <w:rPr/>
        <w:t>云智能家居解决方案，进一步加大研发投入，延伸出更多相关配套产品并做好产品售后维护工作，并以该产品为核心， 带动智慧社区、智能家居其他生态圈配套产品与大房开商开展深度合作，以进一步提升销售业绩和产品市场占有率。</w:t>
      </w:r>
    </w:p>
    <w:p>
      <w:pPr>
        <w:pStyle w:val="BodyText"/>
        <w:spacing w:line="240" w:lineRule="auto" w:before="32"/>
        <w:ind w:left="513" w:right="0"/>
        <w:jc w:val="left"/>
      </w:pPr>
      <w:r>
        <w:rPr>
          <w:rFonts w:ascii="Times New Roman" w:hAnsi="Times New Roman" w:cs="Times New Roman" w:eastAsia="Times New Roman" w:hint="default"/>
        </w:rPr>
        <w:t>4</w:t>
      </w:r>
      <w:r>
        <w:rPr/>
        <w:t>、停车场业务发展情况</w:t>
      </w:r>
    </w:p>
    <w:p>
      <w:pPr>
        <w:pStyle w:val="BodyText"/>
        <w:spacing w:line="240" w:lineRule="auto" w:before="63"/>
        <w:ind w:left="513" w:right="0"/>
        <w:jc w:val="left"/>
      </w:pPr>
      <w:r>
        <w:rPr>
          <w:rFonts w:ascii="Times New Roman" w:hAnsi="Times New Roman" w:cs="Times New Roman" w:eastAsia="Times New Roman" w:hint="default"/>
        </w:rPr>
        <w:t>2017</w:t>
      </w:r>
      <w:r>
        <w:rPr/>
        <w:t>年上半年，公司继续深化调整停车场业务的经营模式，降低费用支出，由原来向停车场管理方提供停车场设备使用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94"/>
        <w:jc w:val="left"/>
      </w:pPr>
      <w:r>
        <w:rPr>
          <w:spacing w:val="-2"/>
        </w:rPr>
        <w:t>权以获取其广告发布权的模式改为以销售为主，并利用公司分布在全国各地的营销服务网点完成了销售布局。报告期内，公</w:t>
      </w:r>
      <w:r>
        <w:rPr>
          <w:spacing w:val="-61"/>
        </w:rPr>
        <w:t> </w:t>
      </w:r>
      <w:r>
        <w:rPr>
          <w:spacing w:val="-61"/>
        </w:rPr>
      </w:r>
      <w:r>
        <w:rPr/>
        <w:t>司销售停车场系统</w:t>
      </w:r>
      <w:r>
        <w:rPr>
          <w:rFonts w:ascii="宋体" w:hAnsi="宋体" w:cs="宋体" w:eastAsia="宋体" w:hint="default"/>
        </w:rPr>
        <w:t>2,079</w:t>
      </w:r>
      <w:r>
        <w:rPr/>
        <w:t>套，实现销售收入</w:t>
      </w:r>
      <w:r>
        <w:rPr>
          <w:rFonts w:ascii="宋体" w:hAnsi="宋体" w:cs="宋体" w:eastAsia="宋体" w:hint="default"/>
        </w:rPr>
        <w:t>3,909.68</w:t>
      </w:r>
      <w:r>
        <w:rPr/>
        <w:t>万元，同比增加</w:t>
      </w:r>
      <w:r>
        <w:rPr>
          <w:rFonts w:ascii="宋体" w:hAnsi="宋体" w:cs="宋体" w:eastAsia="宋体" w:hint="default"/>
        </w:rPr>
        <w:t>44.97</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w:t>
      </w:r>
    </w:p>
    <w:p>
      <w:pPr>
        <w:pStyle w:val="BodyText"/>
        <w:spacing w:line="309" w:lineRule="auto"/>
        <w:ind w:right="94" w:firstLine="360"/>
        <w:jc w:val="left"/>
      </w:pPr>
      <w:r>
        <w:rPr/>
        <w:t>停车场道闸广告业务是根据广告客户的需求，以停车场广告道闸作为媒介载体，在其上面发布广告，以取得广告收入。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月，公司完成了第一批停车场道闸广告业务的收购，经过一段时间的磨合期，道闸广告直营和代理业务实现了快速 发展。报告期内，公司道闸广告业务实现销售收入</w:t>
      </w:r>
      <w:r>
        <w:rPr>
          <w:rFonts w:ascii="宋体" w:hAnsi="宋体" w:cs="宋体" w:eastAsia="宋体" w:hint="default"/>
        </w:rPr>
        <w:t>2,368.19</w:t>
      </w:r>
      <w:r>
        <w:rPr/>
        <w:t>万元。</w:t>
      </w:r>
    </w:p>
    <w:p>
      <w:pPr>
        <w:spacing w:line="240" w:lineRule="auto" w:before="3"/>
        <w:rPr>
          <w:rFonts w:ascii="宋体" w:hAnsi="宋体" w:cs="宋体" w:eastAsia="宋体" w:hint="default"/>
          <w:sz w:val="21"/>
          <w:szCs w:val="21"/>
        </w:rPr>
      </w:pPr>
    </w:p>
    <w:p>
      <w:pPr>
        <w:pStyle w:val="Heading2"/>
        <w:spacing w:line="240" w:lineRule="auto"/>
        <w:ind w:right="94"/>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76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报告期持有的房产出租有增加，故转到投资性房地产</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报告期部分大客户信用期限延长导致期末应收款增加</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报告期待抵扣进项税额增加</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报告期开发支出完工结转到无形资产</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报告期收购道闸广告业务形成商誉增加</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报告期长期待摊费用摊销</w:t>
            </w:r>
            <w:r>
              <w:rPr>
                <w:rFonts w:ascii="Times New Roman" w:hAnsi="Times New Roman" w:cs="Times New Roman" w:eastAsia="Times New Roman" w:hint="default"/>
                <w:sz w:val="18"/>
                <w:szCs w:val="18"/>
              </w:rPr>
              <w:t>,</w:t>
            </w:r>
            <w:r>
              <w:rPr>
                <w:rFonts w:ascii="宋体" w:hAnsi="宋体" w:cs="宋体" w:eastAsia="宋体" w:hint="default"/>
                <w:sz w:val="18"/>
                <w:szCs w:val="18"/>
              </w:rPr>
              <w:t>期末金额减少</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报告期因工程项目未完工</w:t>
            </w:r>
            <w:r>
              <w:rPr>
                <w:rFonts w:ascii="Times New Roman" w:hAnsi="Times New Roman" w:cs="Times New Roman" w:eastAsia="Times New Roman" w:hint="default"/>
                <w:sz w:val="18"/>
                <w:szCs w:val="18"/>
              </w:rPr>
              <w:t>,</w:t>
            </w:r>
            <w:r>
              <w:rPr>
                <w:rFonts w:ascii="宋体" w:hAnsi="宋体" w:cs="宋体" w:eastAsia="宋体" w:hint="default"/>
                <w:sz w:val="18"/>
                <w:szCs w:val="18"/>
              </w:rPr>
              <w:t>预付工程款增加</w:t>
            </w:r>
          </w:p>
        </w:tc>
      </w:tr>
    </w:tbl>
    <w:p>
      <w:pPr>
        <w:spacing w:line="240" w:lineRule="auto" w:before="3"/>
        <w:rPr>
          <w:rFonts w:ascii="宋体" w:hAnsi="宋体" w:cs="宋体" w:eastAsia="宋体" w:hint="default"/>
          <w:b/>
          <w:bCs/>
          <w:sz w:val="19"/>
          <w:szCs w:val="19"/>
        </w:rPr>
      </w:pPr>
    </w:p>
    <w:p>
      <w:pPr>
        <w:pStyle w:val="Heading4"/>
        <w:spacing w:line="240" w:lineRule="auto" w:before="36"/>
        <w:ind w:right="9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240" w:lineRule="auto" w:before="25"/>
        <w:ind w:right="94"/>
        <w:jc w:val="left"/>
      </w:pPr>
      <w:r>
        <w:rPr>
          <w:rFonts w:ascii="Times New Roman" w:hAnsi="Times New Roman" w:cs="Times New Roman" w:eastAsia="Times New Roman" w:hint="default"/>
        </w:rPr>
        <w:t>1</w:t>
      </w:r>
      <w:r>
        <w:rPr/>
        <w:t>、研发优势</w:t>
      </w:r>
    </w:p>
    <w:p>
      <w:pPr>
        <w:pStyle w:val="BodyText"/>
        <w:spacing w:line="328" w:lineRule="auto" w:before="104"/>
        <w:ind w:right="94" w:firstLine="360"/>
        <w:jc w:val="left"/>
      </w:pPr>
      <w:r>
        <w:rPr>
          <w:spacing w:val="-2"/>
        </w:rPr>
        <w:t>公司通过自主研发、技术创新保证了公司产品在质量认证、市场推广等方面保持竞争优势。截止报告期末，公司累计拥</w:t>
      </w:r>
      <w:r>
        <w:rPr/>
        <w:t> 有专利权</w:t>
      </w:r>
      <w:r>
        <w:rPr>
          <w:rFonts w:ascii="Times New Roman" w:hAnsi="Times New Roman" w:cs="Times New Roman" w:eastAsia="Times New Roman" w:hint="default"/>
        </w:rPr>
        <w:t>181</w:t>
      </w:r>
      <w:r>
        <w:rPr/>
        <w:t>项，其中</w:t>
      </w:r>
      <w:r>
        <w:rPr>
          <w:rFonts w:ascii="Times New Roman" w:hAnsi="Times New Roman" w:cs="Times New Roman" w:eastAsia="Times New Roman" w:hint="default"/>
        </w:rPr>
        <w:t>15</w:t>
      </w:r>
      <w:r>
        <w:rPr/>
        <w:t>项为发明专利、</w:t>
      </w:r>
      <w:r>
        <w:rPr>
          <w:rFonts w:ascii="Times New Roman" w:hAnsi="Times New Roman" w:cs="Times New Roman" w:eastAsia="Times New Roman" w:hint="default"/>
        </w:rPr>
        <w:t>98</w:t>
      </w:r>
      <w:r>
        <w:rPr/>
        <w:t>项为实用新型专利、</w:t>
      </w:r>
      <w:r>
        <w:rPr>
          <w:rFonts w:ascii="Times New Roman" w:hAnsi="Times New Roman" w:cs="Times New Roman" w:eastAsia="Times New Roman" w:hint="default"/>
        </w:rPr>
        <w:t>68</w:t>
      </w:r>
      <w:r>
        <w:rPr/>
        <w:t>项为外观专利，累计拥有软件著作权</w:t>
      </w:r>
      <w:r>
        <w:rPr>
          <w:rFonts w:ascii="Times New Roman" w:hAnsi="Times New Roman" w:cs="Times New Roman" w:eastAsia="Times New Roman" w:hint="default"/>
        </w:rPr>
        <w:t>60</w:t>
      </w:r>
      <w:r>
        <w:rPr/>
        <w:t>项。 </w:t>
      </w:r>
      <w:r>
        <w:rPr>
          <w:rFonts w:ascii="Times New Roman" w:hAnsi="Times New Roman" w:cs="Times New Roman" w:eastAsia="Times New Roman" w:hint="default"/>
        </w:rPr>
        <w:t>2</w:t>
      </w:r>
      <w:r>
        <w:rPr/>
        <w:t>、营销服务网络众多的优势</w:t>
      </w:r>
    </w:p>
    <w:p>
      <w:pPr>
        <w:pStyle w:val="BodyText"/>
        <w:spacing w:line="319" w:lineRule="auto" w:before="27"/>
        <w:ind w:right="184" w:firstLine="360"/>
        <w:jc w:val="left"/>
      </w:pPr>
      <w:r>
        <w:rPr>
          <w:spacing w:val="-2"/>
        </w:rPr>
        <w:t>公司主要的客户是工程施工商和集成商，也有部分房开商。目前公司主要通过工程施工商和集成商将产品安装到各个楼</w:t>
      </w:r>
      <w:r>
        <w:rPr/>
        <w:t> </w:t>
      </w:r>
      <w:r>
        <w:rPr>
          <w:spacing w:val="-2"/>
        </w:rPr>
        <w:t>盘中去，对于房开商，我们进行更多的是品牌推广，让房开商将我们的品牌纳入到他们的采购目录中去。截至报告期末，公</w:t>
      </w:r>
      <w:r>
        <w:rPr>
          <w:spacing w:val="-66"/>
        </w:rPr>
        <w:t> </w:t>
      </w:r>
      <w:r>
        <w:rPr>
          <w:spacing w:val="-66"/>
        </w:rPr>
      </w:r>
      <w:r>
        <w:rPr/>
        <w:t>司累计在全国各地拥有</w:t>
      </w:r>
      <w:r>
        <w:rPr>
          <w:rFonts w:ascii="Times New Roman" w:hAnsi="Times New Roman" w:cs="Times New Roman" w:eastAsia="Times New Roman" w:hint="default"/>
        </w:rPr>
        <w:t>136</w:t>
      </w:r>
      <w:r>
        <w:rPr/>
        <w:t>个营销服务网点，为公司产品推广、销售、服务提供了强有力的支持。 </w:t>
      </w:r>
      <w:r>
        <w:rPr>
          <w:rFonts w:ascii="Times New Roman" w:hAnsi="Times New Roman" w:cs="Times New Roman" w:eastAsia="Times New Roman" w:hint="default"/>
        </w:rPr>
        <w:t>3</w:t>
      </w:r>
      <w:r>
        <w:rPr/>
        <w:t>、截止报告期末，公司未发生因设备或技术升级换代、核心技术人员辞职、特许经营权丧失等导致公司核心竞争力受到严</w:t>
      </w:r>
      <w:r>
        <w:rPr>
          <w:spacing w:val="-84"/>
        </w:rPr>
        <w:t> </w:t>
      </w:r>
      <w:r>
        <w:rPr>
          <w:spacing w:val="-84"/>
        </w:rPr>
      </w:r>
      <w:r>
        <w:rPr/>
        <w:t>重影响的情况。</w:t>
      </w:r>
    </w:p>
    <w:p>
      <w:pPr>
        <w:spacing w:after="0" w:line="319"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bookmarkStart w:name="_bookmark2" w:id="3"/>
      <w:bookmarkEnd w:id="3"/>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0" w:firstLine="300"/>
        <w:jc w:val="left"/>
      </w:pPr>
      <w:r>
        <w:rPr>
          <w:spacing w:val="-1"/>
        </w:rPr>
        <w:t>公司主营业务为楼宇对讲、智能家居、防盗报警系统、停车场系统、监控、线缆、液晶显示屏的研发、生产和销售及停</w:t>
      </w:r>
      <w:r>
        <w:rPr/>
        <w:t> 车场道闸广告业务的运营。由于受房地产行业政策调控、上游液晶显示模组等材料成本增加等因素的影响，导致公司</w:t>
      </w:r>
      <w:r>
        <w:rPr>
          <w:rFonts w:ascii="Times New Roman" w:hAnsi="Times New Roman" w:cs="Times New Roman" w:eastAsia="Times New Roman" w:hint="default"/>
        </w:rPr>
        <w:t>2017 </w:t>
      </w:r>
      <w:r>
        <w:rPr/>
        <w:t>年度签订的各类销售合同金额同比下降</w:t>
      </w:r>
      <w:r>
        <w:rPr>
          <w:rFonts w:ascii="Times New Roman" w:hAnsi="Times New Roman" w:cs="Times New Roman" w:eastAsia="Times New Roman" w:hint="default"/>
        </w:rPr>
        <w:t>2.97%</w:t>
      </w:r>
      <w:r>
        <w:rPr/>
        <w:t>，实现净利润同比下降</w:t>
      </w:r>
      <w:r>
        <w:rPr>
          <w:rFonts w:ascii="Times New Roman" w:hAnsi="Times New Roman" w:cs="Times New Roman" w:eastAsia="Times New Roman" w:hint="default"/>
        </w:rPr>
        <w:t>36.01%</w:t>
      </w:r>
      <w:r>
        <w:rPr/>
        <w:t>。</w:t>
      </w:r>
    </w:p>
    <w:p>
      <w:pPr>
        <w:pStyle w:val="BodyText"/>
        <w:spacing w:line="240" w:lineRule="auto" w:before="5"/>
        <w:ind w:left="453" w:right="0"/>
        <w:jc w:val="left"/>
      </w:pPr>
      <w:r>
        <w:rPr/>
        <w:t>（一）报告期总体经营情况</w:t>
      </w:r>
    </w:p>
    <w:p>
      <w:pPr>
        <w:pStyle w:val="BodyText"/>
        <w:spacing w:line="300" w:lineRule="auto" w:before="77"/>
        <w:ind w:right="147" w:firstLine="360"/>
        <w:jc w:val="both"/>
      </w:pPr>
      <w:r>
        <w:rPr>
          <w:rFonts w:ascii="Times New Roman" w:hAnsi="Times New Roman" w:cs="Times New Roman" w:eastAsia="Times New Roman" w:hint="default"/>
          <w:spacing w:val="-3"/>
        </w:rPr>
        <w:t>2017</w:t>
      </w:r>
      <w:r>
        <w:rPr>
          <w:spacing w:val="-3"/>
        </w:rPr>
        <w:t>年度，公司实现总销售收入</w:t>
      </w:r>
      <w:r>
        <w:rPr>
          <w:rFonts w:ascii="Times New Roman" w:hAnsi="Times New Roman" w:cs="Times New Roman" w:eastAsia="Times New Roman" w:hint="default"/>
          <w:spacing w:val="-3"/>
        </w:rPr>
        <w:t>84,502.38</w:t>
      </w:r>
      <w:r>
        <w:rPr>
          <w:spacing w:val="-3"/>
        </w:rPr>
        <w:t>万元，同比增加</w:t>
      </w:r>
      <w:r>
        <w:rPr>
          <w:rFonts w:ascii="宋体" w:hAnsi="宋体" w:cs="宋体" w:eastAsia="宋体" w:hint="default"/>
          <w:spacing w:val="-3"/>
        </w:rPr>
        <w:t>5.93%</w:t>
      </w:r>
      <w:r>
        <w:rPr>
          <w:spacing w:val="-3"/>
        </w:rPr>
        <w:t>；其中销售楼宇对讲</w:t>
      </w:r>
      <w:r>
        <w:rPr>
          <w:rFonts w:ascii="Times New Roman" w:hAnsi="Times New Roman" w:cs="Times New Roman" w:eastAsia="Times New Roman" w:hint="default"/>
          <w:spacing w:val="-3"/>
        </w:rPr>
        <w:t>182.77</w:t>
      </w:r>
      <w:r>
        <w:rPr>
          <w:spacing w:val="-3"/>
        </w:rPr>
        <w:t>万套，实现销售收入</w:t>
      </w:r>
      <w:r>
        <w:rPr>
          <w:rFonts w:ascii="Times New Roman" w:hAnsi="Times New Roman" w:cs="Times New Roman" w:eastAsia="Times New Roman" w:hint="default"/>
          <w:spacing w:val="-3"/>
        </w:rPr>
        <w:t>48,831.44</w:t>
      </w:r>
      <w:r>
        <w:rPr>
          <w:rFonts w:ascii="Times New Roman" w:hAnsi="Times New Roman" w:cs="Times New Roman" w:eastAsia="Times New Roman" w:hint="default"/>
        </w:rPr>
        <w:t> </w:t>
      </w:r>
      <w:r>
        <w:rPr>
          <w:spacing w:val="-5"/>
        </w:rPr>
        <w:t>万元，同比增加</w:t>
      </w:r>
      <w:r>
        <w:rPr>
          <w:rFonts w:ascii="宋体" w:hAnsi="宋体" w:cs="宋体" w:eastAsia="宋体" w:hint="default"/>
          <w:spacing w:val="-5"/>
        </w:rPr>
        <w:t>2.13</w:t>
      </w:r>
      <w:r>
        <w:rPr>
          <w:rFonts w:ascii="Times New Roman" w:hAnsi="Times New Roman" w:cs="Times New Roman" w:eastAsia="Times New Roman" w:hint="default"/>
          <w:spacing w:val="-5"/>
        </w:rPr>
        <w:t>%</w:t>
      </w:r>
      <w:r>
        <w:rPr>
          <w:spacing w:val="-5"/>
        </w:rPr>
        <w:t>；销售智能家居系统</w:t>
      </w:r>
      <w:r>
        <w:rPr>
          <w:rFonts w:ascii="宋体" w:hAnsi="宋体" w:cs="宋体" w:eastAsia="宋体" w:hint="default"/>
          <w:spacing w:val="-5"/>
        </w:rPr>
        <w:t>6.13</w:t>
      </w:r>
      <w:r>
        <w:rPr>
          <w:spacing w:val="-5"/>
        </w:rPr>
        <w:t>万套，实现销售收入</w:t>
      </w:r>
      <w:r>
        <w:rPr>
          <w:rFonts w:ascii="宋体" w:hAnsi="宋体" w:cs="宋体" w:eastAsia="宋体" w:hint="default"/>
          <w:spacing w:val="-5"/>
        </w:rPr>
        <w:t>7,002.41</w:t>
      </w:r>
      <w:r>
        <w:rPr>
          <w:spacing w:val="-5"/>
        </w:rPr>
        <w:t>万元，同比增加</w:t>
      </w:r>
      <w:r>
        <w:rPr>
          <w:rFonts w:ascii="宋体" w:hAnsi="宋体" w:cs="宋体" w:eastAsia="宋体" w:hint="default"/>
          <w:spacing w:val="-5"/>
        </w:rPr>
        <w:t>117.93</w:t>
      </w:r>
      <w:r>
        <w:rPr>
          <w:rFonts w:ascii="Times New Roman" w:hAnsi="Times New Roman" w:cs="Times New Roman" w:eastAsia="Times New Roman" w:hint="default"/>
          <w:spacing w:val="-5"/>
        </w:rPr>
        <w:t>%</w:t>
      </w:r>
      <w:r>
        <w:rPr>
          <w:spacing w:val="-5"/>
        </w:rPr>
        <w:t>；销售停车场系统</w:t>
      </w:r>
      <w:r>
        <w:rPr>
          <w:rFonts w:ascii="宋体" w:hAnsi="宋体" w:cs="宋体" w:eastAsia="宋体" w:hint="default"/>
          <w:spacing w:val="-5"/>
        </w:rPr>
        <w:t>2,079</w:t>
      </w:r>
      <w:r>
        <w:rPr>
          <w:rFonts w:ascii="宋体" w:hAnsi="宋体" w:cs="宋体" w:eastAsia="宋体" w:hint="default"/>
          <w:spacing w:val="-49"/>
        </w:rPr>
        <w:t> </w:t>
      </w:r>
      <w:r>
        <w:rPr>
          <w:rFonts w:ascii="宋体" w:hAnsi="宋体" w:cs="宋体" w:eastAsia="宋体" w:hint="default"/>
          <w:spacing w:val="-49"/>
        </w:rPr>
      </w:r>
      <w:r>
        <w:rPr>
          <w:spacing w:val="-1"/>
        </w:rPr>
        <w:t>套，实现销售收入</w:t>
      </w:r>
      <w:r>
        <w:rPr>
          <w:rFonts w:ascii="宋体" w:hAnsi="宋体" w:cs="宋体" w:eastAsia="宋体" w:hint="default"/>
          <w:spacing w:val="-1"/>
        </w:rPr>
        <w:t>3,909.68</w:t>
      </w:r>
      <w:r>
        <w:rPr>
          <w:spacing w:val="-1"/>
        </w:rPr>
        <w:t>万元，同比增加</w:t>
      </w:r>
      <w:r>
        <w:rPr>
          <w:rFonts w:ascii="宋体" w:hAnsi="宋体" w:cs="宋体" w:eastAsia="宋体" w:hint="default"/>
          <w:spacing w:val="-1"/>
        </w:rPr>
        <w:t>44.97</w:t>
      </w:r>
      <w:r>
        <w:rPr>
          <w:rFonts w:ascii="Times New Roman" w:hAnsi="Times New Roman" w:cs="Times New Roman" w:eastAsia="Times New Roman" w:hint="default"/>
          <w:spacing w:val="-1"/>
        </w:rPr>
        <w:t>%</w:t>
      </w:r>
      <w:r>
        <w:rPr>
          <w:spacing w:val="-1"/>
        </w:rPr>
        <w:t>；监控及系统集成实现销售收入</w:t>
      </w:r>
      <w:r>
        <w:rPr>
          <w:rFonts w:ascii="宋体" w:hAnsi="宋体" w:cs="宋体" w:eastAsia="宋体" w:hint="default"/>
          <w:spacing w:val="-1"/>
        </w:rPr>
        <w:t>8,034.57</w:t>
      </w:r>
      <w:r>
        <w:rPr>
          <w:spacing w:val="-1"/>
        </w:rPr>
        <w:t>万元，同比下降</w:t>
      </w:r>
      <w:r>
        <w:rPr>
          <w:rFonts w:ascii="宋体" w:hAnsi="宋体" w:cs="宋体" w:eastAsia="宋体" w:hint="default"/>
          <w:spacing w:val="-1"/>
        </w:rPr>
        <w:t>22.30</w:t>
      </w:r>
      <w:r>
        <w:rPr>
          <w:rFonts w:ascii="Times New Roman" w:hAnsi="Times New Roman" w:cs="Times New Roman" w:eastAsia="Times New Roman" w:hint="default"/>
          <w:spacing w:val="-1"/>
        </w:rPr>
        <w:t>%</w:t>
      </w:r>
      <w:r>
        <w:rPr>
          <w:spacing w:val="-1"/>
        </w:rPr>
        <w:t>；显示</w:t>
      </w:r>
      <w:r>
        <w:rPr>
          <w:spacing w:val="-59"/>
        </w:rPr>
        <w:t> </w:t>
      </w:r>
      <w:r>
        <w:rPr>
          <w:spacing w:val="-59"/>
        </w:rPr>
      </w:r>
      <w:r>
        <w:rPr/>
        <w:t>屏实现销售收入</w:t>
      </w:r>
      <w:r>
        <w:rPr>
          <w:rFonts w:ascii="宋体" w:hAnsi="宋体" w:cs="宋体" w:eastAsia="宋体" w:hint="default"/>
        </w:rPr>
        <w:t>11,684.52</w:t>
      </w:r>
      <w:r>
        <w:rPr/>
        <w:t>万元，同比下降</w:t>
      </w:r>
      <w:r>
        <w:rPr>
          <w:rFonts w:ascii="宋体" w:hAnsi="宋体" w:cs="宋体" w:eastAsia="宋体" w:hint="default"/>
        </w:rPr>
        <w:t>1.95</w:t>
      </w:r>
      <w:r>
        <w:rPr>
          <w:rFonts w:ascii="Times New Roman" w:hAnsi="Times New Roman" w:cs="Times New Roman" w:eastAsia="Times New Roman" w:hint="default"/>
        </w:rPr>
        <w:t>%</w:t>
      </w:r>
      <w:r>
        <w:rPr/>
        <w:t>；道闸广告业务实现销售收入</w:t>
      </w:r>
      <w:r>
        <w:rPr>
          <w:rFonts w:ascii="宋体" w:hAnsi="宋体" w:cs="宋体" w:eastAsia="宋体" w:hint="default"/>
        </w:rPr>
        <w:t>2,368.19</w:t>
      </w:r>
      <w:r>
        <w:rPr/>
        <w:t>万元。</w:t>
      </w:r>
    </w:p>
    <w:p>
      <w:pPr>
        <w:pStyle w:val="BodyText"/>
        <w:spacing w:line="300" w:lineRule="auto" w:before="13"/>
        <w:ind w:right="444" w:firstLine="360"/>
        <w:jc w:val="left"/>
      </w:pPr>
      <w:r>
        <w:rPr/>
        <w:t>报告期内，由于成本上升</w:t>
      </w:r>
      <w:r>
        <w:rPr>
          <w:rFonts w:ascii="Times New Roman" w:hAnsi="Times New Roman" w:cs="Times New Roman" w:eastAsia="Times New Roman" w:hint="default"/>
        </w:rPr>
        <w:t>,</w:t>
      </w:r>
      <w:r>
        <w:rPr/>
        <w:t>公司实现净利润</w:t>
      </w:r>
      <w:r>
        <w:rPr>
          <w:rFonts w:ascii="宋体" w:hAnsi="宋体" w:cs="宋体" w:eastAsia="宋体" w:hint="default"/>
        </w:rPr>
        <w:t>1,389.41</w:t>
      </w:r>
      <w:r>
        <w:rPr/>
        <w:t>万元</w:t>
      </w:r>
      <w:r>
        <w:rPr>
          <w:rFonts w:ascii="Times New Roman" w:hAnsi="Times New Roman" w:cs="Times New Roman" w:eastAsia="Times New Roman" w:hint="default"/>
        </w:rPr>
        <w:t>,</w:t>
      </w:r>
      <w:r>
        <w:rPr/>
        <w:t>比去年同期下降</w:t>
      </w:r>
      <w:r>
        <w:rPr>
          <w:rFonts w:ascii="宋体" w:hAnsi="宋体" w:cs="宋体" w:eastAsia="宋体" w:hint="default"/>
        </w:rPr>
        <w:t>36.01</w:t>
      </w:r>
      <w:r>
        <w:rPr>
          <w:rFonts w:ascii="Times New Roman" w:hAnsi="Times New Roman" w:cs="Times New Roman" w:eastAsia="Times New Roman" w:hint="default"/>
        </w:rPr>
        <w:t>%</w:t>
      </w:r>
      <w:r>
        <w:rPr/>
        <w:t>，其中归属于上市公司股东净利润 </w:t>
      </w:r>
      <w:r>
        <w:rPr>
          <w:rFonts w:ascii="宋体" w:hAnsi="宋体" w:cs="宋体" w:eastAsia="宋体" w:hint="default"/>
        </w:rPr>
        <w:t>1,329.14</w:t>
      </w:r>
      <w:r>
        <w:rPr/>
        <w:t>万元，比去年同期下降</w:t>
      </w:r>
      <w:r>
        <w:rPr>
          <w:rFonts w:ascii="宋体" w:hAnsi="宋体" w:cs="宋体" w:eastAsia="宋体" w:hint="default"/>
        </w:rPr>
        <w:t>24.48</w:t>
      </w:r>
      <w:r>
        <w:rPr>
          <w:rFonts w:ascii="Times New Roman" w:hAnsi="Times New Roman" w:cs="Times New Roman" w:eastAsia="Times New Roman" w:hint="default"/>
        </w:rPr>
        <w:t>%</w:t>
      </w:r>
      <w:r>
        <w:rPr/>
        <w:t>。</w:t>
      </w:r>
    </w:p>
    <w:p>
      <w:pPr>
        <w:pStyle w:val="BodyText"/>
        <w:spacing w:line="316" w:lineRule="auto" w:before="13"/>
        <w:ind w:right="144" w:firstLine="360"/>
        <w:jc w:val="left"/>
      </w:pPr>
      <w:r>
        <w:rPr/>
        <w:t>截止报告期末，公司资产总额</w:t>
      </w:r>
      <w:r>
        <w:rPr>
          <w:rFonts w:ascii="宋体" w:hAnsi="宋体" w:cs="宋体" w:eastAsia="宋体" w:hint="default"/>
        </w:rPr>
        <w:t>151,257.02</w:t>
      </w:r>
      <w:r>
        <w:rPr/>
        <w:t>万元，负债总额</w:t>
      </w:r>
      <w:r>
        <w:rPr>
          <w:rFonts w:ascii="宋体" w:hAnsi="宋体" w:cs="宋体" w:eastAsia="宋体" w:hint="default"/>
        </w:rPr>
        <w:t>34,041.41</w:t>
      </w:r>
      <w:r>
        <w:rPr/>
        <w:t>万元，股东权益总额</w:t>
      </w:r>
      <w:r>
        <w:rPr>
          <w:rFonts w:ascii="宋体" w:hAnsi="宋体" w:cs="宋体" w:eastAsia="宋体" w:hint="default"/>
        </w:rPr>
        <w:t>117,215.61</w:t>
      </w:r>
      <w:r>
        <w:rPr/>
        <w:t>万元，资产负债率 </w:t>
      </w:r>
      <w:r>
        <w:rPr>
          <w:rFonts w:ascii="宋体" w:hAnsi="宋体" w:cs="宋体" w:eastAsia="宋体" w:hint="default"/>
        </w:rPr>
        <w:t>22.51</w:t>
      </w:r>
      <w:r>
        <w:rPr>
          <w:rFonts w:ascii="Times New Roman" w:hAnsi="Times New Roman" w:cs="Times New Roman" w:eastAsia="Times New Roman" w:hint="default"/>
        </w:rPr>
        <w:t>%  </w:t>
      </w:r>
      <w:r>
        <w:rPr/>
        <w:t>。</w:t>
      </w:r>
    </w:p>
    <w:p>
      <w:pPr>
        <w:pStyle w:val="BodyText"/>
        <w:spacing w:line="300" w:lineRule="auto"/>
        <w:ind w:left="513" w:right="6581" w:firstLine="72"/>
        <w:jc w:val="left"/>
      </w:pPr>
      <w:r>
        <w:rPr>
          <w:rFonts w:ascii="Times New Roman" w:hAnsi="Times New Roman" w:cs="Times New Roman" w:eastAsia="Times New Roman" w:hint="default"/>
        </w:rPr>
        <w:t>(</w:t>
      </w:r>
      <w:r>
        <w:rPr/>
        <w:t>二）报告期各项业务工作开展情况</w:t>
      </w:r>
      <w:r>
        <w:rPr>
          <w:w w:val="99"/>
        </w:rPr>
        <w:t> </w:t>
      </w:r>
      <w:r>
        <w:rPr>
          <w:rFonts w:ascii="Times New Roman" w:hAnsi="Times New Roman" w:cs="Times New Roman" w:eastAsia="Times New Roman" w:hint="default"/>
        </w:rPr>
        <w:t>1</w:t>
      </w:r>
      <w:r>
        <w:rPr/>
        <w:t>、楼宇对讲、智能家居业务情况</w:t>
      </w:r>
    </w:p>
    <w:p>
      <w:pPr>
        <w:pStyle w:val="BodyText"/>
        <w:spacing w:line="319" w:lineRule="auto" w:before="13"/>
        <w:ind w:right="151" w:firstLine="360"/>
        <w:jc w:val="both"/>
      </w:pPr>
      <w:r>
        <w:rPr>
          <w:spacing w:val="-2"/>
        </w:rPr>
        <w:t>公司楼宇对讲、智能家居产品的发展与房地产行业政策紧密相关，产品是在房地产项目施工的后工序阶段才进行施工安</w:t>
      </w:r>
      <w:r>
        <w:rPr/>
        <w:t> </w:t>
      </w:r>
      <w:r>
        <w:rPr>
          <w:spacing w:val="-2"/>
        </w:rPr>
        <w:t>装，而新建楼盘竣工时间一般在三、四季度较为集中，所以客户一般会集中在三、四季度进行大批量的采购提货，公司生产</w:t>
      </w:r>
      <w:r>
        <w:rPr>
          <w:spacing w:val="-67"/>
        </w:rPr>
        <w:t> </w:t>
      </w:r>
      <w:r>
        <w:rPr>
          <w:spacing w:val="-67"/>
        </w:rPr>
      </w:r>
      <w:r>
        <w:rPr>
          <w:spacing w:val="-2"/>
        </w:rPr>
        <w:t>经营具有较强的季节性特征。在相关指标上，又与房地产住宅新开工面积、住宅竣工面积关系尤为密切，其中住宅新开工面</w:t>
      </w:r>
      <w:r>
        <w:rPr>
          <w:spacing w:val="-65"/>
        </w:rPr>
        <w:t> </w:t>
      </w:r>
      <w:r>
        <w:rPr>
          <w:spacing w:val="-65"/>
        </w:rPr>
      </w:r>
      <w:r>
        <w:rPr/>
        <w:t>积会影响未来</w:t>
      </w:r>
      <w:r>
        <w:rPr>
          <w:rFonts w:ascii="Times New Roman" w:hAnsi="Times New Roman" w:cs="Times New Roman" w:eastAsia="Times New Roman" w:hint="default"/>
        </w:rPr>
        <w:t>2-3</w:t>
      </w:r>
      <w:r>
        <w:rPr/>
        <w:t>年公司楼宇对讲产品的销售好坏，住宅竣工面积会影响公司当年楼宇对讲产品的销售情况。</w:t>
      </w:r>
    </w:p>
    <w:p>
      <w:pPr>
        <w:pStyle w:val="BodyText"/>
        <w:spacing w:line="300" w:lineRule="auto"/>
        <w:ind w:right="144" w:firstLine="360"/>
        <w:jc w:val="left"/>
      </w:pPr>
      <w:r>
        <w:rPr/>
        <w:t>根据国家统计局发布的</w:t>
      </w:r>
      <w:r>
        <w:rPr>
          <w:rFonts w:ascii="Times New Roman" w:hAnsi="Times New Roman" w:cs="Times New Roman" w:eastAsia="Times New Roman" w:hint="default"/>
        </w:rPr>
        <w:t>2017</w:t>
      </w:r>
      <w:r>
        <w:rPr/>
        <w:t>年全国房地产开发和销售情况显示，</w:t>
      </w:r>
      <w:r>
        <w:rPr>
          <w:rFonts w:ascii="Times New Roman" w:hAnsi="Times New Roman" w:cs="Times New Roman" w:eastAsia="Times New Roman" w:hint="default"/>
        </w:rPr>
        <w:t>2017</w:t>
      </w:r>
      <w:r>
        <w:rPr/>
        <w:t>年全国房地产开发投资</w:t>
      </w:r>
      <w:r>
        <w:rPr>
          <w:rFonts w:ascii="Times New Roman" w:hAnsi="Times New Roman" w:cs="Times New Roman" w:eastAsia="Times New Roman" w:hint="default"/>
        </w:rPr>
        <w:t>109,799</w:t>
      </w:r>
      <w:r>
        <w:rPr/>
        <w:t>亿元，同比名义增 </w:t>
      </w:r>
      <w:r>
        <w:rPr>
          <w:spacing w:val="-2"/>
        </w:rPr>
        <w:t>长</w:t>
      </w:r>
      <w:r>
        <w:rPr>
          <w:rFonts w:ascii="Times New Roman" w:hAnsi="Times New Roman" w:cs="Times New Roman" w:eastAsia="Times New Roman" w:hint="default"/>
          <w:spacing w:val="-2"/>
        </w:rPr>
        <w:t>7%,</w:t>
      </w:r>
      <w:r>
        <w:rPr>
          <w:spacing w:val="-2"/>
        </w:rPr>
        <w:t>其中住宅投资</w:t>
      </w:r>
      <w:r>
        <w:rPr>
          <w:rFonts w:ascii="Times New Roman" w:hAnsi="Times New Roman" w:cs="Times New Roman" w:eastAsia="Times New Roman" w:hint="default"/>
          <w:spacing w:val="-2"/>
        </w:rPr>
        <w:t>75,148</w:t>
      </w:r>
      <w:r>
        <w:rPr>
          <w:spacing w:val="-2"/>
        </w:rPr>
        <w:t>亿元，增长</w:t>
      </w:r>
      <w:r>
        <w:rPr>
          <w:rFonts w:ascii="Times New Roman" w:hAnsi="Times New Roman" w:cs="Times New Roman" w:eastAsia="Times New Roman" w:hint="default"/>
          <w:spacing w:val="-2"/>
        </w:rPr>
        <w:t>9.4%</w:t>
      </w:r>
      <w:r>
        <w:rPr>
          <w:spacing w:val="-2"/>
        </w:rPr>
        <w:t>。</w:t>
      </w:r>
      <w:r>
        <w:rPr>
          <w:rFonts w:ascii="Times New Roman" w:hAnsi="Times New Roman" w:cs="Times New Roman" w:eastAsia="Times New Roman" w:hint="default"/>
          <w:spacing w:val="-2"/>
        </w:rPr>
        <w:t>2017</w:t>
      </w:r>
      <w:r>
        <w:rPr>
          <w:spacing w:val="-2"/>
        </w:rPr>
        <w:t>年房地产开发企业房屋施工面积</w:t>
      </w:r>
      <w:r>
        <w:rPr>
          <w:rFonts w:ascii="Times New Roman" w:hAnsi="Times New Roman" w:cs="Times New Roman" w:eastAsia="Times New Roman" w:hint="default"/>
          <w:spacing w:val="-2"/>
        </w:rPr>
        <w:t>781,484</w:t>
      </w:r>
      <w:r>
        <w:rPr>
          <w:spacing w:val="-2"/>
        </w:rPr>
        <w:t>万平方米，同比增长</w:t>
      </w:r>
      <w:r>
        <w:rPr>
          <w:rFonts w:ascii="Times New Roman" w:hAnsi="Times New Roman" w:cs="Times New Roman" w:eastAsia="Times New Roman" w:hint="default"/>
          <w:spacing w:val="-2"/>
        </w:rPr>
        <w:t>3%</w:t>
      </w:r>
      <w:r>
        <w:rPr>
          <w:spacing w:val="-2"/>
        </w:rPr>
        <w:t>，其中，住</w:t>
      </w:r>
      <w:r>
        <w:rPr>
          <w:spacing w:val="-49"/>
        </w:rPr>
        <w:t> </w:t>
      </w:r>
      <w:r>
        <w:rPr>
          <w:spacing w:val="-49"/>
        </w:rPr>
      </w:r>
      <w:r>
        <w:rPr/>
        <w:t>宅施工面积</w:t>
      </w:r>
      <w:r>
        <w:rPr>
          <w:rFonts w:ascii="Times New Roman" w:hAnsi="Times New Roman" w:cs="Times New Roman" w:eastAsia="Times New Roman" w:hint="default"/>
        </w:rPr>
        <w:t>536,444</w:t>
      </w:r>
      <w:r>
        <w:rPr/>
        <w:t>万平方米，增长</w:t>
      </w:r>
      <w:r>
        <w:rPr>
          <w:rFonts w:ascii="Times New Roman" w:hAnsi="Times New Roman" w:cs="Times New Roman" w:eastAsia="Times New Roman" w:hint="default"/>
        </w:rPr>
        <w:t>2.9%</w:t>
      </w:r>
      <w:r>
        <w:rPr/>
        <w:t>。房屋新开工面积</w:t>
      </w:r>
      <w:r>
        <w:rPr>
          <w:rFonts w:ascii="Times New Roman" w:hAnsi="Times New Roman" w:cs="Times New Roman" w:eastAsia="Times New Roman" w:hint="default"/>
        </w:rPr>
        <w:t>178,654</w:t>
      </w:r>
      <w:r>
        <w:rPr/>
        <w:t>万平方米，增长</w:t>
      </w:r>
      <w:r>
        <w:rPr>
          <w:rFonts w:ascii="Times New Roman" w:hAnsi="Times New Roman" w:cs="Times New Roman" w:eastAsia="Times New Roman" w:hint="default"/>
        </w:rPr>
        <w:t>7%</w:t>
      </w:r>
      <w:r>
        <w:rPr/>
        <w:t>，其中住宅新开工面积</w:t>
      </w:r>
      <w:r>
        <w:rPr>
          <w:rFonts w:ascii="Times New Roman" w:hAnsi="Times New Roman" w:cs="Times New Roman" w:eastAsia="Times New Roman" w:hint="default"/>
        </w:rPr>
        <w:t>128,098</w:t>
      </w:r>
      <w:r>
        <w:rPr/>
        <w:t>万平方 米，增长</w:t>
      </w:r>
      <w:r>
        <w:rPr>
          <w:rFonts w:ascii="Times New Roman" w:hAnsi="Times New Roman" w:cs="Times New Roman" w:eastAsia="Times New Roman" w:hint="default"/>
        </w:rPr>
        <w:t>10.5%</w:t>
      </w:r>
      <w:r>
        <w:rPr/>
        <w:t>。房屋竣工面积</w:t>
      </w:r>
      <w:r>
        <w:rPr>
          <w:rFonts w:ascii="Times New Roman" w:hAnsi="Times New Roman" w:cs="Times New Roman" w:eastAsia="Times New Roman" w:hint="default"/>
        </w:rPr>
        <w:t>101,486</w:t>
      </w:r>
      <w:r>
        <w:rPr/>
        <w:t>万平方米，下降</w:t>
      </w:r>
      <w:r>
        <w:rPr>
          <w:rFonts w:ascii="Times New Roman" w:hAnsi="Times New Roman" w:cs="Times New Roman" w:eastAsia="Times New Roman" w:hint="default"/>
        </w:rPr>
        <w:t>4.4%</w:t>
      </w:r>
      <w:r>
        <w:rPr/>
        <w:t>，其中，住宅竣工面积</w:t>
      </w:r>
      <w:r>
        <w:rPr>
          <w:rFonts w:ascii="Times New Roman" w:hAnsi="Times New Roman" w:cs="Times New Roman" w:eastAsia="Times New Roman" w:hint="default"/>
        </w:rPr>
        <w:t>71,815</w:t>
      </w:r>
      <w:r>
        <w:rPr/>
        <w:t>万平方米，下降</w:t>
      </w:r>
      <w:r>
        <w:rPr>
          <w:rFonts w:ascii="Times New Roman" w:hAnsi="Times New Roman" w:cs="Times New Roman" w:eastAsia="Times New Roman" w:hint="default"/>
        </w:rPr>
        <w:t>7%</w:t>
      </w:r>
      <w:r>
        <w:rPr/>
        <w:t>。按平均</w:t>
      </w:r>
      <w:r>
        <w:rPr>
          <w:rFonts w:ascii="Times New Roman" w:hAnsi="Times New Roman" w:cs="Times New Roman" w:eastAsia="Times New Roman" w:hint="default"/>
        </w:rPr>
        <w:t>100</w:t>
      </w:r>
      <w:r>
        <w:rPr/>
        <w:t>平 米一户测算，约有竣工住宅</w:t>
      </w:r>
      <w:r>
        <w:rPr>
          <w:rFonts w:ascii="Times New Roman" w:hAnsi="Times New Roman" w:cs="Times New Roman" w:eastAsia="Times New Roman" w:hint="default"/>
        </w:rPr>
        <w:t>718.15</w:t>
      </w:r>
      <w:r>
        <w:rPr/>
        <w:t>万户，报告期内，公司楼宇对讲及智能家居出货量为</w:t>
      </w:r>
      <w:r>
        <w:rPr>
          <w:rFonts w:ascii="宋体" w:hAnsi="宋体" w:cs="宋体" w:eastAsia="宋体" w:hint="default"/>
        </w:rPr>
        <w:t>188.90</w:t>
      </w:r>
      <w:r>
        <w:rPr/>
        <w:t>万户，折算市场占有率约为 </w:t>
      </w:r>
      <w:r>
        <w:rPr>
          <w:rFonts w:ascii="宋体" w:hAnsi="宋体" w:cs="宋体" w:eastAsia="宋体" w:hint="default"/>
        </w:rPr>
        <w:t>26.30</w:t>
      </w:r>
      <w:r>
        <w:rPr>
          <w:rFonts w:ascii="Times New Roman" w:hAnsi="Times New Roman" w:cs="Times New Roman" w:eastAsia="Times New Roman" w:hint="default"/>
        </w:rPr>
        <w:t>%</w:t>
      </w:r>
      <w:r>
        <w:rPr/>
        <w:t>，同比增加</w:t>
      </w:r>
      <w:r>
        <w:rPr>
          <w:rFonts w:ascii="宋体" w:hAnsi="宋体" w:cs="宋体" w:eastAsia="宋体" w:hint="default"/>
        </w:rPr>
        <w:t>3</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w:t>
      </w:r>
    </w:p>
    <w:p>
      <w:pPr>
        <w:pStyle w:val="BodyText"/>
        <w:spacing w:line="309" w:lineRule="auto" w:before="13"/>
        <w:ind w:right="151" w:firstLine="360"/>
        <w:jc w:val="both"/>
      </w:pPr>
      <w:r>
        <w:rPr>
          <w:spacing w:val="-2"/>
        </w:rPr>
        <w:t>随着国内智能家居应用水平的日趋成熟，</w:t>
      </w:r>
      <w:r>
        <w:rPr>
          <w:rFonts w:ascii="Times New Roman" w:hAnsi="Times New Roman" w:cs="Times New Roman" w:eastAsia="Times New Roman" w:hint="default"/>
          <w:spacing w:val="-2"/>
        </w:rPr>
        <w:t>2017</w:t>
      </w:r>
      <w:r>
        <w:rPr>
          <w:spacing w:val="-2"/>
        </w:rPr>
        <w:t>年，公司围绕楼宇对讲产品为核心，大力发展相关的配套产品，公司积极</w:t>
      </w:r>
      <w:r>
        <w:rPr/>
        <w:t> </w:t>
      </w:r>
      <w:r>
        <w:rPr>
          <w:spacing w:val="-2"/>
        </w:rPr>
        <w:t>把握智能家居的发展契机，大力推进智能家居产品的研发、生产和销售工作，充分利用现有的营销服务网络，对新增及存量</w:t>
      </w:r>
      <w:r>
        <w:rPr>
          <w:spacing w:val="-65"/>
        </w:rPr>
        <w:t> </w:t>
      </w:r>
      <w:r>
        <w:rPr>
          <w:spacing w:val="-65"/>
        </w:rPr>
      </w:r>
      <w:r>
        <w:rPr/>
        <w:t>住宅小区进行智能家居产品的营销推广，为客户提供满意的智能家居解决方案。</w:t>
      </w:r>
    </w:p>
    <w:p>
      <w:pPr>
        <w:pStyle w:val="BodyText"/>
        <w:spacing w:line="304" w:lineRule="auto" w:before="24"/>
        <w:ind w:right="0" w:firstLine="360"/>
        <w:jc w:val="left"/>
      </w:pPr>
      <w:r>
        <w:rPr>
          <w:spacing w:val="-2"/>
        </w:rPr>
        <w:t>报告期内，公司实现销售智能家居系统</w:t>
      </w:r>
      <w:r>
        <w:rPr>
          <w:rFonts w:ascii="宋体" w:hAnsi="宋体" w:cs="宋体" w:eastAsia="宋体" w:hint="default"/>
          <w:spacing w:val="-2"/>
        </w:rPr>
        <w:t>6.13</w:t>
      </w:r>
      <w:r>
        <w:rPr>
          <w:spacing w:val="-2"/>
        </w:rPr>
        <w:t>万套，实现销售收入</w:t>
      </w:r>
      <w:r>
        <w:rPr>
          <w:rFonts w:ascii="宋体" w:hAnsi="宋体" w:cs="宋体" w:eastAsia="宋体" w:hint="default"/>
          <w:spacing w:val="-2"/>
        </w:rPr>
        <w:t>7,002.41</w:t>
      </w:r>
      <w:r>
        <w:rPr>
          <w:spacing w:val="-2"/>
        </w:rPr>
        <w:t>万元，同比增加</w:t>
      </w:r>
      <w:r>
        <w:rPr>
          <w:rFonts w:ascii="宋体" w:hAnsi="宋体" w:cs="宋体" w:eastAsia="宋体" w:hint="default"/>
          <w:spacing w:val="-2"/>
        </w:rPr>
        <w:t>117.93</w:t>
      </w:r>
      <w:r>
        <w:rPr>
          <w:rFonts w:ascii="Times New Roman" w:hAnsi="Times New Roman" w:cs="Times New Roman" w:eastAsia="Times New Roman" w:hint="default"/>
          <w:spacing w:val="-2"/>
        </w:rPr>
        <w:t>%</w:t>
      </w:r>
      <w:r>
        <w:rPr>
          <w:spacing w:val="-2"/>
        </w:rPr>
        <w:t>。其中，公司于</w:t>
      </w:r>
      <w:r>
        <w:rPr>
          <w:rFonts w:ascii="Times New Roman" w:hAnsi="Times New Roman" w:cs="Times New Roman" w:eastAsia="Times New Roman" w:hint="default"/>
          <w:spacing w:val="-2"/>
        </w:rPr>
        <w:t>2016</w:t>
      </w:r>
      <w:r>
        <w:rPr>
          <w:rFonts w:ascii="Times New Roman" w:hAnsi="Times New Roman" w:cs="Times New Roman" w:eastAsia="Times New Roman" w:hint="default"/>
        </w:rPr>
        <w:t> </w:t>
      </w:r>
      <w:r>
        <w:rPr/>
        <w:t>年下半年推出的新产品</w:t>
      </w:r>
      <w:r>
        <w:rPr>
          <w:rFonts w:ascii="Times New Roman" w:hAnsi="Times New Roman" w:cs="Times New Roman" w:eastAsia="Times New Roman" w:hint="default"/>
        </w:rPr>
        <w:t>“</w:t>
      </w:r>
      <w:r>
        <w:rPr/>
        <w:t>安居小宝</w:t>
      </w:r>
      <w:r>
        <w:rPr>
          <w:rFonts w:ascii="Times New Roman" w:hAnsi="Times New Roman" w:cs="Times New Roman" w:eastAsia="Times New Roman" w:hint="default"/>
        </w:rPr>
        <w:t>”</w:t>
      </w:r>
      <w:r>
        <w:rPr/>
        <w:t>云智能家居解决方案，受到了客户的高度认同和关注，</w:t>
      </w:r>
      <w:r>
        <w:rPr>
          <w:rFonts w:ascii="Times New Roman" w:hAnsi="Times New Roman" w:cs="Times New Roman" w:eastAsia="Times New Roman" w:hint="default"/>
        </w:rPr>
        <w:t>2017</w:t>
      </w:r>
      <w:r>
        <w:rPr/>
        <w:t>年度，公司签订</w:t>
      </w:r>
      <w:r>
        <w:rPr>
          <w:rFonts w:ascii="Times New Roman" w:hAnsi="Times New Roman" w:cs="Times New Roman" w:eastAsia="Times New Roman" w:hint="default"/>
        </w:rPr>
        <w:t>“</w:t>
      </w:r>
      <w:r>
        <w:rPr/>
        <w:t>安居小宝</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云智能家居销售合同约</w:t>
      </w:r>
      <w:r>
        <w:rPr>
          <w:rFonts w:ascii="Times New Roman" w:hAnsi="Times New Roman" w:cs="Times New Roman" w:eastAsia="Times New Roman" w:hint="default"/>
        </w:rPr>
        <w:t>3,766</w:t>
      </w:r>
      <w:r>
        <w:rPr/>
        <w:t>万元，实现了从</w:t>
      </w:r>
      <w:r>
        <w:rPr>
          <w:rFonts w:ascii="Times New Roman" w:hAnsi="Times New Roman" w:cs="Times New Roman" w:eastAsia="Times New Roman" w:hint="default"/>
        </w:rPr>
        <w:t>0</w:t>
      </w:r>
      <w:r>
        <w:rPr/>
        <w:t>到</w:t>
      </w:r>
      <w:r>
        <w:rPr>
          <w:rFonts w:ascii="Times New Roman" w:hAnsi="Times New Roman" w:cs="Times New Roman" w:eastAsia="Times New Roman" w:hint="default"/>
        </w:rPr>
        <w:t>1</w:t>
      </w:r>
      <w:r>
        <w:rPr/>
        <w:t>的突破。未来公司将继续围绕</w:t>
      </w:r>
      <w:r>
        <w:rPr>
          <w:rFonts w:ascii="Times New Roman" w:hAnsi="Times New Roman" w:cs="Times New Roman" w:eastAsia="Times New Roman" w:hint="default"/>
        </w:rPr>
        <w:t>“</w:t>
      </w:r>
      <w:r>
        <w:rPr/>
        <w:t>安居小宝</w:t>
      </w:r>
      <w:r>
        <w:rPr>
          <w:rFonts w:ascii="Times New Roman" w:hAnsi="Times New Roman" w:cs="Times New Roman" w:eastAsia="Times New Roman" w:hint="default"/>
        </w:rPr>
        <w:t>”</w:t>
      </w:r>
      <w:r>
        <w:rPr/>
        <w:t>云智能家居解决方案，进一步加 </w:t>
      </w:r>
      <w:r>
        <w:rPr>
          <w:spacing w:val="-2"/>
        </w:rPr>
        <w:t>大研发投入，延伸出更多相关配套产品并做好产品售后维护工作，并以该产品为核心，带动智慧社区、智能家居其他生态圈</w:t>
      </w:r>
      <w:r>
        <w:rPr>
          <w:spacing w:val="-64"/>
        </w:rPr>
        <w:t> </w:t>
      </w:r>
      <w:r>
        <w:rPr>
          <w:spacing w:val="-64"/>
        </w:rPr>
      </w:r>
      <w:r>
        <w:rPr/>
        <w:t>配套产品与大房开商开展深度合作，以进一步提升销售业绩和产品市场占有率。</w:t>
      </w:r>
    </w:p>
    <w:p>
      <w:pPr>
        <w:pStyle w:val="BodyText"/>
        <w:spacing w:line="300" w:lineRule="auto" w:before="28"/>
        <w:ind w:left="513" w:right="143"/>
        <w:jc w:val="left"/>
      </w:pPr>
      <w:r>
        <w:rPr>
          <w:rFonts w:ascii="Times New Roman" w:hAnsi="Times New Roman" w:cs="Times New Roman" w:eastAsia="Times New Roman" w:hint="default"/>
        </w:rPr>
        <w:t>2</w:t>
      </w:r>
      <w:r>
        <w:rPr/>
        <w:t>、营销服务网络建设情况 报告期内，公司继续下沉建设</w:t>
      </w:r>
      <w:r>
        <w:rPr>
          <w:rFonts w:ascii="Times New Roman" w:hAnsi="Times New Roman" w:cs="Times New Roman" w:eastAsia="Times New Roman" w:hint="default"/>
        </w:rPr>
        <w:t>13</w:t>
      </w:r>
      <w:r>
        <w:rPr/>
        <w:t>个营销服务网点，在全国各地合计拥有</w:t>
      </w:r>
      <w:r>
        <w:rPr>
          <w:rFonts w:ascii="Times New Roman" w:hAnsi="Times New Roman" w:cs="Times New Roman" w:eastAsia="Times New Roman" w:hint="default"/>
        </w:rPr>
        <w:t>136</w:t>
      </w:r>
      <w:r>
        <w:rPr/>
        <w:t>个营销服务网点，进一步扩大了营销服务网</w:t>
      </w:r>
    </w:p>
    <w:p>
      <w:pPr>
        <w:pStyle w:val="BodyText"/>
        <w:spacing w:line="240" w:lineRule="auto" w:before="13"/>
        <w:ind w:right="0"/>
        <w:jc w:val="left"/>
      </w:pPr>
      <w:r>
        <w:rPr/>
        <w:t>络及品牌影响力。</w:t>
      </w:r>
    </w:p>
    <w:p>
      <w:pPr>
        <w:pStyle w:val="BodyText"/>
        <w:spacing w:line="240" w:lineRule="auto" w:before="76"/>
        <w:ind w:left="513" w:right="0"/>
        <w:jc w:val="left"/>
      </w:pPr>
      <w:r>
        <w:rPr>
          <w:rFonts w:ascii="Times New Roman" w:hAnsi="Times New Roman" w:cs="Times New Roman" w:eastAsia="Times New Roman" w:hint="default"/>
        </w:rPr>
        <w:t>3</w:t>
      </w:r>
      <w:r>
        <w:rPr/>
        <w:t>、停车场业务发展情况</w:t>
      </w:r>
    </w:p>
    <w:p>
      <w:pPr>
        <w:pStyle w:val="BodyText"/>
        <w:spacing w:line="240" w:lineRule="auto" w:before="63"/>
        <w:ind w:left="513" w:right="0"/>
        <w:jc w:val="left"/>
      </w:pPr>
      <w:r>
        <w:rPr/>
        <w:t>（</w:t>
      </w:r>
      <w:r>
        <w:rPr>
          <w:rFonts w:ascii="Times New Roman" w:hAnsi="Times New Roman" w:cs="Times New Roman" w:eastAsia="Times New Roman" w:hint="default"/>
        </w:rPr>
        <w:t>1</w:t>
      </w:r>
      <w:r>
        <w:rPr/>
        <w:t>）停车场系统销售方面</w:t>
      </w:r>
    </w:p>
    <w:p>
      <w:pPr>
        <w:pStyle w:val="BodyText"/>
        <w:spacing w:line="240" w:lineRule="auto" w:before="63"/>
        <w:ind w:left="513" w:right="0"/>
        <w:jc w:val="left"/>
      </w:pPr>
      <w:r>
        <w:rPr>
          <w:rFonts w:ascii="Times New Roman" w:hAnsi="Times New Roman" w:cs="Times New Roman" w:eastAsia="Times New Roman" w:hint="default"/>
        </w:rPr>
        <w:t>2017</w:t>
      </w:r>
      <w:r>
        <w:rPr/>
        <w:t>年上半年，公司继续深化调整停车场业务的经营模式，降低费用支出，由原来向停车场管理方提供停车场设备使用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16" w:lineRule="auto" w:before="44"/>
        <w:ind w:right="94"/>
        <w:jc w:val="left"/>
      </w:pPr>
      <w:r>
        <w:rPr>
          <w:spacing w:val="-2"/>
        </w:rPr>
        <w:t>权以获取其广告发布权的模式改为以销售为主，并利用公司分布在全国各地的营销服务网点完成了销售布局。报告期内，公</w:t>
      </w:r>
      <w:r>
        <w:rPr>
          <w:spacing w:val="-61"/>
        </w:rPr>
        <w:t> </w:t>
      </w:r>
      <w:r>
        <w:rPr>
          <w:spacing w:val="-61"/>
        </w:rPr>
      </w:r>
      <w:r>
        <w:rPr/>
        <w:t>司销售停车场系统</w:t>
      </w:r>
      <w:r>
        <w:rPr>
          <w:rFonts w:ascii="宋体" w:hAnsi="宋体" w:cs="宋体" w:eastAsia="宋体" w:hint="default"/>
        </w:rPr>
        <w:t>2,079</w:t>
      </w:r>
      <w:r>
        <w:rPr/>
        <w:t>套，实现销售收入</w:t>
      </w:r>
      <w:r>
        <w:rPr>
          <w:rFonts w:ascii="宋体" w:hAnsi="宋体" w:cs="宋体" w:eastAsia="宋体" w:hint="default"/>
        </w:rPr>
        <w:t>3,909.68</w:t>
      </w:r>
      <w:r>
        <w:rPr/>
        <w:t>万元，同比增加</w:t>
      </w:r>
      <w:r>
        <w:rPr>
          <w:rFonts w:ascii="宋体" w:hAnsi="宋体" w:cs="宋体" w:eastAsia="宋体" w:hint="default"/>
        </w:rPr>
        <w:t>44.97</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w:t>
      </w:r>
    </w:p>
    <w:p>
      <w:pPr>
        <w:pStyle w:val="BodyText"/>
        <w:spacing w:line="300" w:lineRule="auto"/>
        <w:ind w:left="513" w:right="94"/>
        <w:jc w:val="left"/>
      </w:pPr>
      <w:r>
        <w:rPr/>
        <w:t>（</w:t>
      </w:r>
      <w:r>
        <w:rPr>
          <w:rFonts w:ascii="Times New Roman" w:hAnsi="Times New Roman" w:cs="Times New Roman" w:eastAsia="Times New Roman" w:hint="default"/>
        </w:rPr>
        <w:t>2</w:t>
      </w:r>
      <w:r>
        <w:rPr/>
        <w:t>）停车场道闸广告方面 </w:t>
      </w:r>
      <w:r>
        <w:rPr>
          <w:spacing w:val="-4"/>
        </w:rPr>
        <w:t>报告期内，公司以自有资金</w:t>
      </w:r>
      <w:r>
        <w:rPr>
          <w:rFonts w:ascii="宋体" w:hAnsi="宋体" w:cs="宋体" w:eastAsia="宋体" w:hint="default"/>
          <w:spacing w:val="-4"/>
        </w:rPr>
        <w:t>1.06</w:t>
      </w:r>
      <w:r>
        <w:rPr>
          <w:spacing w:val="-4"/>
        </w:rPr>
        <w:t>亿元收购</w:t>
      </w:r>
      <w:r>
        <w:rPr>
          <w:rFonts w:ascii="Times New Roman" w:hAnsi="Times New Roman" w:cs="Times New Roman" w:eastAsia="Times New Roman" w:hint="default"/>
          <w:spacing w:val="-4"/>
        </w:rPr>
        <w:t>9</w:t>
      </w:r>
      <w:r>
        <w:rPr>
          <w:spacing w:val="-4"/>
        </w:rPr>
        <w:t>家区域性停车场道闸广告运营商的道闸广告业务，涉及停车场出入口设备（含</w:t>
      </w:r>
    </w:p>
    <w:p>
      <w:pPr>
        <w:pStyle w:val="BodyText"/>
        <w:spacing w:line="300" w:lineRule="auto" w:before="13"/>
        <w:ind w:right="94"/>
        <w:jc w:val="left"/>
      </w:pPr>
      <w:r>
        <w:rPr>
          <w:spacing w:val="-3"/>
        </w:rPr>
        <w:t>广告道闸）</w:t>
      </w:r>
      <w:r>
        <w:rPr>
          <w:rFonts w:ascii="Times New Roman" w:hAnsi="Times New Roman" w:cs="Times New Roman" w:eastAsia="Times New Roman" w:hint="default"/>
          <w:spacing w:val="-3"/>
        </w:rPr>
        <w:t>4,362</w:t>
      </w:r>
      <w:r>
        <w:rPr>
          <w:spacing w:val="-3"/>
        </w:rPr>
        <w:t>杆，业务已于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月完成交割。报告期内，公司结合自身发展的停车场广告道闸开展道闸广告业务运营，</w:t>
      </w:r>
      <w:r>
        <w:rPr>
          <w:spacing w:val="-43"/>
        </w:rPr>
        <w:t> </w:t>
      </w:r>
      <w:r>
        <w:rPr>
          <w:spacing w:val="-43"/>
        </w:rPr>
      </w:r>
      <w:r>
        <w:rPr/>
        <w:t>并实现了快速发展，公司道闸广告业务实现销售收入</w:t>
      </w:r>
      <w:r>
        <w:rPr>
          <w:rFonts w:ascii="宋体" w:hAnsi="宋体" w:cs="宋体" w:eastAsia="宋体" w:hint="default"/>
        </w:rPr>
        <w:t>2,368.19</w:t>
      </w:r>
      <w:r>
        <w:rPr/>
        <w:t>万元。</w:t>
      </w:r>
    </w:p>
    <w:p>
      <w:pPr>
        <w:pStyle w:val="BodyText"/>
        <w:spacing w:line="240" w:lineRule="auto" w:before="31"/>
        <w:ind w:left="513" w:right="94"/>
        <w:jc w:val="left"/>
      </w:pPr>
      <w:r>
        <w:rPr>
          <w:rFonts w:ascii="Times New Roman" w:hAnsi="Times New Roman" w:cs="Times New Roman" w:eastAsia="Times New Roman" w:hint="default"/>
        </w:rPr>
        <w:t>4</w:t>
      </w:r>
      <w:r>
        <w:rPr/>
        <w:t>、资本运作情况</w:t>
      </w:r>
    </w:p>
    <w:p>
      <w:pPr>
        <w:pStyle w:val="BodyText"/>
        <w:spacing w:line="300" w:lineRule="auto" w:before="63"/>
        <w:ind w:right="94" w:firstLine="360"/>
        <w:jc w:val="left"/>
      </w:pPr>
      <w:r>
        <w:rPr>
          <w:spacing w:val="-2"/>
        </w:rPr>
        <w:t>（</w:t>
      </w:r>
      <w:r>
        <w:rPr>
          <w:rFonts w:ascii="Times New Roman" w:hAnsi="Times New Roman" w:cs="Times New Roman" w:eastAsia="Times New Roman" w:hint="default"/>
          <w:spacing w:val="-2"/>
        </w:rPr>
        <w:t>1</w:t>
      </w:r>
      <w:r>
        <w:rPr>
          <w:spacing w:val="-2"/>
        </w:rPr>
        <w:t>）报告期内，公司以自有资金</w:t>
      </w:r>
      <w:r>
        <w:rPr>
          <w:rFonts w:ascii="宋体" w:hAnsi="宋体" w:cs="宋体" w:eastAsia="宋体" w:hint="default"/>
          <w:spacing w:val="-2"/>
        </w:rPr>
        <w:t>1.06</w:t>
      </w:r>
      <w:r>
        <w:rPr>
          <w:spacing w:val="-2"/>
        </w:rPr>
        <w:t>亿元收购了</w:t>
      </w:r>
      <w:r>
        <w:rPr>
          <w:rFonts w:ascii="Times New Roman" w:hAnsi="Times New Roman" w:cs="Times New Roman" w:eastAsia="Times New Roman" w:hint="default"/>
          <w:spacing w:val="-2"/>
        </w:rPr>
        <w:t>9</w:t>
      </w:r>
      <w:r>
        <w:rPr>
          <w:spacing w:val="-2"/>
        </w:rPr>
        <w:t>家区域性停车场道闸广告运营商的道闸广告业务，并结合自身发展的</w:t>
      </w:r>
      <w:r>
        <w:rPr/>
        <w:t> </w:t>
      </w:r>
      <w:r>
        <w:rPr>
          <w:spacing w:val="-2"/>
        </w:rPr>
        <w:t>停车场广告道闸开展道闸广告业务运营，经过</w:t>
      </w:r>
      <w:r>
        <w:rPr>
          <w:rFonts w:ascii="Times New Roman" w:hAnsi="Times New Roman" w:cs="Times New Roman" w:eastAsia="Times New Roman" w:hint="default"/>
          <w:spacing w:val="-2"/>
        </w:rPr>
        <w:t>2017</w:t>
      </w:r>
      <w:r>
        <w:rPr>
          <w:spacing w:val="-2"/>
        </w:rPr>
        <w:t>年度的运营磨合，初步搭建了</w:t>
      </w:r>
      <w:r>
        <w:rPr>
          <w:rFonts w:ascii="Times New Roman" w:hAnsi="Times New Roman" w:cs="Times New Roman" w:eastAsia="Times New Roman" w:hint="default"/>
          <w:spacing w:val="-2"/>
        </w:rPr>
        <w:t>“</w:t>
      </w:r>
      <w:r>
        <w:rPr>
          <w:spacing w:val="-2"/>
        </w:rPr>
        <w:t>智慧云停车</w:t>
      </w:r>
      <w:r>
        <w:rPr>
          <w:rFonts w:ascii="Times New Roman" w:hAnsi="Times New Roman" w:cs="Times New Roman" w:eastAsia="Times New Roman" w:hint="default"/>
          <w:spacing w:val="-2"/>
        </w:rPr>
        <w:t>+</w:t>
      </w:r>
      <w:r>
        <w:rPr>
          <w:spacing w:val="-2"/>
        </w:rPr>
        <w:t>车联网道闸广告</w:t>
      </w:r>
      <w:r>
        <w:rPr>
          <w:rFonts w:ascii="Times New Roman" w:hAnsi="Times New Roman" w:cs="Times New Roman" w:eastAsia="Times New Roman" w:hint="default"/>
          <w:spacing w:val="-2"/>
        </w:rPr>
        <w:t>”</w:t>
      </w:r>
      <w:r>
        <w:rPr>
          <w:spacing w:val="-2"/>
        </w:rPr>
        <w:t>的商业雏形，</w:t>
      </w:r>
      <w:r>
        <w:rPr>
          <w:spacing w:val="-48"/>
        </w:rPr>
        <w:t> </w:t>
      </w:r>
      <w:r>
        <w:rPr>
          <w:spacing w:val="-48"/>
        </w:rPr>
      </w:r>
      <w:r>
        <w:rPr/>
        <w:t>并取得了预期效益。</w:t>
      </w:r>
      <w:r>
        <w:rPr>
          <w:rFonts w:ascii="Times New Roman" w:hAnsi="Times New Roman" w:cs="Times New Roman" w:eastAsia="Times New Roman" w:hint="default"/>
        </w:rPr>
        <w:t>2018</w:t>
      </w:r>
      <w:r>
        <w:rPr/>
        <w:t>年，公司将进一步在全国各地寻求道闸广告业务的并购合作，持续为公司、股东创造效益。</w:t>
      </w:r>
    </w:p>
    <w:p>
      <w:pPr>
        <w:pStyle w:val="BodyText"/>
        <w:spacing w:line="300" w:lineRule="auto" w:before="13"/>
        <w:ind w:right="189" w:firstLine="360"/>
        <w:jc w:val="both"/>
      </w:pPr>
      <w:r>
        <w:rPr/>
        <w:t>（</w:t>
      </w:r>
      <w:r>
        <w:rPr>
          <w:rFonts w:ascii="Times New Roman" w:hAnsi="Times New Roman" w:cs="Times New Roman" w:eastAsia="Times New Roman" w:hint="default"/>
        </w:rPr>
        <w:t>2</w:t>
      </w:r>
      <w:r>
        <w:rPr/>
        <w:t>）公司非公开发行股票申请于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日获得中国证监会发行审核委员会审核通过，并于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日领取了非 公开发行股票批复。因公司本次非公开发行股票的保荐机构西南证券于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日被立案调查，公司作为无过错企业受 </w:t>
      </w:r>
      <w:r>
        <w:rPr>
          <w:spacing w:val="-2"/>
        </w:rPr>
        <w:t>牵连，非公开发行事项被迫暂停直至批文过期。</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日，保荐机构根据中国证监会《发行监管问答</w:t>
      </w:r>
      <w:r>
        <w:rPr>
          <w:rFonts w:ascii="Times New Roman" w:hAnsi="Times New Roman" w:cs="Times New Roman" w:eastAsia="Times New Roman" w:hint="default"/>
          <w:spacing w:val="-2"/>
        </w:rPr>
        <w:t>—</w:t>
      </w:r>
      <w:r>
        <w:rPr>
          <w:spacing w:val="-2"/>
        </w:rPr>
        <w:t>关于首次公开</w:t>
      </w:r>
      <w:r>
        <w:rPr>
          <w:spacing w:val="-57"/>
        </w:rPr>
        <w:t> </w:t>
      </w:r>
      <w:r>
        <w:rPr>
          <w:spacing w:val="-57"/>
        </w:rPr>
      </w:r>
      <w:r>
        <w:rPr/>
        <w:t>发行股票中止审查的情形（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日修订）》规定和要求，出具了非公开发行的复核报告，并向中国证监会递交了恢 复审查申请材料。</w:t>
      </w:r>
    </w:p>
    <w:p>
      <w:pPr>
        <w:pStyle w:val="BodyText"/>
        <w:spacing w:line="300" w:lineRule="auto" w:before="31"/>
        <w:ind w:right="94" w:firstLine="360"/>
        <w:jc w:val="left"/>
      </w:pPr>
      <w:r>
        <w:rPr>
          <w:rFonts w:ascii="Times New Roman" w:hAnsi="Times New Roman" w:cs="Times New Roman" w:eastAsia="Times New Roman" w:hint="default"/>
          <w:spacing w:val="-2"/>
        </w:rPr>
        <w:t>2017</w:t>
      </w:r>
      <w:r>
        <w:rPr>
          <w:spacing w:val="-2"/>
        </w:rPr>
        <w:t>年度，公司持续跟进非公开发行股票事宜，并根据要求持续递交了会后事项等材料，截至本报告披露日，本次非公</w:t>
      </w:r>
      <w:r>
        <w:rPr/>
        <w:t> 开发行股票事项尚未有进一步的审查结果。</w:t>
      </w:r>
    </w:p>
    <w:p>
      <w:pPr>
        <w:pStyle w:val="BodyText"/>
        <w:spacing w:line="300" w:lineRule="auto" w:before="31"/>
        <w:ind w:left="513" w:right="94"/>
        <w:jc w:val="left"/>
      </w:pPr>
      <w:r>
        <w:rPr>
          <w:rFonts w:ascii="Times New Roman" w:hAnsi="Times New Roman" w:cs="Times New Roman" w:eastAsia="Times New Roman" w:hint="default"/>
        </w:rPr>
        <w:t>5</w:t>
      </w:r>
      <w:r>
        <w:rPr/>
        <w:t>、研发方面 </w:t>
      </w:r>
      <w:r>
        <w:rPr>
          <w:spacing w:val="-1"/>
        </w:rPr>
        <w:t>报告期内</w:t>
      </w:r>
      <w:r>
        <w:rPr>
          <w:rFonts w:ascii="Times New Roman" w:hAnsi="Times New Roman" w:cs="Times New Roman" w:eastAsia="Times New Roman" w:hint="default"/>
          <w:spacing w:val="-1"/>
        </w:rPr>
        <w:t>,</w:t>
      </w:r>
      <w:r>
        <w:rPr>
          <w:spacing w:val="-1"/>
        </w:rPr>
        <w:t>公司持续推进</w:t>
      </w:r>
      <w:r>
        <w:rPr>
          <w:rFonts w:ascii="Times New Roman" w:hAnsi="Times New Roman" w:cs="Times New Roman" w:eastAsia="Times New Roman" w:hint="default"/>
          <w:spacing w:val="-1"/>
        </w:rPr>
        <w:t>“</w:t>
      </w:r>
      <w:r>
        <w:rPr>
          <w:spacing w:val="-1"/>
        </w:rPr>
        <w:t>安居家园</w:t>
      </w:r>
      <w:r>
        <w:rPr>
          <w:rFonts w:ascii="Times New Roman" w:hAnsi="Times New Roman" w:cs="Times New Roman" w:eastAsia="Times New Roman" w:hint="default"/>
          <w:spacing w:val="-1"/>
        </w:rPr>
        <w:t>”APP</w:t>
      </w:r>
      <w:r>
        <w:rPr>
          <w:spacing w:val="-1"/>
        </w:rPr>
        <w:t>嵌入大房地产开发商物业</w:t>
      </w:r>
      <w:r>
        <w:rPr>
          <w:rFonts w:ascii="Times New Roman" w:hAnsi="Times New Roman" w:cs="Times New Roman" w:eastAsia="Times New Roman" w:hint="default"/>
          <w:spacing w:val="-1"/>
        </w:rPr>
        <w:t>APP</w:t>
      </w:r>
      <w:r>
        <w:rPr>
          <w:spacing w:val="-1"/>
        </w:rPr>
        <w:t>的工作，并对楼宇对讲、智能家居、停车场</w:t>
      </w:r>
      <w:r>
        <w:rPr>
          <w:rFonts w:ascii="Times New Roman" w:hAnsi="Times New Roman" w:cs="Times New Roman" w:eastAsia="Times New Roman" w:hint="default"/>
          <w:spacing w:val="-1"/>
        </w:rPr>
        <w:t>APP</w:t>
      </w:r>
      <w:r>
        <w:rPr>
          <w:spacing w:val="-1"/>
        </w:rPr>
        <w:t>进</w:t>
      </w:r>
    </w:p>
    <w:p>
      <w:pPr>
        <w:pStyle w:val="BodyText"/>
        <w:spacing w:line="300" w:lineRule="auto" w:before="13"/>
        <w:ind w:right="243"/>
        <w:jc w:val="both"/>
      </w:pPr>
      <w:r>
        <w:rPr/>
        <w:t>行整合</w:t>
      </w:r>
      <w:r>
        <w:rPr>
          <w:rFonts w:ascii="Times New Roman" w:hAnsi="Times New Roman" w:cs="Times New Roman" w:eastAsia="Times New Roman" w:hint="default"/>
        </w:rPr>
        <w:t>,</w:t>
      </w:r>
      <w:r>
        <w:rPr/>
        <w:t>通过研发、技术创新持续完善、提高产品工艺水平，研发适应市场需求的新产品，以提高公司产品竞争力。报告期 内，公司研发投入</w:t>
      </w:r>
      <w:r>
        <w:rPr>
          <w:rFonts w:ascii="Times New Roman" w:hAnsi="Times New Roman" w:cs="Times New Roman" w:eastAsia="Times New Roman" w:hint="default"/>
        </w:rPr>
        <w:t>9</w:t>
      </w:r>
      <w:r>
        <w:rPr>
          <w:rFonts w:ascii="宋体" w:hAnsi="宋体" w:cs="宋体" w:eastAsia="宋体" w:hint="default"/>
        </w:rPr>
        <w:t>,</w:t>
      </w:r>
      <w:r>
        <w:rPr>
          <w:rFonts w:ascii="Times New Roman" w:hAnsi="Times New Roman" w:cs="Times New Roman" w:eastAsia="Times New Roman" w:hint="default"/>
        </w:rPr>
        <w:t>658.83</w:t>
      </w:r>
      <w:r>
        <w:rPr/>
        <w:t>万元，累计拥有专利权</w:t>
      </w:r>
      <w:r>
        <w:rPr>
          <w:rFonts w:ascii="Times New Roman" w:hAnsi="Times New Roman" w:cs="Times New Roman" w:eastAsia="Times New Roman" w:hint="default"/>
        </w:rPr>
        <w:t>181</w:t>
      </w:r>
      <w:r>
        <w:rPr/>
        <w:t>项，其中</w:t>
      </w:r>
      <w:r>
        <w:rPr>
          <w:rFonts w:ascii="Times New Roman" w:hAnsi="Times New Roman" w:cs="Times New Roman" w:eastAsia="Times New Roman" w:hint="default"/>
        </w:rPr>
        <w:t>15</w:t>
      </w:r>
      <w:r>
        <w:rPr/>
        <w:t>项为发明专利、</w:t>
      </w:r>
      <w:r>
        <w:rPr>
          <w:rFonts w:ascii="Times New Roman" w:hAnsi="Times New Roman" w:cs="Times New Roman" w:eastAsia="Times New Roman" w:hint="default"/>
        </w:rPr>
        <w:t>98</w:t>
      </w:r>
      <w:r>
        <w:rPr/>
        <w:t>项为实用新型专利、</w:t>
      </w:r>
      <w:r>
        <w:rPr>
          <w:rFonts w:ascii="Times New Roman" w:hAnsi="Times New Roman" w:cs="Times New Roman" w:eastAsia="Times New Roman" w:hint="default"/>
        </w:rPr>
        <w:t>68</w:t>
      </w:r>
      <w:r>
        <w:rPr/>
        <w:t>项为外观专利， 累计拥有软件著作权</w:t>
      </w:r>
      <w:r>
        <w:rPr>
          <w:rFonts w:ascii="Times New Roman" w:hAnsi="Times New Roman" w:cs="Times New Roman" w:eastAsia="Times New Roman" w:hint="default"/>
        </w:rPr>
        <w:t>60</w:t>
      </w:r>
      <w:r>
        <w:rPr/>
        <w:t>项。</w:t>
      </w:r>
    </w:p>
    <w:p>
      <w:pPr>
        <w:pStyle w:val="BodyText"/>
        <w:spacing w:line="240" w:lineRule="auto" w:before="13"/>
        <w:ind w:left="513" w:right="94"/>
        <w:jc w:val="left"/>
      </w:pPr>
      <w:r>
        <w:rPr>
          <w:rFonts w:ascii="Times New Roman" w:hAnsi="Times New Roman" w:cs="Times New Roman" w:eastAsia="Times New Roman" w:hint="default"/>
        </w:rPr>
        <w:t>6</w:t>
      </w:r>
      <w:r>
        <w:rPr/>
        <w:t>、成本管控方面</w:t>
      </w:r>
    </w:p>
    <w:p>
      <w:pPr>
        <w:pStyle w:val="BodyText"/>
        <w:spacing w:line="312" w:lineRule="auto" w:before="63"/>
        <w:ind w:right="94" w:firstLine="360"/>
        <w:jc w:val="left"/>
      </w:pPr>
      <w:r>
        <w:rPr>
          <w:rFonts w:ascii="Times New Roman" w:hAnsi="Times New Roman" w:cs="Times New Roman" w:eastAsia="Times New Roman" w:hint="default"/>
        </w:rPr>
        <w:t>2017</w:t>
      </w:r>
      <w:r>
        <w:rPr/>
        <w:t>年度，在降低人力资源成本方面，公司持续优化各部门人员结构，提升人员工作效率，强化激励及末位淘汰机制； </w:t>
      </w:r>
      <w:r>
        <w:rPr>
          <w:spacing w:val="-2"/>
        </w:rPr>
        <w:t>在产品研发方面，不断地提升和完善工艺水平，减少设计、模具、工装治具及检具成本，延长产品生命周期，提升产品稳定</w:t>
      </w:r>
      <w:r>
        <w:rPr>
          <w:spacing w:val="-68"/>
        </w:rPr>
        <w:t> </w:t>
      </w:r>
      <w:r>
        <w:rPr>
          <w:spacing w:val="-68"/>
        </w:rPr>
      </w:r>
      <w:r>
        <w:rPr>
          <w:spacing w:val="-2"/>
        </w:rPr>
        <w:t>性，降低故障率，从而降低产品后续的维保成本；在库存管理方面，严格把控投产计划与采购计划匹配度，加强库存分类管</w:t>
      </w:r>
      <w:r>
        <w:rPr>
          <w:spacing w:val="-67"/>
        </w:rPr>
        <w:t> </w:t>
      </w:r>
      <w:r>
        <w:rPr>
          <w:spacing w:val="-67"/>
        </w:rPr>
      </w:r>
      <w:r>
        <w:rPr/>
        <w:t>理和成本控制；放缓城市云停车联网等项目的投入。</w:t>
      </w:r>
    </w:p>
    <w:p>
      <w:pPr>
        <w:spacing w:line="240" w:lineRule="auto" w:before="2"/>
        <w:rPr>
          <w:rFonts w:ascii="宋体" w:hAnsi="宋体" w:cs="宋体" w:eastAsia="宋体" w:hint="default"/>
          <w:sz w:val="21"/>
          <w:szCs w:val="21"/>
        </w:rPr>
      </w:pPr>
    </w:p>
    <w:p>
      <w:pPr>
        <w:pStyle w:val="Heading2"/>
        <w:spacing w:line="240" w:lineRule="auto"/>
        <w:ind w:right="94"/>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7" w:lineRule="auto" w:before="0"/>
        <w:ind w:left="152" w:right="55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6"/>
        <w:ind w:right="94"/>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034"/>
        <w:jc w:val="left"/>
      </w:pPr>
      <w:r>
        <w:rPr/>
        <w:t>公司是否需要遵守光伏产业链相关业的披露要求 否</w:t>
      </w:r>
    </w:p>
    <w:p>
      <w:pPr>
        <w:pStyle w:val="BodyText"/>
        <w:spacing w:line="340" w:lineRule="auto" w:before="25"/>
        <w:ind w:right="45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2"/>
        <w:ind w:right="63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after="0" w:line="338"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40" w:lineRule="auto" w:before="44"/>
        <w:ind w:right="158"/>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340" w:lineRule="auto" w:before="39"/>
        <w:ind w:right="684"/>
        <w:jc w:val="left"/>
      </w:pPr>
      <w:r>
        <w:rPr/>
        <w:t>公司是否需遵守《深圳证券交易所创业板行业信息披露指引第</w:t>
      </w:r>
      <w:r>
        <w:rPr>
          <w:spacing w:val="-45"/>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1"/>
        <w:ind w:right="0"/>
        <w:jc w:val="left"/>
      </w:pPr>
      <w:r>
        <w:rPr/>
        <w:t>营业收入整体情况</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845,023,779.24</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797,735,732.16</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844,338,491.48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99.92%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796,838,793.38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99.89%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685,287.76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896,938.78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2"/>
                <w:sz w:val="18"/>
              </w:rPr>
              <w:t>0.11%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-23.60%</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488,314,418.33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57.79%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478,134,684.23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59.94%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2.13%</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70,024,070.59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32,131,825.03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117.93%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停车场系统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39,096,786.64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4.63%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26,968,737.62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44.97%</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22,146,436.73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33,430,309.93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-33.75%</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线缆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3,883,935.25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0.46%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spacing w:val="-1"/>
                <w:sz w:val="18"/>
              </w:rPr>
              <w:t>3,600,253.32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0.45%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7.88%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监控系统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80,345,732.76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103,404,081.57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-22.30%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液晶显示屏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116,845,213.22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13.83%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119,168,901.68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14.94%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-1.95%</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道闸广告业务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23,681,897.96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685,287.76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896,938.78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2"/>
                <w:sz w:val="18"/>
              </w:rPr>
              <w:t>0.11%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-23.60%</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845,023,779.24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790,503,738.16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99.09%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6.90%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境外收入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7,231,994.00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35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980"/>
          <w:cols w:num="2" w:equalWidth="0">
            <w:col w:w="3213" w:space="5707"/>
            <w:col w:w="103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9"/>
        <w:gridCol w:w="1370"/>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844,338,491.48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553,014,652.18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34.50%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5.96%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14.41%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3" w:right="0"/>
              <w:jc w:val="left"/>
              <w:rPr>
                <w:rFonts w:ascii="Times New Roman" w:hAnsi="Times New Roman" w:cs="Times New Roman" w:eastAsia="Times New Roman" w:hint="default"/>
                <w:sz w:val="18"/>
                <w:szCs w:val="18"/>
              </w:rPr>
            </w:pPr>
            <w:r>
              <w:rPr>
                <w:rFonts w:ascii="Times New Roman"/>
                <w:sz w:val="18"/>
              </w:rPr>
              <w:t>-4.84%</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488,314,418.33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291,681,821.19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-7.79%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70,024,070.59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40,327,169.57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-12.92%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停车场系统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39,096,786.64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27,532,141.07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44.97%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22,146,436.73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5,995,392.66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16.81%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线缆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3,883,935.25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2,993,735.47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-6.45%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11.80%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监控系统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80,345,732.76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70,437,694.50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液晶显示屏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116,845,213.22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102,888,716.44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道闸广告业务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23,681,897.96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11,157,981.29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844,338,491.49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553,014,652.18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境外收入</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14"/>
        <w:gridCol w:w="1565"/>
        <w:gridCol w:w="1604"/>
        <w:gridCol w:w="1596"/>
        <w:gridCol w:w="1594"/>
        <w:gridCol w:w="1594"/>
      </w:tblGrid>
      <w:tr>
        <w:trPr>
          <w:trHeight w:val="401" w:hRule="exact"/>
        </w:trPr>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14"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1,827,673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w:t>
            </w:r>
          </w:p>
        </w:tc>
      </w:tr>
      <w:tr>
        <w:trPr>
          <w:trHeight w:val="401" w:hRule="exact"/>
        </w:trPr>
        <w:tc>
          <w:tcPr>
            <w:tcW w:w="1614" w:type="dxa"/>
            <w:vMerge/>
            <w:tcBorders>
              <w:left w:val="single" w:sz="4" w:space="0" w:color="000000"/>
              <w:right w:val="single" w:sz="13" w:space="0" w:color="D2D2D2"/>
            </w:tcBorders>
          </w:tcPr>
          <w:p>
            <w:pP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1,747,417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r>
      <w:tr>
        <w:trPr>
          <w:trHeight w:val="403" w:hRule="exact"/>
        </w:trPr>
        <w:tc>
          <w:tcPr>
            <w:tcW w:w="1614" w:type="dxa"/>
            <w:vMerge/>
            <w:tcBorders>
              <w:left w:val="single" w:sz="4" w:space="0" w:color="000000"/>
              <w:bottom w:val="single" w:sz="4" w:space="0" w:color="000000"/>
              <w:right w:val="single" w:sz="13" w:space="0" w:color="D2D2D2"/>
            </w:tcBorders>
          </w:tcPr>
          <w:p>
            <w:pP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188,011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-42.69%</w:t>
            </w:r>
          </w:p>
        </w:tc>
      </w:tr>
      <w:tr>
        <w:trPr>
          <w:trHeight w:val="401" w:hRule="exact"/>
        </w:trPr>
        <w:tc>
          <w:tcPr>
            <w:tcW w:w="1614"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55.71%</w:t>
            </w:r>
          </w:p>
        </w:tc>
      </w:tr>
      <w:tr>
        <w:trPr>
          <w:trHeight w:val="403" w:hRule="exact"/>
        </w:trPr>
        <w:tc>
          <w:tcPr>
            <w:tcW w:w="1614" w:type="dxa"/>
            <w:vMerge/>
            <w:tcBorders>
              <w:left w:val="single" w:sz="4" w:space="0" w:color="000000"/>
              <w:right w:val="single" w:sz="13" w:space="0" w:color="D2D2D2"/>
            </w:tcBorders>
          </w:tcPr>
          <w:p>
            <w:pP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84.94%</w:t>
            </w:r>
          </w:p>
        </w:tc>
      </w:tr>
      <w:tr>
        <w:trPr>
          <w:trHeight w:val="401" w:hRule="exact"/>
        </w:trPr>
        <w:tc>
          <w:tcPr>
            <w:tcW w:w="1614" w:type="dxa"/>
            <w:vMerge/>
            <w:tcBorders>
              <w:left w:val="single" w:sz="4" w:space="0" w:color="000000"/>
              <w:bottom w:val="single" w:sz="4" w:space="0" w:color="000000"/>
              <w:right w:val="single" w:sz="13" w:space="0" w:color="D2D2D2"/>
            </w:tcBorders>
          </w:tcPr>
          <w:p>
            <w:pP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0.51%</w:t>
            </w:r>
          </w:p>
        </w:tc>
      </w:tr>
      <w:tr>
        <w:trPr>
          <w:trHeight w:val="404" w:hRule="exact"/>
        </w:trPr>
        <w:tc>
          <w:tcPr>
            <w:tcW w:w="1614"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停车场系统</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44.88%</w:t>
            </w:r>
          </w:p>
        </w:tc>
      </w:tr>
      <w:tr>
        <w:trPr>
          <w:trHeight w:val="401" w:hRule="exact"/>
        </w:trPr>
        <w:tc>
          <w:tcPr>
            <w:tcW w:w="1614" w:type="dxa"/>
            <w:vMerge/>
            <w:tcBorders>
              <w:left w:val="single" w:sz="4" w:space="0" w:color="000000"/>
              <w:right w:val="single" w:sz="13" w:space="0" w:color="D2D2D2"/>
            </w:tcBorders>
          </w:tcPr>
          <w:p>
            <w:pP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-12.06%</w:t>
            </w:r>
          </w:p>
        </w:tc>
      </w:tr>
      <w:tr>
        <w:trPr>
          <w:trHeight w:val="403" w:hRule="exact"/>
        </w:trPr>
        <w:tc>
          <w:tcPr>
            <w:tcW w:w="1614" w:type="dxa"/>
            <w:vMerge/>
            <w:tcBorders>
              <w:left w:val="single" w:sz="4" w:space="0" w:color="000000"/>
              <w:bottom w:val="single" w:sz="4" w:space="0" w:color="000000"/>
              <w:right w:val="single" w:sz="13" w:space="0" w:color="D2D2D2"/>
            </w:tcBorders>
          </w:tcPr>
          <w:p>
            <w:pP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-34.74%</w:t>
            </w:r>
          </w:p>
        </w:tc>
      </w:tr>
      <w:tr>
        <w:trPr>
          <w:trHeight w:val="401" w:hRule="exact"/>
        </w:trPr>
        <w:tc>
          <w:tcPr>
            <w:tcW w:w="1614"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显示屏</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3,720,926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4,406,947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-15.57%</w:t>
            </w:r>
          </w:p>
        </w:tc>
      </w:tr>
      <w:tr>
        <w:trPr>
          <w:trHeight w:val="403" w:hRule="exact"/>
        </w:trPr>
        <w:tc>
          <w:tcPr>
            <w:tcW w:w="1614" w:type="dxa"/>
            <w:vMerge/>
            <w:tcBorders>
              <w:left w:val="single" w:sz="4" w:space="0" w:color="000000"/>
              <w:right w:val="single" w:sz="13" w:space="0" w:color="D2D2D2"/>
            </w:tcBorders>
          </w:tcPr>
          <w:p>
            <w:pP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3,865,879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4,435,197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-12.84%</w:t>
            </w:r>
          </w:p>
        </w:tc>
      </w:tr>
      <w:tr>
        <w:trPr>
          <w:trHeight w:val="401" w:hRule="exact"/>
        </w:trPr>
        <w:tc>
          <w:tcPr>
            <w:tcW w:w="1614" w:type="dxa"/>
            <w:vMerge/>
            <w:tcBorders>
              <w:left w:val="single" w:sz="4" w:space="0" w:color="000000"/>
              <w:bottom w:val="single" w:sz="4" w:space="0" w:color="000000"/>
              <w:right w:val="single" w:sz="13" w:space="0" w:color="D2D2D2"/>
            </w:tcBorders>
          </w:tcPr>
          <w:p>
            <w:pP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97.88%</w:t>
            </w: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0"/>
        <w:jc w:val="left"/>
      </w:pPr>
      <w:r>
        <w:rPr>
          <w:rFonts w:ascii="Times New Roman" w:hAnsi="Times New Roman" w:cs="Times New Roman" w:eastAsia="Times New Roman" w:hint="default"/>
        </w:rPr>
        <w:t>1</w:t>
      </w:r>
      <w:r>
        <w:rPr/>
        <w:t>、楼宇对讲系统因加强存货管理，第四季度销售增长消化了库存；</w:t>
      </w:r>
    </w:p>
    <w:p>
      <w:pPr>
        <w:pStyle w:val="BodyText"/>
        <w:spacing w:line="240" w:lineRule="auto" w:before="63"/>
        <w:ind w:right="0"/>
        <w:jc w:val="left"/>
      </w:pPr>
      <w:r>
        <w:rPr>
          <w:rFonts w:ascii="Times New Roman" w:hAnsi="Times New Roman" w:cs="Times New Roman" w:eastAsia="Times New Roman" w:hint="default"/>
        </w:rPr>
        <w:t>2</w:t>
      </w:r>
      <w:r>
        <w:rPr/>
        <w:t>、智能家居系统因为安居小宝系列智能家居产品在报告期出货量增加，生产量也同样增加；</w:t>
      </w:r>
    </w:p>
    <w:p>
      <w:pPr>
        <w:pStyle w:val="BodyText"/>
        <w:spacing w:line="240" w:lineRule="auto" w:before="63"/>
        <w:ind w:right="0"/>
        <w:jc w:val="left"/>
      </w:pPr>
      <w:r>
        <w:rPr>
          <w:rFonts w:ascii="Times New Roman" w:hAnsi="Times New Roman" w:cs="Times New Roman" w:eastAsia="Times New Roman" w:hint="default"/>
        </w:rPr>
        <w:t>3</w:t>
      </w:r>
      <w:r>
        <w:rPr/>
        <w:t>、显示屏期末库存量增加较多是由于年底提前备货。</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行业分类</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8" w:right="0"/>
              <w:jc w:val="left"/>
              <w:rPr>
                <w:rFonts w:ascii="Times New Roman" w:hAnsi="Times New Roman" w:cs="Times New Roman" w:eastAsia="Times New Roman" w:hint="default"/>
                <w:sz w:val="18"/>
                <w:szCs w:val="18"/>
              </w:rPr>
            </w:pPr>
            <w:r>
              <w:rPr>
                <w:rFonts w:ascii="Times New Roman"/>
                <w:sz w:val="18"/>
              </w:rPr>
              <w:t>490,948,766.60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88.78%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8" w:right="0"/>
              <w:jc w:val="left"/>
              <w:rPr>
                <w:rFonts w:ascii="Times New Roman" w:hAnsi="Times New Roman" w:cs="Times New Roman" w:eastAsia="Times New Roman" w:hint="default"/>
                <w:sz w:val="18"/>
                <w:szCs w:val="18"/>
              </w:rPr>
            </w:pPr>
            <w:r>
              <w:rPr>
                <w:rFonts w:ascii="Times New Roman"/>
                <w:sz w:val="18"/>
              </w:rPr>
              <w:t>427,802,105.26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90.13%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08" w:right="0"/>
              <w:jc w:val="left"/>
              <w:rPr>
                <w:rFonts w:ascii="Times New Roman" w:hAnsi="Times New Roman" w:cs="Times New Roman" w:eastAsia="Times New Roman" w:hint="default"/>
                <w:sz w:val="18"/>
                <w:szCs w:val="18"/>
              </w:rPr>
            </w:pPr>
            <w:r>
              <w:rPr>
                <w:rFonts w:ascii="Times New Roman"/>
                <w:sz w:val="18"/>
              </w:rPr>
              <w:t>-1.35%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169,426,001.07</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20.05%</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5.41%</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45,678,516.78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36,993,497.86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4.38%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35,581,070.14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27,427,868.17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3.25%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23,745,048.12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169,426,001.07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20.05%</w:t>
            </w:r>
          </w:p>
        </w:tc>
      </w:tr>
    </w:tbl>
    <w:p>
      <w:pPr>
        <w:pStyle w:val="BodyText"/>
        <w:spacing w:line="240" w:lineRule="auto" w:before="49"/>
        <w:ind w:right="0"/>
        <w:jc w:val="left"/>
      </w:pPr>
      <w:r>
        <w:rPr/>
        <w:t>主要客户其他情况说明</w:t>
      </w:r>
    </w:p>
    <w:p>
      <w:pPr>
        <w:pStyle w:val="BodyText"/>
        <w:spacing w:line="340" w:lineRule="auto" w:before="115"/>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8"/>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142,631,757.78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26.20%</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54,042,531.50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38,369,203.61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7.05%</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23,305,239.56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15,769,489.27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2.90%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11,145,293.84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142,631,757.78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26.20%</w:t>
            </w:r>
          </w:p>
        </w:tc>
      </w:tr>
    </w:tbl>
    <w:p>
      <w:pPr>
        <w:pStyle w:val="BodyText"/>
        <w:spacing w:line="240" w:lineRule="auto" w:before="49"/>
        <w:ind w:right="0"/>
        <w:jc w:val="left"/>
      </w:pPr>
      <w:r>
        <w:rPr/>
        <w:t>主要供应商其他情况说明</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132,975,133.31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138,166,647.39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167,214,926.85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182,090,942.03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-9,532,385.57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-9,882,563.15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9"/>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2460"/>
        <w:gridCol w:w="5450"/>
        <w:gridCol w:w="876"/>
        <w:gridCol w:w="874"/>
      </w:tblGrid>
      <w:tr>
        <w:trPr>
          <w:trHeight w:val="654" w:hRule="exact"/>
        </w:trPr>
        <w:tc>
          <w:tcPr>
            <w:tcW w:w="246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研发系统</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p>
        </w:tc>
        <w:tc>
          <w:tcPr>
            <w:tcW w:w="545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主要特点</w:t>
            </w:r>
          </w:p>
        </w:tc>
        <w:tc>
          <w:tcPr>
            <w:tcW w:w="876"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316" w:lineRule="auto" w:before="13"/>
              <w:ind w:left="252" w:right="67" w:hanging="180"/>
              <w:jc w:val="left"/>
              <w:rPr>
                <w:rFonts w:ascii="宋体" w:hAnsi="宋体" w:cs="宋体" w:eastAsia="宋体" w:hint="default"/>
                <w:sz w:val="18"/>
                <w:szCs w:val="18"/>
              </w:rPr>
            </w:pPr>
            <w:r>
              <w:rPr>
                <w:rFonts w:ascii="宋体" w:hAnsi="宋体" w:cs="宋体" w:eastAsia="宋体" w:hint="default"/>
                <w:sz w:val="18"/>
                <w:szCs w:val="18"/>
              </w:rPr>
              <w:t>目前开发 进度</w:t>
            </w:r>
          </w:p>
        </w:tc>
        <w:tc>
          <w:tcPr>
            <w:tcW w:w="874"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3"/>
              <w:ind w:left="249"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971"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自动售卖机</w:t>
            </w:r>
            <w:r>
              <w:rPr>
                <w:rFonts w:ascii="Times New Roman" w:hAnsi="Times New Roman" w:cs="Times New Roman" w:eastAsia="Times New Roman" w:hint="default"/>
                <w:sz w:val="18"/>
                <w:szCs w:val="18"/>
              </w:rPr>
              <w:t>_A</w:t>
            </w:r>
            <w:r>
              <w:rPr>
                <w:rFonts w:ascii="宋体" w:hAnsi="宋体" w:cs="宋体" w:eastAsia="宋体" w:hint="default"/>
                <w:sz w:val="18"/>
                <w:szCs w:val="18"/>
              </w:rPr>
              <w:t>款</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9"/>
              <w:ind w:left="2" w:right="-20"/>
              <w:jc w:val="both"/>
              <w:rPr>
                <w:rFonts w:ascii="宋体" w:hAnsi="宋体" w:cs="宋体" w:eastAsia="宋体" w:hint="default"/>
                <w:sz w:val="18"/>
                <w:szCs w:val="18"/>
              </w:rPr>
            </w:pPr>
            <w:r>
              <w:rPr>
                <w:rFonts w:ascii="宋体" w:hAnsi="宋体" w:cs="宋体" w:eastAsia="宋体" w:hint="default"/>
                <w:sz w:val="18"/>
                <w:szCs w:val="18"/>
              </w:rPr>
              <w:t>实现机器自动售卖饮料、零食等商品的功能，支持弹簧或履带出货， </w:t>
            </w:r>
            <w:r>
              <w:rPr>
                <w:rFonts w:ascii="宋体" w:hAnsi="宋体" w:cs="宋体" w:eastAsia="宋体" w:hint="default"/>
                <w:spacing w:val="-5"/>
                <w:sz w:val="18"/>
                <w:szCs w:val="18"/>
              </w:rPr>
              <w:t>支持微信、支付宝等多种支付方式；可配套微波炉或椰子机副柜使用，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用其进行食品加热或椰子开孔。</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9"/>
              <w:ind w:left="4" w:right="134"/>
              <w:jc w:val="left"/>
              <w:rPr>
                <w:rFonts w:ascii="宋体" w:hAnsi="宋体" w:cs="宋体" w:eastAsia="宋体" w:hint="default"/>
                <w:sz w:val="18"/>
                <w:szCs w:val="18"/>
              </w:rPr>
            </w:pPr>
            <w:r>
              <w:rPr>
                <w:rFonts w:ascii="宋体" w:hAnsi="宋体" w:cs="宋体" w:eastAsia="宋体" w:hint="default"/>
                <w:sz w:val="18"/>
                <w:szCs w:val="18"/>
              </w:rPr>
              <w:t>已生产交 付</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自动售卖机</w:t>
            </w:r>
            <w:r>
              <w:rPr>
                <w:rFonts w:ascii="Times New Roman" w:hAnsi="Times New Roman" w:cs="Times New Roman" w:eastAsia="Times New Roman" w:hint="default"/>
                <w:sz w:val="18"/>
                <w:szCs w:val="18"/>
              </w:rPr>
              <w:t>_B</w:t>
            </w:r>
            <w:r>
              <w:rPr>
                <w:rFonts w:ascii="宋体" w:hAnsi="宋体" w:cs="宋体" w:eastAsia="宋体" w:hint="default"/>
                <w:sz w:val="18"/>
                <w:szCs w:val="18"/>
              </w:rPr>
              <w:t>款</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在自动售卖机</w:t>
            </w:r>
            <w:r>
              <w:rPr>
                <w:rFonts w:ascii="Times New Roman" w:hAnsi="Times New Roman" w:cs="Times New Roman" w:eastAsia="Times New Roman" w:hint="default"/>
                <w:sz w:val="18"/>
                <w:szCs w:val="18"/>
              </w:rPr>
              <w:t>_A</w:t>
            </w:r>
            <w:r>
              <w:rPr>
                <w:rFonts w:ascii="宋体" w:hAnsi="宋体" w:cs="宋体" w:eastAsia="宋体" w:hint="default"/>
                <w:sz w:val="18"/>
                <w:szCs w:val="18"/>
              </w:rPr>
              <w:t>款基础上，增加机器展示窗。</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已交付</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970"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自动售卖机</w:t>
            </w:r>
            <w:r>
              <w:rPr>
                <w:rFonts w:ascii="Times New Roman" w:hAnsi="Times New Roman" w:cs="Times New Roman" w:eastAsia="Times New Roman" w:hint="default"/>
                <w:sz w:val="18"/>
                <w:szCs w:val="18"/>
              </w:rPr>
              <w:t>_</w:t>
            </w:r>
            <w:r>
              <w:rPr>
                <w:rFonts w:ascii="宋体" w:hAnsi="宋体" w:cs="宋体" w:eastAsia="宋体" w:hint="default"/>
                <w:sz w:val="18"/>
                <w:szCs w:val="18"/>
              </w:rPr>
              <w:t>格子柜</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2" w:right="27"/>
              <w:jc w:val="both"/>
              <w:rPr>
                <w:rFonts w:ascii="宋体" w:hAnsi="宋体" w:cs="宋体" w:eastAsia="宋体" w:hint="default"/>
                <w:sz w:val="18"/>
                <w:szCs w:val="18"/>
              </w:rPr>
            </w:pPr>
            <w:r>
              <w:rPr>
                <w:rFonts w:ascii="宋体" w:hAnsi="宋体" w:cs="宋体" w:eastAsia="宋体" w:hint="default"/>
                <w:sz w:val="18"/>
                <w:szCs w:val="18"/>
              </w:rPr>
              <w:t>实现带灯透明储物柜自动售卖商品的功能，每个格子柜提供</w:t>
            </w:r>
            <w:r>
              <w:rPr>
                <w:rFonts w:ascii="Times New Roman" w:hAnsi="Times New Roman" w:cs="Times New Roman" w:eastAsia="Times New Roman" w:hint="default"/>
                <w:sz w:val="18"/>
                <w:szCs w:val="18"/>
              </w:rPr>
              <w:t>40</w:t>
            </w:r>
            <w:r>
              <w:rPr>
                <w:rFonts w:ascii="宋体" w:hAnsi="宋体" w:cs="宋体" w:eastAsia="宋体" w:hint="default"/>
                <w:sz w:val="18"/>
                <w:szCs w:val="18"/>
              </w:rPr>
              <w:t>个小储 物柜，根据需要放置不同商品，购买时扫商品对应的储物柜二维码， 微信或支付宝支付即可成功购买。</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34"/>
              <w:jc w:val="left"/>
              <w:rPr>
                <w:rFonts w:ascii="宋体" w:hAnsi="宋体" w:cs="宋体" w:eastAsia="宋体" w:hint="default"/>
                <w:sz w:val="18"/>
                <w:szCs w:val="18"/>
              </w:rPr>
            </w:pPr>
            <w:r>
              <w:rPr>
                <w:rFonts w:ascii="宋体" w:hAnsi="宋体" w:cs="宋体" w:eastAsia="宋体" w:hint="default"/>
                <w:sz w:val="18"/>
                <w:szCs w:val="18"/>
              </w:rPr>
              <w:t>已生产交 付</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自动售卖机</w:t>
            </w:r>
            <w:r>
              <w:rPr>
                <w:rFonts w:ascii="Times New Roman" w:hAnsi="Times New Roman" w:cs="Times New Roman" w:eastAsia="Times New Roman" w:hint="default"/>
                <w:sz w:val="18"/>
                <w:szCs w:val="18"/>
              </w:rPr>
              <w:t>_</w:t>
            </w:r>
            <w:r>
              <w:rPr>
                <w:rFonts w:ascii="宋体" w:hAnsi="宋体" w:cs="宋体" w:eastAsia="宋体" w:hint="default"/>
                <w:sz w:val="18"/>
                <w:szCs w:val="18"/>
              </w:rPr>
              <w:t>椰子机</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配套自动售卖机</w:t>
            </w:r>
            <w:r>
              <w:rPr>
                <w:rFonts w:ascii="Times New Roman" w:hAnsi="Times New Roman" w:cs="Times New Roman" w:eastAsia="Times New Roman" w:hint="default"/>
                <w:sz w:val="18"/>
                <w:szCs w:val="18"/>
              </w:rPr>
              <w:t>_A</w:t>
            </w:r>
            <w:r>
              <w:rPr>
                <w:rFonts w:ascii="宋体" w:hAnsi="宋体" w:cs="宋体" w:eastAsia="宋体" w:hint="default"/>
                <w:sz w:val="18"/>
                <w:szCs w:val="18"/>
              </w:rPr>
              <w:t>款或</w:t>
            </w:r>
            <w:r>
              <w:rPr>
                <w:rFonts w:ascii="Times New Roman" w:hAnsi="Times New Roman" w:cs="Times New Roman" w:eastAsia="Times New Roman" w:hint="default"/>
                <w:sz w:val="18"/>
                <w:szCs w:val="18"/>
              </w:rPr>
              <w:t>B</w:t>
            </w:r>
            <w:r>
              <w:rPr>
                <w:rFonts w:ascii="宋体" w:hAnsi="宋体" w:cs="宋体" w:eastAsia="宋体" w:hint="default"/>
                <w:sz w:val="18"/>
                <w:szCs w:val="18"/>
              </w:rPr>
              <w:t>款使用，实现椰子开孔功能。</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原型机</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自动售卖机</w:t>
            </w:r>
            <w:r>
              <w:rPr>
                <w:rFonts w:ascii="Times New Roman" w:hAnsi="Times New Roman" w:cs="Times New Roman" w:eastAsia="Times New Roman" w:hint="default"/>
                <w:sz w:val="18"/>
                <w:szCs w:val="18"/>
              </w:rPr>
              <w:t>_</w:t>
            </w:r>
            <w:r>
              <w:rPr>
                <w:rFonts w:ascii="宋体" w:hAnsi="宋体" w:cs="宋体" w:eastAsia="宋体" w:hint="default"/>
                <w:sz w:val="18"/>
                <w:szCs w:val="18"/>
              </w:rPr>
              <w:t>无人货架</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实现开放货架（无人售货）的商品售卖。</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已交付</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生产信息化系统</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8"/>
              <w:ind w:left="2" w:right="20"/>
              <w:jc w:val="left"/>
              <w:rPr>
                <w:rFonts w:ascii="宋体" w:hAnsi="宋体" w:cs="宋体" w:eastAsia="宋体" w:hint="default"/>
                <w:sz w:val="18"/>
                <w:szCs w:val="18"/>
              </w:rPr>
            </w:pPr>
            <w:r>
              <w:rPr>
                <w:rFonts w:ascii="宋体" w:hAnsi="宋体" w:cs="宋体" w:eastAsia="宋体" w:hint="default"/>
                <w:sz w:val="18"/>
                <w:szCs w:val="18"/>
              </w:rPr>
              <w:t>提高</w:t>
            </w:r>
            <w:r>
              <w:rPr>
                <w:rFonts w:ascii="Times New Roman" w:hAnsi="Times New Roman" w:cs="Times New Roman" w:eastAsia="Times New Roman" w:hint="default"/>
                <w:sz w:val="18"/>
                <w:szCs w:val="18"/>
              </w:rPr>
              <w:t>SMT</w:t>
            </w:r>
            <w:r>
              <w:rPr>
                <w:rFonts w:ascii="宋体" w:hAnsi="宋体" w:cs="宋体" w:eastAsia="宋体" w:hint="default"/>
                <w:sz w:val="18"/>
                <w:szCs w:val="18"/>
              </w:rPr>
              <w:t>车间上料正确率，实现关键料、发货成品的跟踪追溯，提高 仓库配料的效率及准确性。</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生产试用</w:t>
            </w:r>
          </w:p>
        </w:tc>
        <w:tc>
          <w:tcPr>
            <w:tcW w:w="87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460"/>
        <w:gridCol w:w="5450"/>
        <w:gridCol w:w="876"/>
        <w:gridCol w:w="874"/>
      </w:tblGrid>
      <w:tr>
        <w:trPr>
          <w:trHeight w:val="972"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安居家园</w:t>
            </w:r>
            <w:r>
              <w:rPr>
                <w:rFonts w:ascii="Times New Roman" w:hAnsi="Times New Roman" w:cs="Times New Roman" w:eastAsia="Times New Roman" w:hint="default"/>
                <w:sz w:val="18"/>
                <w:szCs w:val="18"/>
              </w:rPr>
              <w:t>APP</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8"/>
              <w:ind w:left="2" w:right="30"/>
              <w:jc w:val="both"/>
              <w:rPr>
                <w:rFonts w:ascii="宋体" w:hAnsi="宋体" w:cs="宋体" w:eastAsia="宋体" w:hint="default"/>
                <w:sz w:val="18"/>
                <w:szCs w:val="18"/>
              </w:rPr>
            </w:pPr>
            <w:r>
              <w:rPr>
                <w:rFonts w:ascii="宋体" w:hAnsi="宋体" w:cs="宋体" w:eastAsia="宋体" w:hint="default"/>
                <w:sz w:val="18"/>
                <w:szCs w:val="18"/>
              </w:rPr>
              <w:t>配套云可视对讲系统使用，安卓版和苹果版，通过安居家园</w:t>
            </w:r>
            <w:r>
              <w:rPr>
                <w:rFonts w:ascii="Times New Roman" w:hAnsi="Times New Roman" w:cs="Times New Roman" w:eastAsia="Times New Roman" w:hint="default"/>
                <w:sz w:val="18"/>
                <w:szCs w:val="18"/>
              </w:rPr>
              <w:t>APP</w:t>
            </w:r>
            <w:r>
              <w:rPr>
                <w:rFonts w:ascii="宋体" w:hAnsi="宋体" w:cs="宋体" w:eastAsia="宋体" w:hint="default"/>
                <w:sz w:val="18"/>
                <w:szCs w:val="18"/>
              </w:rPr>
              <w:t>，可</w:t>
            </w:r>
            <w:r>
              <w:rPr>
                <w:rFonts w:ascii="宋体" w:hAnsi="宋体" w:cs="宋体" w:eastAsia="宋体" w:hint="default"/>
                <w:spacing w:val="-88"/>
                <w:sz w:val="18"/>
                <w:szCs w:val="18"/>
              </w:rPr>
              <w:t> </w:t>
            </w:r>
            <w:r>
              <w:rPr>
                <w:rFonts w:ascii="宋体" w:hAnsi="宋体" w:cs="宋体" w:eastAsia="宋体" w:hint="default"/>
                <w:sz w:val="18"/>
                <w:szCs w:val="18"/>
              </w:rPr>
              <w:t>实现云开门，云家电控制和云对讲。增加社区物业管理，社区购物、 社区信息发布功能</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8"/>
              <w:ind w:left="4"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V3.0</w:t>
            </w:r>
            <w:r>
              <w:rPr>
                <w:rFonts w:ascii="宋体" w:hAnsi="宋体" w:cs="宋体" w:eastAsia="宋体" w:hint="default"/>
                <w:sz w:val="18"/>
                <w:szCs w:val="18"/>
              </w:rPr>
              <w:t>已发 布</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1906"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云可视对讲系统</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7"/>
              <w:ind w:left="2" w:right="30"/>
              <w:jc w:val="left"/>
              <w:rPr>
                <w:rFonts w:ascii="宋体" w:hAnsi="宋体" w:cs="宋体" w:eastAsia="宋体" w:hint="default"/>
                <w:sz w:val="18"/>
                <w:szCs w:val="18"/>
              </w:rPr>
            </w:pPr>
            <w:r>
              <w:rPr>
                <w:rFonts w:ascii="宋体" w:hAnsi="宋体" w:cs="宋体" w:eastAsia="宋体" w:hint="default"/>
                <w:sz w:val="18"/>
                <w:szCs w:val="18"/>
              </w:rPr>
              <w:t>安居宝云对讲系统是运用物联网技术和云计算技术，将传统的对讲系 统由小区局域网扩展到互联网的对讲系统。安居宝云对讲系统具有强 大的兼容性和实时监控的实用性。安居宝云对讲系统能完全兼容 </w:t>
            </w:r>
            <w:r>
              <w:rPr>
                <w:rFonts w:ascii="Times New Roman" w:hAnsi="Times New Roman" w:cs="Times New Roman" w:eastAsia="Times New Roman" w:hint="default"/>
                <w:sz w:val="18"/>
                <w:szCs w:val="18"/>
              </w:rPr>
              <w:t>DF2002</w:t>
            </w:r>
            <w:r>
              <w:rPr>
                <w:rFonts w:ascii="宋体" w:hAnsi="宋体" w:cs="宋体" w:eastAsia="宋体" w:hint="default"/>
                <w:sz w:val="18"/>
                <w:szCs w:val="18"/>
              </w:rPr>
              <w:t>、</w:t>
            </w:r>
            <w:r>
              <w:rPr>
                <w:rFonts w:ascii="Times New Roman" w:hAnsi="Times New Roman" w:cs="Times New Roman" w:eastAsia="Times New Roman" w:hint="default"/>
                <w:sz w:val="18"/>
                <w:szCs w:val="18"/>
              </w:rPr>
              <w:t>DF2200</w:t>
            </w:r>
            <w:r>
              <w:rPr>
                <w:rFonts w:ascii="宋体" w:hAnsi="宋体" w:cs="宋体" w:eastAsia="宋体" w:hint="default"/>
                <w:sz w:val="18"/>
                <w:szCs w:val="18"/>
              </w:rPr>
              <w:t>、</w:t>
            </w:r>
            <w:r>
              <w:rPr>
                <w:rFonts w:ascii="Times New Roman" w:hAnsi="Times New Roman" w:cs="Times New Roman" w:eastAsia="Times New Roman" w:hint="default"/>
                <w:sz w:val="18"/>
                <w:szCs w:val="18"/>
              </w:rPr>
              <w:t>DF2013</w:t>
            </w:r>
            <w:r>
              <w:rPr>
                <w:rFonts w:ascii="宋体" w:hAnsi="宋体" w:cs="宋体" w:eastAsia="宋体" w:hint="default"/>
                <w:sz w:val="18"/>
                <w:szCs w:val="18"/>
              </w:rPr>
              <w:t>等安居宝半数字半模拟系统、</w:t>
            </w:r>
            <w:r>
              <w:rPr>
                <w:rFonts w:ascii="Times New Roman" w:hAnsi="Times New Roman" w:cs="Times New Roman" w:eastAsia="Times New Roman" w:hint="default"/>
                <w:sz w:val="18"/>
                <w:szCs w:val="18"/>
              </w:rPr>
              <w:t>IP</w:t>
            </w:r>
            <w:r>
              <w:rPr>
                <w:rFonts w:ascii="宋体" w:hAnsi="宋体" w:cs="宋体" w:eastAsia="宋体" w:hint="default"/>
                <w:sz w:val="18"/>
                <w:szCs w:val="18"/>
              </w:rPr>
              <w:t>纯数字系 统以及主流智能系统。通过安居宝云对讲系统，用户可，轻松实现无 时间、无地点、无距离限制的可视对讲功能</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批量生产</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人脸识别门禁系统</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在原有的楼宇对讲系统上增加人脸识别模块，实现人脸开锁功能。</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批量生产</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微信公众号开门</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8"/>
              <w:ind w:left="2" w:right="58"/>
              <w:jc w:val="left"/>
              <w:rPr>
                <w:rFonts w:ascii="宋体" w:hAnsi="宋体" w:cs="宋体" w:eastAsia="宋体" w:hint="default"/>
                <w:sz w:val="18"/>
                <w:szCs w:val="18"/>
              </w:rPr>
            </w:pPr>
            <w:r>
              <w:rPr>
                <w:rFonts w:ascii="宋体" w:hAnsi="宋体" w:cs="宋体" w:eastAsia="宋体" w:hint="default"/>
                <w:sz w:val="18"/>
                <w:szCs w:val="18"/>
              </w:rPr>
              <w:t>无需安装</w:t>
            </w:r>
            <w:r>
              <w:rPr>
                <w:rFonts w:ascii="Times New Roman" w:hAnsi="Times New Roman" w:cs="Times New Roman" w:eastAsia="Times New Roman" w:hint="default"/>
                <w:sz w:val="18"/>
                <w:szCs w:val="18"/>
              </w:rPr>
              <w:t>APP</w:t>
            </w:r>
            <w:r>
              <w:rPr>
                <w:rFonts w:ascii="宋体" w:hAnsi="宋体" w:cs="宋体" w:eastAsia="宋体" w:hint="default"/>
                <w:sz w:val="18"/>
                <w:szCs w:val="18"/>
              </w:rPr>
              <w:t>，直接通过微信公众号可以进行动态码开门、二维码开 门；可以分享开门码给访客。</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已上线</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2532"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安云</w:t>
            </w:r>
            <w:r>
              <w:rPr>
                <w:rFonts w:ascii="Times New Roman" w:hAnsi="Times New Roman" w:cs="Times New Roman" w:eastAsia="Times New Roman" w:hint="default"/>
                <w:sz w:val="18"/>
                <w:szCs w:val="18"/>
              </w:rPr>
              <w:t>A1</w:t>
            </w:r>
            <w:r>
              <w:rPr>
                <w:rFonts w:ascii="宋体" w:hAnsi="宋体" w:cs="宋体" w:eastAsia="宋体" w:hint="default"/>
                <w:sz w:val="18"/>
                <w:szCs w:val="18"/>
              </w:rPr>
              <w:t>停车场系统</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7"/>
                <w:sz w:val="18"/>
                <w:szCs w:val="18"/>
              </w:rPr>
              <w:t> </w:t>
            </w:r>
            <w:r>
              <w:rPr>
                <w:rFonts w:ascii="宋体" w:hAnsi="宋体" w:cs="宋体" w:eastAsia="宋体" w:hint="default"/>
                <w:sz w:val="18"/>
                <w:szCs w:val="18"/>
              </w:rPr>
              <w:t>高亮室外</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支持纯车牌进出、卡加车牌进出、扫码出出等多种方式；</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3.  </w:t>
            </w:r>
            <w:r>
              <w:rPr>
                <w:rFonts w:ascii="宋体" w:hAnsi="宋体" w:cs="宋体" w:eastAsia="宋体" w:hint="default"/>
                <w:sz w:val="18"/>
                <w:szCs w:val="18"/>
              </w:rPr>
              <w:t>车牌识别率达</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99%</w:t>
            </w:r>
            <w:r>
              <w:rPr>
                <w:rFonts w:ascii="宋体" w:hAnsi="宋体" w:cs="宋体" w:eastAsia="宋体" w:hint="default"/>
                <w:sz w:val="18"/>
                <w:szCs w:val="18"/>
              </w:rPr>
              <w:t>以上；</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4.  </w:t>
            </w:r>
            <w:r>
              <w:rPr>
                <w:rFonts w:ascii="宋体" w:hAnsi="宋体" w:cs="宋体" w:eastAsia="宋体" w:hint="default"/>
                <w:sz w:val="18"/>
                <w:szCs w:val="18"/>
              </w:rPr>
              <w:t>中文普通话语音播报；</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5.  </w:t>
            </w:r>
            <w:r>
              <w:rPr>
                <w:rFonts w:ascii="宋体" w:hAnsi="宋体" w:cs="宋体" w:eastAsia="宋体" w:hint="default"/>
                <w:sz w:val="18"/>
                <w:szCs w:val="18"/>
              </w:rPr>
              <w:t>支持脱机模式；</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6.  </w:t>
            </w:r>
            <w:r>
              <w:rPr>
                <w:rFonts w:ascii="宋体" w:hAnsi="宋体" w:cs="宋体" w:eastAsia="宋体" w:hint="default"/>
                <w:sz w:val="18"/>
                <w:szCs w:val="18"/>
              </w:rPr>
              <w:t>支持数字双枪，</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7.  </w:t>
            </w:r>
            <w:r>
              <w:rPr>
                <w:rFonts w:ascii="宋体" w:hAnsi="宋体" w:cs="宋体" w:eastAsia="宋体" w:hint="default"/>
                <w:sz w:val="18"/>
                <w:szCs w:val="18"/>
              </w:rPr>
              <w:t>支持出口扫码交费；</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8.  </w:t>
            </w:r>
            <w:r>
              <w:rPr>
                <w:rFonts w:ascii="宋体" w:hAnsi="宋体" w:cs="宋体" w:eastAsia="宋体" w:hint="default"/>
                <w:sz w:val="18"/>
                <w:szCs w:val="18"/>
              </w:rPr>
              <w:t>支持无牌车取卡或扫码进出</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发布量产</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2842"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安云</w:t>
            </w:r>
            <w:r>
              <w:rPr>
                <w:rFonts w:ascii="Times New Roman" w:hAnsi="Times New Roman" w:cs="Times New Roman" w:eastAsia="Times New Roman" w:hint="default"/>
                <w:sz w:val="18"/>
                <w:szCs w:val="18"/>
              </w:rPr>
              <w:t>A2</w:t>
            </w:r>
            <w:r>
              <w:rPr>
                <w:rFonts w:ascii="宋体" w:hAnsi="宋体" w:cs="宋体" w:eastAsia="宋体" w:hint="default"/>
                <w:sz w:val="18"/>
                <w:szCs w:val="18"/>
              </w:rPr>
              <w:t>停车场系统</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9.</w:t>
            </w:r>
            <w:r>
              <w:rPr>
                <w:rFonts w:ascii="宋体" w:hAnsi="宋体" w:cs="宋体" w:eastAsia="宋体" w:hint="default"/>
                <w:spacing w:val="86"/>
                <w:sz w:val="18"/>
                <w:szCs w:val="18"/>
              </w:rPr>
              <w:t> </w:t>
            </w:r>
            <w:r>
              <w:rPr>
                <w:rFonts w:ascii="宋体" w:hAnsi="宋体" w:cs="宋体" w:eastAsia="宋体" w:hint="default"/>
                <w:sz w:val="18"/>
                <w:szCs w:val="18"/>
              </w:rPr>
              <w:t>高亮室外真彩</w:t>
            </w:r>
            <w:r>
              <w:rPr>
                <w:rFonts w:ascii="Times New Roman" w:hAnsi="Times New Roman" w:cs="Times New Roman" w:eastAsia="Times New Roman" w:hint="default"/>
                <w:sz w:val="18"/>
                <w:szCs w:val="18"/>
              </w:rPr>
              <w:t>10.1</w:t>
            </w:r>
            <w:r>
              <w:rPr>
                <w:rFonts w:ascii="宋体" w:hAnsi="宋体" w:cs="宋体" w:eastAsia="宋体" w:hint="default"/>
                <w:sz w:val="18"/>
                <w:szCs w:val="18"/>
              </w:rPr>
              <w:t>寸</w:t>
            </w:r>
            <w:r>
              <w:rPr>
                <w:rFonts w:ascii="Times New Roman" w:hAnsi="Times New Roman" w:cs="Times New Roman" w:eastAsia="Times New Roman" w:hint="default"/>
                <w:sz w:val="18"/>
                <w:szCs w:val="18"/>
              </w:rPr>
              <w:t>LCD</w:t>
            </w:r>
            <w:r>
              <w:rPr>
                <w:rFonts w:ascii="宋体" w:hAnsi="宋体" w:cs="宋体" w:eastAsia="宋体" w:hint="default"/>
                <w:sz w:val="18"/>
                <w:szCs w:val="18"/>
              </w:rPr>
              <w:t>显示，分辨率：</w:t>
            </w:r>
            <w:r>
              <w:rPr>
                <w:rFonts w:ascii="Times New Roman" w:hAnsi="Times New Roman" w:cs="Times New Roman" w:eastAsia="Times New Roman" w:hint="default"/>
                <w:sz w:val="18"/>
                <w:szCs w:val="18"/>
              </w:rPr>
              <w:t>1024*768</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10. </w:t>
            </w:r>
            <w:r>
              <w:rPr>
                <w:rFonts w:ascii="宋体" w:hAnsi="宋体" w:cs="宋体" w:eastAsia="宋体" w:hint="default"/>
                <w:sz w:val="18"/>
                <w:szCs w:val="18"/>
              </w:rPr>
              <w:t>显示屏与补光灯集成于一体</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11. </w:t>
            </w:r>
            <w:r>
              <w:rPr>
                <w:rFonts w:ascii="宋体" w:hAnsi="宋体" w:cs="宋体" w:eastAsia="宋体" w:hint="default"/>
                <w:sz w:val="18"/>
                <w:szCs w:val="18"/>
              </w:rPr>
              <w:t>支持纯车牌进出、卡加车牌进出、扫码进出等多种方式；</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车牌识别率达</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99%</w:t>
            </w:r>
            <w:r>
              <w:rPr>
                <w:rFonts w:ascii="宋体" w:hAnsi="宋体" w:cs="宋体" w:eastAsia="宋体" w:hint="default"/>
                <w:sz w:val="18"/>
                <w:szCs w:val="18"/>
              </w:rPr>
              <w:t>以上；</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13. </w:t>
            </w:r>
            <w:r>
              <w:rPr>
                <w:rFonts w:ascii="宋体" w:hAnsi="宋体" w:cs="宋体" w:eastAsia="宋体" w:hint="default"/>
                <w:sz w:val="18"/>
                <w:szCs w:val="18"/>
              </w:rPr>
              <w:t>中文普通话语音播报；</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14. </w:t>
            </w:r>
            <w:r>
              <w:rPr>
                <w:rFonts w:ascii="宋体" w:hAnsi="宋体" w:cs="宋体" w:eastAsia="宋体" w:hint="default"/>
                <w:sz w:val="18"/>
                <w:szCs w:val="18"/>
              </w:rPr>
              <w:t>支持脱机模式；</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15. </w:t>
            </w:r>
            <w:r>
              <w:rPr>
                <w:rFonts w:ascii="宋体" w:hAnsi="宋体" w:cs="宋体" w:eastAsia="宋体" w:hint="default"/>
                <w:sz w:val="18"/>
                <w:szCs w:val="18"/>
              </w:rPr>
              <w:t>支持数字双枪</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16. </w:t>
            </w:r>
            <w:r>
              <w:rPr>
                <w:rFonts w:ascii="宋体" w:hAnsi="宋体" w:cs="宋体" w:eastAsia="宋体" w:hint="default"/>
                <w:sz w:val="18"/>
                <w:szCs w:val="18"/>
              </w:rPr>
              <w:t>支持出口扫码交费；</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17. </w:t>
            </w:r>
            <w:r>
              <w:rPr>
                <w:rFonts w:ascii="宋体" w:hAnsi="宋体" w:cs="宋体" w:eastAsia="宋体" w:hint="default"/>
                <w:sz w:val="18"/>
                <w:szCs w:val="18"/>
              </w:rPr>
              <w:t>支持无牌车取卡或扫码进出</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发布量产</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无线门窗磁</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0"/>
              <w:jc w:val="left"/>
              <w:rPr>
                <w:rFonts w:ascii="宋体" w:hAnsi="宋体" w:cs="宋体" w:eastAsia="宋体" w:hint="default"/>
                <w:sz w:val="18"/>
                <w:szCs w:val="18"/>
              </w:rPr>
            </w:pPr>
            <w:r>
              <w:rPr>
                <w:rFonts w:ascii="宋体" w:hAnsi="宋体" w:cs="宋体" w:eastAsia="宋体" w:hint="default"/>
                <w:sz w:val="18"/>
                <w:szCs w:val="18"/>
              </w:rPr>
              <w:t>用于门、窗等地方被侵入时实时报警，当产生错位报警信号后，设备 就会触发报警。</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批量生产</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973"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四路无线转接器</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2" w:right="29"/>
              <w:jc w:val="both"/>
              <w:rPr>
                <w:rFonts w:ascii="宋体" w:hAnsi="宋体" w:cs="宋体" w:eastAsia="宋体" w:hint="default"/>
                <w:sz w:val="18"/>
                <w:szCs w:val="18"/>
              </w:rPr>
            </w:pPr>
            <w:r>
              <w:rPr>
                <w:rFonts w:ascii="宋体" w:hAnsi="宋体" w:cs="宋体" w:eastAsia="宋体" w:hint="default"/>
                <w:sz w:val="18"/>
                <w:szCs w:val="18"/>
              </w:rPr>
              <w:t>能将有线报警器警报信号转成无线警报信号，支持四路独立的常闭有 线信号输入，转接设备类型：门窗磁，红外人体感应器，紧急按钮， 烟感等。</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批量生产</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一、二、三位灯光面板</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30"/>
              <w:jc w:val="left"/>
              <w:rPr>
                <w:rFonts w:ascii="宋体" w:hAnsi="宋体" w:cs="宋体" w:eastAsia="宋体" w:hint="default"/>
                <w:sz w:val="18"/>
                <w:szCs w:val="18"/>
              </w:rPr>
            </w:pPr>
            <w:r>
              <w:rPr>
                <w:rFonts w:ascii="宋体" w:hAnsi="宋体" w:cs="宋体" w:eastAsia="宋体" w:hint="default"/>
                <w:sz w:val="18"/>
                <w:szCs w:val="18"/>
              </w:rPr>
              <w:t>一、二、三位灯光开关控制功能，具有触摸按键控制灯具、同步双联 控制灯具开关的功能，同时可通过无线信号远程控制灯具的开关。</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批量生产</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玻璃面板</w:t>
            </w:r>
          </w:p>
        </w:tc>
      </w:tr>
      <w:tr>
        <w:trPr>
          <w:trHeight w:val="660"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一、二位机械双联灯光面板</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0"/>
              <w:jc w:val="left"/>
              <w:rPr>
                <w:rFonts w:ascii="宋体" w:hAnsi="宋体" w:cs="宋体" w:eastAsia="宋体" w:hint="default"/>
                <w:sz w:val="18"/>
                <w:szCs w:val="18"/>
              </w:rPr>
            </w:pPr>
            <w:r>
              <w:rPr>
                <w:rFonts w:ascii="宋体" w:hAnsi="宋体" w:cs="宋体" w:eastAsia="宋体" w:hint="default"/>
                <w:sz w:val="18"/>
                <w:szCs w:val="18"/>
              </w:rPr>
              <w:t>一、二位灯光开关控制功能，具有机械触摸按键控制灯具、同步双联 控制灯具开关的功能，同时可通过无线信号远程控制灯具的开关。</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批量生产</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玻璃面板</w:t>
            </w:r>
          </w:p>
        </w:tc>
      </w:tr>
      <w:tr>
        <w:trPr>
          <w:trHeight w:val="346"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一、二位窗帘面板</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触摸按键控制、远程无线控制窗帘开、窗帘关、暂停三种工作状态。</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批量生产</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玻璃面板</w:t>
            </w:r>
          </w:p>
        </w:tc>
      </w:tr>
      <w:tr>
        <w:trPr>
          <w:trHeight w:val="972"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无线紧急按钮</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30"/>
              <w:jc w:val="both"/>
              <w:rPr>
                <w:rFonts w:ascii="宋体" w:hAnsi="宋体" w:cs="宋体" w:eastAsia="宋体" w:hint="default"/>
                <w:sz w:val="18"/>
                <w:szCs w:val="18"/>
              </w:rPr>
            </w:pPr>
            <w:r>
              <w:rPr>
                <w:rFonts w:ascii="宋体" w:hAnsi="宋体" w:cs="宋体" w:eastAsia="宋体" w:hint="default"/>
                <w:sz w:val="18"/>
                <w:szCs w:val="18"/>
              </w:rPr>
              <w:t>利用按键触发中断，从而实现在无其他操作时，通过无线不断触发报 警直到认为关闭的终端设备，主要用于发生紧急情况时，用户通过按 下按钮的方式，不间断触发报警，从而上报警情。</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批量生产</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无线红外探测器</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通过检测运动、发热物体，从而实现报警功能的终端设备。支持手机</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批量生产</w:t>
            </w:r>
          </w:p>
        </w:tc>
        <w:tc>
          <w:tcPr>
            <w:tcW w:w="87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460"/>
        <w:gridCol w:w="5450"/>
        <w:gridCol w:w="876"/>
        <w:gridCol w:w="874"/>
      </w:tblGrid>
      <w:tr>
        <w:trPr>
          <w:trHeight w:val="348" w:hRule="exact"/>
        </w:trPr>
        <w:tc>
          <w:tcPr>
            <w:tcW w:w="2460" w:type="dxa"/>
            <w:tcBorders>
              <w:top w:val="single" w:sz="6" w:space="0" w:color="000000"/>
              <w:left w:val="single" w:sz="6" w:space="0" w:color="000000"/>
              <w:bottom w:val="single" w:sz="6" w:space="0" w:color="000000"/>
              <w:right w:val="single" w:sz="6" w:space="0" w:color="000000"/>
            </w:tcBorders>
          </w:tcPr>
          <w:p>
            <w:pP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设置撤防、布防，电池供电。</w:t>
            </w:r>
          </w:p>
        </w:tc>
        <w:tc>
          <w:tcPr>
            <w:tcW w:w="876"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1049"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安居小宝</w:t>
            </w:r>
            <w:r>
              <w:rPr>
                <w:rFonts w:ascii="Times New Roman" w:hAnsi="Times New Roman" w:cs="Times New Roman" w:eastAsia="Times New Roman" w:hint="default"/>
                <w:sz w:val="18"/>
                <w:szCs w:val="18"/>
              </w:rPr>
              <w:t>H2</w:t>
            </w:r>
            <w:r>
              <w:rPr>
                <w:rFonts w:ascii="宋体" w:hAnsi="宋体" w:cs="宋体" w:eastAsia="宋体" w:hint="default"/>
                <w:sz w:val="18"/>
                <w:szCs w:val="18"/>
              </w:rPr>
              <w:t>智能摄像机</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9"/>
              <w:jc w:val="both"/>
              <w:rPr>
                <w:rFonts w:ascii="宋体" w:hAnsi="宋体" w:cs="宋体" w:eastAsia="宋体" w:hint="default"/>
                <w:sz w:val="18"/>
                <w:szCs w:val="18"/>
              </w:rPr>
            </w:pPr>
            <w:r>
              <w:rPr>
                <w:rFonts w:ascii="宋体" w:hAnsi="宋体" w:cs="宋体" w:eastAsia="宋体" w:hint="default"/>
                <w:sz w:val="18"/>
                <w:szCs w:val="18"/>
              </w:rPr>
              <w:t>作为智能家居系统的控制主机，联动其它系统，支持高清视频监控，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支持双向语音对讲，支持红外夜视，支持无线智能安防与家居设备接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入，实现监控、报警、智控功能的三位一体。</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67"/>
              <w:jc w:val="right"/>
              <w:rPr>
                <w:rFonts w:ascii="宋体" w:hAnsi="宋体" w:cs="宋体" w:eastAsia="宋体" w:hint="default"/>
                <w:sz w:val="18"/>
                <w:szCs w:val="18"/>
              </w:rPr>
            </w:pPr>
            <w:r>
              <w:rPr>
                <w:rFonts w:ascii="宋体" w:hAnsi="宋体" w:cs="宋体" w:eastAsia="宋体" w:hint="default"/>
                <w:sz w:val="18"/>
                <w:szCs w:val="18"/>
              </w:rPr>
              <w:t>批量生产</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无线声光警号</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9"/>
              <w:jc w:val="left"/>
              <w:rPr>
                <w:rFonts w:ascii="宋体" w:hAnsi="宋体" w:cs="宋体" w:eastAsia="宋体" w:hint="default"/>
                <w:sz w:val="18"/>
                <w:szCs w:val="18"/>
              </w:rPr>
            </w:pPr>
            <w:r>
              <w:rPr>
                <w:rFonts w:ascii="宋体" w:hAnsi="宋体" w:cs="宋体" w:eastAsia="宋体" w:hint="default"/>
                <w:sz w:val="18"/>
                <w:szCs w:val="18"/>
              </w:rPr>
              <w:t>通过声音和光两种形式来向人们发出示警信号的一种报警信号装置，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清晰可视高亮</w:t>
            </w:r>
            <w:r>
              <w:rPr>
                <w:rFonts w:ascii="Times New Roman" w:hAnsi="Times New Roman" w:cs="Times New Roman" w:eastAsia="Times New Roman" w:hint="default"/>
                <w:sz w:val="18"/>
                <w:szCs w:val="18"/>
              </w:rPr>
              <w:t>LED</w:t>
            </w:r>
            <w:r>
              <w:rPr>
                <w:rFonts w:ascii="宋体" w:hAnsi="宋体" w:cs="宋体" w:eastAsia="宋体" w:hint="default"/>
                <w:sz w:val="18"/>
                <w:szCs w:val="18"/>
              </w:rPr>
              <w:t>发光管，配备超强蜂鸣器，具有较强的警示效果。</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7"/>
              <w:jc w:val="right"/>
              <w:rPr>
                <w:rFonts w:ascii="宋体" w:hAnsi="宋体" w:cs="宋体" w:eastAsia="宋体" w:hint="default"/>
                <w:sz w:val="18"/>
                <w:szCs w:val="18"/>
              </w:rPr>
            </w:pPr>
            <w:r>
              <w:rPr>
                <w:rFonts w:ascii="宋体" w:hAnsi="宋体" w:cs="宋体" w:eastAsia="宋体" w:hint="default"/>
                <w:sz w:val="18"/>
                <w:szCs w:val="18"/>
              </w:rPr>
              <w:t>批量生产</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无线红外转发器</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可以通过</w:t>
            </w:r>
            <w:r>
              <w:rPr>
                <w:rFonts w:ascii="Times New Roman" w:hAnsi="Times New Roman" w:cs="Times New Roman" w:eastAsia="Times New Roman" w:hint="default"/>
                <w:sz w:val="18"/>
                <w:szCs w:val="18"/>
              </w:rPr>
              <w:t>APP</w:t>
            </w:r>
            <w:r>
              <w:rPr>
                <w:rFonts w:ascii="宋体" w:hAnsi="宋体" w:cs="宋体" w:eastAsia="宋体" w:hint="default"/>
                <w:sz w:val="18"/>
                <w:szCs w:val="18"/>
              </w:rPr>
              <w:t>控制，发射红外遥控信号，对家电设备进行控制。</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7"/>
              <w:jc w:val="right"/>
              <w:rPr>
                <w:rFonts w:ascii="宋体" w:hAnsi="宋体" w:cs="宋体" w:eastAsia="宋体" w:hint="default"/>
                <w:sz w:val="18"/>
                <w:szCs w:val="18"/>
              </w:rPr>
            </w:pPr>
            <w:r>
              <w:rPr>
                <w:rFonts w:ascii="宋体" w:hAnsi="宋体" w:cs="宋体" w:eastAsia="宋体" w:hint="default"/>
                <w:sz w:val="18"/>
                <w:szCs w:val="18"/>
              </w:rPr>
              <w:t>批量生产</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情景面板</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2" w:right="1"/>
              <w:jc w:val="left"/>
              <w:rPr>
                <w:rFonts w:ascii="宋体" w:hAnsi="宋体" w:cs="宋体" w:eastAsia="宋体" w:hint="default"/>
                <w:sz w:val="18"/>
                <w:szCs w:val="18"/>
              </w:rPr>
            </w:pPr>
            <w:r>
              <w:rPr>
                <w:rFonts w:ascii="宋体" w:hAnsi="宋体" w:cs="宋体" w:eastAsia="宋体" w:hint="default"/>
                <w:sz w:val="18"/>
                <w:szCs w:val="18"/>
              </w:rPr>
              <w:t>通过</w:t>
            </w:r>
            <w:r>
              <w:rPr>
                <w:rFonts w:ascii="Times New Roman" w:hAnsi="Times New Roman" w:cs="Times New Roman" w:eastAsia="Times New Roman" w:hint="default"/>
                <w:sz w:val="18"/>
                <w:szCs w:val="18"/>
              </w:rPr>
              <w:t>2.4G</w:t>
            </w:r>
            <w:r>
              <w:rPr>
                <w:rFonts w:ascii="宋体" w:hAnsi="宋体" w:cs="宋体" w:eastAsia="宋体" w:hint="default"/>
                <w:sz w:val="18"/>
                <w:szCs w:val="18"/>
              </w:rPr>
              <w:t>无线信号进行</w:t>
            </w:r>
            <w:r>
              <w:rPr>
                <w:rFonts w:ascii="Times New Roman" w:hAnsi="Times New Roman" w:cs="Times New Roman" w:eastAsia="Times New Roman" w:hint="default"/>
                <w:sz w:val="18"/>
                <w:szCs w:val="18"/>
              </w:rPr>
              <w:t>ZigBee</w:t>
            </w:r>
            <w:r>
              <w:rPr>
                <w:rFonts w:ascii="宋体" w:hAnsi="宋体" w:cs="宋体" w:eastAsia="宋体" w:hint="default"/>
                <w:sz w:val="18"/>
                <w:szCs w:val="18"/>
              </w:rPr>
              <w:t>组网，触发关联的情景动作功能，从而</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实现对设备的控制，支持预设</w:t>
            </w:r>
            <w:r>
              <w:rPr>
                <w:rFonts w:ascii="Times New Roman" w:hAnsi="Times New Roman" w:cs="Times New Roman" w:eastAsia="Times New Roman" w:hint="default"/>
                <w:sz w:val="18"/>
                <w:szCs w:val="18"/>
              </w:rPr>
              <w:t>4</w:t>
            </w:r>
            <w:r>
              <w:rPr>
                <w:rFonts w:ascii="宋体" w:hAnsi="宋体" w:cs="宋体" w:eastAsia="宋体" w:hint="default"/>
                <w:sz w:val="18"/>
                <w:szCs w:val="18"/>
              </w:rPr>
              <w:t>种情景模式。</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7"/>
              <w:jc w:val="right"/>
              <w:rPr>
                <w:rFonts w:ascii="宋体" w:hAnsi="宋体" w:cs="宋体" w:eastAsia="宋体" w:hint="default"/>
                <w:sz w:val="18"/>
                <w:szCs w:val="18"/>
              </w:rPr>
            </w:pPr>
            <w:r>
              <w:rPr>
                <w:rFonts w:ascii="宋体" w:hAnsi="宋体" w:cs="宋体" w:eastAsia="宋体" w:hint="default"/>
                <w:sz w:val="18"/>
                <w:szCs w:val="18"/>
              </w:rPr>
              <w:t>批量生产</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740"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单路无线转接器</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tabs>
                <w:tab w:pos="5043" w:val="left" w:leader="none"/>
              </w:tabs>
              <w:spacing w:line="314" w:lineRule="auto" w:before="61"/>
              <w:ind w:left="2" w:right="-26"/>
              <w:jc w:val="left"/>
              <w:rPr>
                <w:rFonts w:ascii="宋体" w:hAnsi="宋体" w:cs="宋体" w:eastAsia="宋体" w:hint="default"/>
                <w:sz w:val="18"/>
                <w:szCs w:val="18"/>
              </w:rPr>
            </w:pPr>
            <w:r>
              <w:rPr>
                <w:rFonts w:ascii="宋体" w:hAnsi="宋体" w:cs="宋体" w:eastAsia="宋体" w:hint="default"/>
                <w:sz w:val="18"/>
                <w:szCs w:val="18"/>
              </w:rPr>
              <w:t>能将有线报警器警报信号转成无线警报信号，转接设备类型</w:t>
              <w:tab/>
            </w:r>
            <w:r>
              <w:rPr>
                <w:rFonts w:ascii="宋体" w:hAnsi="宋体" w:cs="宋体" w:eastAsia="宋体" w:hint="default"/>
                <w:spacing w:val="14"/>
                <w:sz w:val="18"/>
                <w:szCs w:val="18"/>
              </w:rPr>
              <w:t>烟雾</w:t>
            </w:r>
            <w:r>
              <w:rPr>
                <w:rFonts w:ascii="宋体" w:hAnsi="宋体" w:cs="宋体" w:eastAsia="宋体" w:hint="default"/>
                <w:spacing w:val="-62"/>
                <w:sz w:val="18"/>
                <w:szCs w:val="18"/>
              </w:rPr>
              <w:t> </w:t>
            </w:r>
            <w:r>
              <w:rPr>
                <w:rFonts w:ascii="宋体" w:hAnsi="宋体" w:cs="宋体" w:eastAsia="宋体" w:hint="default"/>
                <w:sz w:val="18"/>
                <w:szCs w:val="18"/>
              </w:rPr>
              <w:t>传感器，煤气探测器，水浸探测器等。</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7"/>
              <w:jc w:val="right"/>
              <w:rPr>
                <w:rFonts w:ascii="宋体" w:hAnsi="宋体" w:cs="宋体" w:eastAsia="宋体" w:hint="default"/>
                <w:sz w:val="18"/>
                <w:szCs w:val="18"/>
              </w:rPr>
            </w:pPr>
            <w:r>
              <w:rPr>
                <w:rFonts w:ascii="宋体" w:hAnsi="宋体" w:cs="宋体" w:eastAsia="宋体" w:hint="default"/>
                <w:sz w:val="18"/>
                <w:szCs w:val="18"/>
              </w:rPr>
              <w:t>批量生产</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智能网关盒子</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9"/>
              <w:jc w:val="left"/>
              <w:rPr>
                <w:rFonts w:ascii="宋体" w:hAnsi="宋体" w:cs="宋体" w:eastAsia="宋体" w:hint="default"/>
                <w:sz w:val="18"/>
                <w:szCs w:val="18"/>
              </w:rPr>
            </w:pPr>
            <w:r>
              <w:rPr>
                <w:rFonts w:ascii="宋体" w:hAnsi="宋体" w:cs="宋体" w:eastAsia="宋体" w:hint="default"/>
                <w:sz w:val="18"/>
                <w:szCs w:val="18"/>
              </w:rPr>
              <w:t>作为智能家居系统的控制主机，联动其它系统，支持无线智能安防与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家居设备接入，实现监控、报警、智控功能的三位一体。</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7"/>
              <w:jc w:val="right"/>
              <w:rPr>
                <w:rFonts w:ascii="宋体" w:hAnsi="宋体" w:cs="宋体" w:eastAsia="宋体" w:hint="default"/>
                <w:sz w:val="18"/>
                <w:szCs w:val="18"/>
              </w:rPr>
            </w:pPr>
            <w:r>
              <w:rPr>
                <w:rFonts w:ascii="宋体" w:hAnsi="宋体" w:cs="宋体" w:eastAsia="宋体" w:hint="default"/>
                <w:sz w:val="18"/>
                <w:szCs w:val="18"/>
              </w:rPr>
              <w:t>批量生产</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智能插座</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9"/>
              <w:jc w:val="left"/>
              <w:rPr>
                <w:rFonts w:ascii="宋体" w:hAnsi="宋体" w:cs="宋体" w:eastAsia="宋体" w:hint="default"/>
                <w:sz w:val="18"/>
                <w:szCs w:val="18"/>
              </w:rPr>
            </w:pPr>
            <w:r>
              <w:rPr>
                <w:rFonts w:ascii="宋体" w:hAnsi="宋体" w:cs="宋体" w:eastAsia="宋体" w:hint="default"/>
                <w:sz w:val="18"/>
                <w:szCs w:val="18"/>
              </w:rPr>
              <w:t>除了具有面板按键开关控制功能外，还可接收无线信号，实现遥控及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远程控制功能。</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67"/>
              <w:jc w:val="right"/>
              <w:rPr>
                <w:rFonts w:ascii="宋体" w:hAnsi="宋体" w:cs="宋体" w:eastAsia="宋体" w:hint="default"/>
                <w:sz w:val="18"/>
                <w:szCs w:val="18"/>
              </w:rPr>
            </w:pPr>
            <w:r>
              <w:rPr>
                <w:rFonts w:ascii="宋体" w:hAnsi="宋体" w:cs="宋体" w:eastAsia="宋体" w:hint="default"/>
                <w:sz w:val="18"/>
                <w:szCs w:val="18"/>
              </w:rPr>
              <w:t>小量试产</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1051"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蛋宝智能摄像机</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9"/>
              <w:jc w:val="both"/>
              <w:rPr>
                <w:rFonts w:ascii="宋体" w:hAnsi="宋体" w:cs="宋体" w:eastAsia="宋体" w:hint="default"/>
                <w:sz w:val="18"/>
                <w:szCs w:val="18"/>
              </w:rPr>
            </w:pPr>
            <w:r>
              <w:rPr>
                <w:rFonts w:ascii="宋体" w:hAnsi="宋体" w:cs="宋体" w:eastAsia="宋体" w:hint="default"/>
                <w:sz w:val="18"/>
                <w:szCs w:val="18"/>
              </w:rPr>
              <w:t>作为智能家居系统的控制主机，联动其它系统，支持高清视频监控，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支持双向语音对讲，支持红外夜视，支持云台控制，支持无线智能安</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防与家居设备接入，实现云视频、云对讲、云存储和云控制等功能。</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67"/>
              <w:jc w:val="right"/>
              <w:rPr>
                <w:rFonts w:ascii="宋体" w:hAnsi="宋体" w:cs="宋体" w:eastAsia="宋体" w:hint="default"/>
                <w:sz w:val="18"/>
                <w:szCs w:val="18"/>
              </w:rPr>
            </w:pPr>
            <w:r>
              <w:rPr>
                <w:rFonts w:ascii="宋体" w:hAnsi="宋体" w:cs="宋体" w:eastAsia="宋体" w:hint="default"/>
                <w:sz w:val="18"/>
                <w:szCs w:val="18"/>
              </w:rPr>
              <w:t>首批样机</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740"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无线红外探测器</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2" w:right="7"/>
              <w:jc w:val="left"/>
              <w:rPr>
                <w:rFonts w:ascii="宋体" w:hAnsi="宋体" w:cs="宋体" w:eastAsia="宋体" w:hint="default"/>
                <w:sz w:val="18"/>
                <w:szCs w:val="18"/>
              </w:rPr>
            </w:pPr>
            <w:r>
              <w:rPr>
                <w:rFonts w:ascii="宋体" w:hAnsi="宋体" w:cs="宋体" w:eastAsia="宋体" w:hint="default"/>
                <w:sz w:val="18"/>
                <w:szCs w:val="18"/>
              </w:rPr>
              <w:t>通过检测运动、发热物体，从而实现报警功能的终端设备。支持手机</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设置撤防、布防，电池供电。</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67"/>
              <w:jc w:val="right"/>
              <w:rPr>
                <w:rFonts w:ascii="宋体" w:hAnsi="宋体" w:cs="宋体" w:eastAsia="宋体" w:hint="default"/>
                <w:sz w:val="18"/>
                <w:szCs w:val="18"/>
              </w:rPr>
            </w:pPr>
            <w:r>
              <w:rPr>
                <w:rFonts w:ascii="宋体" w:hAnsi="宋体" w:cs="宋体" w:eastAsia="宋体" w:hint="default"/>
                <w:sz w:val="18"/>
                <w:szCs w:val="18"/>
              </w:rPr>
              <w:t>首批样机</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新外观</w:t>
            </w:r>
          </w:p>
        </w:tc>
      </w:tr>
      <w:tr>
        <w:trPr>
          <w:trHeight w:val="1051"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无线紧急按钮</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9"/>
              <w:jc w:val="both"/>
              <w:rPr>
                <w:rFonts w:ascii="宋体" w:hAnsi="宋体" w:cs="宋体" w:eastAsia="宋体" w:hint="default"/>
                <w:sz w:val="18"/>
                <w:szCs w:val="18"/>
              </w:rPr>
            </w:pPr>
            <w:r>
              <w:rPr>
                <w:rFonts w:ascii="宋体" w:hAnsi="宋体" w:cs="宋体" w:eastAsia="宋体" w:hint="default"/>
                <w:sz w:val="18"/>
                <w:szCs w:val="18"/>
              </w:rPr>
              <w:t>利用按键触发中断，从而实现在无其他操作时，通过无线不断触发报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警直到认为关闭的终端设备，主要用于发生紧急情况时，用户通过按</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下按钮的方式，不间断触发报警，从而上报警情。</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67"/>
              <w:jc w:val="right"/>
              <w:rPr>
                <w:rFonts w:ascii="宋体" w:hAnsi="宋体" w:cs="宋体" w:eastAsia="宋体" w:hint="default"/>
                <w:sz w:val="18"/>
                <w:szCs w:val="18"/>
              </w:rPr>
            </w:pPr>
            <w:r>
              <w:rPr>
                <w:rFonts w:ascii="宋体" w:hAnsi="宋体" w:cs="宋体" w:eastAsia="宋体" w:hint="default"/>
                <w:sz w:val="18"/>
                <w:szCs w:val="18"/>
              </w:rPr>
              <w:t>首批样机</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新外观</w:t>
            </w:r>
          </w:p>
        </w:tc>
      </w:tr>
      <w:tr>
        <w:trPr>
          <w:trHeight w:val="739"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无线门窗磁</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9"/>
              <w:jc w:val="left"/>
              <w:rPr>
                <w:rFonts w:ascii="宋体" w:hAnsi="宋体" w:cs="宋体" w:eastAsia="宋体" w:hint="default"/>
                <w:sz w:val="18"/>
                <w:szCs w:val="18"/>
              </w:rPr>
            </w:pPr>
            <w:r>
              <w:rPr>
                <w:rFonts w:ascii="宋体" w:hAnsi="宋体" w:cs="宋体" w:eastAsia="宋体" w:hint="default"/>
                <w:sz w:val="18"/>
                <w:szCs w:val="18"/>
              </w:rPr>
              <w:t>用于门、窗等地方被侵入时实时报警，当产生错位报警信号后，设备</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就会触发报警。</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67"/>
              <w:jc w:val="right"/>
              <w:rPr>
                <w:rFonts w:ascii="宋体" w:hAnsi="宋体" w:cs="宋体" w:eastAsia="宋体" w:hint="default"/>
                <w:sz w:val="18"/>
                <w:szCs w:val="18"/>
              </w:rPr>
            </w:pPr>
            <w:r>
              <w:rPr>
                <w:rFonts w:ascii="宋体" w:hAnsi="宋体" w:cs="宋体" w:eastAsia="宋体" w:hint="default"/>
                <w:sz w:val="18"/>
                <w:szCs w:val="18"/>
              </w:rPr>
              <w:t>首批样机</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新外观</w:t>
            </w:r>
          </w:p>
        </w:tc>
      </w:tr>
      <w:tr>
        <w:trPr>
          <w:trHeight w:val="739"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无线声光警号</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9"/>
              <w:jc w:val="left"/>
              <w:rPr>
                <w:rFonts w:ascii="宋体" w:hAnsi="宋体" w:cs="宋体" w:eastAsia="宋体" w:hint="default"/>
                <w:sz w:val="18"/>
                <w:szCs w:val="18"/>
              </w:rPr>
            </w:pPr>
            <w:r>
              <w:rPr>
                <w:rFonts w:ascii="宋体" w:hAnsi="宋体" w:cs="宋体" w:eastAsia="宋体" w:hint="default"/>
                <w:sz w:val="18"/>
                <w:szCs w:val="18"/>
              </w:rPr>
              <w:t>通过声音和光两种形式来向人们发出示警信号的一种报警信号装置，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清晰可视高亮</w:t>
            </w:r>
            <w:r>
              <w:rPr>
                <w:rFonts w:ascii="Times New Roman" w:hAnsi="Times New Roman" w:cs="Times New Roman" w:eastAsia="Times New Roman" w:hint="default"/>
                <w:sz w:val="18"/>
                <w:szCs w:val="18"/>
              </w:rPr>
              <w:t>LED</w:t>
            </w:r>
            <w:r>
              <w:rPr>
                <w:rFonts w:ascii="宋体" w:hAnsi="宋体" w:cs="宋体" w:eastAsia="宋体" w:hint="default"/>
                <w:sz w:val="18"/>
                <w:szCs w:val="18"/>
              </w:rPr>
              <w:t>发光管，配备超强蜂鸣器，具有较强的警示效果。</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67"/>
              <w:jc w:val="right"/>
              <w:rPr>
                <w:rFonts w:ascii="宋体" w:hAnsi="宋体" w:cs="宋体" w:eastAsia="宋体" w:hint="default"/>
                <w:sz w:val="18"/>
                <w:szCs w:val="18"/>
              </w:rPr>
            </w:pPr>
            <w:r>
              <w:rPr>
                <w:rFonts w:ascii="宋体" w:hAnsi="宋体" w:cs="宋体" w:eastAsia="宋体" w:hint="default"/>
                <w:sz w:val="18"/>
                <w:szCs w:val="18"/>
              </w:rPr>
              <w:t>首批样机</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新外观</w:t>
            </w:r>
          </w:p>
        </w:tc>
      </w:tr>
      <w:tr>
        <w:trPr>
          <w:trHeight w:val="737"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全向红外转发器</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9"/>
              <w:ind w:left="2" w:right="0"/>
              <w:jc w:val="left"/>
              <w:rPr>
                <w:rFonts w:ascii="宋体" w:hAnsi="宋体" w:cs="宋体" w:eastAsia="宋体" w:hint="default"/>
                <w:sz w:val="18"/>
                <w:szCs w:val="18"/>
              </w:rPr>
            </w:pPr>
            <w:r>
              <w:rPr>
                <w:rFonts w:ascii="宋体" w:hAnsi="宋体" w:cs="宋体" w:eastAsia="宋体" w:hint="default"/>
                <w:spacing w:val="-2"/>
                <w:sz w:val="18"/>
                <w:szCs w:val="18"/>
              </w:rPr>
              <w:t>可以通过</w:t>
            </w:r>
            <w:r>
              <w:rPr>
                <w:rFonts w:ascii="Times New Roman" w:hAnsi="Times New Roman" w:cs="Times New Roman" w:eastAsia="Times New Roman" w:hint="default"/>
                <w:spacing w:val="-2"/>
                <w:sz w:val="18"/>
                <w:szCs w:val="18"/>
              </w:rPr>
              <w:t>APP</w:t>
            </w:r>
            <w:r>
              <w:rPr>
                <w:rFonts w:ascii="宋体" w:hAnsi="宋体" w:cs="宋体" w:eastAsia="宋体" w:hint="default"/>
                <w:spacing w:val="-2"/>
                <w:sz w:val="18"/>
                <w:szCs w:val="18"/>
              </w:rPr>
              <w:t>控制，发射红外遥控信号，半球面</w:t>
            </w:r>
            <w:r>
              <w:rPr>
                <w:rFonts w:ascii="Times New Roman" w:hAnsi="Times New Roman" w:cs="Times New Roman" w:eastAsia="Times New Roman" w:hint="default"/>
                <w:spacing w:val="-2"/>
                <w:sz w:val="18"/>
                <w:szCs w:val="18"/>
              </w:rPr>
              <w:t>360</w:t>
            </w:r>
            <w:r>
              <w:rPr>
                <w:rFonts w:ascii="宋体" w:hAnsi="宋体" w:cs="宋体" w:eastAsia="宋体" w:hint="default"/>
                <w:spacing w:val="-2"/>
                <w:sz w:val="18"/>
                <w:szCs w:val="18"/>
              </w:rPr>
              <w:t>度全向发射，对家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电设备进行控制。</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67"/>
              <w:jc w:val="right"/>
              <w:rPr>
                <w:rFonts w:ascii="宋体" w:hAnsi="宋体" w:cs="宋体" w:eastAsia="宋体" w:hint="default"/>
                <w:sz w:val="18"/>
                <w:szCs w:val="18"/>
              </w:rPr>
            </w:pPr>
            <w:r>
              <w:rPr>
                <w:rFonts w:ascii="宋体" w:hAnsi="宋体" w:cs="宋体" w:eastAsia="宋体" w:hint="default"/>
                <w:sz w:val="18"/>
                <w:szCs w:val="18"/>
              </w:rPr>
              <w:t>首批样机</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一、二、三、四位灯光面板</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9"/>
              <w:jc w:val="left"/>
              <w:rPr>
                <w:rFonts w:ascii="宋体" w:hAnsi="宋体" w:cs="宋体" w:eastAsia="宋体" w:hint="default"/>
                <w:sz w:val="18"/>
                <w:szCs w:val="18"/>
              </w:rPr>
            </w:pPr>
            <w:r>
              <w:rPr>
                <w:rFonts w:ascii="宋体" w:hAnsi="宋体" w:cs="宋体" w:eastAsia="宋体" w:hint="default"/>
                <w:sz w:val="18"/>
                <w:szCs w:val="18"/>
              </w:rPr>
              <w:t>一、二、三、四位灯光开关控制功能，具有触摸按键控制灯具、同步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双联控制灯具开关的功能，同时可通过无线信号远程控制灯具的开关</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2" w:right="0"/>
              <w:jc w:val="left"/>
              <w:rPr>
                <w:rFonts w:ascii="宋体" w:hAnsi="宋体" w:cs="宋体" w:eastAsia="宋体" w:hint="default"/>
                <w:sz w:val="18"/>
                <w:szCs w:val="18"/>
              </w:rPr>
            </w:pPr>
            <w:r>
              <w:rPr>
                <w:rFonts w:ascii="宋体" w:hAnsi="宋体" w:cs="宋体" w:eastAsia="宋体" w:hint="default"/>
                <w:sz w:val="18"/>
                <w:szCs w:val="18"/>
              </w:rPr>
              <w:t>首批样机</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49" w:right="67" w:hanging="180"/>
              <w:jc w:val="left"/>
              <w:rPr>
                <w:rFonts w:ascii="宋体" w:hAnsi="宋体" w:cs="宋体" w:eastAsia="宋体" w:hint="default"/>
                <w:sz w:val="18"/>
                <w:szCs w:val="18"/>
              </w:rPr>
            </w:pPr>
            <w:r>
              <w:rPr>
                <w:rFonts w:ascii="宋体" w:hAnsi="宋体" w:cs="宋体" w:eastAsia="宋体" w:hint="default"/>
                <w:sz w:val="18"/>
                <w:szCs w:val="18"/>
              </w:rPr>
              <w:t>德系金属 面板</w:t>
            </w:r>
          </w:p>
        </w:tc>
      </w:tr>
      <w:tr>
        <w:trPr>
          <w:trHeight w:val="739"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情景面板</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2" w:right="1"/>
              <w:jc w:val="left"/>
              <w:rPr>
                <w:rFonts w:ascii="宋体" w:hAnsi="宋体" w:cs="宋体" w:eastAsia="宋体" w:hint="default"/>
                <w:sz w:val="18"/>
                <w:szCs w:val="18"/>
              </w:rPr>
            </w:pPr>
            <w:r>
              <w:rPr>
                <w:rFonts w:ascii="宋体" w:hAnsi="宋体" w:cs="宋体" w:eastAsia="宋体" w:hint="default"/>
                <w:sz w:val="18"/>
                <w:szCs w:val="18"/>
              </w:rPr>
              <w:t>通过</w:t>
            </w:r>
            <w:r>
              <w:rPr>
                <w:rFonts w:ascii="Times New Roman" w:hAnsi="Times New Roman" w:cs="Times New Roman" w:eastAsia="Times New Roman" w:hint="default"/>
                <w:sz w:val="18"/>
                <w:szCs w:val="18"/>
              </w:rPr>
              <w:t>2.4G</w:t>
            </w:r>
            <w:r>
              <w:rPr>
                <w:rFonts w:ascii="宋体" w:hAnsi="宋体" w:cs="宋体" w:eastAsia="宋体" w:hint="default"/>
                <w:sz w:val="18"/>
                <w:szCs w:val="18"/>
              </w:rPr>
              <w:t>无线信号进行</w:t>
            </w:r>
            <w:r>
              <w:rPr>
                <w:rFonts w:ascii="Times New Roman" w:hAnsi="Times New Roman" w:cs="Times New Roman" w:eastAsia="Times New Roman" w:hint="default"/>
                <w:sz w:val="18"/>
                <w:szCs w:val="18"/>
              </w:rPr>
              <w:t>ZigBee</w:t>
            </w:r>
            <w:r>
              <w:rPr>
                <w:rFonts w:ascii="宋体" w:hAnsi="宋体" w:cs="宋体" w:eastAsia="宋体" w:hint="default"/>
                <w:sz w:val="18"/>
                <w:szCs w:val="18"/>
              </w:rPr>
              <w:t>组网，触发关联的情景动作功能，从而</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实现对设备的控制，支持预设</w:t>
            </w:r>
            <w:r>
              <w:rPr>
                <w:rFonts w:ascii="Times New Roman" w:hAnsi="Times New Roman" w:cs="Times New Roman" w:eastAsia="Times New Roman" w:hint="default"/>
                <w:sz w:val="18"/>
                <w:szCs w:val="18"/>
              </w:rPr>
              <w:t>4</w:t>
            </w:r>
            <w:r>
              <w:rPr>
                <w:rFonts w:ascii="宋体" w:hAnsi="宋体" w:cs="宋体" w:eastAsia="宋体" w:hint="default"/>
                <w:sz w:val="18"/>
                <w:szCs w:val="18"/>
              </w:rPr>
              <w:t>种情景模式。</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67"/>
              <w:jc w:val="right"/>
              <w:rPr>
                <w:rFonts w:ascii="宋体" w:hAnsi="宋体" w:cs="宋体" w:eastAsia="宋体" w:hint="default"/>
                <w:sz w:val="18"/>
                <w:szCs w:val="18"/>
              </w:rPr>
            </w:pPr>
            <w:r>
              <w:rPr>
                <w:rFonts w:ascii="宋体" w:hAnsi="宋体" w:cs="宋体" w:eastAsia="宋体" w:hint="default"/>
                <w:sz w:val="18"/>
                <w:szCs w:val="18"/>
              </w:rPr>
              <w:t>首批样机</w:t>
            </w: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49" w:right="67" w:hanging="180"/>
              <w:jc w:val="left"/>
              <w:rPr>
                <w:rFonts w:ascii="宋体" w:hAnsi="宋体" w:cs="宋体" w:eastAsia="宋体" w:hint="default"/>
                <w:sz w:val="18"/>
                <w:szCs w:val="18"/>
              </w:rPr>
            </w:pPr>
            <w:r>
              <w:rPr>
                <w:rFonts w:ascii="宋体" w:hAnsi="宋体" w:cs="宋体" w:eastAsia="宋体" w:hint="default"/>
                <w:sz w:val="18"/>
                <w:szCs w:val="18"/>
              </w:rPr>
              <w:t>德系金属 面板</w:t>
            </w:r>
          </w:p>
        </w:tc>
      </w:tr>
      <w:tr>
        <w:trPr>
          <w:trHeight w:val="1364"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云监控平台</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61"/>
              <w:ind w:left="2" w:right="2"/>
              <w:jc w:val="both"/>
              <w:rPr>
                <w:rFonts w:ascii="宋体" w:hAnsi="宋体" w:cs="宋体" w:eastAsia="宋体" w:hint="default"/>
                <w:sz w:val="18"/>
                <w:szCs w:val="18"/>
              </w:rPr>
            </w:pPr>
            <w:r>
              <w:rPr>
                <w:rFonts w:ascii="宋体" w:hAnsi="宋体" w:cs="宋体" w:eastAsia="宋体" w:hint="default"/>
                <w:spacing w:val="7"/>
                <w:sz w:val="18"/>
                <w:szCs w:val="18"/>
              </w:rPr>
              <w:t>基于互联网的云监控平台项目涉及了家居安防及家居控制的解决方</w:t>
            </w:r>
            <w:r>
              <w:rPr>
                <w:rFonts w:ascii="宋体" w:hAnsi="宋体" w:cs="宋体" w:eastAsia="宋体" w:hint="default"/>
                <w:sz w:val="18"/>
                <w:szCs w:val="18"/>
              </w:rPr>
              <w:t> </w:t>
            </w:r>
            <w:r>
              <w:rPr>
                <w:rFonts w:ascii="宋体" w:hAnsi="宋体" w:cs="宋体" w:eastAsia="宋体" w:hint="default"/>
                <w:spacing w:val="2"/>
                <w:sz w:val="18"/>
                <w:szCs w:val="18"/>
              </w:rPr>
              <w:t>案，集成了智能摄像机、手机</w:t>
            </w:r>
            <w:r>
              <w:rPr>
                <w:rFonts w:ascii="Times New Roman" w:hAnsi="Times New Roman" w:cs="Times New Roman" w:eastAsia="Times New Roman" w:hint="default"/>
                <w:spacing w:val="2"/>
                <w:sz w:val="18"/>
                <w:szCs w:val="18"/>
              </w:rPr>
              <w:t>App</w:t>
            </w:r>
            <w:r>
              <w:rPr>
                <w:rFonts w:ascii="宋体" w:hAnsi="宋体" w:cs="宋体" w:eastAsia="宋体" w:hint="default"/>
                <w:spacing w:val="2"/>
                <w:sz w:val="18"/>
                <w:szCs w:val="18"/>
              </w:rPr>
              <w:t>、家电控制设备等。适用于终端用</w:t>
            </w:r>
            <w:r>
              <w:rPr>
                <w:rFonts w:ascii="宋体" w:hAnsi="宋体" w:cs="宋体" w:eastAsia="宋体" w:hint="default"/>
                <w:sz w:val="18"/>
                <w:szCs w:val="18"/>
              </w:rPr>
              <w:t> 户随时随地通过互联网远程看家防盗，远程控制家电设备，远程查看</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音视频。</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340" w:right="67" w:hanging="267"/>
              <w:jc w:val="left"/>
              <w:rPr>
                <w:rFonts w:ascii="宋体" w:hAnsi="宋体" w:cs="宋体" w:eastAsia="宋体" w:hint="default"/>
                <w:sz w:val="18"/>
                <w:szCs w:val="18"/>
              </w:rPr>
            </w:pPr>
            <w:r>
              <w:rPr>
                <w:rFonts w:ascii="Times New Roman" w:hAnsi="Times New Roman" w:cs="Times New Roman" w:eastAsia="Times New Roman" w:hint="default"/>
                <w:sz w:val="18"/>
                <w:szCs w:val="18"/>
              </w:rPr>
              <w:t>V3.0</w:t>
            </w:r>
            <w:r>
              <w:rPr>
                <w:rFonts w:ascii="宋体" w:hAnsi="宋体" w:cs="宋体" w:eastAsia="宋体" w:hint="default"/>
                <w:sz w:val="18"/>
                <w:szCs w:val="18"/>
              </w:rPr>
              <w:t>已发 布</w:t>
            </w:r>
          </w:p>
        </w:tc>
        <w:tc>
          <w:tcPr>
            <w:tcW w:w="874"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4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安居小宝</w:t>
            </w:r>
            <w:r>
              <w:rPr>
                <w:rFonts w:ascii="Times New Roman" w:hAnsi="Times New Roman" w:cs="Times New Roman" w:eastAsia="Times New Roman" w:hint="default"/>
                <w:sz w:val="18"/>
                <w:szCs w:val="18"/>
              </w:rPr>
              <w:t>APP</w:t>
            </w: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配套安居小宝系列产品及云监控平台使用，安卓版和苹果版，通过安</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50"/>
              <w:jc w:val="right"/>
              <w:rPr>
                <w:rFonts w:ascii="宋体" w:hAnsi="宋体" w:cs="宋体" w:eastAsia="宋体" w:hint="default"/>
                <w:sz w:val="18"/>
                <w:szCs w:val="18"/>
              </w:rPr>
            </w:pPr>
            <w:r>
              <w:rPr>
                <w:rFonts w:ascii="Times New Roman" w:hAnsi="Times New Roman" w:cs="Times New Roman" w:eastAsia="Times New Roman" w:hint="default"/>
                <w:sz w:val="18"/>
                <w:szCs w:val="18"/>
              </w:rPr>
              <w:t>android</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w:t>
            </w:r>
          </w:p>
        </w:tc>
        <w:tc>
          <w:tcPr>
            <w:tcW w:w="87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460"/>
        <w:gridCol w:w="5450"/>
        <w:gridCol w:w="876"/>
        <w:gridCol w:w="874"/>
      </w:tblGrid>
      <w:tr>
        <w:trPr>
          <w:trHeight w:val="3044" w:hRule="exact"/>
        </w:trPr>
        <w:tc>
          <w:tcPr>
            <w:tcW w:w="2460" w:type="dxa"/>
            <w:tcBorders>
              <w:top w:val="single" w:sz="6" w:space="0" w:color="000000"/>
              <w:left w:val="single" w:sz="6" w:space="0" w:color="000000"/>
              <w:bottom w:val="single" w:sz="6" w:space="0" w:color="000000"/>
              <w:right w:val="single" w:sz="6" w:space="0" w:color="000000"/>
            </w:tcBorders>
          </w:tcPr>
          <w:p>
            <w:pPr/>
          </w:p>
        </w:tc>
        <w:tc>
          <w:tcPr>
            <w:tcW w:w="5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居小宝</w:t>
            </w:r>
            <w:r>
              <w:rPr>
                <w:rFonts w:ascii="Times New Roman" w:hAnsi="Times New Roman" w:cs="Times New Roman" w:eastAsia="Times New Roman" w:hint="default"/>
                <w:sz w:val="18"/>
                <w:szCs w:val="18"/>
              </w:rPr>
              <w:t>APP</w:t>
            </w:r>
            <w:r>
              <w:rPr>
                <w:rFonts w:ascii="宋体" w:hAnsi="宋体" w:cs="宋体" w:eastAsia="宋体" w:hint="default"/>
                <w:sz w:val="18"/>
                <w:szCs w:val="18"/>
              </w:rPr>
              <w:t>，可实现云监控、云对讲和云家电控制等。</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国内版</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个</w:t>
            </w:r>
          </w:p>
          <w:p>
            <w:pPr>
              <w:pStyle w:val="TableParagraph"/>
              <w:spacing w:line="240" w:lineRule="auto" w:before="117"/>
              <w:ind w:left="4" w:right="0"/>
              <w:jc w:val="left"/>
              <w:rPr>
                <w:rFonts w:ascii="Times New Roman" w:hAnsi="Times New Roman" w:cs="Times New Roman" w:eastAsia="Times New Roman" w:hint="default"/>
                <w:sz w:val="18"/>
                <w:szCs w:val="18"/>
              </w:rPr>
            </w:pPr>
            <w:r>
              <w:rPr>
                <w:rFonts w:ascii="宋体" w:hAnsi="宋体" w:cs="宋体" w:eastAsia="宋体" w:hint="default"/>
                <w:spacing w:val="25"/>
                <w:sz w:val="18"/>
                <w:szCs w:val="18"/>
              </w:rPr>
              <w:t>海外版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个</w:t>
            </w:r>
          </w:p>
          <w:p>
            <w:pPr>
              <w:pStyle w:val="TableParagraph"/>
              <w:spacing w:line="319" w:lineRule="auto" w:before="117"/>
              <w:ind w:left="4"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Ios</w:t>
            </w:r>
            <w:r>
              <w:rPr>
                <w:rFonts w:ascii="宋体" w:hAnsi="宋体" w:cs="宋体" w:eastAsia="宋体" w:hint="default"/>
                <w:sz w:val="18"/>
                <w:szCs w:val="18"/>
              </w:rPr>
              <w:t>： </w:t>
            </w:r>
            <w:r>
              <w:rPr>
                <w:rFonts w:ascii="宋体" w:hAnsi="宋体" w:cs="宋体" w:eastAsia="宋体" w:hint="default"/>
                <w:spacing w:val="25"/>
                <w:sz w:val="18"/>
                <w:szCs w:val="18"/>
              </w:rPr>
              <w:t>国内版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个</w:t>
            </w:r>
          </w:p>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pacing w:val="25"/>
                <w:sz w:val="18"/>
                <w:szCs w:val="18"/>
              </w:rPr>
              <w:t>海外版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个</w:t>
            </w:r>
          </w:p>
        </w:tc>
        <w:tc>
          <w:tcPr>
            <w:tcW w:w="87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9"/>
        <w:ind w:right="0"/>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49.40%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43.54%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96,588,257.40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104,041,211.93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99,874,358.19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12.74%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148,192.55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6,791,767.39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839,108.13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0.84%</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w:t>
            </w:r>
          </w:p>
        </w:tc>
      </w:tr>
    </w:tbl>
    <w:p>
      <w:pPr>
        <w:pStyle w:val="BodyText"/>
        <w:spacing w:line="240" w:lineRule="auto" w:before="49"/>
        <w:ind w:right="0"/>
        <w:jc w:val="left"/>
      </w:pPr>
      <w:r>
        <w:rPr/>
        <w:t>研发投入总额占营业收入的比重较上年发生显著变化的原因</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883,508,932.93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943,034,948.86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903,458,082.47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902,099,639.59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0.15%</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-19,949,149.54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40,935,309.27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-148.73%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3,504,624.42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1,704,431.14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101,463,278.69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46,760,384.05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116.99%</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-97,958,654.27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-45,055,952.91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-117.42%</w:t>
            </w:r>
            <w:r>
              <w:rPr>
                <w:rFonts w:ascii="Times New Roman"/>
                <w:spacing w:val="-1"/>
                <w:sz w:val="18"/>
              </w:rPr>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32,484,878.98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11,283,108.40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33,253,610.07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23,687,053.97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40.39%</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-768,731.09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-12,403,945.57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93.80%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-119,602,105.13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-16,524,589.21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623.78%</w:t>
            </w:r>
          </w:p>
        </w:tc>
      </w:tr>
    </w:tbl>
    <w:p>
      <w:pPr>
        <w:pStyle w:val="BodyText"/>
        <w:spacing w:line="240" w:lineRule="auto" w:before="49"/>
        <w:ind w:right="94"/>
        <w:jc w:val="left"/>
      </w:pPr>
      <w:r>
        <w:rPr/>
        <w:t>相关数据同比发生重大变动的主要影响因素说明</w:t>
      </w:r>
    </w:p>
    <w:p>
      <w:pPr>
        <w:pStyle w:val="BodyText"/>
        <w:spacing w:line="319"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报告期内，公司经营活动产生的现金流量净额同比下降</w:t>
      </w:r>
      <w:r>
        <w:rPr>
          <w:rFonts w:ascii="Times New Roman" w:hAnsi="Times New Roman" w:cs="Times New Roman" w:eastAsia="Times New Roman" w:hint="default"/>
          <w:spacing w:val="-2"/>
        </w:rPr>
        <w:t>148.73%</w:t>
      </w:r>
      <w:r>
        <w:rPr>
          <w:spacing w:val="-2"/>
        </w:rPr>
        <w:t>，主要原因是报告期内销售商品、提供劳务收到的现金减少，</w:t>
      </w:r>
      <w:r>
        <w:rPr>
          <w:spacing w:val="-75"/>
        </w:rPr>
        <w:t> </w:t>
      </w:r>
      <w:r>
        <w:rPr>
          <w:spacing w:val="-75"/>
        </w:rPr>
      </w:r>
      <w:r>
        <w:rPr/>
        <w:t>同时由于成本增加，支付的采购材料款也有所增加；</w:t>
      </w:r>
    </w:p>
    <w:p>
      <w:pPr>
        <w:pStyle w:val="BodyText"/>
        <w:spacing w:line="300" w:lineRule="auto" w:before="17"/>
        <w:ind w:right="169"/>
        <w:jc w:val="left"/>
      </w:pPr>
      <w:r>
        <w:rPr/>
        <w:t>报告期内，公司投资活动产生的现金流量净额同比下降</w:t>
      </w:r>
      <w:r>
        <w:rPr>
          <w:rFonts w:ascii="Times New Roman" w:hAnsi="Times New Roman" w:cs="Times New Roman" w:eastAsia="Times New Roman" w:hint="default"/>
        </w:rPr>
        <w:t>117.42%</w:t>
      </w:r>
      <w:r>
        <w:rPr/>
        <w:t>，主要原因是报告期内收购道闸广告业务支付的现金所致； 报告期内，公司筹资活动产生的现金流量净额同比上升</w:t>
      </w:r>
      <w:r>
        <w:rPr>
          <w:rFonts w:ascii="Times New Roman" w:hAnsi="Times New Roman" w:cs="Times New Roman" w:eastAsia="Times New Roman" w:hint="default"/>
        </w:rPr>
        <w:t>93.80%</w:t>
      </w:r>
      <w:r>
        <w:rPr/>
        <w:t>，主要原因是上期回购股份支付的现金，同时上期分配股利 支付的现金比报告期多。</w:t>
      </w:r>
    </w:p>
    <w:p>
      <w:pPr>
        <w:pStyle w:val="BodyText"/>
        <w:spacing w:line="240" w:lineRule="auto" w:before="72"/>
        <w:ind w:right="94"/>
        <w:jc w:val="left"/>
      </w:pPr>
      <w:r>
        <w:rPr/>
        <w:t>报告期内公司经营活动产生的现金净流量与本年度净利润存在重大差异的原因说明</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0"/>
        <w:jc w:val="left"/>
      </w:pPr>
      <w:r>
        <w:rPr/>
        <w:t>报告期经营活动产生的现金流量净</w:t>
      </w:r>
      <w:r>
        <w:rPr>
          <w:spacing w:val="1"/>
        </w:rPr>
        <w:t>额</w:t>
      </w:r>
      <w:r>
        <w:rPr>
          <w:rFonts w:ascii="Times New Roman" w:hAnsi="Times New Roman" w:cs="Times New Roman" w:eastAsia="Times New Roman" w:hint="default"/>
        </w:rPr>
        <w:t>-</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94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91</w:t>
      </w:r>
      <w:r>
        <w:rPr/>
        <w:t>万元</w:t>
      </w:r>
      <w:r>
        <w:rPr>
          <w:spacing w:val="-72"/>
        </w:rPr>
        <w:t>，</w:t>
      </w:r>
      <w:r>
        <w:rPr/>
        <w:t>净利润</w:t>
      </w:r>
      <w:r>
        <w:rPr>
          <w:spacing w:val="-3"/>
        </w:rPr>
        <w:t>为</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89</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1</w:t>
      </w:r>
      <w:r>
        <w:rPr/>
        <w:t>万元</w:t>
      </w:r>
      <w:r>
        <w:rPr>
          <w:spacing w:val="-72"/>
        </w:rPr>
        <w:t>，</w:t>
      </w:r>
      <w:r>
        <w:rPr/>
        <w:t>经营活动产生</w:t>
      </w:r>
      <w:r>
        <w:rPr>
          <w:spacing w:val="-3"/>
        </w:rPr>
        <w:t>的</w:t>
      </w:r>
      <w:r>
        <w:rPr/>
        <w:t>现金净流量比本年度净利润少</w:t>
      </w:r>
      <w:r>
        <w:rPr>
          <w:rFonts w:ascii="Times New Roman" w:hAnsi="Times New Roman" w:cs="Times New Roman" w:eastAsia="Times New Roman" w:hint="default"/>
          <w:spacing w:val="1"/>
        </w:rPr>
        <w:t>3</w:t>
      </w:r>
      <w:r>
        <w:rPr/>
        <w:t>，</w:t>
      </w:r>
    </w:p>
    <w:p>
      <w:pPr>
        <w:pStyle w:val="BodyText"/>
        <w:spacing w:line="240" w:lineRule="auto" w:before="63"/>
        <w:ind w:right="94"/>
        <w:jc w:val="left"/>
      </w:pPr>
      <w:r>
        <w:rPr>
          <w:rFonts w:ascii="Times New Roman" w:hAnsi="Times New Roman" w:cs="Times New Roman" w:eastAsia="Times New Roman" w:hint="default"/>
        </w:rPr>
        <w:t>384.32</w:t>
      </w:r>
      <w:r>
        <w:rPr/>
        <w:t>万元，主要是经营性应收应付的影响，报告期应收账款同比增加约</w:t>
      </w:r>
      <w:r>
        <w:rPr>
          <w:rFonts w:ascii="Times New Roman" w:hAnsi="Times New Roman" w:cs="Times New Roman" w:eastAsia="Times New Roman" w:hint="default"/>
        </w:rPr>
        <w:t>7,260</w:t>
      </w:r>
      <w:r>
        <w:rPr/>
        <w:t>万元</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三、非主营业务情况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9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6"/>
        <w:gridCol w:w="1427"/>
        <w:gridCol w:w="1702"/>
        <w:gridCol w:w="3120"/>
        <w:gridCol w:w="1913"/>
      </w:tblGrid>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5"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4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18,576,481.65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137.33%</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主要是计提的坏账准备和存货跌价准备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524,516.89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3.88%</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主要是政府补助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1,826,465.73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13.50%</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主要是处理非流动资产损失</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94"/>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39"/>
        <w:gridCol w:w="900"/>
        <w:gridCol w:w="1368"/>
        <w:gridCol w:w="891"/>
        <w:gridCol w:w="797"/>
        <w:gridCol w:w="2919"/>
      </w:tblGrid>
      <w:tr>
        <w:trPr>
          <w:trHeight w:val="38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266" w:right="8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261" w:right="77"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1"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9"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891"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91"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384,346,089.41</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25.41%</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504,628,728.56</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34.19%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-8.78%</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报告期公司收购道闸广告业务支付 了大量的现金</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9"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291,811,787.46</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19.29%</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219,212,138.15</w:t>
            </w:r>
          </w:p>
        </w:tc>
        <w:tc>
          <w:tcPr>
            <w:tcW w:w="8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14.85%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4.44%</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报告期部分大客户信用期限延长导 致期末应收账款增加</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9" w:type="dxa"/>
            <w:vMerge/>
            <w:tcBorders>
              <w:left w:val="single" w:sz="9" w:space="0" w:color="D2D2D2"/>
              <w:right w:val="single" w:sz="4" w:space="0" w:color="000000"/>
            </w:tcBorders>
          </w:tcPr>
          <w:p>
            <w:pPr/>
          </w:p>
        </w:tc>
        <w:tc>
          <w:tcPr>
            <w:tcW w:w="900"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9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vMerge/>
            <w:tcBorders>
              <w:left w:val="single" w:sz="9" w:space="0" w:color="D2D2D2"/>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9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198,329,684.82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13.11%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234,079,649.76</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报告期期末库存商品减少</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5,024,214.96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1,717,427.20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28"/>
        <w:gridCol w:w="900"/>
        <w:gridCol w:w="1368"/>
        <w:gridCol w:w="891"/>
        <w:gridCol w:w="797"/>
        <w:gridCol w:w="2919"/>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276,832,644.05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266,555,735.36</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报告期购买的资产增加</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3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6,791,767.39</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报告期开发支出完工结转到无形资 产</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19,729,821.22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15,581,136.21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报告期收到客户的银行承兑汇票增 加</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2,541,175.64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788,606.54</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报告期定期存款未到期，应收未收定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期存款利息增加</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39,206,081.86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25,045,159.30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报告期因工程项目未完工，预付的工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程款增加</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4,824,830.06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7,881,632.76</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报告期备用金减少</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25,894,781.72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12,422,649.04</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报告期待抵扣进项税额增加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59,424,881.71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62,763,969.42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42,681,283.44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39,523,188.07</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报告期开发支出完工结转到无形资 产，期末无形资产增加</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78,840,103.20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89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报告期收购道闸广告业务形成的商 誉增加</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5,901,353.31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8,650,604.81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报告期长期待摊费用摊销，期末金额</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减少</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39,108,988.65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39,139,135.30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1,496,421.83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1,023,902.00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138,507,570.70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134,125,150.64</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15,813,410.25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8,400,443.01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报告期应交增值税和文化事业建设 税增加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25,299,155.99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29,164,139.89</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18,282,458.28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8,791,088.46</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报告期期末应付费用增加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14,381,465.81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14,152,638.02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8,747,836.50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6,788,936.84</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8,201,582.20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6,463,823.93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2"/>
              <w:jc w:val="left"/>
              <w:rPr>
                <w:rFonts w:ascii="宋体" w:hAnsi="宋体" w:cs="宋体" w:eastAsia="宋体" w:hint="default"/>
                <w:sz w:val="18"/>
                <w:szCs w:val="18"/>
              </w:rPr>
            </w:pPr>
            <w:r>
              <w:rPr>
                <w:rFonts w:ascii="宋体" w:hAnsi="宋体" w:cs="宋体" w:eastAsia="宋体" w:hint="default"/>
                <w:sz w:val="18"/>
                <w:szCs w:val="18"/>
              </w:rPr>
              <w:t>报告期收到与资产相关的政府补助 增加</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13,331,673.43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20,649,801.25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报告期不征税收入形成的递延所得 税负债减少</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499,906.55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1,412,536.51</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香港子公司受汇率变动的影响减少</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27,129,526.79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32,397,849.99</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报告期子公司的少数股东损益同比 减少导致少数股东权益相应减少</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5,516,579.56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-81.67%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64"/>
        <w:gridCol w:w="782"/>
        <w:gridCol w:w="783"/>
        <w:gridCol w:w="780"/>
        <w:gridCol w:w="715"/>
        <w:gridCol w:w="718"/>
        <w:gridCol w:w="716"/>
        <w:gridCol w:w="653"/>
        <w:gridCol w:w="650"/>
        <w:gridCol w:w="653"/>
        <w:gridCol w:w="653"/>
        <w:gridCol w:w="650"/>
        <w:gridCol w:w="653"/>
      </w:tblGrid>
      <w:tr>
        <w:trPr>
          <w:trHeight w:val="1649"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6" w:right="26"/>
              <w:jc w:val="center"/>
              <w:rPr>
                <w:rFonts w:ascii="宋体" w:hAnsi="宋体" w:cs="宋体" w:eastAsia="宋体" w:hint="default"/>
                <w:sz w:val="18"/>
                <w:szCs w:val="18"/>
              </w:rPr>
            </w:pPr>
            <w:r>
              <w:rPr>
                <w:rFonts w:ascii="宋体" w:hAnsi="宋体" w:cs="宋体" w:eastAsia="宋体" w:hint="default"/>
                <w:sz w:val="18"/>
                <w:szCs w:val="18"/>
              </w:rPr>
              <w:t>是否为固 定资产投 资</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23"/>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3" w:right="79"/>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79"/>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4" w:right="81" w:hanging="181"/>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0" w:right="4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5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0" w:right="4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2" w:right="48"/>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48"/>
              <w:jc w:val="left"/>
              <w:rPr>
                <w:rFonts w:ascii="宋体" w:hAnsi="宋体" w:cs="宋体" w:eastAsia="宋体" w:hint="default"/>
                <w:sz w:val="18"/>
                <w:szCs w:val="18"/>
              </w:rPr>
            </w:pPr>
            <w:r>
              <w:rPr>
                <w:rFonts w:ascii="宋体" w:hAnsi="宋体" w:cs="宋体" w:eastAsia="宋体" w:hint="default"/>
                <w:sz w:val="18"/>
                <w:szCs w:val="18"/>
              </w:rPr>
              <w:t>停车场道闸广 告业务</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74,344,7</w:t>
            </w:r>
          </w:p>
          <w:p>
            <w:pPr>
              <w:pStyle w:val="TableParagraph"/>
              <w:spacing w:line="240" w:lineRule="auto" w:before="102"/>
              <w:ind w:left="278" w:right="0"/>
              <w:jc w:val="left"/>
              <w:rPr>
                <w:rFonts w:ascii="Times New Roman" w:hAnsi="Times New Roman" w:cs="Times New Roman" w:eastAsia="Times New Roman" w:hint="default"/>
                <w:sz w:val="18"/>
                <w:szCs w:val="18"/>
              </w:rPr>
            </w:pPr>
            <w:r>
              <w:rPr>
                <w:rFonts w:ascii="Times New Roman"/>
                <w:sz w:val="18"/>
              </w:rPr>
              <w:t>65.88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74,344,7</w:t>
            </w:r>
          </w:p>
          <w:p>
            <w:pPr>
              <w:pStyle w:val="TableParagraph"/>
              <w:spacing w:line="240" w:lineRule="auto" w:before="102"/>
              <w:ind w:left="280" w:right="0"/>
              <w:jc w:val="left"/>
              <w:rPr>
                <w:rFonts w:ascii="Times New Roman" w:hAnsi="Times New Roman" w:cs="Times New Roman" w:eastAsia="Times New Roman" w:hint="default"/>
                <w:sz w:val="18"/>
                <w:szCs w:val="18"/>
              </w:rPr>
            </w:pPr>
            <w:r>
              <w:rPr>
                <w:rFonts w:ascii="Times New Roman"/>
                <w:sz w:val="18"/>
              </w:rPr>
              <w:t>65.88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4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7,234,7</w:t>
            </w:r>
          </w:p>
          <w:p>
            <w:pPr>
              <w:pStyle w:val="TableParagraph"/>
              <w:spacing w:line="240" w:lineRule="auto" w:before="102"/>
              <w:ind w:left="192" w:right="0"/>
              <w:jc w:val="center"/>
              <w:rPr>
                <w:rFonts w:ascii="Times New Roman" w:hAnsi="Times New Roman" w:cs="Times New Roman" w:eastAsia="Times New Roman" w:hint="default"/>
                <w:sz w:val="18"/>
                <w:szCs w:val="18"/>
              </w:rPr>
            </w:pPr>
            <w:r>
              <w:rPr>
                <w:rFonts w:ascii="Times New Roman"/>
                <w:sz w:val="18"/>
              </w:rPr>
              <w:t>56.86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7,283,0</w:t>
            </w:r>
          </w:p>
          <w:p>
            <w:pPr>
              <w:pStyle w:val="TableParagraph"/>
              <w:spacing w:line="240" w:lineRule="auto" w:before="102"/>
              <w:ind w:left="195" w:right="0"/>
              <w:jc w:val="center"/>
              <w:rPr>
                <w:rFonts w:ascii="Times New Roman" w:hAnsi="Times New Roman" w:cs="Times New Roman" w:eastAsia="Times New Roman" w:hint="default"/>
                <w:sz w:val="18"/>
                <w:szCs w:val="18"/>
              </w:rPr>
            </w:pPr>
            <w:r>
              <w:rPr>
                <w:rFonts w:ascii="Times New Roman"/>
                <w:sz w:val="18"/>
              </w:rPr>
              <w:t>64.56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3"/>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6" w:right="74"/>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715"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74,344,7</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65.88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74,344,7</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65.88</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7,234,7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56.86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7,283,0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64.56</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4"/>
        <w:spacing w:line="240" w:lineRule="auto" w:before="36"/>
        <w:ind w:left="140" w:right="10678"/>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left="140" w:right="10678"/>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4"/>
        <w:ind w:left="0" w:right="157"/>
        <w:jc w:val="right"/>
      </w:pPr>
      <w:r>
        <w:rPr/>
        <w:t>单位：万元</w:t>
      </w:r>
    </w:p>
    <w:p>
      <w:pPr>
        <w:spacing w:line="240" w:lineRule="auto" w:before="2"/>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270"/>
        <w:gridCol w:w="1274"/>
        <w:gridCol w:w="1277"/>
        <w:gridCol w:w="1274"/>
        <w:gridCol w:w="1277"/>
        <w:gridCol w:w="1272"/>
        <w:gridCol w:w="1274"/>
        <w:gridCol w:w="1275"/>
        <w:gridCol w:w="1274"/>
        <w:gridCol w:w="1277"/>
        <w:gridCol w:w="1272"/>
      </w:tblGrid>
      <w:tr>
        <w:trPr>
          <w:trHeight w:val="1027" w:hRule="exact"/>
        </w:trPr>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89" w:hanging="89"/>
              <w:jc w:val="left"/>
              <w:rPr>
                <w:rFonts w:ascii="宋体" w:hAnsi="宋体" w:cs="宋体" w:eastAsia="宋体" w:hint="default"/>
                <w:sz w:val="18"/>
                <w:szCs w:val="18"/>
              </w:rPr>
            </w:pPr>
            <w:r>
              <w:rPr>
                <w:rFonts w:ascii="宋体" w:hAnsi="宋体" w:cs="宋体" w:eastAsia="宋体" w:hint="default"/>
                <w:sz w:val="18"/>
                <w:szCs w:val="18"/>
              </w:rPr>
              <w:t>本期已使用募 集资金总额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已累计使用募 集资金总额</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93"/>
              <w:jc w:val="center"/>
              <w:rPr>
                <w:rFonts w:ascii="宋体" w:hAnsi="宋体" w:cs="宋体" w:eastAsia="宋体" w:hint="default"/>
                <w:sz w:val="18"/>
                <w:szCs w:val="18"/>
              </w:rPr>
            </w:pPr>
            <w:r>
              <w:rPr>
                <w:rFonts w:ascii="宋体" w:hAnsi="宋体" w:cs="宋体" w:eastAsia="宋体" w:hint="default"/>
                <w:sz w:val="18"/>
                <w:szCs w:val="18"/>
              </w:rPr>
              <w:t>报告期内变更 用途的募集资 金总额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1"/>
              <w:jc w:val="center"/>
              <w:rPr>
                <w:rFonts w:ascii="宋体" w:hAnsi="宋体" w:cs="宋体" w:eastAsia="宋体" w:hint="default"/>
                <w:sz w:val="18"/>
                <w:szCs w:val="18"/>
              </w:rPr>
            </w:pPr>
            <w:r>
              <w:rPr>
                <w:rFonts w:ascii="宋体" w:hAnsi="宋体" w:cs="宋体" w:eastAsia="宋体" w:hint="default"/>
                <w:sz w:val="18"/>
                <w:szCs w:val="18"/>
              </w:rPr>
              <w:t>累计变更用途 的募集资金总 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2"/>
              <w:jc w:val="center"/>
              <w:rPr>
                <w:rFonts w:ascii="宋体" w:hAnsi="宋体" w:cs="宋体" w:eastAsia="宋体" w:hint="default"/>
                <w:sz w:val="18"/>
                <w:szCs w:val="18"/>
              </w:rPr>
            </w:pPr>
            <w:r>
              <w:rPr>
                <w:rFonts w:ascii="宋体" w:hAnsi="宋体" w:cs="宋体" w:eastAsia="宋体" w:hint="default"/>
                <w:sz w:val="18"/>
                <w:szCs w:val="18"/>
              </w:rPr>
              <w:t>累计变更用途 的募集资金总 额比例</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尚未使用募集 资金总额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尚未使用募集 资金用途及去 向</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93"/>
              <w:jc w:val="left"/>
              <w:rPr>
                <w:rFonts w:ascii="宋体" w:hAnsi="宋体" w:cs="宋体" w:eastAsia="宋体" w:hint="default"/>
                <w:sz w:val="18"/>
                <w:szCs w:val="18"/>
              </w:rPr>
            </w:pPr>
            <w:r>
              <w:rPr>
                <w:rFonts w:ascii="宋体" w:hAnsi="宋体" w:cs="宋体" w:eastAsia="宋体" w:hint="default"/>
                <w:sz w:val="18"/>
                <w:szCs w:val="18"/>
              </w:rPr>
              <w:t>闲置两年以上 募集资金金额</w:t>
            </w:r>
          </w:p>
        </w:tc>
      </w:tr>
      <w:tr>
        <w:trPr>
          <w:trHeight w:val="713" w:hRule="exact"/>
        </w:trPr>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161"/>
              <w:jc w:val="left"/>
              <w:rPr>
                <w:rFonts w:ascii="宋体" w:hAnsi="宋体" w:cs="宋体" w:eastAsia="宋体" w:hint="default"/>
                <w:sz w:val="18"/>
                <w:szCs w:val="18"/>
              </w:rPr>
            </w:pPr>
            <w:r>
              <w:rPr>
                <w:rFonts w:ascii="宋体" w:hAnsi="宋体" w:cs="宋体" w:eastAsia="宋体" w:hint="default"/>
                <w:sz w:val="18"/>
                <w:szCs w:val="18"/>
              </w:rPr>
              <w:t>首次公开发行 股票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83,136.66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80,693.84</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2,442.82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存于募集资金 专户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83,136.66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80,693.84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24.06%</w:t>
            </w:r>
          </w:p>
        </w:tc>
        <w:tc>
          <w:tcPr>
            <w:tcW w:w="12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2,442.82</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0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140" w:hRule="exact"/>
        </w:trPr>
        <w:tc>
          <w:tcPr>
            <w:tcW w:w="14018"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1828 </w:t>
            </w:r>
            <w:r>
              <w:rPr>
                <w:rFonts w:ascii="宋体" w:hAnsi="宋体" w:cs="宋体" w:eastAsia="宋体" w:hint="default"/>
                <w:sz w:val="18"/>
                <w:szCs w:val="18"/>
              </w:rPr>
              <w:t>号文</w:t>
            </w:r>
            <w:r>
              <w:rPr>
                <w:rFonts w:ascii="Times New Roman" w:hAnsi="Times New Roman" w:cs="Times New Roman" w:eastAsia="Times New Roman" w:hint="default"/>
                <w:sz w:val="18"/>
                <w:szCs w:val="18"/>
              </w:rPr>
              <w:t>“</w:t>
            </w:r>
            <w:r>
              <w:rPr>
                <w:rFonts w:ascii="宋体" w:hAnsi="宋体" w:cs="宋体" w:eastAsia="宋体" w:hint="default"/>
                <w:sz w:val="18"/>
                <w:szCs w:val="18"/>
              </w:rPr>
              <w:t>核准，首次公开发行人民币普通股（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1,800 </w:t>
            </w:r>
            <w:r>
              <w:rPr>
                <w:rFonts w:ascii="宋体" w:hAnsi="宋体" w:cs="宋体" w:eastAsia="宋体" w:hint="default"/>
                <w:sz w:val="18"/>
                <w:szCs w:val="18"/>
              </w:rPr>
              <w:t>万股，公开发行股票的每股发行价格为人民币 </w:t>
            </w:r>
            <w:r>
              <w:rPr>
                <w:rFonts w:ascii="Times New Roman" w:hAnsi="Times New Roman" w:cs="Times New Roman" w:eastAsia="Times New Roman" w:hint="default"/>
                <w:sz w:val="18"/>
                <w:szCs w:val="18"/>
              </w:rPr>
              <w:t>49.00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元，公司募 集资金总金额人民币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88,200 </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万元，扣除与发行有关费用人民币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50,633,444.75 </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元，实际募集资金净额为人民币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831,366,555.25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宋体" w:hAnsi="宋体" w:cs="宋体" w:eastAsia="宋体" w:hint="default"/>
                <w:spacing w:val="-44"/>
                <w:sz w:val="18"/>
                <w:szCs w:val="18"/>
              </w:rPr>
              <w:t> </w:t>
            </w:r>
            <w:r>
              <w:rPr>
                <w:rFonts w:ascii="宋体" w:hAnsi="宋体" w:cs="宋体" w:eastAsia="宋体" w:hint="default"/>
                <w:sz w:val="18"/>
                <w:szCs w:val="18"/>
              </w:rPr>
              <w:t>其中募集资金投资项目资金人民币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21,501.57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338" w:lineRule="auto" w:before="13"/>
              <w:ind w:left="23" w:right="1400"/>
              <w:jc w:val="left"/>
              <w:rPr>
                <w:rFonts w:ascii="宋体" w:hAnsi="宋体" w:cs="宋体" w:eastAsia="宋体" w:hint="default"/>
                <w:sz w:val="18"/>
                <w:szCs w:val="18"/>
              </w:rPr>
            </w:pPr>
            <w:r>
              <w:rPr>
                <w:rFonts w:ascii="宋体" w:hAnsi="宋体" w:cs="宋体" w:eastAsia="宋体" w:hint="default"/>
                <w:sz w:val="18"/>
                <w:szCs w:val="18"/>
              </w:rPr>
              <w:t>元，其他与主营业务相关的营运资金项目资金（以下称为</w:t>
            </w:r>
            <w:r>
              <w:rPr>
                <w:rFonts w:ascii="Times New Roman" w:hAnsi="Times New Roman" w:cs="Times New Roman" w:eastAsia="Times New Roman" w:hint="default"/>
                <w:sz w:val="18"/>
                <w:szCs w:val="18"/>
              </w:rPr>
              <w:t>“</w:t>
            </w:r>
            <w:r>
              <w:rPr>
                <w:rFonts w:ascii="宋体" w:hAnsi="宋体" w:cs="宋体" w:eastAsia="宋体" w:hint="default"/>
                <w:sz w:val="18"/>
                <w:szCs w:val="18"/>
              </w:rPr>
              <w:t>超募资金</w:t>
            </w:r>
            <w:r>
              <w:rPr>
                <w:rFonts w:ascii="Times New Roman" w:hAnsi="Times New Roman" w:cs="Times New Roman" w:eastAsia="Times New Roman" w:hint="default"/>
                <w:sz w:val="18"/>
                <w:szCs w:val="18"/>
              </w:rPr>
              <w:t>”</w:t>
            </w:r>
            <w:r>
              <w:rPr>
                <w:rFonts w:ascii="宋体" w:hAnsi="宋体" w:cs="宋体" w:eastAsia="宋体" w:hint="default"/>
                <w:sz w:val="18"/>
                <w:szCs w:val="18"/>
              </w:rPr>
              <w:t>）人民币 </w:t>
            </w:r>
            <w:r>
              <w:rPr>
                <w:rFonts w:ascii="Times New Roman" w:hAnsi="Times New Roman" w:cs="Times New Roman" w:eastAsia="Times New Roman" w:hint="default"/>
                <w:sz w:val="18"/>
                <w:szCs w:val="18"/>
              </w:rPr>
              <w:t>61,635.09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w:t>
            </w:r>
            <w:r>
              <w:rPr>
                <w:rFonts w:ascii="宋体" w:hAnsi="宋体" w:cs="宋体" w:eastAsia="宋体" w:hint="default"/>
                <w:w w:val="100"/>
                <w:sz w:val="18"/>
                <w:szCs w:val="18"/>
              </w:rPr>
              <w:t>上述资金到位情况已经立信羊城会计师事务所有限公司验证，并出具</w:t>
            </w:r>
            <w:r>
              <w:rPr>
                <w:rFonts w:ascii="Times New Roman" w:hAnsi="Times New Roman" w:cs="Times New Roman" w:eastAsia="Times New Roman" w:hint="default"/>
                <w:w w:val="100"/>
                <w:sz w:val="18"/>
                <w:szCs w:val="18"/>
              </w:rPr>
              <w:t>“2010</w:t>
            </w:r>
            <w:r>
              <w:rPr>
                <w:rFonts w:ascii="Times New Roman" w:hAnsi="Times New Roman" w:cs="Times New Roman" w:eastAsia="Times New Roman" w:hint="default"/>
                <w:spacing w:val="15"/>
                <w:w w:val="100"/>
                <w:sz w:val="18"/>
                <w:szCs w:val="18"/>
              </w:rPr>
              <w:t> </w:t>
            </w:r>
            <w:r>
              <w:rPr>
                <w:rFonts w:ascii="宋体" w:hAnsi="宋体" w:cs="宋体" w:eastAsia="宋体" w:hint="default"/>
                <w:sz w:val="18"/>
                <w:szCs w:val="18"/>
              </w:rPr>
              <w:t>年羊验字第</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20369</w:t>
            </w:r>
            <w:r>
              <w:rPr>
                <w:rFonts w:ascii="Times New Roman" w:hAnsi="Times New Roman" w:cs="Times New Roman" w:eastAsia="Times New Roman" w:hint="default"/>
                <w:spacing w:val="9"/>
                <w:sz w:val="18"/>
                <w:szCs w:val="18"/>
              </w:rPr>
              <w:t> </w:t>
            </w:r>
            <w:r>
              <w:rPr>
                <w:rFonts w:ascii="宋体" w:hAnsi="宋体" w:cs="宋体" w:eastAsia="宋体" w:hint="default"/>
                <w:spacing w:val="-4"/>
                <w:w w:val="100"/>
                <w:sz w:val="18"/>
                <w:szCs w:val="18"/>
              </w:rPr>
              <w:t>号</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《验资报告》，公司已将全部募集资金存入募集资金专户管理。</w:t>
            </w:r>
            <w:r>
              <w:rPr>
                <w:rFonts w:ascii="宋体" w:hAnsi="宋体" w:cs="宋体" w:eastAsia="宋体" w:hint="default"/>
                <w:spacing w:val="-88"/>
                <w:w w:val="100"/>
                <w:sz w:val="18"/>
                <w:szCs w:val="18"/>
              </w:rPr>
              <w:t> </w:t>
            </w:r>
            <w:r>
              <w:rPr>
                <w:rFonts w:ascii="宋体" w:hAnsi="宋体" w:cs="宋体" w:eastAsia="宋体" w:hint="default"/>
                <w:spacing w:val="-88"/>
                <w:w w:val="100"/>
                <w:sz w:val="18"/>
                <w:szCs w:val="18"/>
              </w:rPr>
            </w:r>
            <w:r>
              <w:rPr>
                <w:rFonts w:ascii="宋体" w:hAnsi="宋体" w:cs="宋体" w:eastAsia="宋体" w:hint="default"/>
                <w:sz w:val="18"/>
                <w:szCs w:val="18"/>
              </w:rPr>
              <w:t>报告期内，公司实际使用募集资金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截止报告期末，公司累计使用募集资金</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93</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募</w:t>
            </w:r>
            <w:r>
              <w:rPr>
                <w:rFonts w:ascii="宋体" w:hAnsi="宋体" w:cs="宋体" w:eastAsia="宋体" w:hint="default"/>
                <w:sz w:val="18"/>
                <w:szCs w:val="18"/>
              </w:rPr>
              <w:t>集资金结余</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不</w:t>
            </w:r>
            <w:r>
              <w:rPr>
                <w:rFonts w:ascii="宋体" w:hAnsi="宋体" w:cs="宋体" w:eastAsia="宋体" w:hint="default"/>
                <w:sz w:val="18"/>
                <w:szCs w:val="18"/>
              </w:rPr>
              <w:t>含利息和手续费</w:t>
            </w:r>
            <w:r>
              <w:rPr>
                <w:rFonts w:ascii="宋体" w:hAnsi="宋体" w:cs="宋体" w:eastAsia="宋体" w:hint="default"/>
                <w:spacing w:val="-92"/>
                <w:sz w:val="18"/>
                <w:szCs w:val="18"/>
              </w:rPr>
              <w:t>）</w:t>
            </w:r>
            <w:r>
              <w:rPr>
                <w:rFonts w:ascii="宋体" w:hAnsi="宋体" w:cs="宋体" w:eastAsia="宋体" w:hint="default"/>
                <w:sz w:val="18"/>
                <w:szCs w:val="18"/>
              </w:rPr>
              <w:t>，详见</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）募集资金承诺项目情况</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w:t>
            </w:r>
          </w:p>
          <w:p>
            <w:pPr>
              <w:pStyle w:val="TableParagraph"/>
              <w:spacing w:line="348" w:lineRule="auto" w:before="103"/>
              <w:ind w:left="23" w:right="4801"/>
              <w:jc w:val="left"/>
              <w:rPr>
                <w:rFonts w:ascii="宋体" w:hAnsi="宋体" w:cs="宋体" w:eastAsia="宋体" w:hint="default"/>
                <w:sz w:val="18"/>
                <w:szCs w:val="18"/>
              </w:rPr>
            </w:pPr>
            <w:r>
              <w:rPr>
                <w:rFonts w:ascii="宋体" w:hAnsi="宋体" w:cs="宋体" w:eastAsia="宋体" w:hint="default"/>
                <w:sz w:val="18"/>
                <w:szCs w:val="18"/>
              </w:rPr>
              <w:t>截止报告期末，公司募集资金余额为人民币</w:t>
            </w:r>
            <w:r>
              <w:rPr>
                <w:rFonts w:ascii="宋体" w:hAnsi="宋体" w:cs="宋体" w:eastAsia="宋体" w:hint="default"/>
                <w:spacing w:val="-34"/>
                <w:sz w:val="18"/>
                <w:szCs w:val="18"/>
              </w:rPr>
              <w:t> </w:t>
            </w:r>
            <w:r>
              <w:rPr>
                <w:rFonts w:ascii="Times New Roman" w:hAnsi="Times New Roman" w:cs="Times New Roman" w:eastAsia="Times New Roman" w:hint="default"/>
                <w:spacing w:val="-1"/>
                <w:sz w:val="18"/>
                <w:szCs w:val="18"/>
              </w:rPr>
              <w:t>12,720.27</w:t>
            </w:r>
            <w:r>
              <w:rPr>
                <w:rFonts w:ascii="Times New Roman" w:hAnsi="Times New Roman" w:cs="Times New Roman" w:eastAsia="Times New Roman" w:hint="default"/>
                <w:spacing w:val="12"/>
                <w:sz w:val="18"/>
                <w:szCs w:val="18"/>
              </w:rPr>
              <w:t> </w:t>
            </w:r>
            <w:r>
              <w:rPr>
                <w:rFonts w:ascii="宋体" w:hAnsi="宋体" w:cs="宋体" w:eastAsia="宋体" w:hint="default"/>
                <w:spacing w:val="-4"/>
                <w:sz w:val="18"/>
                <w:szCs w:val="18"/>
              </w:rPr>
              <w:t>万元（含累计收到的银行存款利息扣除银行手续费等的净额）。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截止报告期末，公司募投项目已完工并将结余募集资金转超募资金。 截止报告期末，公司募集资金的使用与已披露情况一致，不存在募集资金违规使用的情形。</w:t>
            </w:r>
          </w:p>
        </w:tc>
      </w:tr>
    </w:tbl>
    <w:p>
      <w:pPr>
        <w:spacing w:after="0" w:line="348" w:lineRule="auto"/>
        <w:jc w:val="left"/>
        <w:rPr>
          <w:rFonts w:ascii="宋体" w:hAnsi="宋体" w:cs="宋体" w:eastAsia="宋体" w:hint="default"/>
          <w:sz w:val="18"/>
          <w:szCs w:val="18"/>
        </w:rPr>
        <w:sectPr>
          <w:headerReference w:type="default" r:id="rId14"/>
          <w:footerReference w:type="default" r:id="rId15"/>
          <w:pgSz w:w="16840" w:h="11910" w:orient="landscape"/>
          <w:pgMar w:header="867" w:footer="980" w:top="1060" w:bottom="1160" w:left="1300" w:right="1280"/>
          <w:pgNumType w:start="23"/>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140" w:right="10678"/>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7"/>
        <w:jc w:val="right"/>
      </w:pPr>
      <w:r>
        <w:rPr/>
        <w:t>单位：万元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592"/>
        <w:gridCol w:w="1141"/>
        <w:gridCol w:w="1145"/>
        <w:gridCol w:w="1142"/>
        <w:gridCol w:w="1140"/>
        <w:gridCol w:w="1145"/>
        <w:gridCol w:w="1145"/>
        <w:gridCol w:w="1143"/>
        <w:gridCol w:w="1145"/>
        <w:gridCol w:w="1145"/>
        <w:gridCol w:w="1136"/>
      </w:tblGrid>
      <w:tr>
        <w:trPr>
          <w:trHeight w:val="1026" w:hRule="exact"/>
        </w:trPr>
        <w:tc>
          <w:tcPr>
            <w:tcW w:w="2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2" w:right="0"/>
              <w:jc w:val="left"/>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0"/>
              <w:ind w:left="26"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含部分变 更</w:t>
            </w:r>
            <w:r>
              <w:rPr>
                <w:rFonts w:ascii="Times New Roman" w:hAnsi="Times New Roman" w:cs="Times New Roman" w:eastAsia="Times New Roman" w:hint="default"/>
                <w:sz w:val="18"/>
                <w:szCs w:val="18"/>
              </w:rPr>
              <w:t>)</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06" w:right="26" w:hanging="180"/>
              <w:jc w:val="left"/>
              <w:rPr>
                <w:rFonts w:ascii="宋体" w:hAnsi="宋体" w:cs="宋体" w:eastAsia="宋体" w:hint="default"/>
                <w:sz w:val="18"/>
                <w:szCs w:val="18"/>
              </w:rPr>
            </w:pPr>
            <w:r>
              <w:rPr>
                <w:rFonts w:ascii="宋体" w:hAnsi="宋体" w:cs="宋体" w:eastAsia="宋体" w:hint="default"/>
                <w:sz w:val="18"/>
                <w:szCs w:val="18"/>
              </w:rPr>
              <w:t>募集资金承诺 投资总额</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69" w:right="26" w:hanging="346"/>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调整后投资总 额</w:t>
            </w:r>
            <w:r>
              <w:rPr>
                <w:rFonts w:ascii="Times New Roman" w:hAnsi="Times New Roman" w:cs="Times New Roman" w:eastAsia="Times New Roman" w:hint="default"/>
                <w:sz w:val="18"/>
                <w:szCs w:val="18"/>
              </w:rPr>
              <w:t>(1)</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83" w:right="24"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03" w:right="26" w:hanging="77"/>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截至期末累计 投入金额</w:t>
            </w:r>
            <w:r>
              <w:rPr>
                <w:rFonts w:ascii="Times New Roman" w:hAnsi="Times New Roman" w:cs="Times New Roman" w:eastAsia="Times New Roman" w:hint="default"/>
                <w:sz w:val="18"/>
                <w:szCs w:val="18"/>
              </w:rPr>
              <w:t>(2)</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8" w:lineRule="auto" w:before="50"/>
              <w:ind w:left="26" w:right="26"/>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截至期末投资 进度</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27"/>
              <w:jc w:val="center"/>
              <w:rPr>
                <w:rFonts w:ascii="宋体" w:hAnsi="宋体" w:cs="宋体" w:eastAsia="宋体" w:hint="default"/>
                <w:sz w:val="18"/>
                <w:szCs w:val="18"/>
              </w:rPr>
            </w:pPr>
            <w:r>
              <w:rPr>
                <w:rFonts w:ascii="宋体" w:hAnsi="宋体" w:cs="宋体" w:eastAsia="宋体" w:hint="default"/>
                <w:sz w:val="18"/>
                <w:szCs w:val="18"/>
              </w:rPr>
              <w:t>项目达到预定 可使用状态日 期</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97" w:right="26" w:hanging="272"/>
              <w:jc w:val="left"/>
              <w:rPr>
                <w:rFonts w:ascii="宋体" w:hAnsi="宋体" w:cs="宋体" w:eastAsia="宋体" w:hint="default"/>
                <w:sz w:val="18"/>
                <w:szCs w:val="18"/>
              </w:rPr>
            </w:pPr>
            <w:r>
              <w:rPr>
                <w:rFonts w:ascii="宋体" w:hAnsi="宋体" w:cs="宋体" w:eastAsia="宋体" w:hint="default"/>
                <w:sz w:val="18"/>
                <w:szCs w:val="18"/>
              </w:rPr>
              <w:t>本报告期实现 的效益</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86" w:right="26" w:hanging="360"/>
              <w:jc w:val="left"/>
              <w:rPr>
                <w:rFonts w:ascii="宋体" w:hAnsi="宋体" w:cs="宋体" w:eastAsia="宋体" w:hint="default"/>
                <w:sz w:val="18"/>
                <w:szCs w:val="18"/>
              </w:rPr>
            </w:pPr>
            <w:r>
              <w:rPr>
                <w:rFonts w:ascii="宋体" w:hAnsi="宋体" w:cs="宋体" w:eastAsia="宋体" w:hint="default"/>
                <w:sz w:val="18"/>
                <w:szCs w:val="18"/>
              </w:rPr>
              <w:t>是否达到预计 效益</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 w:right="113"/>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401" w:hRule="exact"/>
        </w:trPr>
        <w:tc>
          <w:tcPr>
            <w:tcW w:w="140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5"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2,445.8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2,445.8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2,450.41</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100.19%</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扩产至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万台数字化安防产品 项目</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8,644.24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7,875.17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7,875.17</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678.09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营销与服务体系扩建项目</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10,411.53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5,770.02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5,770.02</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21,501.57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16,090.99</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16,095.6</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w:t>
            </w:r>
          </w:p>
        </w:tc>
        <w:tc>
          <w:tcPr>
            <w:tcW w:w="114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678.09</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0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3"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投资设立合资公司广东安居宝智 能控制系统有限公司</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735</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735</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-230.26</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投资设立全资子公司广东安居宝 光电传输科技有限公司</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-83.44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收购德居安（广州）电子科技有 限公司全部股权</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5,663.24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5,663.24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5,663.24</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增资控股广东奥迪安监控技术股 份有限公司</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102.73</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投资设立香港安居宝科技有限公 司</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6.52%</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-300.19</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0"/>
        <w:rPr>
          <w:rFonts w:ascii="宋体" w:hAnsi="宋体" w:cs="宋体" w:eastAsia="宋体" w:hint="default"/>
          <w:sz w:val="20"/>
          <w:szCs w:val="20"/>
        </w:rPr>
      </w:pPr>
      <w:r>
        <w:rPr/>
        <w:pict>
          <v:shape style="position:absolute;margin-left:70.320pt;margin-top:55.200008pt;width:701.65pt;height:475.9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92"/>
                    <w:gridCol w:w="1141"/>
                    <w:gridCol w:w="1145"/>
                    <w:gridCol w:w="1142"/>
                    <w:gridCol w:w="1140"/>
                    <w:gridCol w:w="1145"/>
                    <w:gridCol w:w="1145"/>
                    <w:gridCol w:w="1132"/>
                    <w:gridCol w:w="1156"/>
                    <w:gridCol w:w="1144"/>
                    <w:gridCol w:w="1137"/>
                  </w:tblGrid>
                  <w:tr>
                    <w:trPr>
                      <w:trHeight w:val="730" w:hRule="exact"/>
                    </w:trPr>
                    <w:tc>
                      <w:tcPr>
                        <w:tcW w:w="2592"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投资设立广东安居宝显示科技有 限公司</w:t>
                        </w:r>
                      </w:p>
                    </w:tc>
                    <w:tc>
                      <w:tcPr>
                        <w:tcW w:w="114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4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w:t>
                        </w:r>
                      </w:p>
                    </w:tc>
                    <w:tc>
                      <w:tcPr>
                        <w:tcW w:w="114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w:t>
                        </w:r>
                      </w:p>
                    </w:tc>
                    <w:tc>
                      <w:tcPr>
                        <w:tcW w:w="11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4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w:t>
                        </w:r>
                      </w:p>
                    </w:tc>
                    <w:tc>
                      <w:tcPr>
                        <w:tcW w:w="114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100.00%</w:t>
                        </w:r>
                      </w:p>
                    </w:tc>
                    <w:tc>
                      <w:tcPr>
                        <w:tcW w:w="113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5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226.65</w:t>
                        </w:r>
                      </w:p>
                    </w:tc>
                    <w:tc>
                      <w:tcPr>
                        <w:tcW w:w="114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02"/>
                          <w:jc w:val="right"/>
                          <w:rPr>
                            <w:rFonts w:ascii="Times New Roman" w:hAnsi="Times New Roman" w:cs="Times New Roman" w:eastAsia="Times New Roman" w:hint="default"/>
                            <w:sz w:val="18"/>
                            <w:szCs w:val="18"/>
                          </w:rPr>
                        </w:pPr>
                        <w:r>
                          <w:rPr>
                            <w:rFonts w:ascii="Times New Roman"/>
                            <w:sz w:val="18"/>
                          </w:rPr>
                          <w:t>--</w:t>
                        </w:r>
                      </w:p>
                    </w:tc>
                    <w:tc>
                      <w:tcPr>
                        <w:tcW w:w="11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1140"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1145"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100.00%</w:t>
                        </w:r>
                      </w:p>
                    </w:tc>
                    <w:tc>
                      <w:tcPr>
                        <w:tcW w:w="1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17" w:right="0"/>
                          <w:jc w:val="left"/>
                          <w:rPr>
                            <w:rFonts w:ascii="Times New Roman" w:hAnsi="Times New Roman" w:cs="Times New Roman" w:eastAsia="Times New Roman" w:hint="default"/>
                            <w:sz w:val="18"/>
                            <w:szCs w:val="18"/>
                          </w:rPr>
                        </w:pPr>
                        <w:r>
                          <w:rPr>
                            <w:rFonts w:ascii="Times New Roman"/>
                            <w:sz w:val="18"/>
                          </w:rPr>
                          <w:t>--</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05"/>
                          <w:jc w:val="right"/>
                          <w:rPr>
                            <w:rFonts w:ascii="Times New Roman" w:hAnsi="Times New Roman" w:cs="Times New Roman" w:eastAsia="Times New Roman" w:hint="default"/>
                            <w:sz w:val="18"/>
                            <w:szCs w:val="18"/>
                          </w:rPr>
                        </w:pPr>
                        <w:r>
                          <w:rPr>
                            <w:rFonts w:ascii="Times New Roman"/>
                            <w:sz w:val="18"/>
                          </w:rPr>
                          <w:t>--</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0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502"/>
                          <w:jc w:val="right"/>
                          <w:rPr>
                            <w:rFonts w:ascii="Times New Roman" w:hAnsi="Times New Roman" w:cs="Times New Roman" w:eastAsia="Times New Roman" w:hint="default"/>
                            <w:sz w:val="18"/>
                            <w:szCs w:val="18"/>
                          </w:rPr>
                        </w:pPr>
                        <w:r>
                          <w:rPr>
                            <w:rFonts w:ascii="Times New Roman"/>
                            <w:sz w:val="18"/>
                          </w:rPr>
                          <w:t>--</w:t>
                        </w:r>
                      </w:p>
                    </w:tc>
                    <w:tc>
                      <w:tcPr>
                        <w:tcW w:w="11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47,000</w:t>
                        </w:r>
                      </w:p>
                    </w:tc>
                    <w:tc>
                      <w:tcPr>
                        <w:tcW w:w="1145"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93"/>
                          <w:ind w:left="465" w:right="0"/>
                          <w:jc w:val="left"/>
                          <w:rPr>
                            <w:rFonts w:ascii="Times New Roman" w:hAnsi="Times New Roman" w:cs="Times New Roman" w:eastAsia="Times New Roman" w:hint="default"/>
                            <w:sz w:val="18"/>
                            <w:szCs w:val="18"/>
                          </w:rPr>
                        </w:pPr>
                        <w:r>
                          <w:rPr>
                            <w:rFonts w:ascii="Times New Roman"/>
                            <w:sz w:val="18"/>
                          </w:rPr>
                          <w:t>100.00%</w:t>
                        </w:r>
                      </w:p>
                    </w:tc>
                    <w:tc>
                      <w:tcPr>
                        <w:tcW w:w="1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w:t>
                        </w: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517" w:right="0"/>
                          <w:jc w:val="left"/>
                          <w:rPr>
                            <w:rFonts w:ascii="Times New Roman" w:hAnsi="Times New Roman" w:cs="Times New Roman" w:eastAsia="Times New Roman" w:hint="default"/>
                            <w:sz w:val="18"/>
                            <w:szCs w:val="18"/>
                          </w:rPr>
                        </w:pPr>
                        <w:r>
                          <w:rPr>
                            <w:rFonts w:ascii="Times New Roman"/>
                            <w:sz w:val="18"/>
                          </w:rPr>
                          <w:t>--</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505"/>
                          <w:jc w:val="right"/>
                          <w:rPr>
                            <w:rFonts w:ascii="Times New Roman" w:hAnsi="Times New Roman" w:cs="Times New Roman" w:eastAsia="Times New Roman" w:hint="default"/>
                            <w:sz w:val="18"/>
                            <w:szCs w:val="18"/>
                          </w:rPr>
                        </w:pPr>
                        <w:r>
                          <w:rPr>
                            <w:rFonts w:ascii="Times New Roman"/>
                            <w:sz w:val="18"/>
                          </w:rPr>
                          <w:t>--</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50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02"/>
                          <w:jc w:val="right"/>
                          <w:rPr>
                            <w:rFonts w:ascii="Times New Roman" w:hAnsi="Times New Roman" w:cs="Times New Roman" w:eastAsia="Times New Roman" w:hint="default"/>
                            <w:sz w:val="18"/>
                            <w:szCs w:val="18"/>
                          </w:rPr>
                        </w:pPr>
                        <w:r>
                          <w:rPr>
                            <w:rFonts w:ascii="Times New Roman"/>
                            <w:sz w:val="18"/>
                          </w:rPr>
                          <w:t>--</w:t>
                        </w:r>
                      </w:p>
                    </w:tc>
                    <w:tc>
                      <w:tcPr>
                        <w:tcW w:w="11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67,466.24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67,466.24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64,598.24</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06" w:right="0"/>
                          <w:jc w:val="left"/>
                          <w:rPr>
                            <w:rFonts w:ascii="Times New Roman" w:hAnsi="Times New Roman" w:cs="Times New Roman" w:eastAsia="Times New Roman" w:hint="default"/>
                            <w:sz w:val="18"/>
                            <w:szCs w:val="18"/>
                          </w:rPr>
                        </w:pPr>
                        <w:r>
                          <w:rPr>
                            <w:rFonts w:ascii="Times New Roman"/>
                            <w:sz w:val="18"/>
                          </w:rPr>
                          <w:t>--</w:t>
                        </w:r>
                      </w:p>
                    </w:tc>
                    <w:tc>
                      <w:tcPr>
                        <w:tcW w:w="1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1156"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-247.61</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05"/>
                          <w:jc w:val="right"/>
                          <w:rPr>
                            <w:rFonts w:ascii="Times New Roman" w:hAnsi="Times New Roman" w:cs="Times New Roman" w:eastAsia="Times New Roman" w:hint="default"/>
                            <w:sz w:val="18"/>
                            <w:szCs w:val="18"/>
                          </w:rPr>
                        </w:pPr>
                        <w:r>
                          <w:rPr>
                            <w:rFonts w:ascii="Times New Roman"/>
                            <w:sz w:val="18"/>
                          </w:rPr>
                          <w:t>--</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0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502"/>
                          <w:jc w:val="right"/>
                          <w:rPr>
                            <w:rFonts w:ascii="Times New Roman" w:hAnsi="Times New Roman" w:cs="Times New Roman" w:eastAsia="Times New Roman" w:hint="default"/>
                            <w:sz w:val="18"/>
                            <w:szCs w:val="18"/>
                          </w:rPr>
                        </w:pPr>
                        <w:r>
                          <w:rPr>
                            <w:rFonts w:ascii="Times New Roman"/>
                            <w:sz w:val="18"/>
                          </w:rPr>
                          <w:t>--</w:t>
                        </w:r>
                      </w:p>
                    </w:tc>
                    <w:tc>
                      <w:tcPr>
                        <w:tcW w:w="11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88,967.81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83,557.23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80,693.84</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06" w:right="0"/>
                          <w:jc w:val="left"/>
                          <w:rPr>
                            <w:rFonts w:ascii="Times New Roman" w:hAnsi="Times New Roman" w:cs="Times New Roman" w:eastAsia="Times New Roman" w:hint="default"/>
                            <w:sz w:val="18"/>
                            <w:szCs w:val="18"/>
                          </w:rPr>
                        </w:pPr>
                        <w:r>
                          <w:rPr>
                            <w:rFonts w:ascii="Times New Roman"/>
                            <w:sz w:val="18"/>
                          </w:rPr>
                          <w:t>--</w:t>
                        </w:r>
                      </w:p>
                    </w:tc>
                    <w:tc>
                      <w:tcPr>
                        <w:tcW w:w="1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5" w:right="0"/>
                          <w:jc w:val="center"/>
                          <w:rPr>
                            <w:rFonts w:ascii="Times New Roman" w:hAnsi="Times New Roman" w:cs="Times New Roman" w:eastAsia="Times New Roman" w:hint="default"/>
                            <w:sz w:val="18"/>
                            <w:szCs w:val="18"/>
                          </w:rPr>
                        </w:pPr>
                        <w:r>
                          <w:rPr>
                            <w:rFonts w:ascii="Times New Roman"/>
                            <w:sz w:val="18"/>
                          </w:rPr>
                          <w:t>--</w:t>
                        </w:r>
                      </w:p>
                    </w:tc>
                    <w:tc>
                      <w:tcPr>
                        <w:tcW w:w="1156"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430.48</w:t>
                        </w:r>
                      </w:p>
                    </w:tc>
                    <w:tc>
                      <w:tcPr>
                        <w:tcW w:w="1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505"/>
                          <w:jc w:val="right"/>
                          <w:rPr>
                            <w:rFonts w:ascii="Times New Roman" w:hAnsi="Times New Roman" w:cs="Times New Roman" w:eastAsia="Times New Roman" w:hint="default"/>
                            <w:sz w:val="18"/>
                            <w:szCs w:val="18"/>
                          </w:rPr>
                        </w:pPr>
                        <w:r>
                          <w:rPr>
                            <w:rFonts w:ascii="Times New Roman"/>
                            <w:sz w:val="18"/>
                          </w:rPr>
                          <w:t>--</w:t>
                        </w:r>
                      </w:p>
                    </w:tc>
                    <w:tc>
                      <w:tcPr>
                        <w:tcW w:w="1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503"/>
                          <w:jc w:val="right"/>
                          <w:rPr>
                            <w:rFonts w:ascii="Times New Roman" w:hAnsi="Times New Roman" w:cs="Times New Roman" w:eastAsia="Times New Roman" w:hint="default"/>
                            <w:sz w:val="18"/>
                            <w:szCs w:val="18"/>
                          </w:rPr>
                        </w:pPr>
                        <w:r>
                          <w:rPr>
                            <w:rFonts w:ascii="Times New Roman"/>
                            <w:sz w:val="18"/>
                          </w:rPr>
                          <w:t>--</w:t>
                        </w:r>
                      </w:p>
                    </w:tc>
                  </w:tr>
                  <w:tr>
                    <w:trPr>
                      <w:trHeight w:val="3227" w:hRule="exact"/>
                    </w:trPr>
                    <w:tc>
                      <w:tcPr>
                        <w:tcW w:w="25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26" w:type="dxa"/>
                        <w:gridSpan w:val="10"/>
                        <w:vMerge w:val="restart"/>
                        <w:tcBorders>
                          <w:top w:val="single" w:sz="4" w:space="0" w:color="000000"/>
                          <w:left w:val="single" w:sz="9" w:space="0" w:color="D2D2D2"/>
                          <w:right w:val="single" w:sz="4" w:space="0" w:color="000000"/>
                        </w:tcBorders>
                      </w:tcPr>
                      <w:p>
                        <w:pPr>
                          <w:pStyle w:val="TableParagraph"/>
                          <w:spacing w:line="309" w:lineRule="auto" w:before="49"/>
                          <w:ind w:left="17"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、研发中心建设项目承诺效益：根据公司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日公告的《首次公开发行股票并在创业板上市</w:t>
                        </w:r>
                        <w:r>
                          <w:rPr>
                            <w:rFonts w:ascii="宋体" w:hAnsi="宋体" w:cs="宋体" w:eastAsia="宋体" w:hint="default"/>
                            <w:spacing w:val="7"/>
                            <w:sz w:val="18"/>
                            <w:szCs w:val="18"/>
                          </w:rPr>
                          <w:t> </w:t>
                        </w:r>
                        <w:r>
                          <w:rPr>
                            <w:rFonts w:ascii="宋体" w:hAnsi="宋体" w:cs="宋体" w:eastAsia="宋体" w:hint="default"/>
                            <w:spacing w:val="-6"/>
                            <w:sz w:val="18"/>
                            <w:szCs w:val="18"/>
                          </w:rPr>
                          <w:t>招股说明书》，项目的实施有助于公司</w:t>
                        </w:r>
                        <w:r>
                          <w:rPr>
                            <w:rFonts w:ascii="宋体" w:hAnsi="宋体" w:cs="宋体" w:eastAsia="宋体" w:hint="default"/>
                            <w:sz w:val="18"/>
                            <w:szCs w:val="18"/>
                          </w:rPr>
                          <w:t> 掌握和积累产品研发的关键技术，培养高级技术和研发管理人才，有效加快公司新产品的开发速度、提高公司研发效率、保持不断创新的优势， 对于公司提升核心竞争力和实现业务发展目标具有重要的战略意义。</w:t>
                        </w:r>
                      </w:p>
                      <w:p>
                        <w:pPr>
                          <w:pStyle w:val="TableParagraph"/>
                          <w:spacing w:line="300" w:lineRule="auto" w:before="62"/>
                          <w:ind w:left="17"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、营销与服务体系扩建项目承诺效益：根据公司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日公告的《首次公开发行股票并在创业板上市</w:t>
                        </w:r>
                        <w:r>
                          <w:rPr>
                            <w:rFonts w:ascii="宋体" w:hAnsi="宋体" w:cs="宋体" w:eastAsia="宋体" w:hint="default"/>
                            <w:spacing w:val="6"/>
                            <w:sz w:val="18"/>
                            <w:szCs w:val="18"/>
                          </w:rPr>
                          <w:t> </w:t>
                        </w:r>
                        <w:r>
                          <w:rPr>
                            <w:rFonts w:ascii="宋体" w:hAnsi="宋体" w:cs="宋体" w:eastAsia="宋体" w:hint="default"/>
                            <w:spacing w:val="-7"/>
                            <w:sz w:val="18"/>
                            <w:szCs w:val="18"/>
                          </w:rPr>
                          <w:t>招股说明书》，市场营销与服务</w:t>
                        </w:r>
                        <w:r>
                          <w:rPr>
                            <w:rFonts w:ascii="宋体" w:hAnsi="宋体" w:cs="宋体" w:eastAsia="宋体" w:hint="default"/>
                            <w:sz w:val="18"/>
                            <w:szCs w:val="18"/>
                          </w:rPr>
                          <w:t> </w:t>
                        </w:r>
                        <w:r>
                          <w:rPr>
                            <w:rFonts w:ascii="宋体" w:hAnsi="宋体" w:cs="宋体" w:eastAsia="宋体" w:hint="default"/>
                            <w:spacing w:val="-2"/>
                            <w:sz w:val="18"/>
                            <w:szCs w:val="18"/>
                          </w:rPr>
                          <w:t>网络建设将为公司带来良好的效益，主要体现在以下几个方面：（</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）减缓公司经营的压力（</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）增强公司售后服务能力（</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）增强公司竞争力和抗</w:t>
                        </w:r>
                        <w:r>
                          <w:rPr>
                            <w:rFonts w:ascii="宋体" w:hAnsi="宋体" w:cs="宋体" w:eastAsia="宋体" w:hint="default"/>
                            <w:spacing w:val="-48"/>
                            <w:sz w:val="18"/>
                            <w:szCs w:val="18"/>
                          </w:rPr>
                          <w:t> </w:t>
                        </w:r>
                        <w:r>
                          <w:rPr>
                            <w:rFonts w:ascii="宋体" w:hAnsi="宋体" w:cs="宋体" w:eastAsia="宋体" w:hint="default"/>
                            <w:sz w:val="18"/>
                            <w:szCs w:val="18"/>
                          </w:rPr>
                          <w:t>风险能力（</w:t>
                        </w:r>
                        <w:r>
                          <w:rPr>
                            <w:rFonts w:ascii="Times New Roman" w:hAnsi="Times New Roman" w:cs="Times New Roman" w:eastAsia="Times New Roman" w:hint="default"/>
                            <w:sz w:val="18"/>
                            <w:szCs w:val="18"/>
                          </w:rPr>
                          <w:t>4</w:t>
                        </w:r>
                        <w:r>
                          <w:rPr>
                            <w:rFonts w:ascii="宋体" w:hAnsi="宋体" w:cs="宋体" w:eastAsia="宋体" w:hint="default"/>
                            <w:sz w:val="18"/>
                            <w:szCs w:val="18"/>
                          </w:rPr>
                          <w:t>）提升公司的品牌形象和行业知名度因此，预计市场营销与服务体系扩建项目将产生良好的综合效益，带动公司业绩的快速增长。</w:t>
                        </w:r>
                      </w:p>
                      <w:p>
                        <w:pPr>
                          <w:pStyle w:val="TableParagraph"/>
                          <w:spacing w:line="300" w:lineRule="auto" w:before="53"/>
                          <w:ind w:left="17"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、扩产至 </w:t>
                        </w:r>
                        <w:r>
                          <w:rPr>
                            <w:rFonts w:ascii="Times New Roman" w:hAnsi="Times New Roman" w:cs="Times New Roman" w:eastAsia="Times New Roman" w:hint="default"/>
                            <w:sz w:val="18"/>
                            <w:szCs w:val="18"/>
                          </w:rPr>
                          <w:t>122 </w:t>
                        </w:r>
                        <w:r>
                          <w:rPr>
                            <w:rFonts w:ascii="宋体" w:hAnsi="宋体" w:cs="宋体" w:eastAsia="宋体" w:hint="default"/>
                            <w:sz w:val="18"/>
                            <w:szCs w:val="18"/>
                          </w:rPr>
                          <w:t>万台数字化安防产品项目承诺效益：由于收入增速不及预期，实际销售增速比预计增速下降和成本上升的影响，</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年未达到预 计效益。</w:t>
                        </w:r>
                      </w:p>
                      <w:p>
                        <w:pPr>
                          <w:pStyle w:val="TableParagraph"/>
                          <w:spacing w:line="314" w:lineRule="auto" w:before="72"/>
                          <w:ind w:left="17" w:right="22"/>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、根据公司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日公告的《广东安居宝数码科技股份有限公司关于使用部分超募资金增资控股广东奥迪安监控技术有限公司可行性报 </w:t>
                        </w:r>
                        <w:r>
                          <w:rPr>
                            <w:rFonts w:ascii="宋体" w:hAnsi="宋体" w:cs="宋体" w:eastAsia="宋体" w:hint="default"/>
                            <w:spacing w:val="-3"/>
                            <w:sz w:val="18"/>
                            <w:szCs w:val="18"/>
                          </w:rPr>
                          <w:t>告》，增资控股广东奥迪安监控技术有限公司①符合行业发展规划，市场前景广阔②控股广东奥迪安监控技术有限公司③有利于降低经营风险，实</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现资本的快速扩张④有利于提高资产的盈利能力。公司超募资金较多，如不把资金优势转化为经营优势，资金使用效率低，就会影响股东权益。 将部分超募资金增资控股奥迪安，可提高资金的使用效率，获得更大的经济效益，从而提高整体资产的盈利能力。该项目可行性分析报告中未量</w:t>
                        </w:r>
                        <w:r>
                          <w:rPr>
                            <w:rFonts w:ascii="宋体" w:hAnsi="宋体" w:cs="宋体" w:eastAsia="宋体" w:hint="default"/>
                            <w:sz w:val="18"/>
                            <w:szCs w:val="18"/>
                          </w:rPr>
                          <w:t> 化项目的经济效益，因此，该项目的承诺效益与实际效益也无法进行量化比较。</w:t>
                        </w:r>
                      </w:p>
                      <w:p>
                        <w:pPr>
                          <w:pStyle w:val="TableParagraph"/>
                          <w:spacing w:line="240" w:lineRule="auto" w:before="59"/>
                          <w:ind w:left="1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、投资设立香港安居宝科技有限公司项目承诺效益：根据公司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日公告的《广东安居宝数码科技股份有限公司关于使用部分超募</w:t>
                        </w:r>
                      </w:p>
                      <w:p>
                        <w:pPr>
                          <w:pStyle w:val="TableParagraph"/>
                          <w:spacing w:line="240" w:lineRule="auto" w:before="63"/>
                          <w:ind w:left="17" w:right="0"/>
                          <w:jc w:val="both"/>
                          <w:rPr>
                            <w:rFonts w:ascii="宋体" w:hAnsi="宋体" w:cs="宋体" w:eastAsia="宋体" w:hint="default"/>
                            <w:sz w:val="18"/>
                            <w:szCs w:val="18"/>
                          </w:rPr>
                        </w:pPr>
                        <w:r>
                          <w:rPr>
                            <w:rFonts w:ascii="宋体" w:hAnsi="宋体" w:cs="宋体" w:eastAsia="宋体" w:hint="default"/>
                            <w:sz w:val="18"/>
                            <w:szCs w:val="18"/>
                          </w:rPr>
                          <w:t>资金投资设立香港全资子公司可行性分析报告</w:t>
                        </w:r>
                        <w:r>
                          <w:rPr>
                            <w:rFonts w:ascii="宋体" w:hAnsi="宋体" w:cs="宋体" w:eastAsia="宋体" w:hint="default"/>
                            <w:spacing w:val="-92"/>
                            <w:sz w:val="18"/>
                            <w:szCs w:val="18"/>
                          </w:rPr>
                          <w:t>》</w:t>
                        </w:r>
                        <w:r>
                          <w:rPr>
                            <w:rFonts w:ascii="宋体" w:hAnsi="宋体" w:cs="宋体" w:eastAsia="宋体" w:hint="default"/>
                            <w:sz w:val="18"/>
                            <w:szCs w:val="18"/>
                          </w:rPr>
                          <w:t>，如本项目</w:t>
                        </w:r>
                        <w:r>
                          <w:rPr>
                            <w:rFonts w:ascii="宋体" w:hAnsi="宋体" w:cs="宋体" w:eastAsia="宋体" w:hint="default"/>
                            <w:spacing w:val="2"/>
                            <w:sz w:val="18"/>
                            <w:szCs w:val="18"/>
                          </w:rPr>
                          <w:t>按</w:t>
                        </w:r>
                        <w:r>
                          <w:rPr>
                            <w:rFonts w:ascii="宋体" w:hAnsi="宋体" w:cs="宋体" w:eastAsia="宋体" w:hint="default"/>
                            <w:sz w:val="18"/>
                            <w:szCs w:val="18"/>
                          </w:rPr>
                          <w:t>预期计划实施完成，未来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的业务预测为：第一年：实现销售收入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p>
                        <w:pPr>
                          <w:pStyle w:val="TableParagraph"/>
                          <w:spacing w:line="240" w:lineRule="auto" w:before="63"/>
                          <w:ind w:left="17" w:right="0"/>
                          <w:jc w:val="both"/>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万美元；第二年：实现销售收入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万美元，净利润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万美元；第三年：实现销售收入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万美元，净利润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120</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万美元；第四年</w:t>
                        </w:r>
                      </w:p>
                      <w:p>
                        <w:pPr>
                          <w:pStyle w:val="TableParagraph"/>
                          <w:spacing w:line="300" w:lineRule="auto" w:before="63"/>
                          <w:ind w:left="17" w:right="46"/>
                          <w:jc w:val="both"/>
                          <w:rPr>
                            <w:rFonts w:ascii="宋体" w:hAnsi="宋体" w:cs="宋体" w:eastAsia="宋体" w:hint="default"/>
                            <w:sz w:val="18"/>
                            <w:szCs w:val="18"/>
                          </w:rPr>
                        </w:pPr>
                        <w:r>
                          <w:rPr>
                            <w:rFonts w:ascii="宋体" w:hAnsi="宋体" w:cs="宋体" w:eastAsia="宋体" w:hint="default"/>
                            <w:sz w:val="18"/>
                            <w:szCs w:val="18"/>
                          </w:rPr>
                          <w:t>实现销售收入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万美元；净利润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 </w:t>
                        </w:r>
                        <w:r>
                          <w:rPr>
                            <w:rFonts w:ascii="宋体" w:hAnsi="宋体" w:cs="宋体" w:eastAsia="宋体" w:hint="default"/>
                            <w:sz w:val="18"/>
                            <w:szCs w:val="18"/>
                          </w:rPr>
                          <w:t>万美元；第五年：实现销售收入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万美元；净利润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240 </w:t>
                        </w:r>
                        <w:r>
                          <w:rPr>
                            <w:rFonts w:ascii="宋体" w:hAnsi="宋体" w:cs="宋体" w:eastAsia="宋体" w:hint="default"/>
                            <w:sz w:val="18"/>
                            <w:szCs w:val="18"/>
                          </w:rPr>
                          <w:t>万美元。因公司项目未结算影响</w:t>
                        </w:r>
                        <w:r>
                          <w:rPr>
                            <w:rFonts w:ascii="宋体" w:hAnsi="宋体" w:cs="宋体" w:eastAsia="宋体" w:hint="default"/>
                            <w:spacing w:val="-1"/>
                            <w:sz w:val="18"/>
                            <w:szCs w:val="18"/>
                          </w:rPr>
                          <w:t> </w:t>
                        </w:r>
                        <w:r>
                          <w:rPr>
                            <w:rFonts w:ascii="宋体" w:hAnsi="宋体" w:cs="宋体" w:eastAsia="宋体" w:hint="default"/>
                            <w:sz w:val="18"/>
                            <w:szCs w:val="18"/>
                          </w:rPr>
                          <w:t>，效益未</w:t>
                        </w:r>
                        <w:r>
                          <w:rPr>
                            <w:rFonts w:ascii="宋体" w:hAnsi="宋体" w:cs="宋体" w:eastAsia="宋体" w:hint="default"/>
                            <w:sz w:val="18"/>
                            <w:szCs w:val="18"/>
                          </w:rPr>
                          <w:t> 达到预期。</w:t>
                        </w:r>
                      </w:p>
                      <w:p>
                        <w:pPr>
                          <w:pStyle w:val="TableParagraph"/>
                          <w:spacing w:line="240" w:lineRule="auto" w:before="72"/>
                          <w:ind w:left="17"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、投资设立广东安居宝显示科技有限公司项目承诺效益：根据公司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日公告的《广东安居宝数码科技股份有限公司关于投资设立</w:t>
                        </w:r>
                      </w:p>
                      <w:p>
                        <w:pPr>
                          <w:pStyle w:val="TableParagraph"/>
                          <w:spacing w:line="240" w:lineRule="auto" w:before="63"/>
                          <w:ind w:left="17" w:right="0"/>
                          <w:jc w:val="both"/>
                          <w:rPr>
                            <w:rFonts w:ascii="宋体" w:hAnsi="宋体" w:cs="宋体" w:eastAsia="宋体" w:hint="default"/>
                            <w:sz w:val="18"/>
                            <w:szCs w:val="18"/>
                          </w:rPr>
                        </w:pPr>
                        <w:r>
                          <w:rPr>
                            <w:rFonts w:ascii="宋体" w:hAnsi="宋体" w:cs="宋体" w:eastAsia="宋体" w:hint="default"/>
                            <w:sz w:val="18"/>
                            <w:szCs w:val="18"/>
                          </w:rPr>
                          <w:t>广东安居宝电子科技有限公司可行性报告</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第一年收入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5  </w:t>
                        </w:r>
                        <w:r>
                          <w:rPr>
                            <w:rFonts w:ascii="宋体" w:hAnsi="宋体" w:cs="宋体" w:eastAsia="宋体" w:hint="default"/>
                            <w:sz w:val="18"/>
                            <w:szCs w:val="18"/>
                          </w:rPr>
                          <w:t>万元</w:t>
                        </w:r>
                        <w:r>
                          <w:rPr>
                            <w:rFonts w:ascii="宋体" w:hAnsi="宋体" w:cs="宋体" w:eastAsia="宋体" w:hint="default"/>
                            <w:spacing w:val="-24"/>
                            <w:sz w:val="18"/>
                            <w:szCs w:val="18"/>
                          </w:rPr>
                          <w:t>，</w:t>
                        </w:r>
                        <w:r>
                          <w:rPr>
                            <w:rFonts w:ascii="宋体" w:hAnsi="宋体" w:cs="宋体" w:eastAsia="宋体" w:hint="default"/>
                            <w:sz w:val="18"/>
                            <w:szCs w:val="18"/>
                          </w:rPr>
                          <w:t>净利润</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4  </w:t>
                        </w:r>
                        <w:r>
                          <w:rPr>
                            <w:rFonts w:ascii="宋体" w:hAnsi="宋体" w:cs="宋体" w:eastAsia="宋体" w:hint="default"/>
                            <w:spacing w:val="-3"/>
                            <w:sz w:val="18"/>
                            <w:szCs w:val="18"/>
                          </w:rPr>
                          <w:t>万</w:t>
                        </w:r>
                        <w:r>
                          <w:rPr>
                            <w:rFonts w:ascii="宋体" w:hAnsi="宋体" w:cs="宋体" w:eastAsia="宋体" w:hint="default"/>
                            <w:sz w:val="18"/>
                            <w:szCs w:val="18"/>
                          </w:rPr>
                          <w:t>元；</w:t>
                        </w:r>
                        <w:r>
                          <w:rPr>
                            <w:rFonts w:ascii="宋体" w:hAnsi="宋体" w:cs="宋体" w:eastAsia="宋体" w:hint="default"/>
                            <w:spacing w:val="-23"/>
                            <w:sz w:val="18"/>
                            <w:szCs w:val="18"/>
                          </w:rPr>
                          <w:t> </w:t>
                        </w:r>
                        <w:r>
                          <w:rPr>
                            <w:rFonts w:ascii="宋体" w:hAnsi="宋体" w:cs="宋体" w:eastAsia="宋体" w:hint="default"/>
                            <w:sz w:val="18"/>
                            <w:szCs w:val="18"/>
                          </w:rPr>
                          <w:t>第二年收入</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8  </w:t>
                        </w:r>
                        <w:r>
                          <w:rPr>
                            <w:rFonts w:ascii="宋体" w:hAnsi="宋体" w:cs="宋体" w:eastAsia="宋体" w:hint="default"/>
                            <w:spacing w:val="-3"/>
                            <w:sz w:val="18"/>
                            <w:szCs w:val="18"/>
                          </w:rPr>
                          <w:t>万</w:t>
                        </w:r>
                        <w:r>
                          <w:rPr>
                            <w:rFonts w:ascii="宋体" w:hAnsi="宋体" w:cs="宋体" w:eastAsia="宋体" w:hint="default"/>
                            <w:sz w:val="18"/>
                            <w:szCs w:val="18"/>
                          </w:rPr>
                          <w:t>元</w:t>
                        </w:r>
                        <w:r>
                          <w:rPr>
                            <w:rFonts w:ascii="宋体" w:hAnsi="宋体" w:cs="宋体" w:eastAsia="宋体" w:hint="default"/>
                            <w:spacing w:val="-24"/>
                            <w:sz w:val="18"/>
                            <w:szCs w:val="18"/>
                          </w:rPr>
                          <w:t>，</w:t>
                        </w:r>
                        <w:r>
                          <w:rPr>
                            <w:rFonts w:ascii="宋体" w:hAnsi="宋体" w:cs="宋体" w:eastAsia="宋体" w:hint="default"/>
                            <w:sz w:val="18"/>
                            <w:szCs w:val="18"/>
                          </w:rPr>
                          <w:t>净利润</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2"/>
                          <w:ind w:left="17" w:right="0"/>
                          <w:jc w:val="both"/>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5"/>
                            <w:sz w:val="18"/>
                            <w:szCs w:val="18"/>
                          </w:rPr>
                          <w:t> </w:t>
                        </w:r>
                        <w:r>
                          <w:rPr>
                            <w:rFonts w:ascii="宋体" w:hAnsi="宋体" w:cs="宋体" w:eastAsia="宋体" w:hint="default"/>
                            <w:sz w:val="18"/>
                            <w:szCs w:val="18"/>
                          </w:rPr>
                          <w:t>第三年收入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41,025.64  </w:t>
                        </w:r>
                        <w:r>
                          <w:rPr>
                            <w:rFonts w:ascii="宋体" w:hAnsi="宋体" w:cs="宋体" w:eastAsia="宋体" w:hint="default"/>
                            <w:sz w:val="18"/>
                            <w:szCs w:val="18"/>
                          </w:rPr>
                          <w:t>万元，净利润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5,006.66</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w:t>
                        </w:r>
                        <w:r>
                          <w:rPr>
                            <w:rFonts w:ascii="宋体" w:hAnsi="宋体" w:cs="宋体" w:eastAsia="宋体" w:hint="default"/>
                            <w:spacing w:val="-7"/>
                            <w:sz w:val="18"/>
                            <w:szCs w:val="18"/>
                          </w:rPr>
                          <w:t> </w:t>
                        </w:r>
                        <w:r>
                          <w:rPr>
                            <w:rFonts w:ascii="宋体" w:hAnsi="宋体" w:cs="宋体" w:eastAsia="宋体" w:hint="default"/>
                            <w:sz w:val="18"/>
                            <w:szCs w:val="18"/>
                          </w:rPr>
                          <w:t>第四年收入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51,300.85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6,260.62  </w:t>
                        </w:r>
                        <w:r>
                          <w:rPr>
                            <w:rFonts w:ascii="宋体" w:hAnsi="宋体" w:cs="宋体" w:eastAsia="宋体" w:hint="default"/>
                            <w:sz w:val="18"/>
                            <w:szCs w:val="18"/>
                          </w:rPr>
                          <w:t>万元；</w:t>
                        </w:r>
                        <w:r>
                          <w:rPr>
                            <w:rFonts w:ascii="宋体" w:hAnsi="宋体" w:cs="宋体" w:eastAsia="宋体" w:hint="default"/>
                            <w:spacing w:val="-5"/>
                            <w:sz w:val="18"/>
                            <w:szCs w:val="18"/>
                          </w:rPr>
                          <w:t> </w:t>
                        </w:r>
                        <w:r>
                          <w:rPr>
                            <w:rFonts w:ascii="宋体" w:hAnsi="宋体" w:cs="宋体" w:eastAsia="宋体" w:hint="default"/>
                            <w:sz w:val="18"/>
                            <w:szCs w:val="18"/>
                          </w:rPr>
                          <w:t>第五年收入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61,870.94</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万元，净</w:t>
                        </w:r>
                      </w:p>
                      <w:p>
                        <w:pPr>
                          <w:pStyle w:val="TableParagraph"/>
                          <w:spacing w:line="240" w:lineRule="auto" w:before="63"/>
                          <w:ind w:left="17" w:right="0"/>
                          <w:jc w:val="both"/>
                          <w:rPr>
                            <w:rFonts w:ascii="宋体" w:hAnsi="宋体" w:cs="宋体" w:eastAsia="宋体" w:hint="default"/>
                            <w:sz w:val="18"/>
                            <w:szCs w:val="18"/>
                          </w:rPr>
                        </w:pPr>
                        <w:r>
                          <w:rPr>
                            <w:rFonts w:ascii="宋体" w:hAnsi="宋体" w:cs="宋体" w:eastAsia="宋体" w:hint="default"/>
                            <w:sz w:val="18"/>
                            <w:szCs w:val="18"/>
                          </w:rPr>
                          <w:t>利润 </w:t>
                        </w:r>
                        <w:r>
                          <w:rPr>
                            <w:rFonts w:ascii="Times New Roman" w:hAnsi="Times New Roman" w:cs="Times New Roman" w:eastAsia="Times New Roman" w:hint="default"/>
                            <w:sz w:val="18"/>
                            <w:szCs w:val="18"/>
                          </w:rPr>
                          <w:t>7,550.56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万元。因公司正处在投产前期阶段，产能未能得到充分发挥，未能达到预计效益。</w:t>
                        </w:r>
                      </w:p>
                    </w:tc>
                  </w:tr>
                  <w:tr>
                    <w:trPr>
                      <w:trHeight w:val="703" w:hRule="exact"/>
                    </w:trPr>
                    <w:tc>
                      <w:tcPr>
                        <w:tcW w:w="25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 况和原因（分具体项目）</w:t>
                        </w:r>
                      </w:p>
                    </w:tc>
                    <w:tc>
                      <w:tcPr>
                        <w:tcW w:w="11426" w:type="dxa"/>
                        <w:gridSpan w:val="10"/>
                        <w:vMerge/>
                        <w:tcBorders>
                          <w:left w:val="single" w:sz="9" w:space="0" w:color="D2D2D2"/>
                          <w:right w:val="single" w:sz="4" w:space="0" w:color="000000"/>
                        </w:tcBorders>
                      </w:tcPr>
                      <w:p>
                        <w:pPr/>
                      </w:p>
                    </w:tc>
                  </w:tr>
                  <w:tr>
                    <w:trPr>
                      <w:trHeight w:val="3226" w:hRule="exact"/>
                    </w:trPr>
                    <w:tc>
                      <w:tcPr>
                        <w:tcW w:w="25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26"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0" w:right="102"/>
        <w:jc w:val="right"/>
      </w:pPr>
      <w:r>
        <w:rPr/>
        <w:t>：</w:t>
      </w:r>
    </w:p>
    <w:p>
      <w:pPr>
        <w:spacing w:after="0" w:line="240" w:lineRule="auto"/>
        <w:jc w:val="right"/>
        <w:sectPr>
          <w:pgSz w:w="16840" w:h="11910" w:orient="landscape"/>
          <w:pgMar w:header="867" w:footer="980" w:top="1060" w:bottom="1160" w:left="1300" w:right="124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592"/>
        <w:gridCol w:w="11426"/>
      </w:tblGrid>
      <w:tr>
        <w:trPr>
          <w:trHeight w:val="3579" w:hRule="exact"/>
        </w:trPr>
        <w:tc>
          <w:tcPr>
            <w:tcW w:w="2592"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4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、投资设立全资子公司广东安居宝光电传输科技有限公司项目承诺效益：根据公司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日公告的《关于投资设立全资子公司的</w:t>
            </w:r>
            <w:r>
              <w:rPr>
                <w:rFonts w:ascii="宋体" w:hAnsi="宋体" w:cs="宋体" w:eastAsia="宋体" w:hint="default"/>
                <w:spacing w:val="-17"/>
                <w:sz w:val="18"/>
                <w:szCs w:val="18"/>
              </w:rPr>
              <w:t> </w:t>
            </w:r>
            <w:r>
              <w:rPr>
                <w:rFonts w:ascii="宋体" w:hAnsi="宋体" w:cs="宋体" w:eastAsia="宋体" w:hint="default"/>
                <w:sz w:val="18"/>
                <w:szCs w:val="18"/>
              </w:rPr>
              <w:t>可行</w:t>
            </w:r>
          </w:p>
          <w:p>
            <w:pPr>
              <w:pStyle w:val="TableParagraph"/>
              <w:spacing w:line="319" w:lineRule="auto" w:before="63"/>
              <w:ind w:left="23" w:right="51"/>
              <w:jc w:val="left"/>
              <w:rPr>
                <w:rFonts w:ascii="宋体" w:hAnsi="宋体" w:cs="宋体" w:eastAsia="宋体" w:hint="default"/>
                <w:sz w:val="18"/>
                <w:szCs w:val="18"/>
              </w:rPr>
            </w:pPr>
            <w:r>
              <w:rPr>
                <w:rFonts w:ascii="宋体" w:hAnsi="宋体" w:cs="宋体" w:eastAsia="宋体" w:hint="default"/>
                <w:spacing w:val="-6"/>
                <w:sz w:val="18"/>
                <w:szCs w:val="18"/>
              </w:rPr>
              <w:t>性研究报告》，第一年预计销售收入</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11,971.03</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万元，第二年销售收入</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16,759.44</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万元，第三年及以后年销售收入</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23,942.06</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万元，生产期内净利润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 </w:t>
            </w:r>
            <w:r>
              <w:rPr>
                <w:rFonts w:ascii="Times New Roman" w:hAnsi="Times New Roman" w:cs="Times New Roman" w:eastAsia="Times New Roman" w:hint="default"/>
                <w:sz w:val="18"/>
                <w:szCs w:val="18"/>
              </w:rPr>
              <w:t>1,741.94 </w:t>
            </w:r>
            <w:r>
              <w:rPr>
                <w:rFonts w:ascii="宋体" w:hAnsi="宋体" w:cs="宋体" w:eastAsia="宋体" w:hint="default"/>
                <w:sz w:val="18"/>
                <w:szCs w:val="18"/>
              </w:rPr>
              <w:t>万元。因受市场推广因素影响</w:t>
            </w:r>
            <w:r>
              <w:rPr>
                <w:rFonts w:ascii="宋体" w:hAnsi="宋体" w:cs="宋体" w:eastAsia="宋体" w:hint="default"/>
                <w:spacing w:val="-42"/>
                <w:sz w:val="18"/>
                <w:szCs w:val="18"/>
              </w:rPr>
              <w:t> </w:t>
            </w:r>
            <w:r>
              <w:rPr>
                <w:rFonts w:ascii="宋体" w:hAnsi="宋体" w:cs="宋体" w:eastAsia="宋体" w:hint="default"/>
                <w:sz w:val="18"/>
                <w:szCs w:val="18"/>
              </w:rPr>
              <w:t>，产能未能得到充分发挥，未能达到预计效益。</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、投资设立合资公司广东安居宝智能控制系统有限公司项目承诺效益：根据公司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日公告的《关于设立合资公司的可行性研究报</w:t>
            </w:r>
          </w:p>
          <w:p>
            <w:pPr>
              <w:pStyle w:val="TableParagraph"/>
              <w:spacing w:line="300" w:lineRule="auto"/>
              <w:ind w:left="23" w:right="19"/>
              <w:jc w:val="left"/>
              <w:rPr>
                <w:rFonts w:ascii="宋体" w:hAnsi="宋体" w:cs="宋体" w:eastAsia="宋体" w:hint="default"/>
                <w:sz w:val="18"/>
                <w:szCs w:val="18"/>
              </w:rPr>
            </w:pPr>
            <w:r>
              <w:rPr>
                <w:rFonts w:ascii="宋体" w:hAnsi="宋体" w:cs="宋体" w:eastAsia="宋体" w:hint="default"/>
                <w:spacing w:val="-9"/>
                <w:sz w:val="18"/>
                <w:szCs w:val="18"/>
              </w:rPr>
              <w:t>告》，项目完成后，</w:t>
            </w:r>
            <w:r>
              <w:rPr>
                <w:rFonts w:ascii="Times New Roman" w:hAnsi="Times New Roman" w:cs="Times New Roman" w:eastAsia="Times New Roman" w:hint="default"/>
                <w:spacing w:val="-9"/>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年销售收入</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2,500</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万元，</w:t>
            </w:r>
            <w:r>
              <w:rPr>
                <w:rFonts w:ascii="Times New Roman" w:hAnsi="Times New Roman" w:cs="Times New Roman" w:eastAsia="Times New Roman" w:hint="default"/>
                <w:spacing w:val="-2"/>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年销售收入</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3,800</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万元，</w:t>
            </w:r>
            <w:r>
              <w:rPr>
                <w:rFonts w:ascii="Times New Roman" w:hAnsi="Times New Roman" w:cs="Times New Roman" w:eastAsia="Times New Roman" w:hint="default"/>
                <w:spacing w:val="-2"/>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年后</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5,000</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万元，累计财务净现值</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6,415.00</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万元。公司正处于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研发、推广新产品阶段，未能达到预计效益。</w:t>
            </w:r>
          </w:p>
          <w:p>
            <w:pPr>
              <w:pStyle w:val="TableParagraph"/>
              <w:spacing w:line="314" w:lineRule="auto" w:before="72"/>
              <w:ind w:left="23" w:right="2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、为保障公司未来整体经营业务的可持续发展，降低房地产行业政策对公司经营的影响，实现公司发展战略，提升综合竞争力和抗风险能力，公</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z w:val="18"/>
                <w:szCs w:val="18"/>
              </w:rPr>
              <w:t>司确立以公司原社区用户为基础投资建设移动互联网项目。在实施过程中，该投资项目投入进度较慢，建设期较长，难以在短期内实现公司原预 计的进度及效益，同时互联网项目潜在的投资风险较高，为科学合理地使用超募资金，进一步发挥超募资金的使用效率，维护公司及广大投资者 利益，特别是中小投资者利益，故公司拟变更该投资项目的超募资金用途，并以自有资金置换已投入使用的超募资金，对尚未投入使用的超募资 金，公司将根据该投资项目的发展需要，后续将以自有资金陆续投入，本项目不再作为超募资金投资项目。</w:t>
            </w:r>
          </w:p>
        </w:tc>
      </w:tr>
      <w:tr>
        <w:trPr>
          <w:trHeight w:val="713" w:hRule="exact"/>
        </w:trPr>
        <w:tc>
          <w:tcPr>
            <w:tcW w:w="2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 说明</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本报告期未发生重大变化</w:t>
            </w:r>
          </w:p>
        </w:tc>
      </w:tr>
      <w:tr>
        <w:trPr>
          <w:trHeight w:val="403" w:hRule="exact"/>
        </w:trPr>
        <w:tc>
          <w:tcPr>
            <w:tcW w:w="2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4"/>
              <w:ind w:left="23" w:right="36"/>
              <w:jc w:val="left"/>
              <w:rPr>
                <w:rFonts w:ascii="宋体" w:hAnsi="宋体" w:cs="宋体" w:eastAsia="宋体" w:hint="default"/>
                <w:sz w:val="18"/>
                <w:szCs w:val="18"/>
              </w:rPr>
            </w:pPr>
            <w:r>
              <w:rPr>
                <w:rFonts w:ascii="宋体" w:hAnsi="宋体" w:cs="宋体" w:eastAsia="宋体" w:hint="default"/>
                <w:sz w:val="18"/>
                <w:szCs w:val="18"/>
              </w:rPr>
              <w:t>超募资金的金额、用途及使用进 展情况</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659" w:hRule="exact"/>
        </w:trPr>
        <w:tc>
          <w:tcPr>
            <w:tcW w:w="2592" w:type="dxa"/>
            <w:vMerge/>
            <w:tcBorders>
              <w:left w:val="single" w:sz="4" w:space="0" w:color="000000"/>
              <w:bottom w:val="single" w:sz="4" w:space="0" w:color="000000"/>
              <w:right w:val="single" w:sz="4" w:space="0" w:color="000000"/>
            </w:tcBorders>
            <w:shd w:val="clear" w:color="auto" w:fill="D2D2D2"/>
          </w:tcPr>
          <w:p>
            <w:pP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募集资金净额为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83,136.66 </w:t>
            </w:r>
            <w:r>
              <w:rPr>
                <w:rFonts w:ascii="宋体" w:hAnsi="宋体" w:cs="宋体" w:eastAsia="宋体" w:hint="default"/>
                <w:sz w:val="18"/>
                <w:szCs w:val="18"/>
              </w:rPr>
              <w:t>万元，计划募集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21,501.57 </w:t>
            </w:r>
            <w:r>
              <w:rPr>
                <w:rFonts w:ascii="宋体" w:hAnsi="宋体" w:cs="宋体" w:eastAsia="宋体" w:hint="default"/>
                <w:sz w:val="18"/>
                <w:szCs w:val="18"/>
              </w:rPr>
              <w:t>万元，超募资金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61,635.09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日，公司第一届董事会第九次会议分别审议并通过了《关于公司使用部分超募资金提前偿还银行贷款的议案》及《关于公司使用</w:t>
            </w:r>
          </w:p>
          <w:p>
            <w:pPr>
              <w:pStyle w:val="TableParagraph"/>
              <w:spacing w:line="300" w:lineRule="auto" w:before="63"/>
              <w:ind w:left="23" w:right="19"/>
              <w:jc w:val="left"/>
              <w:rPr>
                <w:rFonts w:ascii="宋体" w:hAnsi="宋体" w:cs="宋体" w:eastAsia="宋体" w:hint="default"/>
                <w:sz w:val="18"/>
                <w:szCs w:val="18"/>
              </w:rPr>
            </w:pPr>
            <w:r>
              <w:rPr>
                <w:rFonts w:ascii="宋体" w:hAnsi="宋体" w:cs="宋体" w:eastAsia="宋体" w:hint="default"/>
                <w:spacing w:val="-4"/>
                <w:sz w:val="18"/>
                <w:szCs w:val="18"/>
              </w:rPr>
              <w:t>部分超募资金永久补充流动资金的议案》，同意公司使用超募资金中的人民币</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2,000.00</w:t>
            </w:r>
            <w:r>
              <w:rPr>
                <w:rFonts w:ascii="Times New Roman" w:hAnsi="Times New Roman" w:cs="Times New Roman" w:eastAsia="Times New Roman" w:hint="default"/>
                <w:spacing w:val="7"/>
                <w:sz w:val="18"/>
                <w:szCs w:val="18"/>
              </w:rPr>
              <w:t> </w:t>
            </w:r>
            <w:r>
              <w:rPr>
                <w:rFonts w:ascii="宋体" w:hAnsi="宋体" w:cs="宋体" w:eastAsia="宋体" w:hint="default"/>
                <w:spacing w:val="-2"/>
                <w:sz w:val="18"/>
                <w:szCs w:val="18"/>
              </w:rPr>
              <w:t>万元资金用于提前归还银行贷款，以及人民币</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3,000.00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r>
              <w:rPr>
                <w:rFonts w:ascii="宋体" w:hAnsi="宋体" w:cs="宋体" w:eastAsia="宋体" w:hint="default"/>
                <w:spacing w:val="-88"/>
                <w:sz w:val="18"/>
                <w:szCs w:val="18"/>
              </w:rPr>
              <w:t> </w:t>
            </w:r>
            <w:r>
              <w:rPr>
                <w:rFonts w:ascii="宋体" w:hAnsi="宋体" w:cs="宋体" w:eastAsia="宋体" w:hint="default"/>
                <w:sz w:val="18"/>
                <w:szCs w:val="18"/>
              </w:rPr>
              <w:t>用于永久补充流动资金。</w:t>
            </w:r>
          </w:p>
          <w:p>
            <w:pPr>
              <w:pStyle w:val="TableParagraph"/>
              <w:spacing w:line="240" w:lineRule="auto" w:before="72"/>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w:t>
            </w:r>
            <w:r>
              <w:rPr>
                <w:rFonts w:ascii="宋体" w:hAnsi="宋体" w:cs="宋体" w:eastAsia="宋体" w:hint="default"/>
                <w:spacing w:val="-3"/>
                <w:sz w:val="18"/>
                <w:szCs w:val="18"/>
              </w:rPr>
              <w:t>一</w:t>
            </w:r>
            <w:r>
              <w:rPr>
                <w:rFonts w:ascii="宋体" w:hAnsi="宋体" w:cs="宋体" w:eastAsia="宋体" w:hint="default"/>
                <w:sz w:val="18"/>
                <w:szCs w:val="18"/>
              </w:rPr>
              <w:t>届董事会第十三次会议审议通过了《关于使用部分超募资金投资设立合资公司的议案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同</w:t>
            </w:r>
            <w:r>
              <w:rPr>
                <w:rFonts w:ascii="宋体" w:hAnsi="宋体" w:cs="宋体" w:eastAsia="宋体" w:hint="default"/>
                <w:sz w:val="18"/>
                <w:szCs w:val="18"/>
              </w:rPr>
              <w:t>意公司使用超募资金人</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735.00 </w:t>
            </w:r>
            <w:r>
              <w:rPr>
                <w:rFonts w:ascii="宋体" w:hAnsi="宋体" w:cs="宋体" w:eastAsia="宋体" w:hint="default"/>
                <w:sz w:val="18"/>
                <w:szCs w:val="18"/>
              </w:rPr>
              <w:t>万元与广州市高堡仕智能科技有限公司共同出资设立广东安居宝智能控制系统有限公司。</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日，公司第二届董事会第一次会议审议通过了《关于使用部分超募资金投资设立全资子公司的议案》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同意公司使用超募资金人民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万元设立全资子公司广东安居宝光电传输科技有限公司。</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
                <w:sz w:val="18"/>
                <w:szCs w:val="18"/>
              </w:rPr>
              <w:t>，</w:t>
            </w:r>
            <w:r>
              <w:rPr>
                <w:rFonts w:ascii="宋体" w:hAnsi="宋体" w:cs="宋体" w:eastAsia="宋体" w:hint="default"/>
                <w:sz w:val="18"/>
                <w:szCs w:val="18"/>
              </w:rPr>
              <w:t>公司第二届董事会第二次会议审议通过</w:t>
            </w:r>
            <w:r>
              <w:rPr>
                <w:rFonts w:ascii="宋体" w:hAnsi="宋体" w:cs="宋体" w:eastAsia="宋体" w:hint="default"/>
                <w:spacing w:val="-8"/>
                <w:sz w:val="18"/>
                <w:szCs w:val="18"/>
              </w:rPr>
              <w:t>了</w:t>
            </w:r>
            <w:r>
              <w:rPr>
                <w:rFonts w:ascii="宋体" w:hAnsi="宋体" w:cs="宋体" w:eastAsia="宋体" w:hint="default"/>
                <w:sz w:val="18"/>
                <w:szCs w:val="18"/>
              </w:rPr>
              <w:t>《关于使用部分超募资金永久补充流动资金的议案</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同</w:t>
            </w:r>
            <w:r>
              <w:rPr>
                <w:rFonts w:ascii="宋体" w:hAnsi="宋体" w:cs="宋体" w:eastAsia="宋体" w:hint="default"/>
                <w:spacing w:val="2"/>
                <w:sz w:val="18"/>
                <w:szCs w:val="18"/>
              </w:rPr>
              <w:t>意</w:t>
            </w:r>
            <w:r>
              <w:rPr>
                <w:rFonts w:ascii="宋体" w:hAnsi="宋体" w:cs="宋体" w:eastAsia="宋体" w:hint="default"/>
                <w:sz w:val="18"/>
                <w:szCs w:val="18"/>
              </w:rPr>
              <w:t>公司使用闲置超募资金人</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万元用于永久补充流动资金。</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日，公司第二届董事会第四次会议和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日第二次临时股东大会审议通过了《关于使用部分超募资金收购德居安（广</w:t>
            </w:r>
          </w:p>
          <w:p>
            <w:pPr>
              <w:pStyle w:val="TableParagraph"/>
              <w:spacing w:line="300" w:lineRule="auto" w:before="63"/>
              <w:ind w:left="23" w:right="91"/>
              <w:jc w:val="left"/>
              <w:rPr>
                <w:rFonts w:ascii="宋体" w:hAnsi="宋体" w:cs="宋体" w:eastAsia="宋体" w:hint="default"/>
                <w:sz w:val="18"/>
                <w:szCs w:val="18"/>
              </w:rPr>
            </w:pPr>
            <w:r>
              <w:rPr>
                <w:rFonts w:ascii="宋体" w:hAnsi="宋体" w:cs="宋体" w:eastAsia="宋体" w:hint="default"/>
                <w:spacing w:val="-3"/>
                <w:sz w:val="18"/>
                <w:szCs w:val="18"/>
              </w:rPr>
              <w:t>州）电子科技有限公司全部股权暨关联交易的议案》，同意公司使用不超过人民币</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56,632,368.63</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元的超募资金收购德居安香港所持有的德居安广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州全部股权。</w:t>
            </w:r>
          </w:p>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
                <w:sz w:val="18"/>
                <w:szCs w:val="18"/>
              </w:rPr>
              <w:t>，</w:t>
            </w:r>
            <w:r>
              <w:rPr>
                <w:rFonts w:ascii="宋体" w:hAnsi="宋体" w:cs="宋体" w:eastAsia="宋体" w:hint="default"/>
                <w:sz w:val="18"/>
                <w:szCs w:val="18"/>
              </w:rPr>
              <w:t>经公司第二届董事会第十次会议审议通过</w:t>
            </w:r>
            <w:r>
              <w:rPr>
                <w:rFonts w:ascii="宋体" w:hAnsi="宋体" w:cs="宋体" w:eastAsia="宋体" w:hint="default"/>
                <w:spacing w:val="-8"/>
                <w:sz w:val="18"/>
                <w:szCs w:val="18"/>
              </w:rPr>
              <w:t>了</w:t>
            </w:r>
            <w:r>
              <w:rPr>
                <w:rFonts w:ascii="宋体" w:hAnsi="宋体" w:cs="宋体" w:eastAsia="宋体" w:hint="default"/>
                <w:sz w:val="18"/>
                <w:szCs w:val="18"/>
              </w:rPr>
              <w:t>《关于使用部分超募资金增资控股广东奥迪安监控技术有限公司的议案</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同意公</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592"/>
        <w:gridCol w:w="11426"/>
      </w:tblGrid>
      <w:tr>
        <w:trPr>
          <w:trHeight w:val="8107" w:hRule="exact"/>
        </w:trPr>
        <w:tc>
          <w:tcPr>
            <w:tcW w:w="2592"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4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both"/>
              <w:rPr>
                <w:rFonts w:ascii="宋体" w:hAnsi="宋体" w:cs="宋体" w:eastAsia="宋体" w:hint="default"/>
                <w:sz w:val="18"/>
                <w:szCs w:val="18"/>
              </w:rPr>
            </w:pPr>
            <w:r>
              <w:rPr>
                <w:rFonts w:ascii="宋体" w:hAnsi="宋体" w:cs="宋体" w:eastAsia="宋体" w:hint="default"/>
                <w:sz w:val="18"/>
                <w:szCs w:val="18"/>
              </w:rPr>
              <w:t>司使用超募资金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万元向广东奥迪安监控技术有限公司增资并取得其</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控股权，与其原股东共同开展在平安城市建设领域的合作。</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68"/>
                <w:sz w:val="18"/>
                <w:szCs w:val="18"/>
              </w:rPr>
              <w:t>，</w:t>
            </w:r>
            <w:r>
              <w:rPr>
                <w:rFonts w:ascii="宋体" w:hAnsi="宋体" w:cs="宋体" w:eastAsia="宋体" w:hint="default"/>
                <w:sz w:val="18"/>
                <w:szCs w:val="18"/>
              </w:rPr>
              <w:t>经公司第二届董</w:t>
            </w:r>
            <w:r>
              <w:rPr>
                <w:rFonts w:ascii="宋体" w:hAnsi="宋体" w:cs="宋体" w:eastAsia="宋体" w:hint="default"/>
                <w:spacing w:val="-3"/>
                <w:sz w:val="18"/>
                <w:szCs w:val="18"/>
              </w:rPr>
              <w:t>事</w:t>
            </w:r>
            <w:r>
              <w:rPr>
                <w:rFonts w:ascii="宋体" w:hAnsi="宋体" w:cs="宋体" w:eastAsia="宋体" w:hint="default"/>
                <w:sz w:val="18"/>
                <w:szCs w:val="18"/>
              </w:rPr>
              <w:t>会第十六次会议审议通过</w:t>
            </w:r>
            <w:r>
              <w:rPr>
                <w:rFonts w:ascii="宋体" w:hAnsi="宋体" w:cs="宋体" w:eastAsia="宋体" w:hint="default"/>
                <w:spacing w:val="-68"/>
                <w:sz w:val="18"/>
                <w:szCs w:val="18"/>
              </w:rPr>
              <w:t>了</w:t>
            </w:r>
            <w:r>
              <w:rPr>
                <w:rFonts w:ascii="宋体" w:hAnsi="宋体" w:cs="宋体" w:eastAsia="宋体" w:hint="default"/>
                <w:sz w:val="18"/>
                <w:szCs w:val="18"/>
              </w:rPr>
              <w:t>《关于使用部分超募资金投资设立香港全资子公司的议案</w:t>
            </w:r>
            <w:r>
              <w:rPr>
                <w:rFonts w:ascii="宋体" w:hAnsi="宋体" w:cs="宋体" w:eastAsia="宋体" w:hint="default"/>
                <w:spacing w:val="-92"/>
                <w:sz w:val="18"/>
                <w:szCs w:val="18"/>
              </w:rPr>
              <w:t>》</w:t>
            </w:r>
            <w:r>
              <w:rPr>
                <w:rFonts w:ascii="宋体" w:hAnsi="宋体" w:cs="宋体" w:eastAsia="宋体" w:hint="default"/>
                <w:spacing w:val="-68"/>
                <w:sz w:val="18"/>
                <w:szCs w:val="18"/>
              </w:rPr>
              <w:t>，</w:t>
            </w:r>
            <w:r>
              <w:rPr>
                <w:rFonts w:ascii="宋体" w:hAnsi="宋体" w:cs="宋体" w:eastAsia="宋体" w:hint="default"/>
                <w:sz w:val="18"/>
                <w:szCs w:val="18"/>
              </w:rPr>
              <w:t>同</w:t>
            </w:r>
            <w:r>
              <w:rPr>
                <w:rFonts w:ascii="宋体" w:hAnsi="宋体" w:cs="宋体" w:eastAsia="宋体" w:hint="default"/>
                <w:spacing w:val="2"/>
                <w:sz w:val="18"/>
                <w:szCs w:val="18"/>
              </w:rPr>
              <w:t>意</w:t>
            </w:r>
            <w:r>
              <w:rPr>
                <w:rFonts w:ascii="宋体" w:hAnsi="宋体" w:cs="宋体" w:eastAsia="宋体" w:hint="default"/>
                <w:sz w:val="18"/>
                <w:szCs w:val="18"/>
              </w:rPr>
              <w:t>公司使用超募资金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8</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万元投资设立香港全资子公司。</w:t>
            </w:r>
          </w:p>
          <w:p>
            <w:pPr>
              <w:pStyle w:val="TableParagraph"/>
              <w:spacing w:line="240" w:lineRule="auto" w:before="115"/>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日，公司第二届董事会第十九次会议审议通过了《关于使用部分超募资金投资设立控股子公司广东安居宝电子科技有限公司的议</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同意公司使用超募资金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万元投资设立控股子公</w:t>
            </w:r>
            <w:r>
              <w:rPr>
                <w:rFonts w:ascii="宋体" w:hAnsi="宋体" w:cs="宋体" w:eastAsia="宋体" w:hint="default"/>
                <w:spacing w:val="-3"/>
                <w:sz w:val="18"/>
                <w:szCs w:val="18"/>
              </w:rPr>
              <w:t>司</w:t>
            </w:r>
            <w:r>
              <w:rPr>
                <w:rFonts w:ascii="宋体" w:hAnsi="宋体" w:cs="宋体" w:eastAsia="宋体" w:hint="default"/>
                <w:sz w:val="18"/>
                <w:szCs w:val="18"/>
              </w:rPr>
              <w:t>广东安居宝电子科技有限公司</w:t>
            </w:r>
            <w:r>
              <w:rPr>
                <w:rFonts w:ascii="宋体" w:hAnsi="宋体" w:cs="宋体" w:eastAsia="宋体" w:hint="default"/>
                <w:spacing w:val="-10"/>
                <w:sz w:val="18"/>
                <w:szCs w:val="18"/>
              </w:rPr>
              <w:t>。</w:t>
            </w:r>
            <w:r>
              <w:rPr>
                <w:rFonts w:ascii="宋体" w:hAnsi="宋体" w:cs="宋体" w:eastAsia="宋体" w:hint="default"/>
                <w:sz w:val="18"/>
                <w:szCs w:val="18"/>
              </w:rPr>
              <w:t>首期投入金额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款项于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月已拨</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入广东安居宝电子科技有限公司验资专户。二期投入金额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万元款项于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月已拨入广东安居宝电子科技有限公司验资专户。三期投</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入金额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万元款项于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月已拨入广东安居宝电子科技有限公司验资专户。</w:t>
            </w:r>
          </w:p>
          <w:p>
            <w:pPr>
              <w:pStyle w:val="TableParagraph"/>
              <w:spacing w:line="240" w:lineRule="auto" w:before="103"/>
              <w:ind w:left="23"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w:t>
            </w:r>
            <w:r>
              <w:rPr>
                <w:rFonts w:ascii="宋体" w:hAnsi="宋体" w:cs="宋体" w:eastAsia="宋体" w:hint="default"/>
                <w:spacing w:val="-3"/>
                <w:sz w:val="18"/>
                <w:szCs w:val="18"/>
              </w:rPr>
              <w:t>二</w:t>
            </w:r>
            <w:r>
              <w:rPr>
                <w:rFonts w:ascii="宋体" w:hAnsi="宋体" w:cs="宋体" w:eastAsia="宋体" w:hint="default"/>
                <w:sz w:val="18"/>
                <w:szCs w:val="18"/>
              </w:rPr>
              <w:t>届董事会第三十次会议审议通过了《关于使用超募资金投资设立全资子公司暨建设移动互联网项目的议案</w:t>
            </w:r>
            <w:r>
              <w:rPr>
                <w:rFonts w:ascii="宋体" w:hAnsi="宋体" w:cs="宋体" w:eastAsia="宋体" w:hint="default"/>
                <w:spacing w:val="-92"/>
                <w:sz w:val="18"/>
                <w:szCs w:val="18"/>
              </w:rPr>
              <w:t>》</w:t>
            </w:r>
            <w:r>
              <w:rPr>
                <w:rFonts w:ascii="宋体" w:hAnsi="宋体" w:cs="宋体" w:eastAsia="宋体" w:hint="default"/>
                <w:sz w:val="18"/>
                <w:szCs w:val="18"/>
              </w:rPr>
              <w:t>，同意</w:t>
            </w:r>
          </w:p>
          <w:p>
            <w:pPr>
              <w:pStyle w:val="TableParagraph"/>
              <w:spacing w:line="300" w:lineRule="auto" w:before="63"/>
              <w:ind w:left="23" w:right="21"/>
              <w:jc w:val="left"/>
              <w:rPr>
                <w:rFonts w:ascii="宋体" w:hAnsi="宋体" w:cs="宋体" w:eastAsia="宋体" w:hint="default"/>
                <w:sz w:val="18"/>
                <w:szCs w:val="18"/>
              </w:rPr>
            </w:pPr>
            <w:r>
              <w:rPr>
                <w:rFonts w:ascii="宋体" w:hAnsi="宋体" w:cs="宋体" w:eastAsia="宋体" w:hint="default"/>
                <w:sz w:val="18"/>
                <w:szCs w:val="18"/>
              </w:rPr>
              <w:t>公司使用超募资金人民币</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pacing w:val="-3"/>
                <w:w w:val="100"/>
                <w:sz w:val="18"/>
                <w:szCs w:val="18"/>
              </w:rPr>
              <w:t>亿元成立全资子公司</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安居宝网络科技有限公司</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建设移动互联网项目。报告期内</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超募资金人民币</w:t>
            </w:r>
            <w:r>
              <w:rPr>
                <w:rFonts w:ascii="宋体" w:hAnsi="宋体" w:cs="宋体" w:eastAsia="宋体" w:hint="default"/>
                <w:spacing w:val="-40"/>
                <w:w w:val="10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亿元已转入网络公</w:t>
            </w:r>
            <w:r>
              <w:rPr>
                <w:rFonts w:ascii="宋体" w:hAnsi="宋体" w:cs="宋体" w:eastAsia="宋体" w:hint="default"/>
                <w:spacing w:val="-88"/>
                <w:sz w:val="18"/>
                <w:szCs w:val="18"/>
              </w:rPr>
              <w:t> </w:t>
            </w:r>
            <w:r>
              <w:rPr>
                <w:rFonts w:ascii="宋体" w:hAnsi="宋体" w:cs="宋体" w:eastAsia="宋体" w:hint="default"/>
                <w:sz w:val="18"/>
                <w:szCs w:val="18"/>
              </w:rPr>
              <w:t>司账户。</w:t>
            </w:r>
          </w:p>
          <w:p>
            <w:pPr>
              <w:pStyle w:val="TableParagraph"/>
              <w:spacing w:line="240" w:lineRule="auto" w:before="72"/>
              <w:ind w:left="23"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w:t>
            </w:r>
            <w:r>
              <w:rPr>
                <w:rFonts w:ascii="宋体" w:hAnsi="宋体" w:cs="宋体" w:eastAsia="宋体" w:hint="default"/>
                <w:spacing w:val="-3"/>
                <w:sz w:val="18"/>
                <w:szCs w:val="18"/>
              </w:rPr>
              <w:t>二</w:t>
            </w:r>
            <w:r>
              <w:rPr>
                <w:rFonts w:ascii="宋体" w:hAnsi="宋体" w:cs="宋体" w:eastAsia="宋体" w:hint="default"/>
                <w:sz w:val="18"/>
                <w:szCs w:val="18"/>
              </w:rPr>
              <w:t>届董事会第三十一次会议审议通过了《关于募投项目完工并将结余募集资金转超募资金的议案</w:t>
            </w:r>
            <w:r>
              <w:rPr>
                <w:rFonts w:ascii="宋体" w:hAnsi="宋体" w:cs="宋体" w:eastAsia="宋体" w:hint="default"/>
                <w:spacing w:val="-92"/>
                <w:sz w:val="18"/>
                <w:szCs w:val="18"/>
              </w:rPr>
              <w:t>》</w:t>
            </w:r>
            <w:r>
              <w:rPr>
                <w:rFonts w:ascii="宋体" w:hAnsi="宋体" w:cs="宋体" w:eastAsia="宋体" w:hint="default"/>
                <w:sz w:val="18"/>
                <w:szCs w:val="18"/>
              </w:rPr>
              <w:t>，同意公司将结余</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5,410.58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万元及相关利息转超募资金。</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年第一次临时股东大会审议通过上述议案。</w:t>
            </w:r>
          </w:p>
          <w:p>
            <w:pPr>
              <w:pStyle w:val="TableParagraph"/>
              <w:spacing w:line="240" w:lineRule="auto" w:before="101"/>
              <w:ind w:left="23"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w:t>
            </w:r>
            <w:r>
              <w:rPr>
                <w:rFonts w:ascii="宋体" w:hAnsi="宋体" w:cs="宋体" w:eastAsia="宋体" w:hint="default"/>
                <w:spacing w:val="-3"/>
                <w:sz w:val="18"/>
                <w:szCs w:val="18"/>
              </w:rPr>
              <w:t>三</w:t>
            </w:r>
            <w:r>
              <w:rPr>
                <w:rFonts w:ascii="宋体" w:hAnsi="宋体" w:cs="宋体" w:eastAsia="宋体" w:hint="default"/>
                <w:sz w:val="18"/>
                <w:szCs w:val="18"/>
              </w:rPr>
              <w:t>届董事会第五次会议审议并通过了《关于使用超募资金永久补充流动资金的议案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，同意</w:t>
            </w:r>
            <w:r>
              <w:rPr>
                <w:rFonts w:ascii="宋体" w:hAnsi="宋体" w:cs="宋体" w:eastAsia="宋体" w:hint="default"/>
                <w:spacing w:val="2"/>
                <w:sz w:val="18"/>
                <w:szCs w:val="18"/>
              </w:rPr>
              <w:t>公</w:t>
            </w:r>
            <w:r>
              <w:rPr>
                <w:rFonts w:ascii="宋体" w:hAnsi="宋体" w:cs="宋体" w:eastAsia="宋体" w:hint="default"/>
                <w:sz w:val="18"/>
                <w:szCs w:val="18"/>
              </w:rPr>
              <w:t>司使用超募资金</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155,794,144.42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元及超募资金账户部分结转利息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24,205,855.58</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元，合计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180,000,000.00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元用于永久补充流动资金。</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第四次临时股东大会审议通过上述议案。永久性补充流动资金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7,273.08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万元款项分别于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月划拨至本公司银行</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存款一般户。第三期投入金额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4,726.92 </w:t>
            </w:r>
            <w:r>
              <w:rPr>
                <w:rFonts w:ascii="宋体" w:hAnsi="宋体" w:cs="宋体" w:eastAsia="宋体" w:hint="default"/>
                <w:sz w:val="18"/>
                <w:szCs w:val="18"/>
              </w:rPr>
              <w:t>万元款项于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月划拨至本公司银行存款一般户。</w:t>
            </w:r>
          </w:p>
          <w:p>
            <w:pPr>
              <w:pStyle w:val="TableParagraph"/>
              <w:spacing w:line="309" w:lineRule="auto" w:before="104"/>
              <w:ind w:left="23"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日公司第三届董事会第十六次会议和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日第五次临时股东大会审议通过了《变更超募资金用途暨以自有资金置换已 </w:t>
            </w:r>
            <w:r>
              <w:rPr>
                <w:rFonts w:ascii="宋体" w:hAnsi="宋体" w:cs="宋体" w:eastAsia="宋体" w:hint="default"/>
                <w:spacing w:val="-3"/>
                <w:sz w:val="18"/>
                <w:szCs w:val="18"/>
              </w:rPr>
              <w:t>投入部分超募资金并归还募集资金专户的议案》。公司拟变更广东安居宝网络科技有限公司投资项目的超募资金用途，并以自有资金置换已投入使</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用的超募资金 </w:t>
            </w:r>
            <w:r>
              <w:rPr>
                <w:rFonts w:ascii="Times New Roman" w:hAnsi="Times New Roman" w:cs="Times New Roman" w:eastAsia="Times New Roman" w:hint="default"/>
                <w:sz w:val="18"/>
                <w:szCs w:val="18"/>
              </w:rPr>
              <w:t>104,711,892.03  </w:t>
            </w:r>
            <w:r>
              <w:rPr>
                <w:rFonts w:ascii="宋体" w:hAnsi="宋体" w:cs="宋体" w:eastAsia="宋体" w:hint="default"/>
                <w:spacing w:val="-4"/>
                <w:sz w:val="18"/>
                <w:szCs w:val="18"/>
              </w:rPr>
              <w:t>元，尚未投入使用的超募资金 </w:t>
            </w:r>
            <w:r>
              <w:rPr>
                <w:rFonts w:ascii="Times New Roman" w:hAnsi="Times New Roman" w:cs="Times New Roman" w:eastAsia="Times New Roman" w:hint="default"/>
                <w:sz w:val="18"/>
                <w:szCs w:val="18"/>
              </w:rPr>
              <w:t>97,980,034.21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将根据广东安居宝网络科技有限公司发展的需要，后续</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将以自有资金陆续投入，广东安居宝网络科技有限公司不再作为超募资金投资项目。截止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日，本公司已将上述超募资金合计</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202,691,926.24</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元（含利息）归还本公司募集资金专户进行监管。</w:t>
            </w:r>
          </w:p>
          <w:p>
            <w:pPr>
              <w:pStyle w:val="TableParagraph"/>
              <w:spacing w:line="240" w:lineRule="auto" w:before="103"/>
              <w:ind w:left="23"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日公司第三</w:t>
            </w:r>
            <w:r>
              <w:rPr>
                <w:rFonts w:ascii="宋体" w:hAnsi="宋体" w:cs="宋体" w:eastAsia="宋体" w:hint="default"/>
                <w:spacing w:val="-3"/>
                <w:sz w:val="18"/>
                <w:szCs w:val="18"/>
              </w:rPr>
              <w:t>届</w:t>
            </w:r>
            <w:r>
              <w:rPr>
                <w:rFonts w:ascii="宋体" w:hAnsi="宋体" w:cs="宋体" w:eastAsia="宋体" w:hint="default"/>
                <w:sz w:val="18"/>
                <w:szCs w:val="18"/>
              </w:rPr>
              <w:t>董事会第十九次会议及</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度股东大会审议通过了《关于使用超募资金永久补充流动资金的议案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，同意公司使</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用超募资金</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180,000,000.00 </w:t>
            </w:r>
            <w:r>
              <w:rPr>
                <w:rFonts w:ascii="宋体" w:hAnsi="宋体" w:cs="宋体" w:eastAsia="宋体" w:hint="default"/>
                <w:sz w:val="18"/>
                <w:szCs w:val="18"/>
              </w:rPr>
              <w:t>元用于永久补充流动资金。</w:t>
            </w:r>
            <w:r>
              <w:rPr>
                <w:rFonts w:ascii="宋体" w:hAnsi="宋体" w:cs="宋体" w:eastAsia="宋体" w:hint="default"/>
                <w:spacing w:val="-4"/>
                <w:sz w:val="18"/>
                <w:szCs w:val="18"/>
              </w:rPr>
              <w:t> </w:t>
            </w:r>
            <w:r>
              <w:rPr>
                <w:rFonts w:ascii="宋体" w:hAnsi="宋体" w:cs="宋体" w:eastAsia="宋体" w:hint="default"/>
                <w:sz w:val="18"/>
                <w:szCs w:val="18"/>
              </w:rPr>
              <w:t>永久性补充流动资金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180,000,000.00 </w:t>
            </w:r>
            <w:r>
              <w:rPr>
                <w:rFonts w:ascii="宋体" w:hAnsi="宋体" w:cs="宋体" w:eastAsia="宋体" w:hint="default"/>
                <w:sz w:val="18"/>
                <w:szCs w:val="18"/>
              </w:rPr>
              <w:t>元款项于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月划拨至本公司银行一般账户。</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上述</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年度议案实际使用超募资金</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180,000,000.00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元用于永久补充流动资金，累计使用超募资金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645,982,368.63</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超募资金余额为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元（含转入的结余募投项</w:t>
            </w:r>
            <w:r>
              <w:rPr>
                <w:rFonts w:ascii="宋体" w:hAnsi="宋体" w:cs="宋体" w:eastAsia="宋体" w:hint="default"/>
                <w:spacing w:val="-3"/>
                <w:sz w:val="18"/>
                <w:szCs w:val="18"/>
              </w:rPr>
              <w:t>目</w:t>
            </w:r>
            <w:r>
              <w:rPr>
                <w:rFonts w:ascii="宋体" w:hAnsi="宋体" w:cs="宋体" w:eastAsia="宋体" w:hint="default"/>
                <w:sz w:val="18"/>
                <w:szCs w:val="18"/>
              </w:rPr>
              <w:t>资金及相关利息收入</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3" w:hRule="exact"/>
        </w:trPr>
        <w:tc>
          <w:tcPr>
            <w:tcW w:w="2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4" w:lineRule="auto"/>
              <w:ind w:left="23" w:right="36"/>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 情况</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2592" w:type="dxa"/>
            <w:vMerge/>
            <w:tcBorders>
              <w:left w:val="single" w:sz="4" w:space="0" w:color="000000"/>
              <w:right w:val="single" w:sz="4" w:space="0" w:color="000000"/>
            </w:tcBorders>
            <w:shd w:val="clear" w:color="auto" w:fill="D2D2D2"/>
          </w:tcPr>
          <w:p>
            <w:pP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62" w:hRule="exact"/>
        </w:trPr>
        <w:tc>
          <w:tcPr>
            <w:tcW w:w="2592" w:type="dxa"/>
            <w:vMerge/>
            <w:tcBorders>
              <w:left w:val="single" w:sz="4" w:space="0" w:color="000000"/>
              <w:bottom w:val="single" w:sz="4" w:space="0" w:color="000000"/>
              <w:right w:val="single" w:sz="4" w:space="0" w:color="000000"/>
            </w:tcBorders>
            <w:shd w:val="clear" w:color="auto" w:fill="D2D2D2"/>
          </w:tcPr>
          <w:p>
            <w:pP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w:t>
            </w:r>
            <w:r>
              <w:rPr>
                <w:rFonts w:ascii="宋体" w:hAnsi="宋体" w:cs="宋体" w:eastAsia="宋体" w:hint="default"/>
                <w:spacing w:val="-3"/>
                <w:sz w:val="18"/>
                <w:szCs w:val="18"/>
              </w:rPr>
              <w:t>二</w:t>
            </w:r>
            <w:r>
              <w:rPr>
                <w:rFonts w:ascii="宋体" w:hAnsi="宋体" w:cs="宋体" w:eastAsia="宋体" w:hint="default"/>
                <w:sz w:val="18"/>
                <w:szCs w:val="18"/>
              </w:rPr>
              <w:t>届董事会第三次会议审议通过了《关于变更研发中心建设项目实施地点的议案</w:t>
            </w:r>
            <w:r>
              <w:rPr>
                <w:rFonts w:ascii="宋体" w:hAnsi="宋体" w:cs="宋体" w:eastAsia="宋体" w:hint="default"/>
                <w:spacing w:val="-92"/>
                <w:sz w:val="18"/>
                <w:szCs w:val="18"/>
              </w:rPr>
              <w:t>》</w:t>
            </w:r>
            <w:r>
              <w:rPr>
                <w:rFonts w:ascii="宋体" w:hAnsi="宋体" w:cs="宋体" w:eastAsia="宋体" w:hint="default"/>
                <w:sz w:val="18"/>
                <w:szCs w:val="18"/>
              </w:rPr>
              <w:t>。同意将</w:t>
            </w:r>
            <w:r>
              <w:rPr>
                <w:rFonts w:ascii="宋体" w:hAnsi="宋体" w:cs="宋体" w:eastAsia="宋体" w:hint="default"/>
                <w:spacing w:val="2"/>
                <w:sz w:val="18"/>
                <w:szCs w:val="18"/>
              </w:rPr>
              <w:t>研</w:t>
            </w:r>
            <w:r>
              <w:rPr>
                <w:rFonts w:ascii="宋体" w:hAnsi="宋体" w:cs="宋体" w:eastAsia="宋体" w:hint="default"/>
                <w:sz w:val="18"/>
                <w:szCs w:val="18"/>
              </w:rPr>
              <w:t>发中心建设项目中</w:t>
            </w:r>
            <w:r>
              <w:rPr>
                <w:rFonts w:ascii="宋体" w:hAnsi="宋体" w:cs="宋体" w:eastAsia="宋体" w:hint="default"/>
                <w:spacing w:val="1"/>
                <w:sz w:val="18"/>
                <w:szCs w:val="18"/>
              </w:rPr>
              <w:t>除</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外</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592"/>
        <w:gridCol w:w="11426"/>
      </w:tblGrid>
      <w:tr>
        <w:trPr>
          <w:trHeight w:val="377" w:hRule="exact"/>
        </w:trPr>
        <w:tc>
          <w:tcPr>
            <w:tcW w:w="2592"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142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围支持与配套</w:t>
            </w:r>
            <w:r>
              <w:rPr>
                <w:rFonts w:ascii="Times New Roman" w:hAnsi="Times New Roman" w:cs="Times New Roman" w:eastAsia="Times New Roman" w:hint="default"/>
                <w:sz w:val="18"/>
                <w:szCs w:val="18"/>
              </w:rPr>
              <w:t>”</w:t>
            </w:r>
            <w:r>
              <w:rPr>
                <w:rFonts w:ascii="宋体" w:hAnsi="宋体" w:cs="宋体" w:eastAsia="宋体" w:hint="default"/>
                <w:sz w:val="18"/>
                <w:szCs w:val="18"/>
              </w:rPr>
              <w:t>项目外的其他子项目的实施场地变更至广州开发区科学城起云路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号自编一栋之二层与三层。</w:t>
            </w:r>
          </w:p>
        </w:tc>
      </w:tr>
      <w:tr>
        <w:trPr>
          <w:trHeight w:val="403" w:hRule="exact"/>
        </w:trPr>
        <w:tc>
          <w:tcPr>
            <w:tcW w:w="2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3" w:right="36"/>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 情况</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592" w:type="dxa"/>
            <w:vMerge/>
            <w:tcBorders>
              <w:left w:val="single" w:sz="4" w:space="0" w:color="000000"/>
              <w:right w:val="single" w:sz="4" w:space="0" w:color="000000"/>
            </w:tcBorders>
            <w:shd w:val="clear" w:color="auto" w:fill="D2D2D2"/>
          </w:tcPr>
          <w:p>
            <w:pPr/>
          </w:p>
        </w:tc>
        <w:tc>
          <w:tcPr>
            <w:tcW w:w="114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92" w:type="dxa"/>
            <w:vMerge/>
            <w:tcBorders>
              <w:left w:val="single" w:sz="4" w:space="0" w:color="000000"/>
              <w:bottom w:val="single" w:sz="4" w:space="0" w:color="FFFFFF"/>
              <w:right w:val="single" w:sz="4" w:space="0" w:color="000000"/>
            </w:tcBorders>
            <w:shd w:val="clear" w:color="auto" w:fill="D2D2D2"/>
          </w:tcPr>
          <w:p>
            <w:pPr/>
          </w:p>
        </w:tc>
        <w:tc>
          <w:tcPr>
            <w:tcW w:w="11426" w:type="dxa"/>
            <w:tcBorders>
              <w:top w:val="single" w:sz="4" w:space="0" w:color="000000"/>
              <w:left w:val="single" w:sz="4" w:space="0" w:color="000000"/>
              <w:bottom w:val="single" w:sz="4" w:space="0" w:color="FFFFFF"/>
              <w:right w:val="single" w:sz="4" w:space="0" w:color="000000"/>
            </w:tcBorders>
          </w:tcPr>
          <w:p>
            <w:pPr/>
          </w:p>
        </w:tc>
      </w:tr>
      <w:tr>
        <w:trPr>
          <w:trHeight w:val="401" w:hRule="exact"/>
        </w:trPr>
        <w:tc>
          <w:tcPr>
            <w:tcW w:w="2592"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23" w:right="36"/>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 换情况</w:t>
            </w:r>
          </w:p>
        </w:tc>
        <w:tc>
          <w:tcPr>
            <w:tcW w:w="1142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592" w:type="dxa"/>
            <w:vMerge/>
            <w:tcBorders>
              <w:left w:val="single" w:sz="4" w:space="0" w:color="000000"/>
              <w:bottom w:val="single" w:sz="4" w:space="0" w:color="FFFFFF"/>
              <w:right w:val="single" w:sz="4" w:space="0" w:color="000000"/>
            </w:tcBorders>
            <w:shd w:val="clear" w:color="auto" w:fill="D2D2D2"/>
          </w:tcPr>
          <w:p>
            <w:pPr/>
          </w:p>
        </w:tc>
        <w:tc>
          <w:tcPr>
            <w:tcW w:w="11426" w:type="dxa"/>
            <w:tcBorders>
              <w:top w:val="single" w:sz="4" w:space="0" w:color="000000"/>
              <w:left w:val="single" w:sz="4" w:space="0" w:color="000000"/>
              <w:bottom w:val="single" w:sz="4" w:space="0" w:color="FFFFFF"/>
              <w:right w:val="single" w:sz="4" w:space="0" w:color="000000"/>
            </w:tcBorders>
          </w:tcPr>
          <w:p>
            <w:pPr/>
          </w:p>
        </w:tc>
      </w:tr>
      <w:tr>
        <w:trPr>
          <w:trHeight w:val="401" w:hRule="exact"/>
        </w:trPr>
        <w:tc>
          <w:tcPr>
            <w:tcW w:w="2592"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5"/>
              <w:ind w:left="23" w:right="36"/>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 金情况</w:t>
            </w:r>
          </w:p>
        </w:tc>
        <w:tc>
          <w:tcPr>
            <w:tcW w:w="1142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592" w:type="dxa"/>
            <w:vMerge/>
            <w:tcBorders>
              <w:left w:val="single" w:sz="4" w:space="0" w:color="000000"/>
              <w:bottom w:val="single" w:sz="4" w:space="0" w:color="000000"/>
              <w:right w:val="single" w:sz="4" w:space="0" w:color="000000"/>
            </w:tcBorders>
            <w:shd w:val="clear" w:color="auto" w:fill="D2D2D2"/>
          </w:tcPr>
          <w:p>
            <w:pPr/>
          </w:p>
        </w:tc>
        <w:tc>
          <w:tcPr>
            <w:tcW w:w="114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36"/>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 额及原因</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764" w:hRule="exact"/>
        </w:trPr>
        <w:tc>
          <w:tcPr>
            <w:tcW w:w="2592" w:type="dxa"/>
            <w:vMerge/>
            <w:tcBorders>
              <w:left w:val="single" w:sz="4" w:space="0" w:color="000000"/>
              <w:bottom w:val="single" w:sz="4" w:space="0" w:color="000000"/>
              <w:right w:val="single" w:sz="4" w:space="0" w:color="000000"/>
            </w:tcBorders>
            <w:shd w:val="clear" w:color="auto" w:fill="D2D2D2"/>
          </w:tcPr>
          <w:p>
            <w:pP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、扩产至 </w:t>
            </w:r>
            <w:r>
              <w:rPr>
                <w:rFonts w:ascii="Times New Roman" w:hAnsi="Times New Roman" w:cs="Times New Roman" w:eastAsia="Times New Roman" w:hint="default"/>
                <w:sz w:val="18"/>
                <w:szCs w:val="18"/>
              </w:rPr>
              <w:t>122  </w:t>
            </w:r>
            <w:r>
              <w:rPr>
                <w:rFonts w:ascii="宋体" w:hAnsi="宋体" w:cs="宋体" w:eastAsia="宋体" w:hint="default"/>
                <w:sz w:val="18"/>
                <w:szCs w:val="18"/>
              </w:rPr>
              <w:t>万台数字化安防产品项目中的建设单位管理费、勘察设计费、工程监理费、工程保险费、预备费等其它费用结余 </w:t>
            </w:r>
            <w:r>
              <w:rPr>
                <w:rFonts w:ascii="Times New Roman" w:hAnsi="Times New Roman" w:cs="Times New Roman" w:eastAsia="Times New Roman" w:hint="default"/>
                <w:sz w:val="18"/>
                <w:szCs w:val="18"/>
              </w:rPr>
              <w:t>321.39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w:t>
            </w:r>
          </w:p>
          <w:p>
            <w:pPr>
              <w:pStyle w:val="TableParagraph"/>
              <w:spacing w:line="300" w:lineRule="auto" w:before="63"/>
              <w:ind w:left="23" w:right="23"/>
              <w:jc w:val="left"/>
              <w:rPr>
                <w:rFonts w:ascii="宋体" w:hAnsi="宋体" w:cs="宋体" w:eastAsia="宋体" w:hint="default"/>
                <w:sz w:val="18"/>
                <w:szCs w:val="18"/>
              </w:rPr>
            </w:pPr>
            <w:r>
              <w:rPr>
                <w:rFonts w:ascii="宋体" w:hAnsi="宋体" w:cs="宋体" w:eastAsia="宋体" w:hint="default"/>
                <w:sz w:val="18"/>
                <w:szCs w:val="18"/>
              </w:rPr>
              <w:t>建筑工程中的装修支出比原计划金额节约 </w:t>
            </w:r>
            <w:r>
              <w:rPr>
                <w:rFonts w:ascii="Times New Roman" w:hAnsi="Times New Roman" w:cs="Times New Roman" w:eastAsia="Times New Roman" w:hint="default"/>
                <w:sz w:val="18"/>
                <w:szCs w:val="18"/>
              </w:rPr>
              <w:t>255.54 </w:t>
            </w:r>
            <w:r>
              <w:rPr>
                <w:rFonts w:ascii="宋体" w:hAnsi="宋体" w:cs="宋体" w:eastAsia="宋体" w:hint="default"/>
                <w:sz w:val="18"/>
                <w:szCs w:val="18"/>
              </w:rPr>
              <w:t>万元；设备购置及安装费用支出比原计划节约 </w:t>
            </w:r>
            <w:r>
              <w:rPr>
                <w:rFonts w:ascii="Times New Roman" w:hAnsi="Times New Roman" w:cs="Times New Roman" w:eastAsia="Times New Roman" w:hint="default"/>
                <w:sz w:val="18"/>
                <w:szCs w:val="18"/>
              </w:rPr>
              <w:t>263.55 </w:t>
            </w:r>
            <w:r>
              <w:rPr>
                <w:rFonts w:ascii="宋体" w:hAnsi="宋体" w:cs="宋体" w:eastAsia="宋体" w:hint="default"/>
                <w:sz w:val="18"/>
                <w:szCs w:val="18"/>
              </w:rPr>
              <w:t>万元。该项目最终共结余金额 </w:t>
            </w:r>
            <w:r>
              <w:rPr>
                <w:rFonts w:ascii="Times New Roman" w:hAnsi="Times New Roman" w:cs="Times New Roman" w:eastAsia="Times New Roman" w:hint="default"/>
                <w:sz w:val="18"/>
                <w:szCs w:val="18"/>
              </w:rPr>
              <w:t>769.07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 元。</w:t>
            </w:r>
          </w:p>
          <w:p>
            <w:pPr>
              <w:pStyle w:val="TableParagraph"/>
              <w:spacing w:line="240" w:lineRule="auto" w:before="7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、营销与服务体系扩建项目募集资金结余的主要原因</w:t>
            </w:r>
            <w:r>
              <w:rPr>
                <w:rFonts w:ascii="宋体" w:hAnsi="宋体" w:cs="宋体" w:eastAsia="宋体" w:hint="default"/>
                <w:spacing w:val="2"/>
                <w:sz w:val="18"/>
                <w:szCs w:val="18"/>
              </w:rPr>
              <w:t> </w:t>
            </w:r>
            <w:r>
              <w:rPr>
                <w:rFonts w:ascii="宋体" w:hAnsi="宋体" w:cs="宋体" w:eastAsia="宋体" w:hint="default"/>
                <w:sz w:val="18"/>
                <w:szCs w:val="18"/>
              </w:rPr>
              <w:t>：</w:t>
            </w:r>
          </w:p>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受房地产行业政策及房价的影响</w:t>
            </w:r>
            <w:r>
              <w:rPr>
                <w:rFonts w:ascii="宋体" w:hAnsi="宋体" w:cs="宋体" w:eastAsia="宋体" w:hint="default"/>
                <w:spacing w:val="-22"/>
                <w:sz w:val="18"/>
                <w:szCs w:val="18"/>
              </w:rPr>
              <w:t>，</w:t>
            </w:r>
            <w:r>
              <w:rPr>
                <w:rFonts w:ascii="宋体" w:hAnsi="宋体" w:cs="宋体" w:eastAsia="宋体" w:hint="default"/>
                <w:sz w:val="18"/>
                <w:szCs w:val="18"/>
              </w:rPr>
              <w:t>公司放弃使用</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55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8  </w:t>
            </w:r>
            <w:r>
              <w:rPr>
                <w:rFonts w:ascii="宋体" w:hAnsi="宋体" w:cs="宋体" w:eastAsia="宋体" w:hint="default"/>
                <w:sz w:val="18"/>
                <w:szCs w:val="18"/>
              </w:rPr>
              <w:t>万元用于营销网点办公</w:t>
            </w:r>
            <w:r>
              <w:rPr>
                <w:rFonts w:ascii="宋体" w:hAnsi="宋体" w:cs="宋体" w:eastAsia="宋体" w:hint="default"/>
                <w:spacing w:val="-3"/>
                <w:sz w:val="18"/>
                <w:szCs w:val="18"/>
              </w:rPr>
              <w:t>场</w:t>
            </w:r>
            <w:r>
              <w:rPr>
                <w:rFonts w:ascii="宋体" w:hAnsi="宋体" w:cs="宋体" w:eastAsia="宋体" w:hint="default"/>
                <w:sz w:val="18"/>
                <w:szCs w:val="18"/>
              </w:rPr>
              <w:t>地购置的计划</w:t>
            </w:r>
            <w:r>
              <w:rPr>
                <w:rFonts w:ascii="宋体" w:hAnsi="宋体" w:cs="宋体" w:eastAsia="宋体" w:hint="default"/>
                <w:spacing w:val="-22"/>
                <w:sz w:val="18"/>
                <w:szCs w:val="18"/>
              </w:rPr>
              <w:t>，</w:t>
            </w:r>
            <w:r>
              <w:rPr>
                <w:rFonts w:ascii="宋体" w:hAnsi="宋体" w:cs="宋体" w:eastAsia="宋体" w:hint="default"/>
                <w:sz w:val="18"/>
                <w:szCs w:val="18"/>
              </w:rPr>
              <w:t>同时营销网点办公场地装修的费用节约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411.58</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万元。</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、项目原计划的营运铺底资金主要用于营销网点存货的铺设，项目实施过程中，结余</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72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、在项目设备投入方面，展示中心设备投入结余</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9  </w:t>
            </w:r>
            <w:r>
              <w:rPr>
                <w:rFonts w:ascii="宋体" w:hAnsi="宋体" w:cs="宋体" w:eastAsia="宋体" w:hint="default"/>
                <w:sz w:val="18"/>
                <w:szCs w:val="18"/>
              </w:rPr>
              <w:t>万元。</w:t>
            </w:r>
          </w:p>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92"/>
                <w:sz w:val="18"/>
                <w:szCs w:val="18"/>
              </w:rPr>
              <w:t>）</w:t>
            </w:r>
            <w:r>
              <w:rPr>
                <w:rFonts w:ascii="宋体" w:hAnsi="宋体" w:cs="宋体" w:eastAsia="宋体" w:hint="default"/>
                <w:sz w:val="18"/>
                <w:szCs w:val="18"/>
              </w:rPr>
              <w:t>、项目营运费用实际投入比原计划少。</w:t>
            </w:r>
            <w:r>
              <w:rPr>
                <w:rFonts w:ascii="宋体" w:hAnsi="宋体" w:cs="宋体" w:eastAsia="宋体" w:hint="default"/>
                <w:spacing w:val="1"/>
                <w:sz w:val="18"/>
                <w:szCs w:val="18"/>
              </w:rPr>
              <w:t> </w:t>
            </w:r>
            <w:r>
              <w:rPr>
                <w:rFonts w:ascii="宋体" w:hAnsi="宋体" w:cs="宋体" w:eastAsia="宋体" w:hint="default"/>
                <w:sz w:val="18"/>
                <w:szCs w:val="18"/>
              </w:rPr>
              <w:t>该项目最终共结余</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
                <w:sz w:val="18"/>
                <w:szCs w:val="18"/>
              </w:rPr>
              <w:t>，</w:t>
            </w:r>
            <w:r>
              <w:rPr>
                <w:rFonts w:ascii="宋体" w:hAnsi="宋体" w:cs="宋体" w:eastAsia="宋体" w:hint="default"/>
                <w:sz w:val="18"/>
                <w:szCs w:val="18"/>
              </w:rPr>
              <w:t>公司第二届董事会第三十一次会议审议通过</w:t>
            </w:r>
            <w:r>
              <w:rPr>
                <w:rFonts w:ascii="宋体" w:hAnsi="宋体" w:cs="宋体" w:eastAsia="宋体" w:hint="default"/>
                <w:spacing w:val="-8"/>
                <w:sz w:val="18"/>
                <w:szCs w:val="18"/>
              </w:rPr>
              <w:t>了</w:t>
            </w:r>
            <w:r>
              <w:rPr>
                <w:rFonts w:ascii="宋体" w:hAnsi="宋体" w:cs="宋体" w:eastAsia="宋体" w:hint="default"/>
                <w:sz w:val="18"/>
                <w:szCs w:val="18"/>
              </w:rPr>
              <w:t>《关于募投项目完工并将结余募集资金转超募资金的议案</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同意公司将结余</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5,410.58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万元及相关利息转超募资金。</w:t>
            </w:r>
          </w:p>
        </w:tc>
      </w:tr>
      <w:tr>
        <w:trPr>
          <w:trHeight w:val="401" w:hRule="exact"/>
        </w:trPr>
        <w:tc>
          <w:tcPr>
            <w:tcW w:w="2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存于募集资金专户。</w:t>
            </w:r>
          </w:p>
        </w:tc>
      </w:tr>
      <w:tr>
        <w:trPr>
          <w:trHeight w:val="715" w:hRule="exact"/>
        </w:trPr>
        <w:tc>
          <w:tcPr>
            <w:tcW w:w="2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 题或其他情况</w:t>
            </w:r>
          </w:p>
        </w:tc>
        <w:tc>
          <w:tcPr>
            <w:tcW w:w="1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本公司已披露的募集资金相关信息及时、真实、准确、完整，不存在募集资金管理违规情况。</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140" w:right="10678"/>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4"/>
        <w:rPr>
          <w:rFonts w:ascii="宋体" w:hAnsi="宋体" w:cs="宋体" w:eastAsia="宋体" w:hint="default"/>
          <w:sz w:val="19"/>
          <w:szCs w:val="19"/>
        </w:rPr>
      </w:pPr>
    </w:p>
    <w:p>
      <w:pPr>
        <w:pStyle w:val="Heading2"/>
        <w:spacing w:line="240" w:lineRule="auto"/>
        <w:ind w:left="140" w:right="10678"/>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40" w:right="10678"/>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left="140" w:right="117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7"/>
        <w:rPr>
          <w:rFonts w:ascii="宋体" w:hAnsi="宋体" w:cs="宋体" w:eastAsia="宋体" w:hint="default"/>
          <w:sz w:val="21"/>
          <w:szCs w:val="21"/>
        </w:rPr>
      </w:pPr>
    </w:p>
    <w:p>
      <w:pPr>
        <w:pStyle w:val="Heading4"/>
        <w:spacing w:line="240" w:lineRule="auto"/>
        <w:ind w:left="140" w:right="10678"/>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left="140" w:right="10678"/>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6840" w:h="11910" w:orient="landscape"/>
          <w:pgMar w:header="867" w:footer="980" w:top="1060" w:bottom="1160" w:left="1300" w:right="1280"/>
        </w:sectPr>
      </w:pPr>
    </w:p>
    <w:p>
      <w:pPr>
        <w:pStyle w:val="BodyText"/>
        <w:spacing w:line="240" w:lineRule="auto" w:before="44"/>
        <w:ind w:left="140"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140" w:right="-19"/>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40" w:right="0"/>
        <w:jc w:val="left"/>
      </w:pPr>
      <w:r>
        <w:rPr/>
        <w:pict>
          <v:group style="position:absolute;margin-left:313.489990pt;margin-top:68.957718pt;width:73.7pt;height:19.75pt;mso-position-horizontal-relative:page;mso-position-vertical-relative:paragraph;z-index:-820360" coordorigin="6270,1379" coordsize="1474,395">
            <v:shape style="position:absolute;left:6270;top:1379;width:1474;height:395" coordorigin="6270,1379" coordsize="1474,395" path="m6270,1773l7743,1773,7743,1379,6270,1379,6270,1773xe" filled="true" fillcolor="#ffffff" stroked="false">
              <v:path arrowok="t"/>
              <v:fill type="solid"/>
            </v:shape>
            <w10:wrap type="none"/>
          </v:group>
        </w:pict>
      </w:r>
      <w:r>
        <w:rPr/>
        <w:t>单位：元</w:t>
      </w:r>
    </w:p>
    <w:p>
      <w:pPr>
        <w:spacing w:after="0" w:line="240" w:lineRule="auto"/>
        <w:jc w:val="left"/>
        <w:sectPr>
          <w:type w:val="continuous"/>
          <w:pgSz w:w="16840" w:h="11910" w:orient="landscape"/>
          <w:pgMar w:top="1060" w:bottom="1160" w:left="1300" w:right="1280"/>
          <w:cols w:num="2" w:equalWidth="0">
            <w:col w:w="4838" w:space="8403"/>
            <w:col w:w="1019"/>
          </w:cols>
        </w:sectPr>
      </w:pP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546"/>
        <w:gridCol w:w="1034"/>
        <w:gridCol w:w="2249"/>
        <w:gridCol w:w="1531"/>
        <w:gridCol w:w="1532"/>
        <w:gridCol w:w="1531"/>
        <w:gridCol w:w="1529"/>
        <w:gridCol w:w="1531"/>
        <w:gridCol w:w="1534"/>
      </w:tblGrid>
      <w:tr>
        <w:trPr>
          <w:trHeight w:val="401" w:hRule="exact"/>
        </w:trPr>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2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652"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广东安居宝智能控 制系统有限公司</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49" w:type="dxa"/>
            <w:tcBorders>
              <w:top w:val="single" w:sz="4" w:space="0" w:color="000000"/>
              <w:left w:val="single" w:sz="4" w:space="0" w:color="000000"/>
              <w:bottom w:val="single" w:sz="4" w:space="0" w:color="000000"/>
              <w:right w:val="single" w:sz="10" w:space="0" w:color="FFFFFF"/>
            </w:tcBorders>
          </w:tcPr>
          <w:p>
            <w:pPr>
              <w:pStyle w:val="TableParagraph"/>
              <w:spacing w:line="319"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智能控制系统设备的生产、 销售；销售：智能设备、电 </w:t>
            </w:r>
            <w:r>
              <w:rPr>
                <w:rFonts w:ascii="宋体" w:hAnsi="宋体" w:cs="宋体" w:eastAsia="宋体" w:hint="default"/>
                <w:spacing w:val="-7"/>
                <w:sz w:val="18"/>
                <w:szCs w:val="18"/>
              </w:rPr>
              <w:t>子产品、计算机软件；生产、</w:t>
            </w:r>
            <w:r>
              <w:rPr>
                <w:rFonts w:ascii="宋体" w:hAnsi="宋体" w:cs="宋体" w:eastAsia="宋体" w:hint="default"/>
                <w:spacing w:val="-33"/>
                <w:sz w:val="18"/>
                <w:szCs w:val="18"/>
              </w:rPr>
              <w:t> </w:t>
            </w:r>
            <w:r>
              <w:rPr>
                <w:rFonts w:ascii="宋体" w:hAnsi="宋体" w:cs="宋体" w:eastAsia="宋体" w:hint="default"/>
                <w:sz w:val="18"/>
                <w:szCs w:val="18"/>
              </w:rPr>
              <w:t>加工：电子产品；计算机软</w:t>
            </w:r>
            <w:r>
              <w:rPr>
                <w:rFonts w:ascii="宋体" w:hAnsi="宋体" w:cs="宋体" w:eastAsia="宋体" w:hint="default"/>
                <w:sz w:val="18"/>
                <w:szCs w:val="18"/>
              </w:rPr>
              <w:t> 件的设计、开发。</w:t>
            </w:r>
          </w:p>
        </w:tc>
        <w:tc>
          <w:tcPr>
            <w:tcW w:w="1531"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13,965,000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82,986,620.57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23,865,699.49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69,487,198.90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-3,162,699.02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-2,710,186.47</w:t>
            </w:r>
          </w:p>
        </w:tc>
      </w:tr>
      <w:tr>
        <w:trPr>
          <w:trHeight w:val="713"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广东奥迪安监控技 术有限公司</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安全技术防范系统设计、施 工、维修。</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33,000,000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149,996,936.06</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45,107,469.07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80,171,455.04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1,930,671.87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1,883,135.53</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160" w:left="1300" w:right="1280"/>
        </w:sectPr>
      </w:pPr>
    </w:p>
    <w:p>
      <w:pPr>
        <w:spacing w:line="240" w:lineRule="auto" w:before="1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546"/>
        <w:gridCol w:w="1034"/>
        <w:gridCol w:w="2249"/>
        <w:gridCol w:w="1531"/>
        <w:gridCol w:w="1532"/>
        <w:gridCol w:w="1531"/>
        <w:gridCol w:w="1529"/>
        <w:gridCol w:w="1531"/>
        <w:gridCol w:w="1534"/>
      </w:tblGrid>
      <w:tr>
        <w:trPr>
          <w:trHeight w:val="730" w:hRule="exact"/>
        </w:trPr>
        <w:tc>
          <w:tcPr>
            <w:tcW w:w="1546"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广东安居宝显示科 技有限公司</w:t>
            </w:r>
          </w:p>
        </w:tc>
        <w:tc>
          <w:tcPr>
            <w:tcW w:w="10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49" w:type="dxa"/>
            <w:tcBorders>
              <w:top w:val="single" w:sz="15" w:space="0" w:color="000000"/>
              <w:left w:val="single" w:sz="4" w:space="0" w:color="000000"/>
              <w:bottom w:val="single" w:sz="4" w:space="0" w:color="000000"/>
              <w:right w:val="single" w:sz="13" w:space="0" w:color="FFFFFF"/>
            </w:tcBorders>
          </w:tcPr>
          <w:p>
            <w:pPr>
              <w:pStyle w:val="TableParagraph"/>
              <w:spacing w:line="297" w:lineRule="auto" w:before="51"/>
              <w:ind w:left="23"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LCM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液晶模组研发、生产、 销售</w:t>
            </w:r>
          </w:p>
        </w:tc>
        <w:tc>
          <w:tcPr>
            <w:tcW w:w="1531" w:type="dxa"/>
            <w:tcBorders>
              <w:top w:val="single" w:sz="15" w:space="0" w:color="000000"/>
              <w:left w:val="single" w:sz="13" w:space="0" w:color="FFFFFF"/>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sz w:val="18"/>
              </w:rPr>
              <w:t>50,000,000</w:t>
            </w:r>
          </w:p>
        </w:tc>
        <w:tc>
          <w:tcPr>
            <w:tcW w:w="153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71,112,341.58</w:t>
            </w:r>
          </w:p>
        </w:tc>
        <w:tc>
          <w:tcPr>
            <w:tcW w:w="153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60,746,095.73</w:t>
            </w:r>
          </w:p>
        </w:tc>
        <w:tc>
          <w:tcPr>
            <w:tcW w:w="152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195,759,659.88</w:t>
            </w:r>
          </w:p>
        </w:tc>
        <w:tc>
          <w:tcPr>
            <w:tcW w:w="153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2,867,842.36</w:t>
            </w:r>
          </w:p>
        </w:tc>
        <w:tc>
          <w:tcPr>
            <w:tcW w:w="15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2,385,750.27</w:t>
            </w:r>
          </w:p>
        </w:tc>
      </w:tr>
      <w:tr>
        <w:trPr>
          <w:trHeight w:val="713"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广东安居宝网络科 技有限公司</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社区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业务及增值业务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177,240,092.11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153,128,582.20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18,122,013.52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5,068,968.43</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3,794,376.32</w:t>
            </w:r>
          </w:p>
        </w:tc>
      </w:tr>
      <w:tr>
        <w:trPr>
          <w:trHeight w:val="715" w:hRule="exact"/>
        </w:trPr>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广东车前传媒有限 公司</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媒体广告</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24,493,970.51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1,135,020.59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22,818,147.98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1,514,955.15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1,135,020.59</w:t>
            </w:r>
          </w:p>
        </w:tc>
      </w:tr>
    </w:tbl>
    <w:p>
      <w:pPr>
        <w:pStyle w:val="BodyText"/>
        <w:spacing w:line="240" w:lineRule="auto" w:before="49"/>
        <w:ind w:left="140" w:right="10678"/>
        <w:jc w:val="left"/>
      </w:pPr>
      <w:r>
        <w:rPr/>
        <w:t>报告期内取得和处置子公司的情况</w:t>
      </w:r>
    </w:p>
    <w:p>
      <w:pPr>
        <w:pStyle w:val="BodyText"/>
        <w:spacing w:line="240" w:lineRule="auto" w:before="115"/>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4671"/>
        <w:gridCol w:w="4673"/>
        <w:gridCol w:w="4674"/>
      </w:tblGrid>
      <w:tr>
        <w:trPr>
          <w:trHeight w:val="403" w:hRule="exact"/>
        </w:trPr>
        <w:tc>
          <w:tcPr>
            <w:tcW w:w="4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4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62"/>
              <w:jc w:val="righ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4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广东安居宝显示科技有限公司</w:t>
            </w:r>
          </w:p>
        </w:tc>
        <w:tc>
          <w:tcPr>
            <w:tcW w:w="4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4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0"/>
              <w:jc w:val="right"/>
              <w:rPr>
                <w:rFonts w:ascii="宋体" w:hAnsi="宋体" w:cs="宋体" w:eastAsia="宋体" w:hint="default"/>
                <w:sz w:val="18"/>
                <w:szCs w:val="18"/>
              </w:rPr>
            </w:pPr>
            <w:r>
              <w:rPr>
                <w:rFonts w:ascii="宋体" w:hAnsi="宋体" w:cs="宋体" w:eastAsia="宋体" w:hint="default"/>
                <w:sz w:val="18"/>
                <w:szCs w:val="18"/>
              </w:rPr>
              <w:t>有利于公司进一步提升经营决策效率和效益</w:t>
            </w:r>
          </w:p>
        </w:tc>
      </w:tr>
    </w:tbl>
    <w:p>
      <w:pPr>
        <w:pStyle w:val="BodyText"/>
        <w:spacing w:line="240" w:lineRule="auto" w:before="49"/>
        <w:ind w:left="140" w:right="10678"/>
        <w:jc w:val="left"/>
      </w:pPr>
      <w:r>
        <w:rPr/>
        <w:t>主要控股参股公司情况说明</w:t>
      </w:r>
    </w:p>
    <w:p>
      <w:pPr>
        <w:pStyle w:val="BodyText"/>
        <w:spacing w:line="300" w:lineRule="auto" w:before="117"/>
        <w:ind w:left="140" w:right="0"/>
        <w:jc w:val="left"/>
      </w:pPr>
      <w:r>
        <w:rPr>
          <w:spacing w:val="-1"/>
        </w:rPr>
        <w:t>公司控股子公司显示科技注册资本</w:t>
      </w:r>
      <w:r>
        <w:rPr>
          <w:rFonts w:ascii="Times New Roman" w:hAnsi="Times New Roman" w:cs="Times New Roman" w:eastAsia="Times New Roman" w:hint="default"/>
          <w:spacing w:val="-1"/>
        </w:rPr>
        <w:t>5,000</w:t>
      </w:r>
      <w:r>
        <w:rPr>
          <w:spacing w:val="-1"/>
        </w:rPr>
        <w:t>万元，公司持有其</w:t>
      </w:r>
      <w:r>
        <w:rPr>
          <w:rFonts w:ascii="Times New Roman" w:hAnsi="Times New Roman" w:cs="Times New Roman" w:eastAsia="Times New Roman" w:hint="default"/>
          <w:spacing w:val="-1"/>
        </w:rPr>
        <w:t>85%</w:t>
      </w:r>
      <w:r>
        <w:rPr>
          <w:spacing w:val="-1"/>
        </w:rPr>
        <w:t>的股权，吴怡文持有其</w:t>
      </w:r>
      <w:r>
        <w:rPr>
          <w:rFonts w:ascii="Times New Roman" w:hAnsi="Times New Roman" w:cs="Times New Roman" w:eastAsia="Times New Roman" w:hint="default"/>
          <w:spacing w:val="-1"/>
        </w:rPr>
        <w:t>15%</w:t>
      </w:r>
      <w:r>
        <w:rPr>
          <w:spacing w:val="-1"/>
        </w:rPr>
        <w:t>的股权。报告期内，经董事长审批，公司以显示科技</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日经审计的净资产为定</w:t>
      </w:r>
      <w:r>
        <w:rPr>
          <w:spacing w:val="-78"/>
        </w:rPr>
        <w:t> </w:t>
      </w:r>
      <w:r>
        <w:rPr/>
        <w:t>价依据，以</w:t>
      </w:r>
      <w:r>
        <w:rPr>
          <w:rFonts w:ascii="Times New Roman" w:hAnsi="Times New Roman" w:cs="Times New Roman" w:eastAsia="Times New Roman" w:hint="default"/>
        </w:rPr>
        <w:t>551.66</w:t>
      </w:r>
      <w:r>
        <w:rPr/>
        <w:t>万元的对价收购吴怡文持有的显示科技</w:t>
      </w:r>
      <w:r>
        <w:rPr>
          <w:rFonts w:ascii="Times New Roman" w:hAnsi="Times New Roman" w:cs="Times New Roman" w:eastAsia="Times New Roman" w:hint="default"/>
        </w:rPr>
        <w:t>10%</w:t>
      </w:r>
      <w:r>
        <w:rPr/>
        <w:t>的股权，收购完成后，公司持有显示科技</w:t>
      </w:r>
      <w:r>
        <w:rPr>
          <w:rFonts w:ascii="Times New Roman" w:hAnsi="Times New Roman" w:cs="Times New Roman" w:eastAsia="Times New Roman" w:hint="default"/>
        </w:rPr>
        <w:t>95%</w:t>
      </w:r>
      <w:r>
        <w:rPr/>
        <w:t>的股权。报告期内</w:t>
      </w:r>
      <w:r>
        <w:rPr>
          <w:rFonts w:ascii="Times New Roman" w:hAnsi="Times New Roman" w:cs="Times New Roman" w:eastAsia="Times New Roman" w:hint="default"/>
        </w:rPr>
        <w:t>,</w:t>
      </w:r>
      <w:r>
        <w:rPr/>
        <w:t>上述交易已经交割完毕。</w:t>
      </w:r>
    </w:p>
    <w:p>
      <w:pPr>
        <w:spacing w:after="0" w:line="300" w:lineRule="auto"/>
        <w:jc w:val="left"/>
        <w:sectPr>
          <w:pgSz w:w="16840" w:h="11910" w:orient="landscape"/>
          <w:pgMar w:header="867" w:footer="980" w:top="1060" w:bottom="1160" w:left="1300" w:right="12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before="26"/>
        <w:ind w:right="94"/>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Heading6"/>
        <w:spacing w:line="240" w:lineRule="auto"/>
        <w:ind w:right="94"/>
        <w:jc w:val="left"/>
        <w:rPr>
          <w:b w:val="0"/>
          <w:bCs w:val="0"/>
        </w:rPr>
      </w:pPr>
      <w:r>
        <w:rPr/>
        <w:t>（一）公司所处行业发展趋势及竞争格局</w:t>
      </w:r>
      <w:r>
        <w:rPr>
          <w:b w:val="0"/>
          <w:bCs w:val="0"/>
        </w:rPr>
      </w:r>
    </w:p>
    <w:p>
      <w:pPr>
        <w:pStyle w:val="BodyText"/>
        <w:spacing w:line="300" w:lineRule="auto" w:before="76"/>
        <w:ind w:right="193" w:firstLine="360"/>
        <w:jc w:val="both"/>
      </w:pPr>
      <w:r>
        <w:rPr>
          <w:rFonts w:ascii="Times New Roman" w:hAnsi="Times New Roman" w:cs="Times New Roman" w:eastAsia="Times New Roman" w:hint="default"/>
          <w:spacing w:val="-1"/>
        </w:rPr>
        <w:t>2017</w:t>
      </w:r>
      <w:r>
        <w:rPr>
          <w:spacing w:val="-1"/>
        </w:rPr>
        <w:t>年以来，新的一轮房地产调控政策蔓延至全国</w:t>
      </w:r>
      <w:r>
        <w:rPr>
          <w:rFonts w:ascii="Times New Roman" w:hAnsi="Times New Roman" w:cs="Times New Roman" w:eastAsia="Times New Roman" w:hint="default"/>
          <w:spacing w:val="-1"/>
        </w:rPr>
        <w:t>,</w:t>
      </w:r>
      <w:r>
        <w:rPr>
          <w:spacing w:val="-1"/>
        </w:rPr>
        <w:t>密集程度前所未有。未来行业调控的措施将紧紧围绕</w:t>
      </w:r>
      <w:r>
        <w:rPr>
          <w:rFonts w:ascii="Times New Roman" w:hAnsi="Times New Roman" w:cs="Times New Roman" w:eastAsia="Times New Roman" w:hint="default"/>
          <w:spacing w:val="-1"/>
        </w:rPr>
        <w:t>“</w:t>
      </w:r>
      <w:r>
        <w:rPr>
          <w:spacing w:val="-1"/>
        </w:rPr>
        <w:t>房子是用来住</w:t>
      </w:r>
      <w:r>
        <w:rPr/>
        <w:t> 的，不是用来炒的定位</w:t>
      </w:r>
      <w:r>
        <w:rPr>
          <w:rFonts w:ascii="Times New Roman" w:hAnsi="Times New Roman" w:cs="Times New Roman" w:eastAsia="Times New Roman" w:hint="default"/>
        </w:rPr>
        <w:t>”</w:t>
      </w:r>
      <w:r>
        <w:rPr/>
        <w:t>，短期调控与长效机制紧密衔接，加快建立多主体供给、多渠道保障、租售并举的住房制度。凸显 政府维护房地产市场平稳健康发展、抑制投机炒房、居者有其屋的决心。</w:t>
      </w:r>
    </w:p>
    <w:p>
      <w:pPr>
        <w:pStyle w:val="BodyText"/>
        <w:spacing w:line="300" w:lineRule="auto" w:before="32"/>
        <w:ind w:right="184" w:firstLine="360"/>
        <w:jc w:val="left"/>
      </w:pPr>
      <w:r>
        <w:rPr/>
        <w:t>根据国家统计局发布的</w:t>
      </w:r>
      <w:r>
        <w:rPr>
          <w:rFonts w:ascii="Times New Roman" w:hAnsi="Times New Roman" w:cs="Times New Roman" w:eastAsia="Times New Roman" w:hint="default"/>
        </w:rPr>
        <w:t>2017</w:t>
      </w:r>
      <w:r>
        <w:rPr/>
        <w:t>年全国房地产开发和销售情况显示，</w:t>
      </w:r>
      <w:r>
        <w:rPr>
          <w:rFonts w:ascii="Times New Roman" w:hAnsi="Times New Roman" w:cs="Times New Roman" w:eastAsia="Times New Roman" w:hint="default"/>
        </w:rPr>
        <w:t>2017</w:t>
      </w:r>
      <w:r>
        <w:rPr/>
        <w:t>年全国房地产开发投资</w:t>
      </w:r>
      <w:r>
        <w:rPr>
          <w:rFonts w:ascii="Times New Roman" w:hAnsi="Times New Roman" w:cs="Times New Roman" w:eastAsia="Times New Roman" w:hint="default"/>
        </w:rPr>
        <w:t>109,799</w:t>
      </w:r>
      <w:r>
        <w:rPr/>
        <w:t>亿元，同比名义增 </w:t>
      </w:r>
      <w:r>
        <w:rPr>
          <w:spacing w:val="-2"/>
        </w:rPr>
        <w:t>长</w:t>
      </w:r>
      <w:r>
        <w:rPr>
          <w:rFonts w:ascii="Times New Roman" w:hAnsi="Times New Roman" w:cs="Times New Roman" w:eastAsia="Times New Roman" w:hint="default"/>
          <w:spacing w:val="-2"/>
        </w:rPr>
        <w:t>7%,</w:t>
      </w:r>
      <w:r>
        <w:rPr>
          <w:spacing w:val="-2"/>
        </w:rPr>
        <w:t>其中住宅投资</w:t>
      </w:r>
      <w:r>
        <w:rPr>
          <w:rFonts w:ascii="Times New Roman" w:hAnsi="Times New Roman" w:cs="Times New Roman" w:eastAsia="Times New Roman" w:hint="default"/>
          <w:spacing w:val="-2"/>
        </w:rPr>
        <w:t>75,148</w:t>
      </w:r>
      <w:r>
        <w:rPr>
          <w:spacing w:val="-2"/>
        </w:rPr>
        <w:t>亿元，增长</w:t>
      </w:r>
      <w:r>
        <w:rPr>
          <w:rFonts w:ascii="Times New Roman" w:hAnsi="Times New Roman" w:cs="Times New Roman" w:eastAsia="Times New Roman" w:hint="default"/>
          <w:spacing w:val="-2"/>
        </w:rPr>
        <w:t>9.4%</w:t>
      </w:r>
      <w:r>
        <w:rPr>
          <w:spacing w:val="-2"/>
        </w:rPr>
        <w:t>。</w:t>
      </w:r>
      <w:r>
        <w:rPr>
          <w:rFonts w:ascii="Times New Roman" w:hAnsi="Times New Roman" w:cs="Times New Roman" w:eastAsia="Times New Roman" w:hint="default"/>
          <w:spacing w:val="-2"/>
        </w:rPr>
        <w:t>2017</w:t>
      </w:r>
      <w:r>
        <w:rPr>
          <w:spacing w:val="-2"/>
        </w:rPr>
        <w:t>年房地产开发企业房屋施工面积</w:t>
      </w:r>
      <w:r>
        <w:rPr>
          <w:rFonts w:ascii="Times New Roman" w:hAnsi="Times New Roman" w:cs="Times New Roman" w:eastAsia="Times New Roman" w:hint="default"/>
          <w:spacing w:val="-2"/>
        </w:rPr>
        <w:t>781,484</w:t>
      </w:r>
      <w:r>
        <w:rPr>
          <w:spacing w:val="-2"/>
        </w:rPr>
        <w:t>万平方米，同比增长</w:t>
      </w:r>
      <w:r>
        <w:rPr>
          <w:rFonts w:ascii="Times New Roman" w:hAnsi="Times New Roman" w:cs="Times New Roman" w:eastAsia="Times New Roman" w:hint="default"/>
          <w:spacing w:val="-2"/>
        </w:rPr>
        <w:t>3%</w:t>
      </w:r>
      <w:r>
        <w:rPr>
          <w:spacing w:val="-2"/>
        </w:rPr>
        <w:t>，其中，住</w:t>
      </w:r>
      <w:r>
        <w:rPr>
          <w:spacing w:val="-49"/>
        </w:rPr>
        <w:t> </w:t>
      </w:r>
      <w:r>
        <w:rPr>
          <w:spacing w:val="-49"/>
        </w:rPr>
      </w:r>
      <w:r>
        <w:rPr/>
        <w:t>宅施工面积</w:t>
      </w:r>
      <w:r>
        <w:rPr>
          <w:rFonts w:ascii="Times New Roman" w:hAnsi="Times New Roman" w:cs="Times New Roman" w:eastAsia="Times New Roman" w:hint="default"/>
        </w:rPr>
        <w:t>536,444</w:t>
      </w:r>
      <w:r>
        <w:rPr/>
        <w:t>万平方米，增长</w:t>
      </w:r>
      <w:r>
        <w:rPr>
          <w:rFonts w:ascii="Times New Roman" w:hAnsi="Times New Roman" w:cs="Times New Roman" w:eastAsia="Times New Roman" w:hint="default"/>
        </w:rPr>
        <w:t>2.9%</w:t>
      </w:r>
      <w:r>
        <w:rPr/>
        <w:t>。房屋新开工面积</w:t>
      </w:r>
      <w:r>
        <w:rPr>
          <w:rFonts w:ascii="Times New Roman" w:hAnsi="Times New Roman" w:cs="Times New Roman" w:eastAsia="Times New Roman" w:hint="default"/>
        </w:rPr>
        <w:t>178,654</w:t>
      </w:r>
      <w:r>
        <w:rPr/>
        <w:t>万平方米，增长</w:t>
      </w:r>
      <w:r>
        <w:rPr>
          <w:rFonts w:ascii="Times New Roman" w:hAnsi="Times New Roman" w:cs="Times New Roman" w:eastAsia="Times New Roman" w:hint="default"/>
        </w:rPr>
        <w:t>7%</w:t>
      </w:r>
      <w:r>
        <w:rPr/>
        <w:t>，其中住宅新开工面积</w:t>
      </w:r>
      <w:r>
        <w:rPr>
          <w:rFonts w:ascii="Times New Roman" w:hAnsi="Times New Roman" w:cs="Times New Roman" w:eastAsia="Times New Roman" w:hint="default"/>
        </w:rPr>
        <w:t>128,098</w:t>
      </w:r>
      <w:r>
        <w:rPr/>
        <w:t>万平方 米，增长</w:t>
      </w:r>
      <w:r>
        <w:rPr>
          <w:rFonts w:ascii="Times New Roman" w:hAnsi="Times New Roman" w:cs="Times New Roman" w:eastAsia="Times New Roman" w:hint="default"/>
        </w:rPr>
        <w:t>10.5%</w:t>
      </w:r>
      <w:r>
        <w:rPr/>
        <w:t>。房屋竣工面积</w:t>
      </w:r>
      <w:r>
        <w:rPr>
          <w:rFonts w:ascii="Times New Roman" w:hAnsi="Times New Roman" w:cs="Times New Roman" w:eastAsia="Times New Roman" w:hint="default"/>
        </w:rPr>
        <w:t>101,486</w:t>
      </w:r>
      <w:r>
        <w:rPr/>
        <w:t>万平方米，下降</w:t>
      </w:r>
      <w:r>
        <w:rPr>
          <w:rFonts w:ascii="Times New Roman" w:hAnsi="Times New Roman" w:cs="Times New Roman" w:eastAsia="Times New Roman" w:hint="default"/>
        </w:rPr>
        <w:t>4.4%</w:t>
      </w:r>
      <w:r>
        <w:rPr/>
        <w:t>，其中，住宅竣工面积</w:t>
      </w:r>
      <w:r>
        <w:rPr>
          <w:rFonts w:ascii="Times New Roman" w:hAnsi="Times New Roman" w:cs="Times New Roman" w:eastAsia="Times New Roman" w:hint="default"/>
        </w:rPr>
        <w:t>71,815</w:t>
      </w:r>
      <w:r>
        <w:rPr/>
        <w:t>万平方米，下降</w:t>
      </w:r>
      <w:r>
        <w:rPr>
          <w:rFonts w:ascii="Times New Roman" w:hAnsi="Times New Roman" w:cs="Times New Roman" w:eastAsia="Times New Roman" w:hint="default"/>
        </w:rPr>
        <w:t>7%</w:t>
      </w:r>
      <w:r>
        <w:rPr/>
        <w:t>。按平均</w:t>
      </w:r>
      <w:r>
        <w:rPr>
          <w:rFonts w:ascii="Times New Roman" w:hAnsi="Times New Roman" w:cs="Times New Roman" w:eastAsia="Times New Roman" w:hint="default"/>
        </w:rPr>
        <w:t>100</w:t>
      </w:r>
      <w:r>
        <w:rPr/>
        <w:t>平 米一户测算，约有竣工住宅</w:t>
      </w:r>
      <w:r>
        <w:rPr>
          <w:rFonts w:ascii="Times New Roman" w:hAnsi="Times New Roman" w:cs="Times New Roman" w:eastAsia="Times New Roman" w:hint="default"/>
        </w:rPr>
        <w:t>718.15</w:t>
      </w:r>
      <w:r>
        <w:rPr/>
        <w:t>万户，报告期内，公司楼宇对讲及智能家居出货量为</w:t>
      </w:r>
      <w:r>
        <w:rPr>
          <w:rFonts w:ascii="宋体" w:hAnsi="宋体" w:cs="宋体" w:eastAsia="宋体" w:hint="default"/>
        </w:rPr>
        <w:t>188.90</w:t>
      </w:r>
      <w:r>
        <w:rPr/>
        <w:t>万户，折算市场占有率约为 </w:t>
      </w:r>
      <w:r>
        <w:rPr>
          <w:rFonts w:ascii="宋体" w:hAnsi="宋体" w:cs="宋体" w:eastAsia="宋体" w:hint="default"/>
        </w:rPr>
        <w:t>26.30</w:t>
      </w:r>
      <w:r>
        <w:rPr>
          <w:rFonts w:ascii="Times New Roman" w:hAnsi="Times New Roman" w:cs="Times New Roman" w:eastAsia="Times New Roman" w:hint="default"/>
        </w:rPr>
        <w:t>%</w:t>
      </w:r>
      <w:r>
        <w:rPr/>
        <w:t>，同比增加</w:t>
      </w:r>
      <w:r>
        <w:rPr>
          <w:rFonts w:ascii="宋体" w:hAnsi="宋体" w:cs="宋体" w:eastAsia="宋体" w:hint="default"/>
        </w:rPr>
        <w:t>3</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w:t>
      </w:r>
    </w:p>
    <w:p>
      <w:pPr>
        <w:pStyle w:val="BodyText"/>
        <w:spacing w:line="304" w:lineRule="auto" w:before="13"/>
        <w:ind w:right="188" w:firstLine="432"/>
        <w:jc w:val="both"/>
      </w:pPr>
      <w:r>
        <w:rPr/>
        <w:t>随着云计算的发展、物联网</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规划的发布及人工智能在多项领域取得的突破，根据中商产业研究院数据显示， </w:t>
      </w:r>
      <w:r>
        <w:rPr>
          <w:spacing w:val="-2"/>
        </w:rPr>
        <w:t>预计</w:t>
      </w:r>
      <w:r>
        <w:rPr>
          <w:rFonts w:ascii="Times New Roman" w:hAnsi="Times New Roman" w:cs="Times New Roman" w:eastAsia="Times New Roman" w:hint="default"/>
          <w:spacing w:val="-2"/>
        </w:rPr>
        <w:t>2017</w:t>
      </w:r>
      <w:r>
        <w:rPr>
          <w:spacing w:val="-2"/>
        </w:rPr>
        <w:t>年，智能家居行业市场规模将达到</w:t>
      </w:r>
      <w:r>
        <w:rPr>
          <w:rFonts w:ascii="Times New Roman" w:hAnsi="Times New Roman" w:cs="Times New Roman" w:eastAsia="Times New Roman" w:hint="default"/>
          <w:spacing w:val="-2"/>
        </w:rPr>
        <w:t>1000</w:t>
      </w:r>
      <w:r>
        <w:rPr>
          <w:spacing w:val="-2"/>
        </w:rPr>
        <w:t>亿元人民币，并在未来几年呈现出快速增长的趋势，预计到</w:t>
      </w:r>
      <w:r>
        <w:rPr>
          <w:rFonts w:ascii="Times New Roman" w:hAnsi="Times New Roman" w:cs="Times New Roman" w:eastAsia="Times New Roman" w:hint="default"/>
          <w:spacing w:val="-2"/>
        </w:rPr>
        <w:t>2021</w:t>
      </w:r>
      <w:r>
        <w:rPr>
          <w:spacing w:val="-2"/>
        </w:rPr>
        <w:t>年，中国智</w:t>
      </w:r>
      <w:r>
        <w:rPr>
          <w:spacing w:val="-55"/>
        </w:rPr>
        <w:t> </w:t>
      </w:r>
      <w:r>
        <w:rPr>
          <w:spacing w:val="-55"/>
        </w:rPr>
      </w:r>
      <w:r>
        <w:rPr/>
        <w:t>能家居行业市场规模将突破</w:t>
      </w:r>
      <w:r>
        <w:rPr>
          <w:rFonts w:ascii="Times New Roman" w:hAnsi="Times New Roman" w:cs="Times New Roman" w:eastAsia="Times New Roman" w:hint="default"/>
        </w:rPr>
        <w:t>2900</w:t>
      </w:r>
      <w:r>
        <w:rPr/>
        <w:t>亿元人民币。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月，浙江省住房和城乡建设厅发布了《全装修住宅室内装饰工程质量 </w:t>
      </w:r>
      <w:r>
        <w:rPr>
          <w:spacing w:val="-2"/>
        </w:rPr>
        <w:t>验收规范》的通知，通知把智能家居系统写入浙江省全装修验收规范，意味着房地产开发商、传统家装等相关行业会面临一</w:t>
      </w:r>
      <w:r>
        <w:rPr>
          <w:spacing w:val="-63"/>
        </w:rPr>
        <w:t> </w:t>
      </w:r>
      <w:r>
        <w:rPr>
          <w:spacing w:val="-63"/>
        </w:rPr>
      </w:r>
      <w:r>
        <w:rPr/>
        <w:t>次较大的洗牌，将会迎来房地产开发商产品升级的新契机，也为推动智能家居、智慧社区的发展注入了强大的动力。</w:t>
      </w:r>
    </w:p>
    <w:p>
      <w:pPr>
        <w:pStyle w:val="BodyText"/>
        <w:spacing w:line="300" w:lineRule="auto" w:before="28"/>
        <w:ind w:right="111" w:firstLine="360"/>
        <w:jc w:val="both"/>
      </w:pPr>
      <w:r>
        <w:rPr>
          <w:rFonts w:ascii="Times New Roman" w:hAnsi="Times New Roman" w:cs="Times New Roman" w:eastAsia="Times New Roman" w:hint="default"/>
        </w:rPr>
        <w:t>2017</w:t>
      </w:r>
      <w:r>
        <w:rPr/>
        <w:t>年，公司智能家居业务取得了较好的发展，未来随着人民生活水平的提高及智能家居整体解决方案的进一步推广， 行业将迎来较好的发展前景。</w:t>
      </w:r>
    </w:p>
    <w:p>
      <w:pPr>
        <w:pStyle w:val="BodyText"/>
        <w:spacing w:line="316" w:lineRule="auto" w:before="31"/>
        <w:ind w:right="187" w:firstLine="360"/>
        <w:jc w:val="both"/>
      </w:pPr>
      <w:r>
        <w:rPr>
          <w:spacing w:val="-2"/>
        </w:rPr>
        <w:t>近年来，随着城市化的推进，发改委、住建部、国务院先后发布了《关于加强城市停车设施建设的指导意见》、《住房</w:t>
      </w:r>
      <w:r>
        <w:rPr/>
        <w:t> </w:t>
      </w:r>
      <w:r>
        <w:rPr>
          <w:spacing w:val="-2"/>
        </w:rPr>
        <w:t>城乡建设部关于加强城市停车设施管理的通知》、《关于进一步加强城市规划建设管理工作的若干意见》，停车场建设迎来</w:t>
      </w:r>
      <w:r>
        <w:rPr>
          <w:spacing w:val="-65"/>
        </w:rPr>
        <w:t> </w:t>
      </w:r>
      <w:r>
        <w:rPr>
          <w:spacing w:val="-65"/>
        </w:rPr>
      </w:r>
      <w:r>
        <w:rPr/>
        <w:t>良好的发展机遇。</w:t>
      </w:r>
    </w:p>
    <w:p>
      <w:pPr>
        <w:pStyle w:val="BodyText"/>
        <w:spacing w:line="240" w:lineRule="auto" w:before="19"/>
        <w:ind w:left="513" w:right="94"/>
        <w:jc w:val="left"/>
      </w:pPr>
      <w:r>
        <w:rPr/>
        <w:t>报告期内，公司销售停车场系统</w:t>
      </w:r>
      <w:r>
        <w:rPr>
          <w:rFonts w:ascii="宋体" w:hAnsi="宋体" w:cs="宋体" w:eastAsia="宋体" w:hint="default"/>
        </w:rPr>
        <w:t>2,079</w:t>
      </w:r>
      <w:r>
        <w:rPr/>
        <w:t>套，实现销售收入</w:t>
      </w:r>
      <w:r>
        <w:rPr>
          <w:rFonts w:ascii="宋体" w:hAnsi="宋体" w:cs="宋体" w:eastAsia="宋体" w:hint="default"/>
        </w:rPr>
        <w:t>3,909.68</w:t>
      </w:r>
      <w:r>
        <w:rPr/>
        <w:t>万元，同比增加</w:t>
      </w:r>
      <w:r>
        <w:rPr>
          <w:rFonts w:ascii="宋体" w:hAnsi="宋体" w:cs="宋体" w:eastAsia="宋体" w:hint="default"/>
        </w:rPr>
        <w:t>44.97</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t>。</w:t>
      </w:r>
    </w:p>
    <w:p>
      <w:pPr>
        <w:pStyle w:val="BodyText"/>
        <w:spacing w:line="300" w:lineRule="auto" w:before="63"/>
        <w:ind w:right="186" w:firstLine="360"/>
        <w:jc w:val="both"/>
      </w:pPr>
      <w:r>
        <w:rPr>
          <w:spacing w:val="-1"/>
        </w:rPr>
        <w:t>据《</w:t>
      </w:r>
      <w:r>
        <w:rPr>
          <w:rFonts w:ascii="Times New Roman" w:hAnsi="Times New Roman" w:cs="Times New Roman" w:eastAsia="Times New Roman" w:hint="default"/>
          <w:spacing w:val="-1"/>
        </w:rPr>
        <w:t>2015-2020</w:t>
      </w:r>
      <w:r>
        <w:rPr>
          <w:spacing w:val="-1"/>
        </w:rPr>
        <w:t>年中国户外广告行业市场前瞻与投资战略规划分析报告》统计和预测资料显示，近</w:t>
      </w:r>
      <w:r>
        <w:rPr>
          <w:rFonts w:ascii="Times New Roman" w:hAnsi="Times New Roman" w:cs="Times New Roman" w:eastAsia="Times New Roman" w:hint="default"/>
          <w:spacing w:val="-1"/>
        </w:rPr>
        <w:t>3</w:t>
      </w:r>
      <w:r>
        <w:rPr>
          <w:spacing w:val="-1"/>
        </w:rPr>
        <w:t>年来，中国广告行业</w:t>
      </w:r>
      <w:r>
        <w:rPr/>
        <w:t> 整体市场规模年综合平均增长率达</w:t>
      </w:r>
      <w:r>
        <w:rPr>
          <w:rFonts w:ascii="Times New Roman" w:hAnsi="Times New Roman" w:cs="Times New Roman" w:eastAsia="Times New Roman" w:hint="default"/>
        </w:rPr>
        <w:t>10.8%</w:t>
      </w:r>
      <w:r>
        <w:rPr/>
        <w:t>，停车场道闸广告媒体新建数量增长显著，全国每年保守统计新增数十家中等规模 </w:t>
      </w:r>
      <w:r>
        <w:rPr>
          <w:spacing w:val="-1"/>
        </w:rPr>
        <w:t>以上道闸广告媒体经营公司，停车场道闸广告媒体市场年增长率达预计达</w:t>
      </w:r>
      <w:r>
        <w:rPr>
          <w:rFonts w:ascii="Times New Roman" w:hAnsi="Times New Roman" w:cs="Times New Roman" w:eastAsia="Times New Roman" w:hint="default"/>
          <w:spacing w:val="-1"/>
        </w:rPr>
        <w:t>40%</w:t>
      </w:r>
      <w:r>
        <w:rPr>
          <w:spacing w:val="-1"/>
        </w:rPr>
        <w:t>，但目前市场仍未出现一家绝对领先优势的停</w:t>
      </w:r>
      <w:r>
        <w:rPr>
          <w:spacing w:val="-88"/>
        </w:rPr>
        <w:t> </w:t>
      </w:r>
      <w:r>
        <w:rPr>
          <w:spacing w:val="-88"/>
        </w:rPr>
      </w:r>
      <w:r>
        <w:rPr>
          <w:spacing w:val="-2"/>
        </w:rPr>
        <w:t>车场道闸广告标杆企业，区域割据明显，</w:t>
      </w:r>
      <w:r>
        <w:rPr>
          <w:rFonts w:ascii="Times New Roman" w:hAnsi="Times New Roman" w:cs="Times New Roman" w:eastAsia="Times New Roman" w:hint="default"/>
          <w:spacing w:val="-2"/>
        </w:rPr>
        <w:t>2017</w:t>
      </w:r>
      <w:r>
        <w:rPr>
          <w:spacing w:val="-2"/>
        </w:rPr>
        <w:t>年，公司通过外延式发展完成了第一批停车场道闸广告业务的收购，结合公司</w:t>
      </w:r>
      <w:r>
        <w:rPr>
          <w:spacing w:val="-60"/>
        </w:rPr>
        <w:t> </w:t>
      </w:r>
      <w:r>
        <w:rPr>
          <w:spacing w:val="-60"/>
        </w:rPr>
      </w:r>
      <w:r>
        <w:rPr/>
        <w:t>自身发展的停车场广告道闸开展道闸广告运营，并取得了较好的业绩。</w:t>
      </w:r>
    </w:p>
    <w:p>
      <w:pPr>
        <w:pStyle w:val="Heading6"/>
        <w:spacing w:line="240" w:lineRule="auto" w:before="31"/>
        <w:ind w:right="94"/>
        <w:jc w:val="left"/>
        <w:rPr>
          <w:b w:val="0"/>
          <w:bCs w:val="0"/>
        </w:rPr>
      </w:pPr>
      <w:r>
        <w:rPr/>
        <w:t>（二）未来发展战略及</w:t>
      </w:r>
      <w:r>
        <w:rPr>
          <w:rFonts w:ascii="Times New Roman" w:hAnsi="Times New Roman" w:cs="Times New Roman" w:eastAsia="Times New Roman" w:hint="default"/>
        </w:rPr>
        <w:t>2018</w:t>
      </w:r>
      <w:r>
        <w:rPr/>
        <w:t>年经营目标</w:t>
      </w:r>
      <w:r>
        <w:rPr>
          <w:b w:val="0"/>
          <w:bCs w:val="0"/>
        </w:rPr>
      </w:r>
    </w:p>
    <w:p>
      <w:pPr>
        <w:pStyle w:val="BodyText"/>
        <w:spacing w:line="300" w:lineRule="auto" w:before="63"/>
        <w:ind w:left="513" w:right="94"/>
        <w:jc w:val="left"/>
      </w:pPr>
      <w:r>
        <w:rPr>
          <w:rFonts w:ascii="Times New Roman" w:hAnsi="Times New Roman" w:cs="Times New Roman" w:eastAsia="Times New Roman" w:hint="default"/>
          <w:b/>
          <w:bCs/>
        </w:rPr>
        <w:t>1</w:t>
      </w:r>
      <w:r>
        <w:rPr>
          <w:rFonts w:ascii="宋体" w:hAnsi="宋体" w:cs="宋体" w:eastAsia="宋体" w:hint="default"/>
          <w:b/>
          <w:bCs/>
        </w:rPr>
        <w:t>、未来发展战略</w:t>
      </w:r>
      <w:r>
        <w:rPr>
          <w:rFonts w:ascii="宋体" w:hAnsi="宋体" w:cs="宋体" w:eastAsia="宋体" w:hint="default"/>
          <w:b/>
          <w:bCs/>
          <w:w w:val="99"/>
        </w:rPr>
        <w:t> </w:t>
      </w:r>
      <w:r>
        <w:rPr>
          <w:spacing w:val="-2"/>
        </w:rPr>
        <w:t>公司发展战略是充分发挥公司核心技术优势及销售服务网络的优势，紧紧围绕楼宇对讲为核心，大力发展与公司楼宇对</w:t>
      </w:r>
    </w:p>
    <w:p>
      <w:pPr>
        <w:pStyle w:val="BodyText"/>
        <w:spacing w:line="316" w:lineRule="auto" w:before="31"/>
        <w:ind w:right="94"/>
        <w:jc w:val="left"/>
      </w:pPr>
      <w:r>
        <w:rPr>
          <w:spacing w:val="-2"/>
        </w:rPr>
        <w:t>讲产品相配套的如停车场系统、监控、线缆及智能家居子系统、液晶显示模组等产品，大力拓展海外市场，实施产品全球化</w:t>
      </w:r>
      <w:r>
        <w:rPr>
          <w:spacing w:val="-67"/>
        </w:rPr>
        <w:t> </w:t>
      </w:r>
      <w:r>
        <w:rPr>
          <w:spacing w:val="-67"/>
        </w:rPr>
      </w:r>
      <w:r>
        <w:rPr/>
        <w:t>销售，使安居宝品牌成为全球安防知名品牌，打造成社区安防及智能家居整体方案解决商、提供商及器材供应商。</w:t>
      </w:r>
    </w:p>
    <w:p>
      <w:pPr>
        <w:pStyle w:val="BodyText"/>
        <w:spacing w:line="312" w:lineRule="auto" w:before="19"/>
        <w:ind w:right="94" w:firstLine="360"/>
        <w:jc w:val="left"/>
      </w:pPr>
      <w:r>
        <w:rPr>
          <w:spacing w:val="-4"/>
          <w:w w:val="100"/>
        </w:rPr>
        <w:t>抓住我国鼓励发展</w:t>
      </w:r>
      <w:r>
        <w:rPr>
          <w:rFonts w:ascii="Times New Roman" w:hAnsi="Times New Roman" w:cs="Times New Roman" w:eastAsia="Times New Roman" w:hint="default"/>
          <w:spacing w:val="-4"/>
          <w:w w:val="100"/>
        </w:rPr>
        <w:t>“</w:t>
      </w:r>
      <w:r>
        <w:rPr>
          <w:spacing w:val="-4"/>
          <w:w w:val="100"/>
        </w:rPr>
        <w:t>互联网</w:t>
      </w:r>
      <w:r>
        <w:rPr>
          <w:rFonts w:ascii="Times New Roman" w:hAnsi="Times New Roman" w:cs="Times New Roman" w:eastAsia="Times New Roman" w:hint="default"/>
          <w:spacing w:val="-4"/>
          <w:w w:val="100"/>
        </w:rPr>
        <w:t>+”</w:t>
      </w:r>
      <w:r>
        <w:rPr>
          <w:spacing w:val="-4"/>
          <w:w w:val="100"/>
        </w:rPr>
        <w:t>应用的机会，在现有业务所积累的经验和客户基础上，以公司产品</w:t>
      </w:r>
      <w:r>
        <w:rPr>
          <w:rFonts w:ascii="Times New Roman" w:hAnsi="Times New Roman" w:cs="Times New Roman" w:eastAsia="Times New Roman" w:hint="default"/>
          <w:spacing w:val="-4"/>
          <w:w w:val="100"/>
        </w:rPr>
        <w:t>+</w:t>
      </w:r>
      <w:r>
        <w:rPr>
          <w:spacing w:val="-4"/>
          <w:w w:val="100"/>
        </w:rPr>
        <w:t>互联网的思路进行开发、</w:t>
      </w:r>
      <w:r>
        <w:rPr/>
        <w:t> </w:t>
      </w:r>
      <w:r>
        <w:rPr>
          <w:spacing w:val="-2"/>
        </w:rPr>
        <w:t>销售，提升公司产品附加值，实现可持续发展，最终将公司打造成为以社区安防整体方案提供商为基础，云社区、云出行为</w:t>
      </w:r>
      <w:r>
        <w:rPr>
          <w:spacing w:val="-67"/>
        </w:rPr>
        <w:t> </w:t>
      </w:r>
      <w:r>
        <w:rPr>
          <w:spacing w:val="-67"/>
        </w:rPr>
      </w:r>
      <w:r>
        <w:rPr>
          <w:spacing w:val="-2"/>
        </w:rPr>
        <w:t>延伸的安居生态系统，系统内业务之间紧密合作、互为补充和促进、协同发展，以全面提升公司的核心竞争力，实现向智慧</w:t>
      </w:r>
      <w:r>
        <w:rPr>
          <w:spacing w:val="-67"/>
        </w:rPr>
        <w:t> </w:t>
      </w:r>
      <w:r>
        <w:rPr>
          <w:spacing w:val="-67"/>
        </w:rPr>
      </w:r>
      <w:r>
        <w:rPr/>
        <w:t>社区互联网平台一流综合服务商的战略转型。</w:t>
      </w:r>
    </w:p>
    <w:p>
      <w:pPr>
        <w:pStyle w:val="Heading6"/>
        <w:spacing w:line="240" w:lineRule="auto" w:before="23"/>
        <w:ind w:left="513" w:right="94"/>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年经营目标</w:t>
      </w:r>
      <w:r>
        <w:rPr>
          <w:b w:val="0"/>
          <w:bCs w:val="0"/>
        </w:rPr>
      </w:r>
    </w:p>
    <w:p>
      <w:pPr>
        <w:pStyle w:val="BodyText"/>
        <w:spacing w:line="300" w:lineRule="auto" w:before="63"/>
        <w:ind w:right="195" w:firstLine="360"/>
        <w:jc w:val="both"/>
      </w:pPr>
      <w:r>
        <w:rPr>
          <w:rFonts w:ascii="Times New Roman" w:hAnsi="Times New Roman" w:cs="Times New Roman" w:eastAsia="Times New Roman" w:hint="default"/>
          <w:spacing w:val="-2"/>
        </w:rPr>
        <w:t>2018</w:t>
      </w:r>
      <w:r>
        <w:rPr>
          <w:spacing w:val="-2"/>
        </w:rPr>
        <w:t>年，公司将聚焦公司现有楼宇对讲、智能家居、停车场系统等产品，把握产品升级的契机，积极开拓市场，提升市</w:t>
      </w:r>
      <w:r>
        <w:rPr/>
        <w:t> 场占有率。</w:t>
      </w:r>
    </w:p>
    <w:p>
      <w:pPr>
        <w:spacing w:after="0" w:line="300" w:lineRule="auto"/>
        <w:jc w:val="both"/>
        <w:sectPr>
          <w:headerReference w:type="default" r:id="rId16"/>
          <w:footerReference w:type="default" r:id="rId17"/>
          <w:pgSz w:w="11910" w:h="16840"/>
          <w:pgMar w:header="877" w:footer="979" w:top="1100" w:bottom="1160" w:left="980" w:right="940"/>
          <w:pgNumType w:start="31"/>
        </w:sectPr>
      </w:pPr>
    </w:p>
    <w:p>
      <w:pPr>
        <w:spacing w:line="240" w:lineRule="auto" w:before="11"/>
        <w:rPr>
          <w:rFonts w:ascii="宋体" w:hAnsi="宋体" w:cs="宋体" w:eastAsia="宋体" w:hint="default"/>
          <w:sz w:val="21"/>
          <w:szCs w:val="21"/>
        </w:rPr>
      </w:pPr>
    </w:p>
    <w:p>
      <w:pPr>
        <w:pStyle w:val="Heading6"/>
        <w:spacing w:line="300" w:lineRule="auto" w:before="44"/>
        <w:ind w:right="94" w:firstLine="307"/>
        <w:jc w:val="left"/>
        <w:rPr>
          <w:b w:val="0"/>
          <w:bCs w:val="0"/>
        </w:rPr>
      </w:pPr>
      <w:r>
        <w:rPr>
          <w:spacing w:val="-1"/>
          <w:w w:val="95"/>
        </w:rPr>
        <w:t>特别提示：公司上述经营目标不代表公司对</w:t>
      </w:r>
      <w:r>
        <w:rPr>
          <w:rFonts w:ascii="Times New Roman" w:hAnsi="Times New Roman" w:cs="Times New Roman" w:eastAsia="Times New Roman" w:hint="default"/>
          <w:spacing w:val="-1"/>
          <w:w w:val="95"/>
        </w:rPr>
        <w:t>2018</w:t>
      </w:r>
      <w:r>
        <w:rPr>
          <w:spacing w:val="-1"/>
          <w:w w:val="95"/>
        </w:rPr>
        <w:t>年度的盈利预测，能否实现取决于市场状况的变化、经营团队的努力等</w:t>
      </w:r>
      <w:r>
        <w:rPr>
          <w:spacing w:val="58"/>
          <w:w w:val="95"/>
        </w:rPr>
        <w:t> </w:t>
      </w:r>
      <w:r>
        <w:rPr>
          <w:spacing w:val="58"/>
          <w:w w:val="95"/>
        </w:rPr>
      </w:r>
      <w:r>
        <w:rPr/>
        <w:t>多种因素，存在一定的不确定性，敬请广大投资者和年度报告阅读者特别留意。</w:t>
      </w:r>
      <w:r>
        <w:rPr>
          <w:b w:val="0"/>
          <w:bCs w:val="0"/>
        </w:rPr>
      </w:r>
    </w:p>
    <w:p>
      <w:pPr>
        <w:pStyle w:val="BodyText"/>
        <w:spacing w:line="240" w:lineRule="auto" w:before="31"/>
        <w:ind w:left="513" w:right="94"/>
        <w:jc w:val="left"/>
      </w:pPr>
      <w:r>
        <w:rPr/>
        <w:t>围绕公司发展战略，</w:t>
      </w:r>
      <w:r>
        <w:rPr>
          <w:rFonts w:ascii="Times New Roman" w:hAnsi="Times New Roman" w:cs="Times New Roman" w:eastAsia="Times New Roman" w:hint="default"/>
        </w:rPr>
        <w:t>2018</w:t>
      </w:r>
      <w:r>
        <w:rPr/>
        <w:t>年公司将重点抓好以下几方面工作：</w:t>
      </w:r>
    </w:p>
    <w:p>
      <w:pPr>
        <w:pStyle w:val="BodyText"/>
        <w:spacing w:line="300" w:lineRule="auto" w:before="63"/>
        <w:ind w:left="513" w:right="5133"/>
        <w:jc w:val="left"/>
      </w:pPr>
      <w:r>
        <w:rPr/>
        <w:t>（</w:t>
      </w:r>
      <w:r>
        <w:rPr>
          <w:rFonts w:ascii="Times New Roman" w:hAnsi="Times New Roman" w:cs="Times New Roman" w:eastAsia="Times New Roman" w:hint="default"/>
        </w:rPr>
        <w:t>1</w:t>
      </w:r>
      <w:r>
        <w:rPr/>
        <w:t>）技术研发 聚焦资源，提升研发水平，提升产品性价比和竞争力。</w:t>
      </w:r>
    </w:p>
    <w:p>
      <w:pPr>
        <w:pStyle w:val="BodyText"/>
        <w:spacing w:line="300" w:lineRule="auto" w:before="31"/>
        <w:ind w:left="513" w:right="2073"/>
        <w:jc w:val="left"/>
      </w:pPr>
      <w:r>
        <w:rPr/>
        <w:t>（</w:t>
      </w:r>
      <w:r>
        <w:rPr>
          <w:rFonts w:ascii="Times New Roman" w:hAnsi="Times New Roman" w:cs="Times New Roman" w:eastAsia="Times New Roman" w:hint="default"/>
        </w:rPr>
        <w:t>2</w:t>
      </w:r>
      <w:r>
        <w:rPr/>
        <w:t>）市场开拓 积极培养优秀业务团队，做好大客户拓展工作，加强与海外品牌合作，全面提升市场占有率。</w:t>
      </w:r>
    </w:p>
    <w:p>
      <w:pPr>
        <w:pStyle w:val="BodyText"/>
        <w:spacing w:line="300" w:lineRule="auto" w:before="31"/>
        <w:ind w:left="513" w:right="4233"/>
        <w:jc w:val="left"/>
      </w:pPr>
      <w:r>
        <w:rPr/>
        <w:t>（</w:t>
      </w:r>
      <w:r>
        <w:rPr>
          <w:rFonts w:ascii="Times New Roman" w:hAnsi="Times New Roman" w:cs="Times New Roman" w:eastAsia="Times New Roman" w:hint="default"/>
        </w:rPr>
        <w:t>3</w:t>
      </w:r>
      <w:r>
        <w:rPr/>
        <w:t>）投资方面 以产业经营与资本收购双轮驱动，实现公司各项业务的快速发展。</w:t>
      </w:r>
    </w:p>
    <w:p>
      <w:pPr>
        <w:pStyle w:val="BodyText"/>
        <w:spacing w:line="300" w:lineRule="auto" w:before="31"/>
        <w:ind w:left="513" w:right="4593"/>
        <w:jc w:val="left"/>
      </w:pPr>
      <w:r>
        <w:rPr/>
        <w:t>（</w:t>
      </w:r>
      <w:r>
        <w:rPr>
          <w:rFonts w:ascii="Times New Roman" w:hAnsi="Times New Roman" w:cs="Times New Roman" w:eastAsia="Times New Roman" w:hint="default"/>
        </w:rPr>
        <w:t>4</w:t>
      </w:r>
      <w:r>
        <w:rPr/>
        <w:t>）成本控制 加强各项成本开支管理，合理优化人员配置，提升工作效益。</w:t>
      </w:r>
    </w:p>
    <w:p>
      <w:pPr>
        <w:spacing w:line="316" w:lineRule="auto" w:before="32"/>
        <w:ind w:left="513" w:right="4053" w:hanging="361"/>
        <w:jc w:val="left"/>
        <w:rPr>
          <w:rFonts w:ascii="宋体" w:hAnsi="宋体" w:cs="宋体" w:eastAsia="宋体" w:hint="default"/>
          <w:sz w:val="18"/>
          <w:szCs w:val="18"/>
        </w:rPr>
      </w:pPr>
      <w:r>
        <w:rPr>
          <w:rFonts w:ascii="宋体" w:hAnsi="宋体" w:cs="宋体" w:eastAsia="宋体" w:hint="default"/>
          <w:b/>
          <w:bCs/>
          <w:sz w:val="18"/>
          <w:szCs w:val="18"/>
        </w:rPr>
        <w:t>（三）公司未来发展战略所需资金及使用计划及资金来源</w:t>
      </w:r>
      <w:r>
        <w:rPr>
          <w:rFonts w:ascii="宋体" w:hAnsi="宋体" w:cs="宋体" w:eastAsia="宋体" w:hint="default"/>
          <w:b/>
          <w:bCs/>
          <w:w w:val="99"/>
          <w:sz w:val="18"/>
          <w:szCs w:val="18"/>
        </w:rPr>
        <w:t> </w:t>
      </w:r>
      <w:r>
        <w:rPr>
          <w:rFonts w:ascii="宋体" w:hAnsi="宋体" w:cs="宋体" w:eastAsia="宋体" w:hint="default"/>
          <w:sz w:val="18"/>
          <w:szCs w:val="18"/>
        </w:rPr>
        <w:t>未来，公司将采取以下有效措施，保证资金的供应和融资渠道畅通： </w:t>
      </w:r>
      <w:r>
        <w:rPr>
          <w:rFonts w:ascii="Times New Roman" w:hAnsi="Times New Roman" w:cs="Times New Roman" w:eastAsia="Times New Roman" w:hint="default"/>
          <w:sz w:val="18"/>
          <w:szCs w:val="18"/>
        </w:rPr>
        <w:t>1</w:t>
      </w:r>
      <w:r>
        <w:rPr>
          <w:rFonts w:ascii="宋体" w:hAnsi="宋体" w:cs="宋体" w:eastAsia="宋体" w:hint="default"/>
          <w:sz w:val="18"/>
          <w:szCs w:val="18"/>
        </w:rPr>
        <w:t>、与银行等金融机构保持良好的合作关系，稳定、拓展融资渠道。</w:t>
      </w:r>
    </w:p>
    <w:p>
      <w:pPr>
        <w:pStyle w:val="BodyText"/>
        <w:spacing w:line="248" w:lineRule="exact"/>
        <w:ind w:left="513" w:right="94"/>
        <w:jc w:val="left"/>
      </w:pPr>
      <w:r>
        <w:rPr>
          <w:rFonts w:ascii="Times New Roman" w:hAnsi="Times New Roman" w:cs="Times New Roman" w:eastAsia="Times New Roman" w:hint="default"/>
        </w:rPr>
        <w:t>2</w:t>
      </w:r>
      <w:r>
        <w:rPr/>
        <w:t>、加强应收账款及存货的管理，提高资金周转率，增强运营能力。</w:t>
      </w:r>
    </w:p>
    <w:p>
      <w:pPr>
        <w:pStyle w:val="BodyText"/>
        <w:spacing w:line="240" w:lineRule="auto" w:before="63"/>
        <w:ind w:left="513" w:right="94"/>
        <w:jc w:val="left"/>
      </w:pPr>
      <w:r>
        <w:rPr>
          <w:rFonts w:ascii="Times New Roman" w:hAnsi="Times New Roman" w:cs="Times New Roman" w:eastAsia="Times New Roman" w:hint="default"/>
        </w:rPr>
        <w:t>3</w:t>
      </w:r>
      <w:r>
        <w:rPr/>
        <w:t>、充分利用资本市场做大做强。</w:t>
      </w:r>
    </w:p>
    <w:p>
      <w:pPr>
        <w:pStyle w:val="Heading6"/>
        <w:spacing w:line="240" w:lineRule="auto" w:before="63"/>
        <w:ind w:right="94"/>
        <w:jc w:val="left"/>
        <w:rPr>
          <w:b w:val="0"/>
          <w:bCs w:val="0"/>
        </w:rPr>
      </w:pPr>
      <w:r>
        <w:rPr/>
        <w:t>（四）公司面临的风险</w:t>
      </w:r>
      <w:r>
        <w:rPr>
          <w:b w:val="0"/>
          <w:bCs w:val="0"/>
        </w:rPr>
      </w:r>
    </w:p>
    <w:p>
      <w:pPr>
        <w:pStyle w:val="BodyText"/>
        <w:spacing w:line="300" w:lineRule="auto" w:before="76"/>
        <w:ind w:left="513" w:right="183"/>
        <w:jc w:val="left"/>
      </w:pPr>
      <w:r>
        <w:rPr>
          <w:rFonts w:ascii="Times New Roman" w:hAnsi="Times New Roman" w:cs="Times New Roman" w:eastAsia="Times New Roman" w:hint="default"/>
        </w:rPr>
        <w:t>1</w:t>
      </w:r>
      <w:r>
        <w:rPr/>
        <w:t>、应收帐款发生坏帐的风险 公司主营业务与房地产行业景气度高度关联</w:t>
      </w:r>
      <w:r>
        <w:rPr>
          <w:rFonts w:ascii="Times New Roman" w:hAnsi="Times New Roman" w:cs="Times New Roman" w:eastAsia="Times New Roman" w:hint="default"/>
        </w:rPr>
        <w:t>,</w:t>
      </w:r>
      <w:r>
        <w:rPr/>
        <w:t>主要客户为系统集成商和房地产开发商</w:t>
      </w:r>
      <w:r>
        <w:rPr>
          <w:rFonts w:ascii="Times New Roman" w:hAnsi="Times New Roman" w:cs="Times New Roman" w:eastAsia="Times New Roman" w:hint="default"/>
        </w:rPr>
        <w:t>,</w:t>
      </w:r>
      <w:r>
        <w:rPr/>
        <w:t>若客户经营情况受到行业发展的不</w:t>
      </w:r>
    </w:p>
    <w:p>
      <w:pPr>
        <w:pStyle w:val="BodyText"/>
        <w:spacing w:line="300" w:lineRule="auto" w:before="13"/>
        <w:ind w:left="513" w:right="94" w:hanging="361"/>
        <w:jc w:val="left"/>
      </w:pPr>
      <w:r>
        <w:rPr/>
        <w:t>利影响</w:t>
      </w:r>
      <w:r>
        <w:rPr>
          <w:rFonts w:ascii="Times New Roman" w:hAnsi="Times New Roman" w:cs="Times New Roman" w:eastAsia="Times New Roman" w:hint="default"/>
        </w:rPr>
        <w:t>,</w:t>
      </w:r>
      <w:r>
        <w:rPr/>
        <w:t>将会对公司应收账款的回收产生较大风险。 </w:t>
      </w:r>
      <w:r>
        <w:rPr>
          <w:spacing w:val="-2"/>
        </w:rPr>
        <w:t>公司客户都是经过严格的信用筛选，应收帐款发生坏帐的风险较小。对于新客户，公司在签订合同前，会对新客户的信</w:t>
      </w:r>
    </w:p>
    <w:p>
      <w:pPr>
        <w:pStyle w:val="BodyText"/>
        <w:spacing w:line="316" w:lineRule="auto" w:before="32"/>
        <w:ind w:right="94"/>
        <w:jc w:val="left"/>
      </w:pPr>
      <w:r>
        <w:rPr>
          <w:spacing w:val="-2"/>
        </w:rPr>
        <w:t>用风险进行评估，并对每一个客户设置赊销限额，确保整体的应收帐款风险在可控的范围内。报告期内，公司未发生大额的</w:t>
      </w:r>
      <w:r>
        <w:rPr>
          <w:spacing w:val="-64"/>
        </w:rPr>
        <w:t> </w:t>
      </w:r>
      <w:r>
        <w:rPr>
          <w:spacing w:val="-64"/>
        </w:rPr>
      </w:r>
      <w:r>
        <w:rPr/>
        <w:t>坏账损失。</w:t>
      </w:r>
    </w:p>
    <w:p>
      <w:pPr>
        <w:pStyle w:val="BodyText"/>
        <w:spacing w:line="300" w:lineRule="auto" w:before="19"/>
        <w:ind w:left="513" w:right="94"/>
        <w:jc w:val="left"/>
      </w:pPr>
      <w:r>
        <w:rPr>
          <w:rFonts w:ascii="Times New Roman" w:hAnsi="Times New Roman" w:cs="Times New Roman" w:eastAsia="Times New Roman" w:hint="default"/>
        </w:rPr>
        <w:t>2</w:t>
      </w:r>
      <w:r>
        <w:rPr/>
        <w:t>、季节性因素风险 </w:t>
      </w:r>
      <w:r>
        <w:rPr>
          <w:spacing w:val="-2"/>
        </w:rPr>
        <w:t>公司生产经营具有较强的季节性特征，每年三、四季度是公司销售高峰期。公司营业收入和净利润呈现季节性特点，是</w:t>
      </w:r>
    </w:p>
    <w:p>
      <w:pPr>
        <w:pStyle w:val="BodyText"/>
        <w:spacing w:line="309" w:lineRule="auto" w:before="31"/>
        <w:ind w:right="94"/>
        <w:jc w:val="left"/>
      </w:pPr>
      <w:r>
        <w:rPr/>
        <w:t>由于公司的对讲产品是在房地产项目施工的后工序阶段才进行施工安装，而新建楼盘竣工时间一般在三、四季度较为集中， </w:t>
      </w:r>
      <w:r>
        <w:rPr>
          <w:spacing w:val="-2"/>
        </w:rPr>
        <w:t>所以工程施工商一般会集中在三、四季度进行大批量的采购提货，体现出公司营业收入和净利润</w:t>
      </w:r>
      <w:r>
        <w:rPr>
          <w:rFonts w:ascii="Times New Roman" w:hAnsi="Times New Roman" w:cs="Times New Roman" w:eastAsia="Times New Roman" w:hint="default"/>
          <w:spacing w:val="-2"/>
        </w:rPr>
        <w:t>“</w:t>
      </w:r>
      <w:r>
        <w:rPr>
          <w:spacing w:val="-2"/>
        </w:rPr>
        <w:t>前低后高</w:t>
      </w:r>
      <w:r>
        <w:rPr>
          <w:rFonts w:ascii="Times New Roman" w:hAnsi="Times New Roman" w:cs="Times New Roman" w:eastAsia="Times New Roman" w:hint="default"/>
          <w:spacing w:val="-2"/>
        </w:rPr>
        <w:t>”</w:t>
      </w:r>
      <w:r>
        <w:rPr>
          <w:spacing w:val="-2"/>
        </w:rPr>
        <w:t>的特点，呈现较</w:t>
      </w:r>
      <w:r>
        <w:rPr>
          <w:spacing w:val="-45"/>
        </w:rPr>
        <w:t> </w:t>
      </w:r>
      <w:r>
        <w:rPr>
          <w:spacing w:val="-45"/>
        </w:rPr>
      </w:r>
      <w:r>
        <w:rPr/>
        <w:t>强的季节性特征。因此，季节性因素对公司业绩产生一定程度的影响。</w:t>
      </w:r>
    </w:p>
    <w:p>
      <w:pPr>
        <w:pStyle w:val="BodyText"/>
        <w:spacing w:line="300" w:lineRule="auto" w:before="24"/>
        <w:ind w:left="513" w:right="94"/>
        <w:jc w:val="left"/>
      </w:pPr>
      <w:r>
        <w:rPr>
          <w:rFonts w:ascii="Times New Roman" w:hAnsi="Times New Roman" w:cs="Times New Roman" w:eastAsia="Times New Roman" w:hint="default"/>
        </w:rPr>
        <w:t>3</w:t>
      </w:r>
      <w:r>
        <w:rPr/>
        <w:t>、非公开发行股票审查不通过的风险 </w:t>
      </w:r>
      <w:r>
        <w:rPr>
          <w:spacing w:val="-2"/>
        </w:rPr>
        <w:t>公司</w:t>
      </w:r>
      <w:r>
        <w:rPr>
          <w:rFonts w:ascii="Times New Roman" w:hAnsi="Times New Roman" w:cs="Times New Roman" w:eastAsia="Times New Roman" w:hint="default"/>
          <w:spacing w:val="-2"/>
        </w:rPr>
        <w:t>2015</w:t>
      </w:r>
      <w:r>
        <w:rPr>
          <w:spacing w:val="-2"/>
        </w:rPr>
        <w:t>年非公开发行股票申请于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w:t>
      </w:r>
      <w:r>
        <w:rPr>
          <w:spacing w:val="-2"/>
        </w:rPr>
        <w:t>日获得中国证监会发行审核委员会审核通过，并于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w:t>
      </w:r>
      <w:r>
        <w:rPr>
          <w:spacing w:val="-2"/>
        </w:rPr>
        <w:t>日领取了非</w:t>
      </w:r>
    </w:p>
    <w:p>
      <w:pPr>
        <w:pStyle w:val="BodyText"/>
        <w:spacing w:line="304" w:lineRule="auto" w:before="13"/>
        <w:ind w:right="94"/>
        <w:jc w:val="left"/>
      </w:pPr>
      <w:r>
        <w:rPr/>
        <w:t>公开发行股票批复。因公司本次非公开发行股票的保荐机构西南证券于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日被立案调查，公司作为无过错企业受 </w:t>
      </w:r>
      <w:r>
        <w:rPr>
          <w:spacing w:val="-2"/>
        </w:rPr>
        <w:t>牵连，非公开发行事项被迫暂停直至批文过期。</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日，保荐机构根据中国证监会《发行监管问答</w:t>
      </w:r>
      <w:r>
        <w:rPr>
          <w:rFonts w:ascii="Times New Roman" w:hAnsi="Times New Roman" w:cs="Times New Roman" w:eastAsia="Times New Roman" w:hint="default"/>
          <w:spacing w:val="-2"/>
        </w:rPr>
        <w:t>—</w:t>
      </w:r>
      <w:r>
        <w:rPr>
          <w:spacing w:val="-2"/>
        </w:rPr>
        <w:t>关于首次公开</w:t>
      </w:r>
      <w:r>
        <w:rPr>
          <w:spacing w:val="-57"/>
        </w:rPr>
        <w:t> </w:t>
      </w:r>
      <w:r>
        <w:rPr>
          <w:spacing w:val="-57"/>
        </w:rPr>
      </w:r>
      <w:r>
        <w:rPr/>
        <w:t>发行股票中止审查的情形（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日修订）》规定和要求，出具了非公开发行的复核报告，并向中国证监会递交了恢 </w:t>
      </w:r>
      <w:r>
        <w:rPr>
          <w:spacing w:val="-2"/>
        </w:rPr>
        <w:t>复审查申请材料和相关会后事项材料。截至本报告披露日，公司</w:t>
      </w:r>
      <w:r>
        <w:rPr>
          <w:rFonts w:ascii="Times New Roman" w:hAnsi="Times New Roman" w:cs="Times New Roman" w:eastAsia="Times New Roman" w:hint="default"/>
          <w:spacing w:val="-2"/>
        </w:rPr>
        <w:t>2015</w:t>
      </w:r>
      <w:r>
        <w:rPr>
          <w:spacing w:val="-2"/>
        </w:rPr>
        <w:t>年非公开发行股票尚未有进一步的审查结果，有可能存</w:t>
      </w:r>
      <w:r>
        <w:rPr>
          <w:spacing w:val="-62"/>
        </w:rPr>
        <w:t> </w:t>
      </w:r>
      <w:r>
        <w:rPr>
          <w:spacing w:val="-62"/>
        </w:rPr>
      </w:r>
      <w:r>
        <w:rPr/>
        <w:t>在审查不通过从而导致本次非公开发行股票被终止的风险。公司将根据公司实际情况，利用多种融资手段，拓展融资渠道， 尽量降低对募投项目产生的不利影响。</w:t>
      </w:r>
    </w:p>
    <w:p>
      <w:pPr>
        <w:spacing w:line="240" w:lineRule="auto" w:before="7"/>
        <w:rPr>
          <w:rFonts w:ascii="宋体" w:hAnsi="宋体" w:cs="宋体" w:eastAsia="宋体" w:hint="default"/>
          <w:sz w:val="21"/>
          <w:szCs w:val="21"/>
        </w:rPr>
      </w:pPr>
    </w:p>
    <w:p>
      <w:pPr>
        <w:pStyle w:val="Heading2"/>
        <w:spacing w:line="240" w:lineRule="auto"/>
        <w:ind w:right="94"/>
        <w:jc w:val="left"/>
        <w:rPr>
          <w:b w:val="0"/>
          <w:bCs w:val="0"/>
        </w:rPr>
      </w:pP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公司报告期内未发生接待调研、沟通、采访等活动。</w:t>
      </w:r>
    </w:p>
    <w:p>
      <w:pPr>
        <w:spacing w:after="0" w:line="340" w:lineRule="auto"/>
        <w:jc w:val="left"/>
        <w:sectPr>
          <w:pgSz w:w="11910" w:h="16840"/>
          <w:pgMar w:header="877" w:footer="979" w:top="110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404" w:right="500"/>
        <w:jc w:val="center"/>
        <w:rPr>
          <w:b w:val="0"/>
          <w:bCs w:val="0"/>
        </w:rPr>
      </w:pPr>
      <w:bookmarkStart w:name="_bookmark3" w:id="4"/>
      <w:bookmarkEnd w:id="4"/>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9" w:lineRule="auto" w:before="101"/>
        <w:ind w:right="155" w:firstLine="360"/>
        <w:jc w:val="both"/>
      </w:pPr>
      <w:r>
        <w:rPr/>
        <w:t>报告期内，公司严格按照《公司章程》、《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-2017</w:t>
      </w:r>
      <w:r>
        <w:rPr/>
        <w:t>年分红回报规划》相关利润分配政策和审议程序制定、实施利 </w:t>
      </w:r>
      <w:r>
        <w:rPr>
          <w:spacing w:val="-2"/>
        </w:rPr>
        <w:t>润分配方案，分红的标准和比例明确清晰，相关的决策程序和机制完备，相关利润分配方案已经董事会、监事会审议，并由</w:t>
      </w:r>
      <w:r>
        <w:rPr>
          <w:spacing w:val="-67"/>
        </w:rPr>
        <w:t> </w:t>
      </w:r>
      <w:r>
        <w:rPr>
          <w:spacing w:val="-67"/>
        </w:rPr>
      </w:r>
      <w:r>
        <w:rPr/>
        <w:t>独立董事发表独立意见后提交股东大会审议。审议通过后的分配方案在规定的时间内实施，切实保证了全体股东的利益。</w:t>
      </w:r>
    </w:p>
    <w:p>
      <w:pPr>
        <w:pStyle w:val="BodyText"/>
        <w:spacing w:line="240" w:lineRule="auto" w:before="24"/>
        <w:ind w:left="495" w:right="500"/>
        <w:jc w:val="center"/>
      </w:pPr>
      <w:r>
        <w:rPr/>
        <w:t>报告期内，公司</w:t>
      </w:r>
      <w:r>
        <w:rPr>
          <w:rFonts w:ascii="Times New Roman" w:hAnsi="Times New Roman" w:cs="Times New Roman" w:eastAsia="Times New Roman" w:hint="default"/>
        </w:rPr>
        <w:t>2016</w:t>
      </w:r>
      <w:r>
        <w:rPr/>
        <w:t>年度利润分配方案已实施完毕，具体内容详见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日刊登在巨潮资讯网的相关公告。</w:t>
      </w:r>
    </w:p>
    <w:p>
      <w:pPr>
        <w:spacing w:line="240" w:lineRule="auto" w:before="4"/>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6"/>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报告期内公司现金分红政策未进行调整或变更</w:t>
            </w:r>
          </w:p>
        </w:tc>
      </w:tr>
    </w:tbl>
    <w:p>
      <w:pPr>
        <w:pStyle w:val="BodyText"/>
        <w:spacing w:line="240" w:lineRule="auto" w:before="49"/>
        <w:ind w:right="0"/>
        <w:jc w:val="left"/>
      </w:pPr>
      <w:r>
        <w:rPr/>
        <w:t>公司报告期利润分配预案及资本公积金转增股本预案与公司章程和分红管理办法等的相关规定一致</w:t>
      </w:r>
    </w:p>
    <w:p>
      <w:pPr>
        <w:pStyle w:val="BodyText"/>
        <w:spacing w:line="350" w:lineRule="auto" w:before="115"/>
        <w:ind w:right="32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543,370,602</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5,433,706.02</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188,155,677.79</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987"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经立信会计师事务所（特殊普通合伙）审计：</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年度，母公司实现净利润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16,883,714.27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元，按实现的净利润的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 取法定公积金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1,688,371.43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元后，可供分配净利润为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15,195,342.84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元，加上年年末结存未分配利润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247,817,076.17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元，减</w:t>
            </w:r>
          </w:p>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去报告期内发放的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年度现金股利</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5,433,706.02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元，母公司合计共有未分配利润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257,578,712.99</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元；合并报表未分配利</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980"/>
        </w:sectPr>
      </w:pPr>
    </w:p>
    <w:p>
      <w:pPr>
        <w:spacing w:line="240" w:lineRule="auto" w:before="3"/>
        <w:rPr>
          <w:rFonts w:ascii="宋体" w:hAnsi="宋体" w:cs="宋体" w:eastAsia="宋体" w:hint="default"/>
          <w:sz w:val="24"/>
          <w:szCs w:val="24"/>
        </w:rPr>
      </w:pPr>
    </w:p>
    <w:p>
      <w:pPr>
        <w:spacing w:line="1006" w:lineRule="exact"/>
        <w:ind w:left="148"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82.05pt;height:50.3pt;mso-position-horizontal-relative:char;mso-position-vertical-relative:line" coordorigin="0,0" coordsize="9641,1006">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5;top:5;width:2;height:997" coordorigin="5,5" coordsize="2,997">
              <v:shape style="position:absolute;left:5;top:5;width:2;height:997" coordorigin="5,5" coordsize="0,997" path="m5,5l5,1001e" filled="false" stroked="true" strokeweight=".48pt" strokecolor="#000000">
                <v:path arrowok="t"/>
              </v:shape>
            </v:group>
            <v:group style="position:absolute;left:10;top:996;width:9562;height:2" coordorigin="10,996" coordsize="9562,2">
              <v:shape style="position:absolute;left:10;top:996;width:9562;height:2" coordorigin="10,996" coordsize="9562,0" path="m10,996l9571,996e" filled="false" stroked="true" strokeweight=".48pt" strokecolor="#000000">
                <v:path arrowok="t"/>
              </v:shape>
            </v:group>
            <v:group style="position:absolute;left:9576;top:5;width:2;height:997" coordorigin="9576,5" coordsize="2,997">
              <v:shape style="position:absolute;left:9576;top:5;width:2;height:997" coordorigin="9576,5" coordsize="0,997" path="m9576,5l9576,1001e" filled="false" stroked="true" strokeweight=".47998pt" strokecolor="#000000">
                <v:path arrowok="t"/>
              </v:shape>
              <v:shape style="position:absolute;left:0;top:0;width:9641;height:1006" type="#_x0000_t202" filled="false" stroked="false">
                <v:textbox inset="0,0,0,0">
                  <w:txbxContent>
                    <w:p>
                      <w:pPr>
                        <w:spacing w:before="23"/>
                        <w:ind w:left="33" w:right="0" w:firstLine="0"/>
                        <w:jc w:val="left"/>
                        <w:rPr>
                          <w:rFonts w:ascii="宋体" w:hAnsi="宋体" w:cs="宋体" w:eastAsia="宋体" w:hint="default"/>
                          <w:sz w:val="18"/>
                          <w:szCs w:val="18"/>
                        </w:rPr>
                      </w:pPr>
                      <w:r>
                        <w:rPr>
                          <w:rFonts w:ascii="宋体" w:hAnsi="宋体" w:cs="宋体" w:eastAsia="宋体" w:hint="default"/>
                          <w:sz w:val="18"/>
                          <w:szCs w:val="18"/>
                        </w:rPr>
                        <w:t>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188,155,677.79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元。根据公司章程第一百五十五条之（二）利润分配的具体政策之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公司现金及股票分红的具体条件</w:t>
                      </w:r>
                    </w:p>
                    <w:p>
                      <w:pPr>
                        <w:spacing w:before="63"/>
                        <w:ind w:left="33" w:right="0" w:firstLine="0"/>
                        <w:jc w:val="left"/>
                        <w:rPr>
                          <w:rFonts w:ascii="宋体" w:hAnsi="宋体" w:cs="宋体" w:eastAsia="宋体" w:hint="default"/>
                          <w:sz w:val="18"/>
                          <w:szCs w:val="18"/>
                        </w:rPr>
                      </w:pPr>
                      <w:r>
                        <w:rPr>
                          <w:rFonts w:ascii="宋体" w:hAnsi="宋体" w:cs="宋体" w:eastAsia="宋体" w:hint="default"/>
                          <w:sz w:val="18"/>
                          <w:szCs w:val="18"/>
                        </w:rPr>
                        <w:t>和比例的相关规定，考虑到公司有重大的现金支出，故公司董事会拟以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日公司总股本为基数，向全体股</w:t>
                      </w:r>
                    </w:p>
                    <w:p>
                      <w:pPr>
                        <w:spacing w:before="63"/>
                        <w:ind w:left="33" w:right="0" w:firstLine="0"/>
                        <w:jc w:val="left"/>
                        <w:rPr>
                          <w:rFonts w:ascii="宋体" w:hAnsi="宋体" w:cs="宋体" w:eastAsia="宋体" w:hint="default"/>
                          <w:sz w:val="18"/>
                          <w:szCs w:val="18"/>
                        </w:rPr>
                      </w:pPr>
                      <w:r>
                        <w:rPr>
                          <w:rFonts w:ascii="宋体" w:hAnsi="宋体" w:cs="宋体" w:eastAsia="宋体" w:hint="default"/>
                          <w:sz w:val="18"/>
                          <w:szCs w:val="18"/>
                        </w:rPr>
                        <w:t>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股</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t>人民</w:t>
                      </w:r>
                      <w:r>
                        <w:rPr>
                          <w:rFonts w:ascii="宋体" w:hAnsi="宋体" w:cs="宋体" w:eastAsia="宋体" w:hint="default"/>
                          <w:spacing w:val="-56"/>
                          <w:sz w:val="18"/>
                          <w:szCs w:val="18"/>
                        </w:rPr>
                        <w:t>币</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56"/>
                          <w:sz w:val="18"/>
                          <w:szCs w:val="18"/>
                        </w:rPr>
                        <w:t>，</w:t>
                      </w:r>
                      <w:r>
                        <w:rPr>
                          <w:rFonts w:ascii="宋体" w:hAnsi="宋体" w:cs="宋体" w:eastAsia="宋体" w:hint="default"/>
                          <w:sz w:val="18"/>
                          <w:szCs w:val="18"/>
                        </w:rPr>
                        <w:t>合计分配利润</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56"/>
                          <w:sz w:val="18"/>
                          <w:szCs w:val="18"/>
                        </w:rPr>
                        <w:t>，</w:t>
                      </w:r>
                      <w:r>
                        <w:rPr>
                          <w:rFonts w:ascii="宋体" w:hAnsi="宋体" w:cs="宋体" w:eastAsia="宋体" w:hint="default"/>
                          <w:sz w:val="18"/>
                          <w:szCs w:val="18"/>
                        </w:rPr>
                        <w:t>未分配利润</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45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元结转下一年</w:t>
                      </w:r>
                      <w:r>
                        <w:rPr>
                          <w:rFonts w:ascii="宋体" w:hAnsi="宋体" w:cs="宋体" w:eastAsia="宋体" w:hint="default"/>
                          <w:spacing w:val="-3"/>
                          <w:sz w:val="18"/>
                          <w:szCs w:val="18"/>
                        </w:rPr>
                        <w:t>度</w:t>
                      </w: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19"/>
          <w:sz w:val="20"/>
          <w:szCs w:val="20"/>
        </w:rPr>
      </w:r>
    </w:p>
    <w:p>
      <w:pPr>
        <w:pStyle w:val="BodyText"/>
        <w:spacing w:line="240" w:lineRule="auto" w:before="44"/>
        <w:ind w:right="0"/>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4" w:lineRule="auto" w:before="101"/>
        <w:ind w:right="146" w:firstLine="360"/>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2015</w:t>
      </w:r>
      <w:r>
        <w:rPr>
          <w:spacing w:val="-1"/>
        </w:rPr>
        <w:t>年度，公司权益分派方案为：以公司</w:t>
      </w:r>
      <w:r>
        <w:rPr>
          <w:rFonts w:ascii="Times New Roman" w:hAnsi="Times New Roman" w:cs="Times New Roman" w:eastAsia="Times New Roman" w:hint="default"/>
          <w:spacing w:val="-1"/>
        </w:rPr>
        <w:t>2015</w:t>
      </w:r>
      <w:r>
        <w:rPr>
          <w:spacing w:val="-1"/>
        </w:rPr>
        <w:t>年末总股本</w:t>
      </w:r>
      <w:r>
        <w:rPr>
          <w:rFonts w:ascii="Times New Roman" w:hAnsi="Times New Roman" w:cs="Times New Roman" w:eastAsia="Times New Roman" w:hint="default"/>
          <w:spacing w:val="-1"/>
        </w:rPr>
        <w:t>546,900,006</w:t>
      </w:r>
      <w:r>
        <w:rPr>
          <w:spacing w:val="-1"/>
        </w:rPr>
        <w:t>股为基数，向全体股东每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0.2</w:t>
      </w:r>
      <w:r>
        <w:rPr>
          <w:spacing w:val="-1"/>
        </w:rPr>
        <w:t>元人民币现</w:t>
      </w:r>
      <w:r>
        <w:rPr/>
        <w:t> 金（含税；扣税后，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以及持有股改限售股、首发限售股的个人和证券投资基金每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0.18</w:t>
      </w:r>
      <w:r>
        <w:rPr/>
        <w:t>元；持有非股改、 非首发限售股及无限售流通股的个人股息红利税实行差别化税率征收，先按每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0.2</w:t>
      </w:r>
      <w:r>
        <w:rPr/>
        <w:t>元，权益登记日后根据投资者减持 </w:t>
      </w:r>
      <w:r>
        <w:rPr>
          <w:spacing w:val="-2"/>
        </w:rPr>
        <w:t>股票情况，再按实际持股期限补缴税款；持有非股改、非首发限售股及无限售流通股的证券投资基金所涉红利税，对香港投</w:t>
      </w:r>
      <w:r>
        <w:rPr>
          <w:spacing w:val="-64"/>
        </w:rPr>
        <w:t> </w:t>
      </w:r>
      <w:r>
        <w:rPr>
          <w:spacing w:val="-64"/>
        </w:rPr>
      </w:r>
      <w:r>
        <w:rPr>
          <w:spacing w:val="-1"/>
        </w:rPr>
        <w:t>资者持有基金份额部分按</w:t>
      </w:r>
      <w:r>
        <w:rPr>
          <w:rFonts w:ascii="Times New Roman" w:hAnsi="Times New Roman" w:cs="Times New Roman" w:eastAsia="Times New Roman" w:hint="default"/>
          <w:spacing w:val="-1"/>
        </w:rPr>
        <w:t>10%</w:t>
      </w:r>
      <w:r>
        <w:rPr>
          <w:spacing w:val="-1"/>
        </w:rPr>
        <w:t>征收，对内地投资者持有基金份额部分实行差别化税率征收</w:t>
      </w:r>
      <w:r>
        <w:rPr>
          <w:rFonts w:ascii="Times New Roman" w:hAnsi="Times New Roman" w:cs="Times New Roman" w:eastAsia="Times New Roman" w:hint="default"/>
          <w:spacing w:val="-1"/>
        </w:rPr>
        <w:t>ª</w:t>
      </w:r>
      <w:r>
        <w:rPr>
          <w:spacing w:val="-1"/>
        </w:rPr>
        <w:t>；对于</w:t>
      </w:r>
      <w:r>
        <w:rPr>
          <w:rFonts w:ascii="Times New Roman" w:hAnsi="Times New Roman" w:cs="Times New Roman" w:eastAsia="Times New Roman" w:hint="default"/>
          <w:spacing w:val="-1"/>
        </w:rPr>
        <w:t>QFII</w:t>
      </w:r>
      <w:r>
        <w:rPr>
          <w:spacing w:val="-1"/>
        </w:rPr>
        <w:t>、</w:t>
      </w:r>
      <w:r>
        <w:rPr>
          <w:rFonts w:ascii="Times New Roman" w:hAnsi="Times New Roman" w:cs="Times New Roman" w:eastAsia="Times New Roman" w:hint="default"/>
          <w:spacing w:val="-1"/>
        </w:rPr>
        <w:t>RQFII</w:t>
      </w:r>
      <w:r>
        <w:rPr>
          <w:spacing w:val="-1"/>
        </w:rPr>
        <w:t>外的其他非居</w:t>
      </w:r>
      <w:r>
        <w:rPr>
          <w:spacing w:val="-53"/>
        </w:rPr>
        <w:t> </w:t>
      </w:r>
      <w:r>
        <w:rPr/>
        <w:t>民企业，本公司未代扣代缴所得税，由纳税人在所得发生地缴纳。）。该分配方案已于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26</w:t>
      </w:r>
      <w:r>
        <w:rPr/>
        <w:t>日实施完毕。</w:t>
      </w:r>
    </w:p>
    <w:p>
      <w:pPr>
        <w:pStyle w:val="BodyText"/>
        <w:spacing w:line="304" w:lineRule="auto" w:before="9"/>
        <w:ind w:right="146" w:firstLine="36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2016</w:t>
      </w:r>
      <w:r>
        <w:rPr>
          <w:spacing w:val="-1"/>
        </w:rPr>
        <w:t>年度，公司权益分派方案为：以公司</w:t>
      </w:r>
      <w:r>
        <w:rPr>
          <w:rFonts w:ascii="Times New Roman" w:hAnsi="Times New Roman" w:cs="Times New Roman" w:eastAsia="Times New Roman" w:hint="default"/>
          <w:spacing w:val="-1"/>
        </w:rPr>
        <w:t>2016</w:t>
      </w:r>
      <w:r>
        <w:rPr>
          <w:spacing w:val="-1"/>
        </w:rPr>
        <w:t>年末总股本</w:t>
      </w:r>
      <w:r>
        <w:rPr>
          <w:rFonts w:ascii="Times New Roman" w:hAnsi="Times New Roman" w:cs="Times New Roman" w:eastAsia="Times New Roman" w:hint="default"/>
          <w:spacing w:val="-1"/>
        </w:rPr>
        <w:t>543,370,602</w:t>
      </w:r>
      <w:r>
        <w:rPr>
          <w:spacing w:val="-1"/>
        </w:rPr>
        <w:t>股为基数，向全体股东每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0.1</w:t>
      </w:r>
      <w:r>
        <w:rPr>
          <w:spacing w:val="-1"/>
        </w:rPr>
        <w:t>元人民币现</w:t>
      </w:r>
      <w:r>
        <w:rPr/>
        <w:t> 金（含税；扣税后，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以及持有股改限售股、首发限售股的个人和证券投资基金每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0.09</w:t>
      </w:r>
      <w:r>
        <w:rPr/>
        <w:t>元；持有非股改、 非首发限售股及无限售流通股的个人股息红利税实行差别化税率征收，先按每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0.1</w:t>
      </w:r>
      <w:r>
        <w:rPr/>
        <w:t>元，权益登记日后根据投资者减持 </w:t>
      </w:r>
      <w:r>
        <w:rPr>
          <w:spacing w:val="-2"/>
        </w:rPr>
        <w:t>股票情况，再按实际持股期限补缴税款；持有非股改、非首发限售股及无限售流通股的证券投资基金所涉红利税，对香港投</w:t>
      </w:r>
      <w:r>
        <w:rPr>
          <w:spacing w:val="-64"/>
        </w:rPr>
        <w:t> </w:t>
      </w:r>
      <w:r>
        <w:rPr>
          <w:spacing w:val="-64"/>
        </w:rPr>
      </w:r>
      <w:r>
        <w:rPr>
          <w:spacing w:val="-1"/>
        </w:rPr>
        <w:t>资者持有基金份额部分按</w:t>
      </w:r>
      <w:r>
        <w:rPr>
          <w:rFonts w:ascii="Times New Roman" w:hAnsi="Times New Roman" w:cs="Times New Roman" w:eastAsia="Times New Roman" w:hint="default"/>
          <w:spacing w:val="-1"/>
        </w:rPr>
        <w:t>10%</w:t>
      </w:r>
      <w:r>
        <w:rPr>
          <w:spacing w:val="-1"/>
        </w:rPr>
        <w:t>征收，对内地投资者持有基金份额部分实行差别化税率征收</w:t>
      </w:r>
      <w:r>
        <w:rPr>
          <w:rFonts w:ascii="Times New Roman" w:hAnsi="Times New Roman" w:cs="Times New Roman" w:eastAsia="Times New Roman" w:hint="default"/>
          <w:spacing w:val="-1"/>
        </w:rPr>
        <w:t>ª</w:t>
      </w:r>
      <w:r>
        <w:rPr>
          <w:spacing w:val="-1"/>
        </w:rPr>
        <w:t>；对于</w:t>
      </w:r>
      <w:r>
        <w:rPr>
          <w:rFonts w:ascii="Times New Roman" w:hAnsi="Times New Roman" w:cs="Times New Roman" w:eastAsia="Times New Roman" w:hint="default"/>
          <w:spacing w:val="-1"/>
        </w:rPr>
        <w:t>QFII</w:t>
      </w:r>
      <w:r>
        <w:rPr>
          <w:spacing w:val="-1"/>
        </w:rPr>
        <w:t>、</w:t>
      </w:r>
      <w:r>
        <w:rPr>
          <w:rFonts w:ascii="Times New Roman" w:hAnsi="Times New Roman" w:cs="Times New Roman" w:eastAsia="Times New Roman" w:hint="default"/>
          <w:spacing w:val="-1"/>
        </w:rPr>
        <w:t>RQFII</w:t>
      </w:r>
      <w:r>
        <w:rPr>
          <w:spacing w:val="-1"/>
        </w:rPr>
        <w:t>外的其他非居</w:t>
      </w:r>
      <w:r>
        <w:rPr>
          <w:spacing w:val="-53"/>
        </w:rPr>
        <w:t> </w:t>
      </w:r>
      <w:r>
        <w:rPr/>
        <w:t>民企业，本公司未代扣代缴所得税，由纳税人在所得发生地缴纳。）。该分配方案已于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日实施完毕。</w:t>
      </w:r>
    </w:p>
    <w:p>
      <w:pPr>
        <w:pStyle w:val="BodyText"/>
        <w:spacing w:line="300" w:lineRule="auto" w:before="9"/>
        <w:ind w:right="156"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年度，公司利润分配预案为：拟以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543,370,602</w:t>
      </w:r>
      <w:r>
        <w:rPr/>
        <w:t>股为基数，向全体股东每</w:t>
      </w:r>
      <w:r>
        <w:rPr>
          <w:rFonts w:ascii="Times New Roman" w:hAnsi="Times New Roman" w:cs="Times New Roman" w:eastAsia="Times New Roman" w:hint="default"/>
        </w:rPr>
        <w:t>10</w:t>
      </w:r>
      <w:r>
        <w:rPr/>
        <w:t>股派发现 金股利</w:t>
      </w:r>
      <w:r>
        <w:rPr>
          <w:rFonts w:ascii="Times New Roman" w:hAnsi="Times New Roman" w:cs="Times New Roman" w:eastAsia="Times New Roman" w:hint="default"/>
        </w:rPr>
        <w:t>0.1</w:t>
      </w:r>
      <w:r>
        <w:rPr/>
        <w:t>元人民币（含税），合计分配利润</w:t>
      </w:r>
      <w:r>
        <w:rPr>
          <w:rFonts w:ascii="Times New Roman" w:hAnsi="Times New Roman" w:cs="Times New Roman" w:eastAsia="Times New Roman" w:hint="default"/>
        </w:rPr>
        <w:t>5,433,706.02</w:t>
      </w:r>
      <w:r>
        <w:rPr/>
        <w:t>元。</w:t>
      </w:r>
    </w:p>
    <w:p>
      <w:pPr>
        <w:pStyle w:val="BodyText"/>
        <w:spacing w:line="240" w:lineRule="auto" w:before="53"/>
        <w:ind w:right="0"/>
        <w:jc w:val="left"/>
      </w:pPr>
      <w:r>
        <w:rPr/>
        <w:t>公司近三年（包括本报告期）普通股现金分红情况表</w:t>
      </w:r>
    </w:p>
    <w:p>
      <w:pPr>
        <w:pStyle w:val="BodyText"/>
        <w:spacing w:line="240" w:lineRule="auto" w:before="117"/>
        <w:ind w:left="0" w:right="249"/>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5,433,706.02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13,291,358.13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5,433,706.02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17,600,277.09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10,938,000.12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35,162,669.82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
          <w:szCs w:val="2"/>
        </w:rPr>
      </w:pPr>
      <w:r>
        <w:rPr/>
        <w:pict>
          <v:shape style="position:absolute;margin-left:489.649994pt;margin-top:497.856018pt;width:163.4pt;height:30.15pt;mso-position-horizontal-relative:page;mso-position-vertical-relative:page;z-index:-820264" type="#_x0000_t202" filled="false" stroked="false">
            <v:textbox inset="0,0,0,0">
              <w:txbxContent>
                <w:p>
                  <w:pPr>
                    <w:spacing w:line="240" w:lineRule="auto" w:before="11"/>
                    <w:rPr>
                      <w:rFonts w:ascii="宋体" w:hAnsi="宋体" w:cs="宋体" w:eastAsia="宋体" w:hint="default"/>
                      <w:sz w:val="22"/>
                      <w:szCs w:val="22"/>
                    </w:rPr>
                  </w:pPr>
                </w:p>
                <w:p>
                  <w:pPr>
                    <w:pStyle w:val="BodyText"/>
                    <w:spacing w:line="240" w:lineRule="auto"/>
                    <w:ind w:left="0" w:right="0"/>
                    <w:jc w:val="left"/>
                  </w:pPr>
                  <w:r>
                    <w:rPr/>
                    <w:t>公司控股股东张波出具承诺，</w:t>
                  </w:r>
                </w:p>
              </w:txbxContent>
            </v:textbox>
            <w10:wrap type="none"/>
          </v:shape>
        </w:pict>
      </w:r>
      <w:r>
        <w:rPr/>
        <w:pict>
          <v:group style="position:absolute;margin-left:603.940002pt;margin-top:480.216003pt;width:49.1pt;height:47.8pt;mso-position-horizontal-relative:page;mso-position-vertical-relative:page;z-index:-820240" coordorigin="12079,9604" coordsize="982,956">
            <v:group style="position:absolute;left:12079;top:9957;width:982;height:603" coordorigin="12079,9957" coordsize="982,603">
              <v:shape style="position:absolute;left:12079;top:9957;width:982;height:603" coordorigin="12079,9957" coordsize="982,603" path="m12079,10560l13060,10560,13060,9957,12079,9957,12079,10560xe" filled="true" fillcolor="#ffffff" stroked="false">
                <v:path arrowok="t"/>
                <v:fill type="solid"/>
              </v:shape>
            </v:group>
            <v:group style="position:absolute;left:12100;top:9604;width:936;height:353" coordorigin="12100,9604" coordsize="936,353">
              <v:shape style="position:absolute;left:12100;top:9604;width:936;height:353" coordorigin="12100,9604" coordsize="936,353" path="m12100,9957l13036,9957,13036,9604,12100,9604,12100,9957xe" filled="true" fillcolor="#ffffff" stroked="false">
                <v:path arrowok="t"/>
                <v:fill type="solid"/>
              </v:shape>
            </v:group>
            <w10:wrap type="none"/>
          </v:group>
        </w:pict>
      </w: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5"/>
          <w:szCs w:val="15"/>
        </w:rPr>
      </w:pPr>
    </w:p>
    <w:p>
      <w:pPr>
        <w:pStyle w:val="Heading2"/>
        <w:spacing w:line="240" w:lineRule="auto" w:before="26"/>
        <w:ind w:left="140" w:right="10678"/>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40"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3432"/>
        <w:gridCol w:w="1702"/>
        <w:gridCol w:w="1130"/>
        <w:gridCol w:w="4398"/>
        <w:gridCol w:w="991"/>
        <w:gridCol w:w="1135"/>
        <w:gridCol w:w="1229"/>
      </w:tblGrid>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收购报告书或权益变动报告书中所作承诺</w:t>
            </w:r>
          </w:p>
        </w:tc>
        <w:tc>
          <w:tcPr>
            <w:tcW w:w="17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7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996" w:hRule="exact"/>
        </w:trPr>
        <w:tc>
          <w:tcPr>
            <w:tcW w:w="34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张波、张频、李乐霓</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股份限售</w:t>
            </w:r>
          </w:p>
        </w:tc>
        <w:tc>
          <w:tcPr>
            <w:tcW w:w="4398" w:type="dxa"/>
            <w:vMerge w:val="restart"/>
            <w:tcBorders>
              <w:top w:val="single" w:sz="4" w:space="0" w:color="000000"/>
              <w:left w:val="single" w:sz="4" w:space="0" w:color="000000"/>
              <w:right w:val="single" w:sz="4" w:space="0" w:color="000000"/>
            </w:tcBorders>
          </w:tcPr>
          <w:p>
            <w:pPr>
              <w:pStyle w:val="TableParagraph"/>
              <w:spacing w:line="309" w:lineRule="auto" w:before="49"/>
              <w:ind w:left="23" w:right="22"/>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、在其任职期间每年转让的所持有发行人股份不超过其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所持有发行人股份总数的百分之二十五。首次公开发行 股票上市之日起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个月内申报离职的，自申报离职之日</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起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个月内不得转让其直接持有的本公司股份；在首</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次公开发行股票上市之日起第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个月至第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个月之间</w:t>
            </w:r>
          </w:p>
          <w:p>
            <w:pPr>
              <w:pStyle w:val="TableParagraph"/>
              <w:spacing w:line="312" w:lineRule="auto" w:before="63"/>
              <w:ind w:left="23" w:right="22"/>
              <w:jc w:val="both"/>
              <w:rPr>
                <w:rFonts w:ascii="宋体" w:hAnsi="宋体" w:cs="宋体" w:eastAsia="宋体" w:hint="default"/>
                <w:sz w:val="18"/>
                <w:szCs w:val="18"/>
              </w:rPr>
            </w:pPr>
            <w:r>
              <w:rPr>
                <w:rFonts w:ascii="宋体" w:hAnsi="宋体" w:cs="宋体" w:eastAsia="宋体" w:hint="default"/>
                <w:sz w:val="18"/>
                <w:szCs w:val="18"/>
              </w:rPr>
              <w:t>申报离职的，自申报离职之日起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个月内不得转让其 直接持有的本公司股份；在首次公开发行股票上市之日 起第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个月后申报离职的，自申报离职之日起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3"/>
                <w:sz w:val="18"/>
                <w:szCs w:val="18"/>
              </w:rPr>
              <w:t>内不得转让其持有的本公司股份。</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、不以任何方式（包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括但不限于单独经营、通过合资经营或拥有另一家公司 或企业的股份及其他权益）直接或间接参与任何与公司 构成竞争的任何业务或活动，并同时承诺如果违反本承 诺，愿意承担由此产生的全部责任，赔偿或补偿由此给 公司造成的所有直接或间接损失。</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9" w:lineRule="auto"/>
              <w:ind w:left="21" w:right="24"/>
              <w:jc w:val="left"/>
              <w:rPr>
                <w:rFonts w:ascii="宋体" w:hAnsi="宋体" w:cs="宋体" w:eastAsia="宋体" w:hint="default"/>
                <w:sz w:val="18"/>
                <w:szCs w:val="18"/>
              </w:rPr>
            </w:pPr>
            <w:r>
              <w:rPr>
                <w:rFonts w:ascii="宋体" w:hAnsi="宋体" w:cs="宋体" w:eastAsia="宋体" w:hint="default"/>
                <w:sz w:val="18"/>
                <w:szCs w:val="18"/>
              </w:rPr>
              <w:t>报告期内承诺 人严格遵守承 </w:t>
            </w:r>
            <w:r>
              <w:rPr>
                <w:rFonts w:ascii="宋体" w:hAnsi="宋体" w:cs="宋体" w:eastAsia="宋体" w:hint="default"/>
                <w:spacing w:val="-13"/>
                <w:sz w:val="18"/>
                <w:szCs w:val="18"/>
              </w:rPr>
              <w:t>诺，未发现存在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违反承诺的情 况。</w:t>
            </w:r>
          </w:p>
        </w:tc>
      </w:tr>
      <w:tr>
        <w:trPr>
          <w:trHeight w:val="391" w:hRule="exact"/>
        </w:trPr>
        <w:tc>
          <w:tcPr>
            <w:tcW w:w="34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702" w:type="dxa"/>
            <w:vMerge/>
            <w:tcBorders>
              <w:left w:val="single" w:sz="10" w:space="0" w:color="D2D2D2"/>
              <w:right w:val="single" w:sz="4" w:space="0" w:color="000000"/>
            </w:tcBorders>
          </w:tcPr>
          <w:p>
            <w:pPr/>
          </w:p>
        </w:tc>
        <w:tc>
          <w:tcPr>
            <w:tcW w:w="1130" w:type="dxa"/>
            <w:vMerge/>
            <w:tcBorders>
              <w:left w:val="single" w:sz="4" w:space="0" w:color="000000"/>
              <w:right w:val="single" w:sz="4" w:space="0" w:color="000000"/>
            </w:tcBorders>
          </w:tcPr>
          <w:p>
            <w:pPr/>
          </w:p>
        </w:tc>
        <w:tc>
          <w:tcPr>
            <w:tcW w:w="4398"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1229" w:type="dxa"/>
            <w:vMerge/>
            <w:tcBorders>
              <w:left w:val="single" w:sz="4" w:space="0" w:color="000000"/>
              <w:right w:val="single" w:sz="4" w:space="0" w:color="000000"/>
            </w:tcBorders>
          </w:tcPr>
          <w:p>
            <w:pPr/>
          </w:p>
        </w:tc>
      </w:tr>
      <w:tr>
        <w:trPr>
          <w:trHeight w:val="1073" w:hRule="exact"/>
        </w:trPr>
        <w:tc>
          <w:tcPr>
            <w:tcW w:w="3432" w:type="dxa"/>
            <w:vMerge w:val="restart"/>
            <w:tcBorders>
              <w:top w:val="nil" w:sz="6" w:space="0" w:color="auto"/>
              <w:left w:val="single" w:sz="4" w:space="0" w:color="000000"/>
              <w:right w:val="single" w:sz="4" w:space="0" w:color="000000"/>
            </w:tcBorders>
            <w:shd w:val="clear" w:color="auto" w:fill="D2D2D2"/>
          </w:tcPr>
          <w:p>
            <w:pPr/>
          </w:p>
        </w:tc>
        <w:tc>
          <w:tcPr>
            <w:tcW w:w="1702" w:type="dxa"/>
            <w:vMerge/>
            <w:tcBorders>
              <w:left w:val="single" w:sz="10" w:space="0" w:color="D2D2D2"/>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4398"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229" w:type="dxa"/>
            <w:vMerge/>
            <w:tcBorders>
              <w:left w:val="single" w:sz="4" w:space="0" w:color="000000"/>
              <w:bottom w:val="single" w:sz="4" w:space="0" w:color="000000"/>
              <w:right w:val="single" w:sz="4" w:space="0" w:color="000000"/>
            </w:tcBorders>
          </w:tcPr>
          <w:p>
            <w:pPr/>
          </w:p>
        </w:tc>
      </w:tr>
      <w:tr>
        <w:trPr>
          <w:trHeight w:val="1923" w:hRule="exact"/>
        </w:trPr>
        <w:tc>
          <w:tcPr>
            <w:tcW w:w="3432"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398" w:type="dxa"/>
            <w:tcBorders>
              <w:top w:val="single" w:sz="4" w:space="0" w:color="000000"/>
              <w:left w:val="single" w:sz="4" w:space="0" w:color="000000"/>
              <w:bottom w:val="single" w:sz="4" w:space="0" w:color="000000"/>
              <w:right w:val="single" w:sz="9" w:space="0" w:color="FFFFFF"/>
            </w:tcBorders>
          </w:tcPr>
          <w:p>
            <w:pPr>
              <w:pStyle w:val="TableParagraph"/>
              <w:spacing w:line="309" w:lineRule="auto" w:before="49"/>
              <w:ind w:left="23" w:right="-38"/>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）为避免因为公司和易视通讯在报告期内未及时为员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工缴纳住房公积金而导致公司存在补缴、追偿或处罚的 风险，公司控股股东张波出具承诺，全额承担该补缴、 </w:t>
            </w:r>
            <w:r>
              <w:rPr>
                <w:rFonts w:ascii="宋体" w:hAnsi="宋体" w:cs="宋体" w:eastAsia="宋体" w:hint="default"/>
                <w:spacing w:val="-8"/>
                <w:sz w:val="18"/>
                <w:szCs w:val="18"/>
              </w:rPr>
              <w:t>追偿或处罚款项，保证公司不会因此遭受任何损失。（</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w:t>
            </w:r>
            <w:r>
              <w:rPr>
                <w:rFonts w:ascii="宋体" w:hAnsi="宋体" w:cs="宋体" w:eastAsia="宋体" w:hint="default"/>
                <w:spacing w:val="-78"/>
                <w:sz w:val="18"/>
                <w:szCs w:val="18"/>
              </w:rPr>
              <w:t> </w:t>
            </w:r>
            <w:r>
              <w:rPr>
                <w:rFonts w:ascii="宋体" w:hAnsi="宋体" w:cs="宋体" w:eastAsia="宋体" w:hint="default"/>
                <w:sz w:val="18"/>
                <w:szCs w:val="18"/>
              </w:rPr>
              <w:t>为避免因为公司分公司租赁的部分房产存在一定的瑕疵</w:t>
            </w:r>
            <w:r>
              <w:rPr>
                <w:rFonts w:ascii="宋体" w:hAnsi="宋体" w:cs="宋体" w:eastAsia="宋体" w:hint="default"/>
                <w:sz w:val="18"/>
                <w:szCs w:val="18"/>
              </w:rPr>
              <w:t> 而导致的处罚和损失风险，</w:t>
            </w:r>
          </w:p>
        </w:tc>
        <w:tc>
          <w:tcPr>
            <w:tcW w:w="99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21" w:right="24"/>
              <w:jc w:val="left"/>
              <w:rPr>
                <w:rFonts w:ascii="宋体" w:hAnsi="宋体" w:cs="宋体" w:eastAsia="宋体" w:hint="default"/>
                <w:sz w:val="18"/>
                <w:szCs w:val="18"/>
              </w:rPr>
            </w:pPr>
            <w:r>
              <w:rPr>
                <w:rFonts w:ascii="宋体" w:hAnsi="宋体" w:cs="宋体" w:eastAsia="宋体" w:hint="default"/>
                <w:sz w:val="18"/>
                <w:szCs w:val="18"/>
              </w:rPr>
              <w:t>报告期内承诺 人严格遵守承 </w:t>
            </w:r>
            <w:r>
              <w:rPr>
                <w:rFonts w:ascii="宋体" w:hAnsi="宋体" w:cs="宋体" w:eastAsia="宋体" w:hint="default"/>
                <w:spacing w:val="-13"/>
                <w:sz w:val="18"/>
                <w:szCs w:val="18"/>
              </w:rPr>
              <w:t>诺，未发现存在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违反承诺的情 况。</w:t>
            </w:r>
          </w:p>
        </w:tc>
      </w:tr>
    </w:tbl>
    <w:p>
      <w:pPr>
        <w:spacing w:after="0" w:line="316" w:lineRule="auto"/>
        <w:jc w:val="left"/>
        <w:rPr>
          <w:rFonts w:ascii="宋体" w:hAnsi="宋体" w:cs="宋体" w:eastAsia="宋体" w:hint="default"/>
          <w:sz w:val="18"/>
          <w:szCs w:val="18"/>
        </w:rPr>
        <w:sectPr>
          <w:headerReference w:type="default" r:id="rId18"/>
          <w:footerReference w:type="default" r:id="rId19"/>
          <w:pgSz w:w="16840" w:h="11910" w:orient="landscape"/>
          <w:pgMar w:header="867" w:footer="980" w:top="1060" w:bottom="1160" w:left="1300" w:right="1280"/>
          <w:pgNumType w:start="35"/>
        </w:sectPr>
      </w:pPr>
    </w:p>
    <w:p>
      <w:pPr>
        <w:spacing w:line="240" w:lineRule="auto" w:before="1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432"/>
        <w:gridCol w:w="1702"/>
        <w:gridCol w:w="1130"/>
        <w:gridCol w:w="4398"/>
        <w:gridCol w:w="991"/>
        <w:gridCol w:w="1135"/>
        <w:gridCol w:w="1229"/>
      </w:tblGrid>
      <w:tr>
        <w:trPr>
          <w:trHeight w:val="5682" w:hRule="exact"/>
        </w:trPr>
        <w:tc>
          <w:tcPr>
            <w:tcW w:w="3432"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15" w:space="0" w:color="000000"/>
              <w:left w:val="single" w:sz="4" w:space="0" w:color="000000"/>
              <w:bottom w:val="single" w:sz="4" w:space="0" w:color="000000"/>
              <w:right w:val="single" w:sz="4" w:space="0" w:color="000000"/>
            </w:tcBorders>
          </w:tcPr>
          <w:p>
            <w:pPr/>
          </w:p>
        </w:tc>
        <w:tc>
          <w:tcPr>
            <w:tcW w:w="1130" w:type="dxa"/>
            <w:tcBorders>
              <w:top w:val="single" w:sz="15" w:space="0" w:color="000000"/>
              <w:left w:val="single" w:sz="4" w:space="0" w:color="000000"/>
              <w:bottom w:val="single" w:sz="4" w:space="0" w:color="000000"/>
              <w:right w:val="single" w:sz="4" w:space="0" w:color="000000"/>
            </w:tcBorders>
          </w:tcPr>
          <w:p>
            <w:pPr/>
          </w:p>
        </w:tc>
        <w:tc>
          <w:tcPr>
            <w:tcW w:w="4398"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11"/>
              <w:ind w:left="23" w:right="20"/>
              <w:jc w:val="both"/>
              <w:rPr>
                <w:rFonts w:ascii="宋体" w:hAnsi="宋体" w:cs="宋体" w:eastAsia="宋体" w:hint="default"/>
                <w:sz w:val="18"/>
                <w:szCs w:val="18"/>
              </w:rPr>
            </w:pPr>
            <w:r>
              <w:rPr>
                <w:rFonts w:ascii="宋体" w:hAnsi="宋体" w:cs="宋体" w:eastAsia="宋体" w:hint="default"/>
                <w:spacing w:val="-4"/>
                <w:sz w:val="18"/>
                <w:szCs w:val="18"/>
              </w:rPr>
              <w:t>承担由此引产生的所有损失。（</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）为避免因为公司拥有</w:t>
            </w:r>
            <w:r>
              <w:rPr>
                <w:rFonts w:ascii="宋体" w:hAnsi="宋体" w:cs="宋体" w:eastAsia="宋体" w:hint="default"/>
                <w:spacing w:val="-79"/>
                <w:sz w:val="18"/>
                <w:szCs w:val="18"/>
              </w:rPr>
              <w:t> </w:t>
            </w:r>
            <w:r>
              <w:rPr>
                <w:rFonts w:ascii="宋体" w:hAnsi="宋体" w:cs="宋体" w:eastAsia="宋体" w:hint="default"/>
                <w:sz w:val="18"/>
                <w:szCs w:val="18"/>
              </w:rPr>
              <w:t>的核心技术今后存在一定的纠纷或潜在纠纷而导致的法 律风险，公司控股股东张波出具承诺，承担由此产生的 </w:t>
            </w:r>
            <w:r>
              <w:rPr>
                <w:rFonts w:ascii="宋体" w:hAnsi="宋体" w:cs="宋体" w:eastAsia="宋体" w:hint="default"/>
                <w:spacing w:val="-4"/>
                <w:sz w:val="18"/>
                <w:szCs w:val="18"/>
              </w:rPr>
              <w:t>法律责任。（</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）为进一步确保公司的独立性，公司控股</w:t>
            </w:r>
            <w:r>
              <w:rPr>
                <w:rFonts w:ascii="宋体" w:hAnsi="宋体" w:cs="宋体" w:eastAsia="宋体" w:hint="default"/>
                <w:spacing w:val="-81"/>
                <w:sz w:val="18"/>
                <w:szCs w:val="18"/>
              </w:rPr>
              <w:t> </w:t>
            </w:r>
            <w:r>
              <w:rPr>
                <w:rFonts w:ascii="宋体" w:hAnsi="宋体" w:cs="宋体" w:eastAsia="宋体" w:hint="default"/>
                <w:sz w:val="18"/>
                <w:szCs w:val="18"/>
              </w:rPr>
              <w:t>股东张波出具《关于保证广东安居宝数码科技股份有限 </w:t>
            </w:r>
            <w:r>
              <w:rPr>
                <w:rFonts w:ascii="宋体" w:hAnsi="宋体" w:cs="宋体" w:eastAsia="宋体" w:hint="default"/>
                <w:spacing w:val="-7"/>
                <w:sz w:val="18"/>
                <w:szCs w:val="18"/>
              </w:rPr>
              <w:t>公司独立性的承诺函》，承诺：本人及本人控制的其他企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业将在人员、财务、资产、业务和机构等方面与公司保 持独立性，切实做到相互独立，以进一步优化法人治理 </w:t>
            </w:r>
            <w:r>
              <w:rPr>
                <w:rFonts w:ascii="宋体" w:hAnsi="宋体" w:cs="宋体" w:eastAsia="宋体" w:hint="default"/>
                <w:spacing w:val="-4"/>
                <w:sz w:val="18"/>
                <w:szCs w:val="18"/>
              </w:rPr>
              <w:t>结构，充分保障全体股东的利益。（</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）公司整体变更为</w:t>
            </w:r>
            <w:r>
              <w:rPr>
                <w:rFonts w:ascii="宋体" w:hAnsi="宋体" w:cs="宋体" w:eastAsia="宋体" w:hint="default"/>
                <w:spacing w:val="-81"/>
                <w:sz w:val="18"/>
                <w:szCs w:val="18"/>
              </w:rPr>
              <w:t> </w:t>
            </w:r>
            <w:r>
              <w:rPr>
                <w:rFonts w:ascii="宋体" w:hAnsi="宋体" w:cs="宋体" w:eastAsia="宋体" w:hint="default"/>
                <w:sz w:val="18"/>
                <w:szCs w:val="18"/>
              </w:rPr>
              <w:t>股份公司时尚未缴纳相关税款，</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月，全体发起</w:t>
            </w:r>
            <w:r>
              <w:rPr>
                <w:rFonts w:ascii="宋体" w:hAnsi="宋体" w:cs="宋体" w:eastAsia="宋体" w:hint="default"/>
                <w:sz w:val="18"/>
                <w:szCs w:val="18"/>
              </w:rPr>
              <w:t> 人出具承诺：由于公司税务主管部门同意各发起人免缴 整体变更股份有限公司时涉及的个人所得税，公司暂未 代扣代缴相关税款。如果今后国家有关税务主管部门就 上述事项要求本人补交税款或承担法律责任，本人愿意 按照有关部门的要求自行补缴税款或承担相应的法律责 任。如有关部门要求公司承担法律责任，本人愿意按发 起设立股份有限公司时的持股比例承担相应法律责任并 对公司因此受到的损失给予补偿。</w:t>
            </w:r>
          </w:p>
        </w:tc>
        <w:tc>
          <w:tcPr>
            <w:tcW w:w="991" w:type="dxa"/>
            <w:tcBorders>
              <w:top w:val="single" w:sz="15" w:space="0" w:color="000000"/>
              <w:left w:val="single" w:sz="4" w:space="0" w:color="000000"/>
              <w:bottom w:val="single" w:sz="4" w:space="0" w:color="000000"/>
              <w:right w:val="single" w:sz="4" w:space="0" w:color="000000"/>
            </w:tcBorders>
          </w:tcPr>
          <w:p>
            <w:pPr/>
          </w:p>
        </w:tc>
        <w:tc>
          <w:tcPr>
            <w:tcW w:w="1135" w:type="dxa"/>
            <w:tcBorders>
              <w:top w:val="single" w:sz="15" w:space="0" w:color="000000"/>
              <w:left w:val="single" w:sz="4" w:space="0" w:color="000000"/>
              <w:bottom w:val="single" w:sz="4" w:space="0" w:color="000000"/>
              <w:right w:val="single" w:sz="4" w:space="0" w:color="000000"/>
            </w:tcBorders>
          </w:tcPr>
          <w:p>
            <w:pPr/>
          </w:p>
        </w:tc>
        <w:tc>
          <w:tcPr>
            <w:tcW w:w="1229"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70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3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3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3"/>
                <w:sz w:val="18"/>
                <w:szCs w:val="18"/>
              </w:rPr>
              <w:t>如承诺超期未履行完毕的，应当详细说明未</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完成履行的具体原因及下一步的工作计划</w:t>
            </w:r>
          </w:p>
        </w:tc>
        <w:tc>
          <w:tcPr>
            <w:tcW w:w="1058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截止报告期末，所有承诺人均严格遵守承诺，未出现违反承诺的情况。</w:t>
            </w:r>
          </w:p>
        </w:tc>
      </w:tr>
    </w:tbl>
    <w:p>
      <w:pPr>
        <w:spacing w:line="240" w:lineRule="auto" w:before="1"/>
        <w:rPr>
          <w:rFonts w:ascii="宋体" w:hAnsi="宋体" w:cs="宋体" w:eastAsia="宋体" w:hint="default"/>
          <w:sz w:val="18"/>
          <w:szCs w:val="18"/>
        </w:rPr>
      </w:pPr>
    </w:p>
    <w:p>
      <w:pPr>
        <w:pStyle w:val="Heading2"/>
        <w:spacing w:line="240" w:lineRule="auto" w:before="26"/>
        <w:ind w:left="140" w:right="0"/>
        <w:jc w:val="left"/>
        <w:rPr>
          <w:b w:val="0"/>
          <w:bCs w:val="0"/>
        </w:rPr>
      </w:pPr>
      <w:r>
        <w:rPr>
          <w:rFonts w:ascii="Times New Roman" w:hAnsi="Times New Roman" w:cs="Times New Roman" w:eastAsia="Times New Roman" w:hint="default"/>
        </w:rPr>
        <w:t>2</w:t>
      </w:r>
      <w:r>
        <w:rPr/>
        <w:t>、</w:t>
      </w:r>
      <w:r>
        <w:rPr>
          <w:spacing w:val="-2"/>
        </w:rPr>
        <w:t> </w:t>
      </w:r>
      <w:r>
        <w:rPr/>
        <w:t>其他承诺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1"/>
          <w:szCs w:val="11"/>
        </w:rPr>
      </w:pPr>
    </w:p>
    <w:tbl>
      <w:tblPr>
        <w:tblW w:w="0" w:type="auto"/>
        <w:jc w:val="left"/>
        <w:tblInd w:w="132" w:type="dxa"/>
        <w:tblLayout w:type="fixed"/>
        <w:tblCellMar>
          <w:top w:w="0" w:type="dxa"/>
          <w:left w:w="0" w:type="dxa"/>
          <w:bottom w:w="0" w:type="dxa"/>
          <w:right w:w="0" w:type="dxa"/>
        </w:tblCellMar>
        <w:tblLook w:val="01E0"/>
      </w:tblPr>
      <w:tblGrid>
        <w:gridCol w:w="1136"/>
        <w:gridCol w:w="708"/>
        <w:gridCol w:w="9215"/>
        <w:gridCol w:w="850"/>
        <w:gridCol w:w="852"/>
        <w:gridCol w:w="1256"/>
      </w:tblGrid>
      <w:tr>
        <w:trPr>
          <w:trHeight w:val="421" w:hRule="exact"/>
        </w:trPr>
        <w:tc>
          <w:tcPr>
            <w:tcW w:w="11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199"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7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7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2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5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5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59" w:right="0"/>
              <w:jc w:val="left"/>
              <w:rPr>
                <w:rFonts w:ascii="宋体" w:hAnsi="宋体" w:cs="宋体" w:eastAsia="宋体" w:hint="default"/>
                <w:sz w:val="18"/>
                <w:szCs w:val="18"/>
              </w:rPr>
            </w:pPr>
            <w:r>
              <w:rPr>
                <w:rFonts w:ascii="宋体" w:hAnsi="宋体" w:cs="宋体" w:eastAsia="宋体" w:hint="default"/>
                <w:sz w:val="18"/>
                <w:szCs w:val="18"/>
              </w:rPr>
              <w:t>履行情况</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60"/>
        </w:sectPr>
      </w:pPr>
    </w:p>
    <w:p>
      <w:pPr>
        <w:spacing w:line="240" w:lineRule="auto" w:before="2"/>
        <w:rPr>
          <w:rFonts w:ascii="Times New Roman" w:hAnsi="Times New Roman" w:cs="Times New Roman" w:eastAsia="Times New Roman" w:hint="default"/>
          <w:sz w:val="3"/>
          <w:szCs w:val="3"/>
        </w:rPr>
      </w:pPr>
      <w:r>
        <w:rPr/>
        <w:pict>
          <v:shape style="position:absolute;margin-left:403.252991pt;margin-top:57.960007pt;width:263.7pt;height:19.6pt;mso-position-horizontal-relative:page;mso-position-vertical-relative:page;z-index:-820216" type="#_x0000_t202" filled="false" stroked="false">
            <v:textbox inset="0,0,0,0">
              <w:txbxContent>
                <w:p>
                  <w:pPr>
                    <w:pStyle w:val="BodyText"/>
                    <w:spacing w:line="240" w:lineRule="auto" w:before="49"/>
                    <w:ind w:left="0" w:right="0"/>
                    <w:jc w:val="left"/>
                  </w:pPr>
                  <w:r>
                    <w:rPr/>
                    <w:t>司签订两份《设备租赁合同》、一份《技术服务合同》，</w:t>
                  </w:r>
                </w:p>
              </w:txbxContent>
            </v:textbox>
            <w10:wrap type="none"/>
          </v:shape>
        </w:pict>
      </w:r>
      <w:r>
        <w:rPr/>
        <w:pict>
          <v:group style="position:absolute;margin-left:625.419983pt;margin-top:57.956009pt;width:41.55pt;height:19.6pt;mso-position-horizontal-relative:page;mso-position-vertical-relative:page;z-index:-820192" coordorigin="12508,1159" coordsize="831,392">
            <v:shape style="position:absolute;left:12508;top:1159;width:831;height:392" coordorigin="12508,1159" coordsize="831,392" path="m12508,1551l13339,1551,13339,1159,12508,1159,12508,1551xe" filled="true" fillcolor="#ffffff" stroked="false">
              <v:path arrowok="t"/>
              <v:fill type="solid"/>
            </v:shape>
            <w10:wrap type="none"/>
          </v:group>
        </w:pict>
      </w:r>
    </w:p>
    <w:tbl>
      <w:tblPr>
        <w:tblW w:w="0" w:type="auto"/>
        <w:jc w:val="left"/>
        <w:tblInd w:w="112" w:type="dxa"/>
        <w:tblLayout w:type="fixed"/>
        <w:tblCellMar>
          <w:top w:w="0" w:type="dxa"/>
          <w:left w:w="0" w:type="dxa"/>
          <w:bottom w:w="0" w:type="dxa"/>
          <w:right w:w="0" w:type="dxa"/>
        </w:tblCellMar>
        <w:tblLook w:val="01E0"/>
      </w:tblPr>
      <w:tblGrid>
        <w:gridCol w:w="1136"/>
        <w:gridCol w:w="708"/>
        <w:gridCol w:w="9215"/>
        <w:gridCol w:w="850"/>
        <w:gridCol w:w="852"/>
        <w:gridCol w:w="1256"/>
      </w:tblGrid>
      <w:tr>
        <w:trPr>
          <w:trHeight w:val="4347" w:hRule="exact"/>
        </w:trPr>
        <w:tc>
          <w:tcPr>
            <w:tcW w:w="1136" w:type="dxa"/>
            <w:vMerge w:val="restart"/>
            <w:tcBorders>
              <w:top w:val="single" w:sz="17" w:space="0" w:color="000000"/>
              <w:left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708"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9215" w:type="dxa"/>
            <w:tcBorders>
              <w:top w:val="single" w:sz="17" w:space="0" w:color="000000"/>
              <w:left w:val="single" w:sz="6" w:space="0" w:color="000000"/>
              <w:bottom w:val="single" w:sz="6" w:space="0" w:color="000000"/>
              <w:right w:val="single" w:sz="6" w:space="0" w:color="000000"/>
            </w:tcBorders>
          </w:tcPr>
          <w:p>
            <w:pPr>
              <w:pStyle w:val="TableParagraph"/>
              <w:spacing w:line="300" w:lineRule="auto" w:before="61"/>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、本人控制之公司安居宝于</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年与中时讯通信建设有限公 该等合同与广东奥迪安监控技术有限公司（下称</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）所从事的业务相同，但因对企业资质的要求，有限公司 当时并不具备参予合同所述项目的条件，因此，安居宝承接该等项目并未同有限公司产生同业竞争；</w:t>
            </w:r>
          </w:p>
          <w:p>
            <w:pPr>
              <w:pStyle w:val="TableParagraph"/>
              <w:spacing w:line="300" w:lineRule="auto" w:before="70"/>
              <w:ind w:left="2" w:right="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、除上述之外，本人目前未直接或间接投资与奥迪安相竞争的业务，亦未以其他方式直接或间接从事与奥迪安相竞争</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的业务；</w:t>
            </w:r>
          </w:p>
          <w:p>
            <w:pPr>
              <w:pStyle w:val="TableParagraph"/>
              <w:spacing w:line="300" w:lineRule="auto" w:before="72"/>
              <w:ind w:left="2" w:right="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、本人在今后不会直接或间接投资与奥迪安相竞争的业务，且不以其他方式从事与奥迪安相竞争的业务，亦不对与奥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迪安具有同业竞争性的经济实体提供任何形式的帮助；</w:t>
            </w:r>
          </w:p>
          <w:p>
            <w:pPr>
              <w:pStyle w:val="TableParagraph"/>
              <w:spacing w:line="309" w:lineRule="auto" w:before="72"/>
              <w:ind w:left="2" w:right="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、若将来因任何原因引起本人所拥有的资产或投资与奥迪安发生同业竞争，给公司造成损失的，本人将承担相应赔偿</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责任，并积极采取有效措施消除此类同业竞争；若本人将来有商业机会可从事、或入股可能会与奥迪安生产经营构成 同业竞争的业务，本人会将上述商业机会让予奥迪安；</w:t>
            </w:r>
          </w:p>
          <w:p>
            <w:pPr>
              <w:pStyle w:val="TableParagraph"/>
              <w:spacing w:line="309" w:lineRule="auto" w:before="62"/>
              <w:ind w:left="2" w:right="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、本人不利用对奥迪安的控制关系或其他关系进行损害奥迪安及其他股东利益的行为。如果上述承诺被证明是不真实</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的或未被遵守，则本人将向奥迪安赔偿一切直接和间接损失；本承诺持续有效，直至本人不再作为奥迪安的实际控制 人为止。</w:t>
            </w:r>
          </w:p>
        </w:tc>
        <w:tc>
          <w:tcPr>
            <w:tcW w:w="85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3"/>
              <w:ind w:left="2" w:right="0"/>
              <w:jc w:val="left"/>
              <w:rPr>
                <w:rFonts w:ascii="Times New Roman" w:hAnsi="Times New Roman" w:cs="Times New Roman" w:eastAsia="Times New Roman" w:hint="default"/>
                <w:sz w:val="18"/>
                <w:szCs w:val="18"/>
              </w:rPr>
            </w:pPr>
            <w:r>
              <w:rPr>
                <w:rFonts w:ascii="Times New Roman"/>
                <w:sz w:val="18"/>
              </w:rPr>
              <w:t>2016.7.26</w:t>
            </w:r>
          </w:p>
        </w:tc>
        <w:tc>
          <w:tcPr>
            <w:tcW w:w="852"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56" w:type="dxa"/>
            <w:tcBorders>
              <w:top w:val="single" w:sz="17" w:space="0" w:color="000000"/>
              <w:left w:val="single" w:sz="6" w:space="0" w:color="000000"/>
              <w:bottom w:val="single" w:sz="6" w:space="0" w:color="000000"/>
              <w:right w:val="single" w:sz="6" w:space="0" w:color="000000"/>
            </w:tcBorders>
          </w:tcPr>
          <w:p>
            <w:pPr>
              <w:pStyle w:val="TableParagraph"/>
              <w:spacing w:line="316"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报告期内承诺 人严格遵守承 </w:t>
            </w:r>
            <w:r>
              <w:rPr>
                <w:rFonts w:ascii="宋体" w:hAnsi="宋体" w:cs="宋体" w:eastAsia="宋体" w:hint="default"/>
                <w:spacing w:val="-4"/>
                <w:sz w:val="18"/>
                <w:szCs w:val="18"/>
              </w:rPr>
              <w:t>诺，未发现存在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违反承诺的情 况。</w:t>
            </w:r>
          </w:p>
        </w:tc>
      </w:tr>
      <w:tr>
        <w:trPr>
          <w:trHeight w:val="1676" w:hRule="exact"/>
        </w:trPr>
        <w:tc>
          <w:tcPr>
            <w:tcW w:w="1136" w:type="dxa"/>
            <w:vMerge/>
            <w:tcBorders>
              <w:left w:val="single" w:sz="6" w:space="0" w:color="000000"/>
              <w:right w:val="single" w:sz="6" w:space="0" w:color="000000"/>
            </w:tcBorders>
            <w:shd w:val="clear" w:color="auto" w:fill="D2D2D2"/>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921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2" w:right="15"/>
              <w:jc w:val="left"/>
              <w:rPr>
                <w:rFonts w:ascii="宋体" w:hAnsi="宋体" w:cs="宋体" w:eastAsia="宋体" w:hint="default"/>
                <w:sz w:val="18"/>
                <w:szCs w:val="18"/>
              </w:rPr>
            </w:pPr>
            <w:r>
              <w:rPr>
                <w:rFonts w:ascii="宋体" w:hAnsi="宋体" w:cs="宋体" w:eastAsia="宋体" w:hint="default"/>
                <w:sz w:val="18"/>
                <w:szCs w:val="18"/>
              </w:rPr>
              <w:t>凡于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日至</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日期间，公司员工及公司全资子公司、控股子公司员工通过二级市场买入安居宝股票且连续 持有</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个月以上并且在职，若因增持安居宝股票产生的亏损，由本人予以全额补偿，收益则归员工个人所有。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2017.6.5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2017.6.5-2</w:t>
            </w:r>
          </w:p>
          <w:p>
            <w:pPr>
              <w:pStyle w:val="TableParagraph"/>
              <w:spacing w:line="240" w:lineRule="auto" w:before="105"/>
              <w:ind w:left="2" w:right="0"/>
              <w:jc w:val="left"/>
              <w:rPr>
                <w:rFonts w:ascii="Times New Roman" w:hAnsi="Times New Roman" w:cs="Times New Roman" w:eastAsia="Times New Roman" w:hint="default"/>
                <w:sz w:val="18"/>
                <w:szCs w:val="18"/>
              </w:rPr>
            </w:pPr>
            <w:r>
              <w:rPr>
                <w:rFonts w:ascii="Times New Roman"/>
                <w:sz w:val="18"/>
              </w:rPr>
              <w:t>018.6.4</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报告期内承诺 人严格遵守承 </w:t>
            </w:r>
            <w:r>
              <w:rPr>
                <w:rFonts w:ascii="宋体" w:hAnsi="宋体" w:cs="宋体" w:eastAsia="宋体" w:hint="default"/>
                <w:spacing w:val="-4"/>
                <w:sz w:val="18"/>
                <w:szCs w:val="18"/>
              </w:rPr>
              <w:t>诺，未发现存在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违反承诺的情 况。</w:t>
            </w:r>
          </w:p>
        </w:tc>
      </w:tr>
      <w:tr>
        <w:trPr>
          <w:trHeight w:val="3356" w:hRule="exact"/>
        </w:trPr>
        <w:tc>
          <w:tcPr>
            <w:tcW w:w="1136" w:type="dxa"/>
            <w:vMerge/>
            <w:tcBorders>
              <w:left w:val="single" w:sz="6" w:space="0" w:color="000000"/>
              <w:bottom w:val="single" w:sz="6" w:space="0" w:color="000000"/>
              <w:right w:val="single" w:sz="6" w:space="0" w:color="000000"/>
            </w:tcBorders>
            <w:shd w:val="clear" w:color="auto" w:fill="D2D2D2"/>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安居宝</w:t>
            </w:r>
          </w:p>
        </w:tc>
        <w:tc>
          <w:tcPr>
            <w:tcW w:w="921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2" w:right="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、本公司于</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年与中时讯通信建设有限公司签订两份《设备租赁合同》、一份《技术服务合同》，该等合同与广东</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奥迪安监控技术有限公司（下称</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）所从事的业务相同，但因对企业资质的要求，有限公司当时并不具备参 予合同所述项目的条件，因此，本公司承接该等项目并未同有限公司产生同业竞争；</w:t>
            </w:r>
          </w:p>
          <w:p>
            <w:pPr>
              <w:pStyle w:val="TableParagraph"/>
              <w:spacing w:line="300" w:lineRule="auto" w:before="72"/>
              <w:ind w:left="2" w:right="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、除上述之外，本公司目前未直接或间接投资与奥迪安相竞争的业务，亦未以其他方式直接或间接从事与奥迪安相竞</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争的业务；</w:t>
            </w:r>
          </w:p>
          <w:p>
            <w:pPr>
              <w:pStyle w:val="TableParagraph"/>
              <w:spacing w:line="300" w:lineRule="auto" w:before="70"/>
              <w:ind w:left="2" w:right="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、本公司在今后不会直接或间接投资与奥迪安相竞争的业务，且不以其他方式从事与奥迪安相竞争的业务，亦不对与</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奥迪安具有同业竞争性的经济实体提供任何形式的帮助；</w:t>
            </w:r>
          </w:p>
          <w:p>
            <w:pPr>
              <w:pStyle w:val="TableParagraph"/>
              <w:spacing w:line="309" w:lineRule="auto" w:before="72"/>
              <w:ind w:left="2" w:right="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、若将来因任何原因引起本公司所拥有的资产或投资与奥迪安发生同业竞争，给公司造成损失的，本公司将承担相应</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赔偿责任，并积极采取有效措施消除此类同业竞争；若本公司将来有商业机会可从事、或入股可能会与奥迪安生产经 营构成同业竞争的业务，本公司会将上述商业机会让予奥迪安；</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2016.7.26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报告期内承诺 人严格遵守承 </w:t>
            </w:r>
            <w:r>
              <w:rPr>
                <w:rFonts w:ascii="宋体" w:hAnsi="宋体" w:cs="宋体" w:eastAsia="宋体" w:hint="default"/>
                <w:spacing w:val="-4"/>
                <w:sz w:val="18"/>
                <w:szCs w:val="18"/>
              </w:rPr>
              <w:t>诺，未发现存在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违反承诺的情 况。</w:t>
            </w:r>
          </w:p>
        </w:tc>
      </w:tr>
    </w:tbl>
    <w:p>
      <w:pPr>
        <w:spacing w:after="0" w:line="316" w:lineRule="auto"/>
        <w:jc w:val="left"/>
        <w:rPr>
          <w:rFonts w:ascii="宋体" w:hAnsi="宋体" w:cs="宋体" w:eastAsia="宋体" w:hint="default"/>
          <w:sz w:val="18"/>
          <w:szCs w:val="18"/>
        </w:rPr>
        <w:sectPr>
          <w:pgSz w:w="16840" w:h="11910" w:orient="landscape"/>
          <w:pgMar w:header="867" w:footer="980" w:top="1060" w:bottom="1160" w:left="1320" w:right="1260"/>
        </w:sectPr>
      </w:pPr>
    </w:p>
    <w:p>
      <w:pPr>
        <w:spacing w:line="240" w:lineRule="auto" w:before="2"/>
        <w:rPr>
          <w:rFonts w:ascii="Times New Roman" w:hAnsi="Times New Roman" w:cs="Times New Roman" w:eastAsia="Times New Roman"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136"/>
        <w:gridCol w:w="708"/>
        <w:gridCol w:w="9215"/>
        <w:gridCol w:w="850"/>
        <w:gridCol w:w="852"/>
        <w:gridCol w:w="1256"/>
      </w:tblGrid>
      <w:tr>
        <w:trPr>
          <w:trHeight w:val="1028" w:hRule="exact"/>
        </w:trPr>
        <w:tc>
          <w:tcPr>
            <w:tcW w:w="1136" w:type="dxa"/>
            <w:tcBorders>
              <w:top w:val="single" w:sz="17" w:space="0" w:color="000000"/>
              <w:left w:val="single" w:sz="6" w:space="0" w:color="000000"/>
              <w:bottom w:val="single" w:sz="6" w:space="0" w:color="000000"/>
              <w:right w:val="single" w:sz="6" w:space="0" w:color="000000"/>
            </w:tcBorders>
            <w:shd w:val="clear" w:color="auto" w:fill="D2D2D2"/>
          </w:tcPr>
          <w:p>
            <w:pPr/>
          </w:p>
        </w:tc>
        <w:tc>
          <w:tcPr>
            <w:tcW w:w="708" w:type="dxa"/>
            <w:tcBorders>
              <w:top w:val="single" w:sz="17" w:space="0" w:color="000000"/>
              <w:left w:val="single" w:sz="6" w:space="0" w:color="000000"/>
              <w:bottom w:val="single" w:sz="6" w:space="0" w:color="000000"/>
              <w:right w:val="single" w:sz="6" w:space="0" w:color="000000"/>
            </w:tcBorders>
          </w:tcPr>
          <w:p>
            <w:pPr/>
          </w:p>
        </w:tc>
        <w:tc>
          <w:tcPr>
            <w:tcW w:w="9215" w:type="dxa"/>
            <w:tcBorders>
              <w:top w:val="single" w:sz="17" w:space="0" w:color="000000"/>
              <w:left w:val="single" w:sz="6" w:space="0" w:color="000000"/>
              <w:bottom w:val="single" w:sz="6" w:space="0" w:color="000000"/>
              <w:right w:val="single" w:sz="6" w:space="0" w:color="000000"/>
            </w:tcBorders>
          </w:tcPr>
          <w:p>
            <w:pPr>
              <w:pStyle w:val="TableParagraph"/>
              <w:spacing w:line="309" w:lineRule="auto" w:before="20"/>
              <w:ind w:left="2" w:right="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、本公司不利用对奥迪安的控制关系或其他关系进行损害奥迪安及其他股东利益的行为。如果上述承诺被证明是不真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实的或未被遵守，则本公司将向奥迪安赔偿一切直接和间接损失；本承诺持续有效，直至本公司不再作为奥迪安的股 东为止。</w:t>
            </w:r>
          </w:p>
        </w:tc>
        <w:tc>
          <w:tcPr>
            <w:tcW w:w="850" w:type="dxa"/>
            <w:tcBorders>
              <w:top w:val="single" w:sz="17" w:space="0" w:color="000000"/>
              <w:left w:val="single" w:sz="6" w:space="0" w:color="000000"/>
              <w:bottom w:val="single" w:sz="6" w:space="0" w:color="000000"/>
              <w:right w:val="single" w:sz="6" w:space="0" w:color="000000"/>
            </w:tcBorders>
          </w:tcPr>
          <w:p>
            <w:pPr/>
          </w:p>
        </w:tc>
        <w:tc>
          <w:tcPr>
            <w:tcW w:w="852" w:type="dxa"/>
            <w:tcBorders>
              <w:top w:val="single" w:sz="17" w:space="0" w:color="000000"/>
              <w:left w:val="single" w:sz="6" w:space="0" w:color="000000"/>
              <w:bottom w:val="single" w:sz="6" w:space="0" w:color="000000"/>
              <w:right w:val="single" w:sz="6" w:space="0" w:color="000000"/>
            </w:tcBorders>
          </w:tcPr>
          <w:p>
            <w:pPr/>
          </w:p>
        </w:tc>
        <w:tc>
          <w:tcPr>
            <w:tcW w:w="1256" w:type="dxa"/>
            <w:tcBorders>
              <w:top w:val="single" w:sz="17"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67" w:footer="980" w:top="1060" w:bottom="1160" w:left="1320" w:right="1260"/>
        </w:sectPr>
      </w:pPr>
    </w:p>
    <w:p>
      <w:pPr>
        <w:spacing w:line="240" w:lineRule="auto" w:before="9"/>
        <w:rPr>
          <w:rFonts w:ascii="Times New Roman" w:hAnsi="Times New Roman" w:cs="Times New Roman" w:eastAsia="Times New Roman" w:hint="default"/>
          <w:sz w:val="23"/>
          <w:szCs w:val="23"/>
        </w:rPr>
      </w:pPr>
    </w:p>
    <w:p>
      <w:pPr>
        <w:pStyle w:val="Heading4"/>
        <w:spacing w:line="259" w:lineRule="auto" w:before="36"/>
        <w:ind w:right="0"/>
        <w:jc w:val="left"/>
        <w:rPr>
          <w:b w:val="0"/>
          <w:bCs w:val="0"/>
        </w:rPr>
      </w:pPr>
      <w:r>
        <w:rPr>
          <w:rFonts w:ascii="Times New Roman" w:hAnsi="Times New Roman" w:cs="Times New Roman" w:eastAsia="Times New Roman" w:hint="default"/>
          <w:spacing w:val="-2"/>
        </w:rPr>
        <w:t>2</w:t>
      </w:r>
      <w:r>
        <w:rPr>
          <w:spacing w:val="-2"/>
        </w:rPr>
        <w:t>、公司资产或项目存在盈利预测，且报告期仍处在盈利预测期间，公司就资产或项目达到原盈利预测及</w:t>
      </w:r>
      <w:r>
        <w:rPr>
          <w:spacing w:val="-72"/>
        </w:rPr>
        <w:t> </w:t>
      </w:r>
      <w:r>
        <w:rPr>
          <w:spacing w:val="-72"/>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245"/>
        <w:gridCol w:w="3404"/>
        <w:gridCol w:w="922"/>
      </w:tblGrid>
      <w:tr>
        <w:trPr>
          <w:trHeight w:val="401"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3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1651"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firstLine="360"/>
              <w:jc w:val="both"/>
              <w:rPr>
                <w:rFonts w:ascii="宋体" w:hAnsi="宋体" w:cs="宋体" w:eastAsia="宋体" w:hint="default"/>
                <w:sz w:val="18"/>
                <w:szCs w:val="18"/>
              </w:rPr>
            </w:pPr>
            <w:r>
              <w:rPr>
                <w:rFonts w:ascii="宋体" w:hAnsi="宋体" w:cs="宋体" w:eastAsia="宋体" w:hint="default"/>
                <w:spacing w:val="-2"/>
                <w:sz w:val="18"/>
                <w:szCs w:val="18"/>
              </w:rPr>
              <w:t>财政部于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日发布了《关于印发修订</w:t>
            </w:r>
            <w:r>
              <w:rPr>
                <w:rFonts w:ascii="Times New Roman" w:hAnsi="Times New Roman" w:cs="Times New Roman" w:eastAsia="Times New Roman" w:hint="default"/>
                <w:spacing w:val="-2"/>
                <w:sz w:val="18"/>
                <w:szCs w:val="18"/>
              </w:rPr>
              <w:t>&lt;</w:t>
            </w:r>
            <w:r>
              <w:rPr>
                <w:rFonts w:ascii="宋体" w:hAnsi="宋体" w:cs="宋体" w:eastAsia="宋体" w:hint="default"/>
                <w:spacing w:val="-2"/>
                <w:sz w:val="18"/>
                <w:szCs w:val="18"/>
              </w:rPr>
              <w:t>企业会计准则</w:t>
            </w:r>
            <w:r>
              <w:rPr>
                <w:rFonts w:ascii="宋体" w:hAnsi="宋体" w:cs="宋体" w:eastAsia="宋体" w:hint="default"/>
                <w:sz w:val="18"/>
                <w:szCs w:val="18"/>
              </w:rPr>
              <w:t> </w:t>
            </w:r>
            <w:r>
              <w:rPr>
                <w:rFonts w:ascii="宋体" w:hAnsi="宋体" w:cs="宋体" w:eastAsia="宋体" w:hint="default"/>
                <w:spacing w:val="-6"/>
                <w:sz w:val="18"/>
                <w:szCs w:val="18"/>
              </w:rPr>
              <w:t>第</w:t>
            </w:r>
            <w:r>
              <w:rPr>
                <w:rFonts w:ascii="Times New Roman" w:hAnsi="Times New Roman" w:cs="Times New Roman" w:eastAsia="Times New Roman" w:hint="default"/>
                <w:spacing w:val="-6"/>
                <w:sz w:val="18"/>
                <w:szCs w:val="18"/>
              </w:rPr>
              <w:t>16</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政府补助</w:t>
            </w:r>
            <w:r>
              <w:rPr>
                <w:rFonts w:ascii="Times New Roman" w:hAnsi="Times New Roman" w:cs="Times New Roman" w:eastAsia="Times New Roman" w:hint="default"/>
                <w:spacing w:val="-6"/>
                <w:sz w:val="18"/>
                <w:szCs w:val="18"/>
              </w:rPr>
              <w:t>&gt;</w:t>
            </w:r>
            <w:r>
              <w:rPr>
                <w:rFonts w:ascii="宋体" w:hAnsi="宋体" w:cs="宋体" w:eastAsia="宋体" w:hint="default"/>
                <w:spacing w:val="-6"/>
                <w:sz w:val="18"/>
                <w:szCs w:val="18"/>
              </w:rPr>
              <w:t>的通知》（财会【</w:t>
            </w:r>
            <w:r>
              <w:rPr>
                <w:rFonts w:ascii="Times New Roman" w:hAnsi="Times New Roman" w:cs="Times New Roman" w:eastAsia="Times New Roman" w:hint="default"/>
                <w:spacing w:val="-6"/>
                <w:sz w:val="18"/>
                <w:szCs w:val="18"/>
              </w:rPr>
              <w:t>2017</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15</w:t>
            </w:r>
            <w:r>
              <w:rPr>
                <w:rFonts w:ascii="宋体" w:hAnsi="宋体" w:cs="宋体" w:eastAsia="宋体" w:hint="default"/>
                <w:spacing w:val="-6"/>
                <w:sz w:val="18"/>
                <w:szCs w:val="18"/>
              </w:rPr>
              <w:t>号），自</w:t>
            </w:r>
            <w:r>
              <w:rPr>
                <w:rFonts w:ascii="Times New Roman" w:hAnsi="Times New Roman" w:cs="Times New Roman" w:eastAsia="Times New Roman" w:hint="default"/>
                <w:spacing w:val="-6"/>
                <w:sz w:val="18"/>
                <w:szCs w:val="18"/>
              </w:rPr>
              <w:t>2017</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12</w:t>
            </w:r>
            <w:r>
              <w:rPr>
                <w:rFonts w:ascii="Times New Roman" w:hAnsi="Times New Roman" w:cs="Times New Roman" w:eastAsia="Times New Roman" w:hint="default"/>
                <w:spacing w:val="-35"/>
                <w:sz w:val="18"/>
                <w:szCs w:val="18"/>
              </w:rPr>
              <w:t> </w:t>
            </w:r>
            <w:r>
              <w:rPr>
                <w:rFonts w:ascii="宋体" w:hAnsi="宋体" w:cs="宋体" w:eastAsia="宋体" w:hint="default"/>
                <w:spacing w:val="-2"/>
                <w:sz w:val="18"/>
                <w:szCs w:val="18"/>
              </w:rPr>
              <w:t>日起施行。对于</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1</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日存在的政府补助，要求采用未来适用</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法处理；对于</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1</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日至施行日新增的政府补助，也要求按照</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修订后的准则进行调整。</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第三届董事会第二十一次会议审议通过</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314"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78" w:firstLine="362"/>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年度发布了《财政部关于修订印发一般企业财 </w:t>
            </w:r>
            <w:r>
              <w:rPr>
                <w:rFonts w:ascii="宋体" w:hAnsi="宋体" w:cs="宋体" w:eastAsia="宋体" w:hint="default"/>
                <w:spacing w:val="-4"/>
                <w:sz w:val="18"/>
                <w:szCs w:val="18"/>
              </w:rPr>
              <w:t>务报表格式的通知》，对一般企业财务报表格式进行了修订，适用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年度及以后期间的财务报表。</w:t>
            </w:r>
          </w:p>
          <w:p>
            <w:pPr>
              <w:pStyle w:val="TableParagraph"/>
              <w:spacing w:line="319" w:lineRule="auto" w:before="48"/>
              <w:ind w:left="24" w:right="17" w:firstLine="362"/>
              <w:jc w:val="both"/>
              <w:rPr>
                <w:rFonts w:ascii="宋体" w:hAnsi="宋体" w:cs="宋体" w:eastAsia="宋体" w:hint="default"/>
                <w:sz w:val="18"/>
                <w:szCs w:val="18"/>
              </w:rPr>
            </w:pPr>
            <w:r>
              <w:rPr>
                <w:rFonts w:ascii="宋体" w:hAnsi="宋体" w:cs="宋体" w:eastAsia="宋体" w:hint="default"/>
                <w:spacing w:val="-2"/>
                <w:sz w:val="18"/>
                <w:szCs w:val="18"/>
              </w:rPr>
              <w:t>财政部于</w:t>
            </w:r>
            <w:r>
              <w:rPr>
                <w:rFonts w:ascii="宋体" w:hAnsi="宋体" w:cs="宋体" w:eastAsia="宋体" w:hint="default"/>
                <w:spacing w:val="-2"/>
                <w:sz w:val="18"/>
                <w:szCs w:val="18"/>
              </w:rPr>
              <w:t>2017</w:t>
            </w:r>
            <w:r>
              <w:rPr>
                <w:rFonts w:ascii="宋体" w:hAnsi="宋体" w:cs="宋体" w:eastAsia="宋体" w:hint="default"/>
                <w:spacing w:val="-2"/>
                <w:sz w:val="18"/>
                <w:szCs w:val="18"/>
              </w:rPr>
              <w:t>年度发布了《企业会计准则第</w:t>
            </w:r>
            <w:r>
              <w:rPr>
                <w:rFonts w:ascii="宋体" w:hAnsi="宋体" w:cs="宋体" w:eastAsia="宋体" w:hint="default"/>
                <w:spacing w:val="-2"/>
                <w:sz w:val="18"/>
                <w:szCs w:val="18"/>
              </w:rPr>
              <w:t>42</w:t>
            </w:r>
            <w:r>
              <w:rPr>
                <w:rFonts w:ascii="宋体" w:hAnsi="宋体" w:cs="宋体" w:eastAsia="宋体" w:hint="default"/>
                <w:spacing w:val="-2"/>
                <w:sz w:val="18"/>
                <w:szCs w:val="18"/>
              </w:rPr>
              <w:t>号——持有待售</w:t>
            </w:r>
            <w:r>
              <w:rPr>
                <w:rFonts w:ascii="宋体" w:hAnsi="宋体" w:cs="宋体" w:eastAsia="宋体" w:hint="default"/>
                <w:sz w:val="18"/>
                <w:szCs w:val="18"/>
              </w:rPr>
              <w:t> 的非流动资产、处置组和终止经营》，自</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日起施行，</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1"/>
                <w:sz w:val="18"/>
                <w:szCs w:val="18"/>
              </w:rPr>
              <w:t>对于施行日存在的持有待售的非流动资产、处置组和终止经营，要</w:t>
            </w:r>
            <w:r>
              <w:rPr>
                <w:rFonts w:ascii="宋体" w:hAnsi="宋体" w:cs="宋体" w:eastAsia="宋体" w:hint="default"/>
                <w:sz w:val="18"/>
                <w:szCs w:val="18"/>
              </w:rPr>
              <w:t> 求采用未来适用法处理。</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第四届董事会第二次会议审议通过</w:t>
            </w:r>
          </w:p>
        </w:tc>
        <w:tc>
          <w:tcPr>
            <w:tcW w:w="92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bl>
    <w:p>
      <w:pPr>
        <w:spacing w:after="0" w:line="240" w:lineRule="auto"/>
        <w:jc w:val="left"/>
        <w:rPr>
          <w:rFonts w:ascii="宋体" w:hAnsi="宋体" w:cs="宋体" w:eastAsia="宋体" w:hint="default"/>
          <w:sz w:val="18"/>
          <w:szCs w:val="18"/>
        </w:rPr>
        <w:sectPr>
          <w:headerReference w:type="default" r:id="rId20"/>
          <w:footerReference w:type="default" r:id="rId21"/>
          <w:pgSz w:w="11910" w:h="16840"/>
          <w:pgMar w:header="877" w:footer="979" w:top="1100" w:bottom="1160" w:left="980" w:right="980"/>
          <w:pgNumType w:start="39"/>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吴震 </w:t>
            </w:r>
            <w:r>
              <w:rPr>
                <w:rFonts w:ascii="宋体" w:hAnsi="宋体" w:cs="宋体" w:eastAsia="宋体" w:hint="default"/>
                <w:spacing w:val="2"/>
                <w:sz w:val="18"/>
                <w:szCs w:val="18"/>
              </w:rPr>
              <w:t> </w:t>
            </w:r>
            <w:r>
              <w:rPr>
                <w:rFonts w:ascii="宋体" w:hAnsi="宋体" w:cs="宋体" w:eastAsia="宋体" w:hint="default"/>
                <w:sz w:val="18"/>
                <w:szCs w:val="18"/>
              </w:rPr>
              <w:t>周丽婉</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49"/>
        <w:ind w:right="0"/>
        <w:jc w:val="left"/>
      </w:pPr>
      <w:r>
        <w:rPr/>
        <w:t>是否改聘会计师事务所</w:t>
      </w:r>
    </w:p>
    <w:p>
      <w:pPr>
        <w:pStyle w:val="BodyText"/>
        <w:spacing w:line="340" w:lineRule="auto" w:before="115"/>
        <w:ind w:right="5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52"/>
        <w:gridCol w:w="1085"/>
        <w:gridCol w:w="1265"/>
        <w:gridCol w:w="953"/>
        <w:gridCol w:w="1395"/>
        <w:gridCol w:w="1265"/>
        <w:gridCol w:w="1081"/>
        <w:gridCol w:w="1078"/>
      </w:tblGrid>
      <w:tr>
        <w:trPr>
          <w:trHeight w:val="713"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31" w:right="2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7" w:right="19" w:hanging="334"/>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49" w:right="86" w:hanging="361"/>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92" w:right="48"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2" w:right="91"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68" w:right="24"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6"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2016.7.15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公司向 深圳市南山区法 </w:t>
            </w:r>
            <w:r>
              <w:rPr>
                <w:rFonts w:ascii="宋体" w:hAnsi="宋体" w:cs="宋体" w:eastAsia="宋体" w:hint="default"/>
                <w:spacing w:val="-6"/>
                <w:sz w:val="18"/>
                <w:szCs w:val="18"/>
              </w:rPr>
              <w:t>院提起诉讼，请求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深圳市美越房地 产顾问有限公司 支付拖欠货款及 违约金</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7"/>
              <w:jc w:val="left"/>
              <w:rPr>
                <w:rFonts w:ascii="宋体" w:hAnsi="宋体" w:cs="宋体" w:eastAsia="宋体" w:hint="default"/>
                <w:sz w:val="18"/>
                <w:szCs w:val="18"/>
              </w:rPr>
            </w:pPr>
            <w:r>
              <w:rPr>
                <w:rFonts w:ascii="宋体" w:hAnsi="宋体" w:cs="宋体" w:eastAsia="宋体" w:hint="default"/>
                <w:sz w:val="18"/>
                <w:szCs w:val="18"/>
              </w:rPr>
              <w:t>一审胜诉， 已审结</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9"/>
              <w:jc w:val="both"/>
              <w:rPr>
                <w:rFonts w:ascii="宋体" w:hAnsi="宋体" w:cs="宋体" w:eastAsia="宋体" w:hint="default"/>
                <w:sz w:val="18"/>
                <w:szCs w:val="18"/>
              </w:rPr>
            </w:pPr>
            <w:r>
              <w:rPr>
                <w:rFonts w:ascii="宋体" w:hAnsi="宋体" w:cs="宋体" w:eastAsia="宋体" w:hint="default"/>
                <w:sz w:val="18"/>
                <w:szCs w:val="18"/>
              </w:rPr>
              <w:t>结果：判决被告 向公司支付拖欠 货款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46474.6 </w:t>
            </w:r>
            <w:r>
              <w:rPr>
                <w:rFonts w:ascii="宋体" w:hAnsi="宋体" w:cs="宋体" w:eastAsia="宋体" w:hint="default"/>
                <w:sz w:val="18"/>
                <w:szCs w:val="18"/>
              </w:rPr>
              <w:t>元</w:t>
            </w:r>
          </w:p>
          <w:p>
            <w:pPr>
              <w:pStyle w:val="TableParagraph"/>
              <w:spacing w:line="248"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及违约金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2788.5</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49"/>
              <w:jc w:val="left"/>
              <w:rPr>
                <w:rFonts w:ascii="宋体" w:hAnsi="宋体" w:cs="宋体" w:eastAsia="宋体" w:hint="default"/>
                <w:sz w:val="18"/>
                <w:szCs w:val="18"/>
              </w:rPr>
            </w:pPr>
            <w:r>
              <w:rPr>
                <w:rFonts w:ascii="宋体" w:hAnsi="宋体" w:cs="宋体" w:eastAsia="宋体" w:hint="default"/>
                <w:sz w:val="18"/>
                <w:szCs w:val="18"/>
              </w:rPr>
              <w:t>已按判决书履 行完毕</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2016.8.29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公司向 广州市黄埔区法 </w:t>
            </w:r>
            <w:r>
              <w:rPr>
                <w:rFonts w:ascii="宋体" w:hAnsi="宋体" w:cs="宋体" w:eastAsia="宋体" w:hint="default"/>
                <w:spacing w:val="-6"/>
                <w:sz w:val="18"/>
                <w:szCs w:val="18"/>
              </w:rPr>
              <w:t>院提起诉讼，请求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昆明新华丰网络 有限公司支付拖 欠货款及违约金</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z w:val="18"/>
                <w:szCs w:val="18"/>
              </w:rPr>
              <w:t>一审胜诉， 已审结</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96"/>
              <w:jc w:val="both"/>
              <w:rPr>
                <w:rFonts w:ascii="宋体" w:hAnsi="宋体" w:cs="宋体" w:eastAsia="宋体" w:hint="default"/>
                <w:sz w:val="18"/>
                <w:szCs w:val="18"/>
              </w:rPr>
            </w:pPr>
            <w:r>
              <w:rPr>
                <w:rFonts w:ascii="宋体" w:hAnsi="宋体" w:cs="宋体" w:eastAsia="宋体" w:hint="default"/>
                <w:sz w:val="18"/>
                <w:szCs w:val="18"/>
              </w:rPr>
              <w:t>结果：判决被告 向公司支付拖欠 货款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32978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 违约金（按年利 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计付）</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尚在强制执行 中</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2016.12.1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 广州市黄埔区法 </w:t>
            </w:r>
            <w:r>
              <w:rPr>
                <w:rFonts w:ascii="宋体" w:hAnsi="宋体" w:cs="宋体" w:eastAsia="宋体" w:hint="default"/>
                <w:spacing w:val="-6"/>
                <w:sz w:val="18"/>
                <w:szCs w:val="18"/>
              </w:rPr>
              <w:t>院提起诉讼，请求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云南星昆科技有 限公司支付拖欠</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z w:val="18"/>
                <w:szCs w:val="18"/>
              </w:rPr>
              <w:t>一审胜诉， 已审结</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结果：判决被告 向公司支付拖欠 货款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17612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 违约金（按中国 人民银行规定的</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尚在强制执行 中</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52"/>
        <w:gridCol w:w="1085"/>
        <w:gridCol w:w="1265"/>
        <w:gridCol w:w="953"/>
        <w:gridCol w:w="1395"/>
        <w:gridCol w:w="1265"/>
        <w:gridCol w:w="1081"/>
        <w:gridCol w:w="1078"/>
      </w:tblGrid>
      <w:tr>
        <w:trPr>
          <w:trHeight w:val="987"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货款及违约金</w:t>
            </w:r>
          </w:p>
        </w:tc>
        <w:tc>
          <w:tcPr>
            <w:tcW w:w="108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9"/>
              <w:jc w:val="both"/>
              <w:rPr>
                <w:rFonts w:ascii="宋体" w:hAnsi="宋体" w:cs="宋体" w:eastAsia="宋体" w:hint="default"/>
                <w:sz w:val="18"/>
                <w:szCs w:val="18"/>
              </w:rPr>
            </w:pPr>
            <w:r>
              <w:rPr>
                <w:rFonts w:ascii="宋体" w:hAnsi="宋体" w:cs="宋体" w:eastAsia="宋体" w:hint="default"/>
                <w:sz w:val="18"/>
                <w:szCs w:val="18"/>
              </w:rPr>
              <w:t>同期同类人民币 贷款基准利率的 四倍计付）</w:t>
            </w:r>
          </w:p>
        </w:tc>
        <w:tc>
          <w:tcPr>
            <w:tcW w:w="1265"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2016.12.16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 广州市黄埔区法 </w:t>
            </w:r>
            <w:r>
              <w:rPr>
                <w:rFonts w:ascii="宋体" w:hAnsi="宋体" w:cs="宋体" w:eastAsia="宋体" w:hint="default"/>
                <w:spacing w:val="-6"/>
                <w:sz w:val="18"/>
                <w:szCs w:val="18"/>
              </w:rPr>
              <w:t>院提起诉讼，请求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上海灵佳自动化 信息技术有限公 司支付拖欠货款</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z w:val="18"/>
                <w:szCs w:val="18"/>
              </w:rPr>
              <w:t>一审胜诉， 已审结</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9"/>
              <w:jc w:val="both"/>
              <w:rPr>
                <w:rFonts w:ascii="宋体" w:hAnsi="宋体" w:cs="宋体" w:eastAsia="宋体" w:hint="default"/>
                <w:sz w:val="18"/>
                <w:szCs w:val="18"/>
              </w:rPr>
            </w:pPr>
            <w:r>
              <w:rPr>
                <w:rFonts w:ascii="宋体" w:hAnsi="宋体" w:cs="宋体" w:eastAsia="宋体" w:hint="default"/>
                <w:sz w:val="18"/>
                <w:szCs w:val="18"/>
              </w:rPr>
              <w:t>结果：判决被告 向公司支付拖欠 货款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 </w:t>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已强制划扣执 行完毕</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2016.12.16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 广州市黄埔区法 </w:t>
            </w:r>
            <w:r>
              <w:rPr>
                <w:rFonts w:ascii="宋体" w:hAnsi="宋体" w:cs="宋体" w:eastAsia="宋体" w:hint="default"/>
                <w:spacing w:val="-6"/>
                <w:sz w:val="18"/>
                <w:szCs w:val="18"/>
              </w:rPr>
              <w:t>院提起诉讼，请求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佛山市视昌电子 器材有限公司支 付拖欠货款及违 约金</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197"/>
              <w:jc w:val="left"/>
              <w:rPr>
                <w:rFonts w:ascii="宋体" w:hAnsi="宋体" w:cs="宋体" w:eastAsia="宋体" w:hint="default"/>
                <w:sz w:val="18"/>
                <w:szCs w:val="18"/>
              </w:rPr>
            </w:pPr>
            <w:r>
              <w:rPr>
                <w:rFonts w:ascii="宋体" w:hAnsi="宋体" w:cs="宋体" w:eastAsia="宋体" w:hint="default"/>
                <w:sz w:val="18"/>
                <w:szCs w:val="18"/>
              </w:rPr>
              <w:t>一审调解 结案</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50"/>
              <w:jc w:val="both"/>
              <w:rPr>
                <w:rFonts w:ascii="宋体" w:hAnsi="宋体" w:cs="宋体" w:eastAsia="宋体" w:hint="default"/>
                <w:sz w:val="18"/>
                <w:szCs w:val="18"/>
              </w:rPr>
            </w:pPr>
            <w:r>
              <w:rPr>
                <w:rFonts w:ascii="宋体" w:hAnsi="宋体" w:cs="宋体" w:eastAsia="宋体" w:hint="default"/>
                <w:sz w:val="18"/>
                <w:szCs w:val="18"/>
              </w:rPr>
              <w:t>结果：被告向公 司支付拖欠货款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元及违约</w:t>
            </w:r>
          </w:p>
          <w:p>
            <w:pPr>
              <w:pStyle w:val="TableParagraph"/>
              <w:spacing w:line="248" w:lineRule="exact"/>
              <w:ind w:left="23" w:right="0"/>
              <w:jc w:val="both"/>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尚在强制执行 中</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2017.3.17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公司向 广州市黄埔区法 </w:t>
            </w:r>
            <w:r>
              <w:rPr>
                <w:rFonts w:ascii="宋体" w:hAnsi="宋体" w:cs="宋体" w:eastAsia="宋体" w:hint="default"/>
                <w:spacing w:val="-6"/>
                <w:sz w:val="18"/>
                <w:szCs w:val="18"/>
              </w:rPr>
              <w:t>院提起诉讼，请求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石家庄扬华电子 信息技术有限公 司支付拖欠货款 以及违约金</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pacing w:val="-1"/>
                <w:sz w:val="18"/>
              </w:rPr>
              <w:t>8.49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4" w:right="17"/>
              <w:jc w:val="left"/>
              <w:rPr>
                <w:rFonts w:ascii="宋体" w:hAnsi="宋体" w:cs="宋体" w:eastAsia="宋体" w:hint="default"/>
                <w:sz w:val="18"/>
                <w:szCs w:val="18"/>
              </w:rPr>
            </w:pPr>
            <w:r>
              <w:rPr>
                <w:rFonts w:ascii="宋体" w:hAnsi="宋体" w:cs="宋体" w:eastAsia="宋体" w:hint="default"/>
                <w:sz w:val="18"/>
                <w:szCs w:val="18"/>
              </w:rPr>
              <w:t>一审胜诉， 已审结</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结果：判决被告 向公司支付拖欠 货款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84889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元及 违约金（按中国 人民银行规定的 同期同类人民币 贷款基准利率的 四倍计付）</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4" w:right="149"/>
              <w:jc w:val="left"/>
              <w:rPr>
                <w:rFonts w:ascii="宋体" w:hAnsi="宋体" w:cs="宋体" w:eastAsia="宋体" w:hint="default"/>
                <w:sz w:val="18"/>
                <w:szCs w:val="18"/>
              </w:rPr>
            </w:pPr>
            <w:r>
              <w:rPr>
                <w:rFonts w:ascii="宋体" w:hAnsi="宋体" w:cs="宋体" w:eastAsia="宋体" w:hint="default"/>
                <w:sz w:val="18"/>
                <w:szCs w:val="18"/>
              </w:rPr>
              <w:t>尚在强制执行 中</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2017.3.28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公司向 广州市黄埔区法 </w:t>
            </w:r>
            <w:r>
              <w:rPr>
                <w:rFonts w:ascii="宋体" w:hAnsi="宋体" w:cs="宋体" w:eastAsia="宋体" w:hint="default"/>
                <w:spacing w:val="-6"/>
                <w:sz w:val="18"/>
                <w:szCs w:val="18"/>
              </w:rPr>
              <w:t>院提起诉讼，请求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广州橘顺智能科 </w:t>
            </w:r>
            <w:r>
              <w:rPr>
                <w:rFonts w:ascii="宋体" w:hAnsi="宋体" w:cs="宋体" w:eastAsia="宋体" w:hint="default"/>
                <w:spacing w:val="-6"/>
                <w:sz w:val="18"/>
                <w:szCs w:val="18"/>
              </w:rPr>
              <w:t>技有限公司、卢启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龙支付拖欠货款 及违约金</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24.57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97"/>
              <w:jc w:val="left"/>
              <w:rPr>
                <w:rFonts w:ascii="宋体" w:hAnsi="宋体" w:cs="宋体" w:eastAsia="宋体" w:hint="default"/>
                <w:sz w:val="18"/>
                <w:szCs w:val="18"/>
              </w:rPr>
            </w:pPr>
            <w:r>
              <w:rPr>
                <w:rFonts w:ascii="宋体" w:hAnsi="宋体" w:cs="宋体" w:eastAsia="宋体" w:hint="default"/>
                <w:sz w:val="18"/>
                <w:szCs w:val="18"/>
              </w:rPr>
              <w:t>一审调解 结案</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
              <w:jc w:val="left"/>
              <w:rPr>
                <w:rFonts w:ascii="宋体" w:hAnsi="宋体" w:cs="宋体" w:eastAsia="宋体" w:hint="default"/>
                <w:sz w:val="18"/>
                <w:szCs w:val="18"/>
              </w:rPr>
            </w:pPr>
            <w:r>
              <w:rPr>
                <w:rFonts w:ascii="宋体" w:hAnsi="宋体" w:cs="宋体" w:eastAsia="宋体" w:hint="default"/>
                <w:sz w:val="18"/>
                <w:szCs w:val="18"/>
              </w:rPr>
              <w:t>结果：被告共同 向公司支付拖欠 货款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245700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 </w:t>
            </w:r>
            <w:r>
              <w:rPr>
                <w:rFonts w:ascii="宋体" w:hAnsi="宋体" w:cs="宋体" w:eastAsia="宋体" w:hint="default"/>
                <w:sz w:val="18"/>
                <w:szCs w:val="18"/>
              </w:rPr>
              <w:t>未按调解书确定</w:t>
            </w:r>
            <w:r>
              <w:rPr>
                <w:rFonts w:ascii="宋体" w:hAnsi="宋体" w:cs="宋体" w:eastAsia="宋体" w:hint="default"/>
                <w:sz w:val="18"/>
                <w:szCs w:val="18"/>
              </w:rPr>
              <w:t> 日期支付需偿付 逾期付款违约金</w:t>
            </w:r>
          </w:p>
          <w:p>
            <w:pPr>
              <w:pStyle w:val="TableParagraph"/>
              <w:spacing w:line="319" w:lineRule="auto" w:before="20"/>
              <w:ind w:left="23" w:right="99"/>
              <w:jc w:val="left"/>
              <w:rPr>
                <w:rFonts w:ascii="宋体" w:hAnsi="宋体" w:cs="宋体" w:eastAsia="宋体" w:hint="default"/>
                <w:sz w:val="18"/>
                <w:szCs w:val="18"/>
              </w:rPr>
            </w:pPr>
            <w:r>
              <w:rPr>
                <w:rFonts w:ascii="宋体" w:hAnsi="宋体" w:cs="宋体" w:eastAsia="宋体" w:hint="default"/>
                <w:sz w:val="18"/>
                <w:szCs w:val="18"/>
              </w:rPr>
              <w:t>（按每日万分之 四计付）</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49"/>
              <w:jc w:val="left"/>
              <w:rPr>
                <w:rFonts w:ascii="宋体" w:hAnsi="宋体" w:cs="宋体" w:eastAsia="宋体" w:hint="default"/>
                <w:sz w:val="18"/>
                <w:szCs w:val="18"/>
              </w:rPr>
            </w:pPr>
            <w:r>
              <w:rPr>
                <w:rFonts w:ascii="宋体" w:hAnsi="宋体" w:cs="宋体" w:eastAsia="宋体" w:hint="default"/>
                <w:sz w:val="18"/>
                <w:szCs w:val="18"/>
              </w:rPr>
              <w:t>尚在强制执行 中</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2017.4.20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公司向 广州市黄埔区法 </w:t>
            </w:r>
            <w:r>
              <w:rPr>
                <w:rFonts w:ascii="宋体" w:hAnsi="宋体" w:cs="宋体" w:eastAsia="宋体" w:hint="default"/>
                <w:spacing w:val="-6"/>
                <w:sz w:val="18"/>
                <w:szCs w:val="18"/>
              </w:rPr>
              <w:t>院提起诉讼，请求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重庆浩博实业（集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团）有限公司支付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拖欠货款及违约 金</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9.81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尚未开庭</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尚未开庭</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尚未进入强制 执行</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987"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2017.7.4 </w:t>
            </w:r>
            <w:r>
              <w:rPr>
                <w:rFonts w:ascii="宋体" w:hAnsi="宋体" w:cs="宋体" w:eastAsia="宋体" w:hint="default"/>
                <w:sz w:val="18"/>
                <w:szCs w:val="18"/>
              </w:rPr>
              <w:t>公司向南 京市建邺区法院 </w:t>
            </w:r>
            <w:r>
              <w:rPr>
                <w:rFonts w:ascii="宋体" w:hAnsi="宋体" w:cs="宋体" w:eastAsia="宋体" w:hint="default"/>
                <w:spacing w:val="-6"/>
                <w:sz w:val="18"/>
                <w:szCs w:val="18"/>
              </w:rPr>
              <w:t>提起诉讼，请求雨</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9" w:lineRule="auto"/>
              <w:ind w:left="24" w:right="197"/>
              <w:jc w:val="left"/>
              <w:rPr>
                <w:rFonts w:ascii="宋体" w:hAnsi="宋体" w:cs="宋体" w:eastAsia="宋体" w:hint="default"/>
                <w:sz w:val="18"/>
                <w:szCs w:val="18"/>
              </w:rPr>
            </w:pPr>
            <w:r>
              <w:rPr>
                <w:rFonts w:ascii="宋体" w:hAnsi="宋体" w:cs="宋体" w:eastAsia="宋体" w:hint="default"/>
                <w:sz w:val="18"/>
                <w:szCs w:val="18"/>
              </w:rPr>
              <w:t>一审调解 结案</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结果：被告向公 司就承兑汇票支 付</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元及利</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9" w:lineRule="auto"/>
              <w:ind w:left="24" w:right="19"/>
              <w:jc w:val="left"/>
              <w:rPr>
                <w:rFonts w:ascii="宋体" w:hAnsi="宋体" w:cs="宋体" w:eastAsia="宋体" w:hint="default"/>
                <w:sz w:val="18"/>
                <w:szCs w:val="18"/>
              </w:rPr>
            </w:pPr>
            <w:r>
              <w:rPr>
                <w:rFonts w:ascii="宋体" w:hAnsi="宋体" w:cs="宋体" w:eastAsia="宋体" w:hint="default"/>
                <w:spacing w:val="-8"/>
                <w:sz w:val="18"/>
                <w:szCs w:val="18"/>
              </w:rPr>
              <w:t>已按调解书，履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行完毕</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452"/>
        <w:gridCol w:w="1085"/>
        <w:gridCol w:w="1265"/>
        <w:gridCol w:w="953"/>
        <w:gridCol w:w="1395"/>
        <w:gridCol w:w="1265"/>
        <w:gridCol w:w="1081"/>
        <w:gridCol w:w="1078"/>
      </w:tblGrid>
      <w:tr>
        <w:trPr>
          <w:trHeight w:val="987"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56"/>
              <w:jc w:val="both"/>
              <w:rPr>
                <w:rFonts w:ascii="宋体" w:hAnsi="宋体" w:cs="宋体" w:eastAsia="宋体" w:hint="default"/>
                <w:sz w:val="18"/>
                <w:szCs w:val="18"/>
              </w:rPr>
            </w:pPr>
            <w:r>
              <w:rPr>
                <w:rFonts w:ascii="宋体" w:hAnsi="宋体" w:cs="宋体" w:eastAsia="宋体" w:hint="default"/>
                <w:sz w:val="18"/>
                <w:szCs w:val="18"/>
              </w:rPr>
              <w:t>润控股集团有限 公司支付承兑汇 票</w:t>
            </w:r>
          </w:p>
        </w:tc>
        <w:tc>
          <w:tcPr>
            <w:tcW w:w="108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 </w:t>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2017.7.6 </w:t>
            </w:r>
            <w:r>
              <w:rPr>
                <w:rFonts w:ascii="宋体" w:hAnsi="宋体" w:cs="宋体" w:eastAsia="宋体" w:hint="default"/>
                <w:sz w:val="18"/>
                <w:szCs w:val="18"/>
              </w:rPr>
              <w:t>公司向淮 安市淮阴区法院 </w:t>
            </w:r>
            <w:r>
              <w:rPr>
                <w:rFonts w:ascii="宋体" w:hAnsi="宋体" w:cs="宋体" w:eastAsia="宋体" w:hint="default"/>
                <w:spacing w:val="-6"/>
                <w:sz w:val="18"/>
                <w:szCs w:val="18"/>
              </w:rPr>
              <w:t>提起诉讼，请求江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苏翔森建设工程 有限公司支付拖 欠货款及违约金</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22.19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97"/>
              <w:jc w:val="left"/>
              <w:rPr>
                <w:rFonts w:ascii="宋体" w:hAnsi="宋体" w:cs="宋体" w:eastAsia="宋体" w:hint="default"/>
                <w:sz w:val="18"/>
                <w:szCs w:val="18"/>
              </w:rPr>
            </w:pPr>
            <w:r>
              <w:rPr>
                <w:rFonts w:ascii="宋体" w:hAnsi="宋体" w:cs="宋体" w:eastAsia="宋体" w:hint="default"/>
                <w:sz w:val="18"/>
                <w:szCs w:val="18"/>
              </w:rPr>
              <w:t>一审调解 结案</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9"/>
              <w:jc w:val="both"/>
              <w:rPr>
                <w:rFonts w:ascii="宋体" w:hAnsi="宋体" w:cs="宋体" w:eastAsia="宋体" w:hint="default"/>
                <w:sz w:val="18"/>
                <w:szCs w:val="18"/>
              </w:rPr>
            </w:pPr>
            <w:r>
              <w:rPr>
                <w:rFonts w:ascii="宋体" w:hAnsi="宋体" w:cs="宋体" w:eastAsia="宋体" w:hint="default"/>
                <w:sz w:val="18"/>
                <w:szCs w:val="18"/>
              </w:rPr>
              <w:t>结果：被告向公 司支付拖欠货款 </w:t>
            </w:r>
            <w:r>
              <w:rPr>
                <w:rFonts w:ascii="Times New Roman" w:hAnsi="Times New Roman" w:cs="Times New Roman" w:eastAsia="Times New Roman" w:hint="default"/>
                <w:sz w:val="18"/>
                <w:szCs w:val="18"/>
              </w:rPr>
              <w:t>221930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尚未进入强制 执行</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2017.9.12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公司向 广州市黄埔区法 </w:t>
            </w:r>
            <w:r>
              <w:rPr>
                <w:rFonts w:ascii="宋体" w:hAnsi="宋体" w:cs="宋体" w:eastAsia="宋体" w:hint="default"/>
                <w:spacing w:val="-6"/>
                <w:sz w:val="18"/>
                <w:szCs w:val="18"/>
              </w:rPr>
              <w:t>院提起诉讼，请求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浙江鼎嘉智能科 技有限公司支付 拖欠货款及违约 金</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11.58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z w:val="18"/>
                <w:szCs w:val="18"/>
              </w:rPr>
              <w:t>一审胜诉， 已审结</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9"/>
              <w:jc w:val="both"/>
              <w:rPr>
                <w:rFonts w:ascii="宋体" w:hAnsi="宋体" w:cs="宋体" w:eastAsia="宋体" w:hint="default"/>
                <w:sz w:val="18"/>
                <w:szCs w:val="18"/>
              </w:rPr>
            </w:pPr>
            <w:r>
              <w:rPr>
                <w:rFonts w:ascii="宋体" w:hAnsi="宋体" w:cs="宋体" w:eastAsia="宋体" w:hint="default"/>
                <w:sz w:val="18"/>
                <w:szCs w:val="18"/>
              </w:rPr>
              <w:t>结果：被告向公 司支付拖欠货款 </w:t>
            </w:r>
            <w:r>
              <w:rPr>
                <w:rFonts w:ascii="Times New Roman" w:hAnsi="Times New Roman" w:cs="Times New Roman" w:eastAsia="Times New Roman" w:hint="default"/>
                <w:sz w:val="18"/>
                <w:szCs w:val="18"/>
              </w:rPr>
              <w:t>115848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元及违约 金（按中国人民 银行规定的同期 同类人民币存款 利率计付）</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尚在强制执行 中</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2017.10.24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公司向 广州市黄埔区法 </w:t>
            </w:r>
            <w:r>
              <w:rPr>
                <w:rFonts w:ascii="宋体" w:hAnsi="宋体" w:cs="宋体" w:eastAsia="宋体" w:hint="default"/>
                <w:spacing w:val="-6"/>
                <w:sz w:val="18"/>
                <w:szCs w:val="18"/>
              </w:rPr>
              <w:t>院提起诉讼，请求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北京艺中宝电子 系统集成工程有 </w:t>
            </w:r>
            <w:r>
              <w:rPr>
                <w:rFonts w:ascii="宋体" w:hAnsi="宋体" w:cs="宋体" w:eastAsia="宋体" w:hint="default"/>
                <w:spacing w:val="-6"/>
                <w:sz w:val="18"/>
                <w:szCs w:val="18"/>
              </w:rPr>
              <w:t>限公司、北京艺中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宝电子系统集成 工程有限公司重 庆分公司支付拖 欠货款及违约金</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25.31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4" w:right="17"/>
              <w:jc w:val="left"/>
              <w:rPr>
                <w:rFonts w:ascii="宋体" w:hAnsi="宋体" w:cs="宋体" w:eastAsia="宋体" w:hint="default"/>
                <w:sz w:val="18"/>
                <w:szCs w:val="18"/>
              </w:rPr>
            </w:pPr>
            <w:r>
              <w:rPr>
                <w:rFonts w:ascii="宋体" w:hAnsi="宋体" w:cs="宋体" w:eastAsia="宋体" w:hint="default"/>
                <w:sz w:val="18"/>
                <w:szCs w:val="18"/>
              </w:rPr>
              <w:t>一审胜诉， 判决书尚 未生效</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4"/>
              <w:ind w:left="23" w:right="59"/>
              <w:jc w:val="both"/>
              <w:rPr>
                <w:rFonts w:ascii="宋体" w:hAnsi="宋体" w:cs="宋体" w:eastAsia="宋体" w:hint="default"/>
                <w:sz w:val="18"/>
                <w:szCs w:val="18"/>
              </w:rPr>
            </w:pPr>
            <w:r>
              <w:rPr>
                <w:rFonts w:ascii="宋体" w:hAnsi="宋体" w:cs="宋体" w:eastAsia="宋体" w:hint="default"/>
                <w:sz w:val="18"/>
                <w:szCs w:val="18"/>
              </w:rPr>
              <w:t>结果：被告向公 司支付拖欠货款 </w:t>
            </w:r>
            <w:r>
              <w:rPr>
                <w:rFonts w:ascii="Times New Roman" w:hAnsi="Times New Roman" w:cs="Times New Roman" w:eastAsia="Times New Roman" w:hint="default"/>
                <w:sz w:val="18"/>
                <w:szCs w:val="18"/>
              </w:rPr>
              <w:t>253115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元及逾期 违约金（按中国 人民银行规定的 同期同类人民币 贷款基准利率的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倍计付）</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尚未进入强制 执行</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3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after="0" w:line="338" w:lineRule="auto"/>
        <w:jc w:val="left"/>
        <w:sectPr>
          <w:pgSz w:w="11910" w:h="16840"/>
          <w:pgMar w:header="877" w:footer="979" w:top="1100" w:bottom="1160" w:left="980" w:right="980"/>
        </w:sectPr>
      </w:pPr>
    </w:p>
    <w:p>
      <w:pPr>
        <w:pStyle w:val="BodyText"/>
        <w:spacing w:line="240" w:lineRule="auto" w:before="15"/>
        <w:ind w:left="0" w:right="153"/>
        <w:jc w:val="right"/>
      </w:pPr>
      <w:r>
        <w:rPr/>
        <w:t>广东安居宝数码科技股份有限公司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5"/>
          <w:szCs w:val="15"/>
        </w:rPr>
      </w:pPr>
    </w:p>
    <w:p>
      <w:pPr>
        <w:pStyle w:val="Heading2"/>
        <w:spacing w:line="240" w:lineRule="auto" w:before="26"/>
        <w:ind w:left="140" w:right="10678"/>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40" w:right="10678"/>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106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169"/>
        <w:gridCol w:w="991"/>
        <w:gridCol w:w="991"/>
        <w:gridCol w:w="1030"/>
        <w:gridCol w:w="994"/>
        <w:gridCol w:w="986"/>
        <w:gridCol w:w="989"/>
        <w:gridCol w:w="986"/>
        <w:gridCol w:w="986"/>
        <w:gridCol w:w="987"/>
        <w:gridCol w:w="989"/>
        <w:gridCol w:w="986"/>
        <w:gridCol w:w="982"/>
        <w:gridCol w:w="951"/>
      </w:tblGrid>
      <w:tr>
        <w:trPr>
          <w:trHeight w:val="713" w:hRule="exact"/>
        </w:trPr>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关联交易方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00" w:right="38" w:hanging="360"/>
              <w:jc w:val="left"/>
              <w:rPr>
                <w:rFonts w:ascii="宋体" w:hAnsi="宋体" w:cs="宋体" w:eastAsia="宋体" w:hint="default"/>
                <w:sz w:val="18"/>
                <w:szCs w:val="18"/>
              </w:rPr>
            </w:pPr>
            <w:r>
              <w:rPr>
                <w:rFonts w:ascii="宋体" w:hAnsi="宋体" w:cs="宋体" w:eastAsia="宋体" w:hint="default"/>
                <w:sz w:val="18"/>
                <w:szCs w:val="18"/>
              </w:rPr>
              <w:t>关联交易类 型</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20" w:right="58" w:hanging="361"/>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0" w:right="41" w:hanging="180"/>
              <w:jc w:val="left"/>
              <w:rPr>
                <w:rFonts w:ascii="宋体" w:hAnsi="宋体" w:cs="宋体" w:eastAsia="宋体" w:hint="default"/>
                <w:sz w:val="18"/>
                <w:szCs w:val="18"/>
              </w:rPr>
            </w:pPr>
            <w:r>
              <w:rPr>
                <w:rFonts w:ascii="宋体" w:hAnsi="宋体" w:cs="宋体" w:eastAsia="宋体" w:hint="default"/>
                <w:sz w:val="18"/>
                <w:szCs w:val="18"/>
              </w:rPr>
              <w:t>关联交易定 价原则</w:t>
            </w:r>
          </w:p>
        </w:tc>
        <w:tc>
          <w:tcPr>
            <w:tcW w:w="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98" w:right="36" w:hanging="360"/>
              <w:jc w:val="left"/>
              <w:rPr>
                <w:rFonts w:ascii="宋体" w:hAnsi="宋体" w:cs="宋体" w:eastAsia="宋体" w:hint="default"/>
                <w:sz w:val="18"/>
                <w:szCs w:val="18"/>
              </w:rPr>
            </w:pPr>
            <w:r>
              <w:rPr>
                <w:rFonts w:ascii="宋体" w:hAnsi="宋体" w:cs="宋体" w:eastAsia="宋体" w:hint="default"/>
                <w:sz w:val="18"/>
                <w:szCs w:val="18"/>
              </w:rPr>
              <w:t>关联交易价 格</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 w:right="39"/>
              <w:jc w:val="left"/>
              <w:rPr>
                <w:rFonts w:ascii="宋体" w:hAnsi="宋体" w:cs="宋体" w:eastAsia="宋体" w:hint="default"/>
                <w:sz w:val="18"/>
                <w:szCs w:val="18"/>
              </w:rPr>
            </w:pPr>
            <w:r>
              <w:rPr>
                <w:rFonts w:ascii="宋体" w:hAnsi="宋体" w:cs="宋体" w:eastAsia="宋体" w:hint="default"/>
                <w:sz w:val="18"/>
                <w:szCs w:val="18"/>
              </w:rPr>
              <w:t>关联交易金 额（万元）</w:t>
            </w:r>
          </w:p>
        </w:tc>
        <w:tc>
          <w:tcPr>
            <w:tcW w:w="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6" w:right="38"/>
              <w:jc w:val="left"/>
              <w:rPr>
                <w:rFonts w:ascii="宋体" w:hAnsi="宋体" w:cs="宋体" w:eastAsia="宋体" w:hint="default"/>
                <w:sz w:val="18"/>
                <w:szCs w:val="18"/>
              </w:rPr>
            </w:pPr>
            <w:r>
              <w:rPr>
                <w:rFonts w:ascii="宋体" w:hAnsi="宋体" w:cs="宋体" w:eastAsia="宋体" w:hint="default"/>
                <w:sz w:val="18"/>
                <w:szCs w:val="18"/>
              </w:rPr>
              <w:t>占同类交易 金额的比例</w:t>
            </w:r>
          </w:p>
        </w:tc>
        <w:tc>
          <w:tcPr>
            <w:tcW w:w="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36" w:firstLine="14"/>
              <w:jc w:val="left"/>
              <w:rPr>
                <w:rFonts w:ascii="宋体" w:hAnsi="宋体" w:cs="宋体" w:eastAsia="宋体" w:hint="default"/>
                <w:sz w:val="18"/>
                <w:szCs w:val="18"/>
              </w:rPr>
            </w:pPr>
            <w:r>
              <w:rPr>
                <w:rFonts w:ascii="宋体" w:hAnsi="宋体" w:cs="宋体" w:eastAsia="宋体" w:hint="default"/>
                <w:sz w:val="18"/>
                <w:szCs w:val="18"/>
              </w:rPr>
              <w:t>获批的交易 </w:t>
            </w:r>
            <w:r>
              <w:rPr>
                <w:rFonts w:ascii="宋体" w:hAnsi="宋体" w:cs="宋体" w:eastAsia="宋体" w:hint="default"/>
                <w:spacing w:val="-12"/>
                <w:sz w:val="18"/>
                <w:szCs w:val="18"/>
              </w:rPr>
              <w:t>额度（万元</w:t>
            </w:r>
          </w:p>
        </w:tc>
        <w:tc>
          <w:tcPr>
            <w:tcW w:w="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 w:right="0"/>
              <w:jc w:val="left"/>
              <w:rPr>
                <w:rFonts w:ascii="宋体" w:hAnsi="宋体" w:cs="宋体" w:eastAsia="宋体" w:hint="default"/>
                <w:sz w:val="18"/>
                <w:szCs w:val="18"/>
              </w:rPr>
            </w:pPr>
            <w:r>
              <w:rPr>
                <w:rFonts w:ascii="宋体" w:hAnsi="宋体" w:cs="宋体" w:eastAsia="宋体" w:hint="default"/>
                <w:sz w:val="18"/>
                <w:szCs w:val="18"/>
              </w:rPr>
              <w:t>是否超过获</w:t>
            </w:r>
          </w:p>
          <w:p>
            <w:pPr>
              <w:pStyle w:val="TableParagraph"/>
              <w:spacing w:line="240" w:lineRule="auto" w:before="74"/>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z w:val="18"/>
                <w:szCs w:val="18"/>
              </w:rPr>
              <w:t>批额度</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18" w:right="38" w:hanging="180"/>
              <w:jc w:val="left"/>
              <w:rPr>
                <w:rFonts w:ascii="宋体" w:hAnsi="宋体" w:cs="宋体" w:eastAsia="宋体" w:hint="default"/>
                <w:sz w:val="18"/>
                <w:szCs w:val="18"/>
              </w:rPr>
            </w:pPr>
            <w:r>
              <w:rPr>
                <w:rFonts w:ascii="宋体" w:hAnsi="宋体" w:cs="宋体" w:eastAsia="宋体" w:hint="default"/>
                <w:sz w:val="18"/>
                <w:szCs w:val="18"/>
              </w:rPr>
              <w:t>关联交易结 算方式</w:t>
            </w:r>
          </w:p>
        </w:tc>
        <w:tc>
          <w:tcPr>
            <w:tcW w:w="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6" w:right="38"/>
              <w:jc w:val="left"/>
              <w:rPr>
                <w:rFonts w:ascii="宋体" w:hAnsi="宋体" w:cs="宋体" w:eastAsia="宋体" w:hint="default"/>
                <w:sz w:val="18"/>
                <w:szCs w:val="18"/>
              </w:rPr>
            </w:pPr>
            <w:r>
              <w:rPr>
                <w:rFonts w:ascii="宋体" w:hAnsi="宋体" w:cs="宋体" w:eastAsia="宋体" w:hint="default"/>
                <w:sz w:val="18"/>
                <w:szCs w:val="18"/>
              </w:rPr>
              <w:t>可获得的同 类交易市价</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6" w:hRule="exact"/>
        </w:trPr>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53"/>
              <w:jc w:val="both"/>
              <w:rPr>
                <w:rFonts w:ascii="宋体" w:hAnsi="宋体" w:cs="宋体" w:eastAsia="宋体" w:hint="default"/>
                <w:sz w:val="18"/>
                <w:szCs w:val="18"/>
              </w:rPr>
            </w:pPr>
            <w:r>
              <w:rPr>
                <w:rFonts w:ascii="宋体" w:hAnsi="宋体" w:cs="宋体" w:eastAsia="宋体" w:hint="default"/>
                <w:sz w:val="18"/>
                <w:szCs w:val="18"/>
              </w:rPr>
              <w:t>广州市隆晖电 子实业有限公 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both"/>
              <w:rPr>
                <w:rFonts w:ascii="宋体" w:hAnsi="宋体" w:cs="宋体" w:eastAsia="宋体" w:hint="default"/>
                <w:sz w:val="18"/>
                <w:szCs w:val="18"/>
              </w:rPr>
            </w:pPr>
            <w:r>
              <w:rPr>
                <w:rFonts w:ascii="宋体" w:hAnsi="宋体" w:cs="宋体" w:eastAsia="宋体" w:hint="default"/>
                <w:sz w:val="18"/>
                <w:szCs w:val="18"/>
              </w:rPr>
              <w:t>从实质重于 形式的角度 看，公司认 定显示科技 与隆晖电子 之间形成关 联关系。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4" w:right="94"/>
              <w:jc w:val="left"/>
              <w:rPr>
                <w:rFonts w:ascii="宋体" w:hAnsi="宋体" w:cs="宋体" w:eastAsia="宋体" w:hint="default"/>
                <w:sz w:val="18"/>
                <w:szCs w:val="18"/>
              </w:rPr>
            </w:pPr>
            <w:r>
              <w:rPr>
                <w:rFonts w:ascii="宋体" w:hAnsi="宋体" w:cs="宋体" w:eastAsia="宋体" w:hint="default"/>
                <w:sz w:val="18"/>
                <w:szCs w:val="18"/>
              </w:rPr>
              <w:t>显示科技向 其出售商品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4,567.85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4,567.85</w:t>
            </w:r>
          </w:p>
        </w:tc>
        <w:tc>
          <w:tcPr>
            <w:tcW w:w="986"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4567.85</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1" w:right="197"/>
              <w:jc w:val="left"/>
              <w:rPr>
                <w:rFonts w:ascii="宋体" w:hAnsi="宋体" w:cs="宋体" w:eastAsia="宋体" w:hint="default"/>
                <w:sz w:val="18"/>
                <w:szCs w:val="18"/>
              </w:rPr>
            </w:pPr>
            <w:r>
              <w:rPr>
                <w:rFonts w:ascii="宋体" w:hAnsi="宋体" w:cs="宋体" w:eastAsia="宋体" w:hint="default"/>
                <w:sz w:val="18"/>
                <w:szCs w:val="18"/>
              </w:rPr>
              <w:t>巨潮资讯 网</w:t>
            </w:r>
          </w:p>
        </w:tc>
      </w:tr>
      <w:tr>
        <w:trPr>
          <w:trHeight w:val="401" w:hRule="exact"/>
        </w:trPr>
        <w:tc>
          <w:tcPr>
            <w:tcW w:w="41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89" w:type="dxa"/>
            <w:tcBorders>
              <w:top w:val="single" w:sz="4" w:space="0" w:color="000000"/>
              <w:left w:val="single" w:sz="12" w:space="0" w:color="D2D2D2"/>
              <w:bottom w:val="single" w:sz="4" w:space="0" w:color="000000"/>
              <w:right w:val="single" w:sz="12"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w w:val="95"/>
                <w:sz w:val="18"/>
              </w:rPr>
              <w:t>4,567.85</w:t>
            </w:r>
          </w:p>
        </w:tc>
        <w:tc>
          <w:tcPr>
            <w:tcW w:w="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c>
          <w:tcPr>
            <w:tcW w:w="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1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9837"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9"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4182"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9837"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年度显示科技与隆晖电子关联交易金额不超过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日将上述关联交易预计增加至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8000</w:t>
            </w:r>
          </w:p>
          <w:p>
            <w:pPr>
              <w:pStyle w:val="TableParagraph"/>
              <w:spacing w:line="240" w:lineRule="auto" w:before="60"/>
              <w:ind w:left="14"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15"/>
                <w:sz w:val="18"/>
                <w:szCs w:val="18"/>
              </w:rPr>
              <w:t>，</w:t>
            </w:r>
            <w:r>
              <w:rPr>
                <w:rFonts w:ascii="宋体" w:hAnsi="宋体" w:cs="宋体" w:eastAsia="宋体" w:hint="default"/>
                <w:sz w:val="18"/>
                <w:szCs w:val="18"/>
              </w:rPr>
              <w:t>报告期内实际销售</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r>
              <w:rPr>
                <w:rFonts w:ascii="宋体" w:hAnsi="宋体" w:cs="宋体" w:eastAsia="宋体" w:hint="default"/>
                <w:spacing w:val="-15"/>
                <w:sz w:val="18"/>
                <w:szCs w:val="18"/>
              </w:rPr>
              <w:t>元</w:t>
            </w:r>
            <w:r>
              <w:rPr>
                <w:rFonts w:ascii="宋体" w:hAnsi="宋体" w:cs="宋体" w:eastAsia="宋体" w:hint="default"/>
                <w:sz w:val="18"/>
                <w:szCs w:val="18"/>
              </w:rPr>
              <w:t>（不含税</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5"/>
                <w:sz w:val="18"/>
                <w:szCs w:val="18"/>
              </w:rPr>
              <w:t>，</w:t>
            </w:r>
            <w:r>
              <w:rPr>
                <w:rFonts w:ascii="宋体" w:hAnsi="宋体" w:cs="宋体" w:eastAsia="宋体" w:hint="default"/>
                <w:sz w:val="18"/>
                <w:szCs w:val="18"/>
              </w:rPr>
              <w:t>公司第三届董事会</w:t>
            </w:r>
            <w:r>
              <w:rPr>
                <w:rFonts w:ascii="宋体" w:hAnsi="宋体" w:cs="宋体" w:eastAsia="宋体" w:hint="default"/>
                <w:spacing w:val="-3"/>
                <w:sz w:val="18"/>
                <w:szCs w:val="18"/>
              </w:rPr>
              <w:t>第</w:t>
            </w:r>
            <w:r>
              <w:rPr>
                <w:rFonts w:ascii="宋体" w:hAnsi="宋体" w:cs="宋体" w:eastAsia="宋体" w:hint="default"/>
                <w:sz w:val="18"/>
                <w:szCs w:val="18"/>
              </w:rPr>
              <w:t>二十四次会议审议通过</w:t>
            </w:r>
            <w:r>
              <w:rPr>
                <w:rFonts w:ascii="宋体" w:hAnsi="宋体" w:cs="宋体" w:eastAsia="宋体" w:hint="default"/>
                <w:spacing w:val="-15"/>
                <w:sz w:val="18"/>
                <w:szCs w:val="18"/>
              </w:rPr>
              <w:t>了</w:t>
            </w:r>
            <w:r>
              <w:rPr>
                <w:rFonts w:ascii="宋体" w:hAnsi="宋体" w:cs="宋体" w:eastAsia="宋体" w:hint="default"/>
                <w:sz w:val="18"/>
                <w:szCs w:val="18"/>
              </w:rPr>
              <w:t>《关于</w:t>
            </w:r>
          </w:p>
          <w:p>
            <w:pPr>
              <w:pStyle w:val="TableParagraph"/>
              <w:spacing w:line="300" w:lineRule="auto" w:before="63"/>
              <w:ind w:left="14" w:right="24"/>
              <w:jc w:val="left"/>
              <w:rPr>
                <w:rFonts w:ascii="宋体" w:hAnsi="宋体" w:cs="宋体" w:eastAsia="宋体" w:hint="default"/>
                <w:sz w:val="18"/>
                <w:szCs w:val="18"/>
              </w:rPr>
            </w:pPr>
            <w:r>
              <w:rPr>
                <w:rFonts w:ascii="宋体" w:hAnsi="宋体" w:cs="宋体" w:eastAsia="宋体" w:hint="default"/>
                <w:sz w:val="18"/>
                <w:szCs w:val="18"/>
              </w:rPr>
              <w:t>日常关联交易预计的议案</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z w:val="18"/>
                <w:szCs w:val="18"/>
              </w:rPr>
              <w:t>公司拟向关联方享拼科技销售自动售卖机</w:t>
            </w:r>
            <w:r>
              <w:rPr>
                <w:rFonts w:ascii="宋体" w:hAnsi="宋体" w:cs="宋体" w:eastAsia="宋体" w:hint="default"/>
                <w:spacing w:val="-10"/>
                <w:sz w:val="18"/>
                <w:szCs w:val="18"/>
              </w:rPr>
              <w:t>，</w:t>
            </w:r>
            <w:r>
              <w:rPr>
                <w:rFonts w:ascii="宋体" w:hAnsi="宋体" w:cs="宋体" w:eastAsia="宋体" w:hint="default"/>
                <w:sz w:val="18"/>
                <w:szCs w:val="18"/>
              </w:rPr>
              <w:t>预计金额不超过</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pacing w:val="-10"/>
                <w:sz w:val="18"/>
                <w:szCs w:val="18"/>
              </w:rPr>
              <w:t>，</w:t>
            </w:r>
            <w:r>
              <w:rPr>
                <w:rFonts w:ascii="宋体" w:hAnsi="宋体" w:cs="宋体" w:eastAsia="宋体" w:hint="default"/>
                <w:sz w:val="18"/>
                <w:szCs w:val="18"/>
              </w:rPr>
              <w:t>报告期内实际销售</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元（不含税</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703" w:hRule="exact"/>
        </w:trPr>
        <w:tc>
          <w:tcPr>
            <w:tcW w:w="4182"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3" w:right="186"/>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按类别对本期将发生的日常关联交易进行总金额预 计的，在报告期内的实际履行情况（如有）</w:t>
            </w:r>
          </w:p>
        </w:tc>
        <w:tc>
          <w:tcPr>
            <w:tcW w:w="9837" w:type="dxa"/>
            <w:gridSpan w:val="10"/>
            <w:vMerge/>
            <w:tcBorders>
              <w:left w:val="single" w:sz="10" w:space="0" w:color="D2D2D2"/>
              <w:right w:val="single" w:sz="4" w:space="0" w:color="000000"/>
            </w:tcBorders>
          </w:tcPr>
          <w:p>
            <w:pPr/>
          </w:p>
        </w:tc>
      </w:tr>
      <w:tr>
        <w:trPr>
          <w:trHeight w:val="317" w:hRule="exact"/>
        </w:trPr>
        <w:tc>
          <w:tcPr>
            <w:tcW w:w="4182"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9837" w:type="dxa"/>
            <w:gridSpan w:val="10"/>
            <w:vMerge/>
            <w:tcBorders>
              <w:left w:val="single" w:sz="10" w:space="0" w:color="D2D2D2"/>
              <w:bottom w:val="single" w:sz="4" w:space="0" w:color="000000"/>
              <w:right w:val="single" w:sz="4" w:space="0" w:color="000000"/>
            </w:tcBorders>
          </w:tcPr>
          <w:p>
            <w:pPr/>
          </w:p>
        </w:tc>
      </w:tr>
      <w:tr>
        <w:trPr>
          <w:trHeight w:val="403" w:hRule="exact"/>
        </w:trPr>
        <w:tc>
          <w:tcPr>
            <w:tcW w:w="41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交易价格与市场参考价格差异较大的原因（如适用）</w:t>
            </w:r>
          </w:p>
        </w:tc>
        <w:tc>
          <w:tcPr>
            <w:tcW w:w="9837"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9"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4"/>
        <w:spacing w:line="240" w:lineRule="auto" w:before="36"/>
        <w:ind w:left="140"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140" w:right="977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before="76"/>
        <w:ind w:left="0" w:right="153"/>
        <w:jc w:val="right"/>
        <w:rPr>
          <w:rFonts w:ascii="Times New Roman" w:hAnsi="Times New Roman" w:cs="Times New Roman" w:eastAsia="Times New Roman" w:hint="default"/>
        </w:rPr>
      </w:pPr>
      <w:r>
        <w:rPr>
          <w:rFonts w:ascii="Times New Roman"/>
        </w:rPr>
        <w:t>43</w:t>
      </w:r>
    </w:p>
    <w:p>
      <w:pPr>
        <w:spacing w:after="0" w:line="240" w:lineRule="auto"/>
        <w:jc w:val="right"/>
        <w:rPr>
          <w:rFonts w:ascii="Times New Roman" w:hAnsi="Times New Roman" w:cs="Times New Roman" w:eastAsia="Times New Roman" w:hint="default"/>
        </w:rPr>
        <w:sectPr>
          <w:headerReference w:type="default" r:id="rId22"/>
          <w:footerReference w:type="default" r:id="rId23"/>
          <w:pgSz w:w="16840" w:h="11910" w:orient="landscape"/>
          <w:pgMar w:header="0" w:footer="0" w:top="800" w:bottom="280" w:left="1300" w:right="1280"/>
        </w:sectPr>
      </w:pPr>
    </w:p>
    <w:p>
      <w:pPr>
        <w:spacing w:line="240" w:lineRule="auto" w:before="9"/>
        <w:rPr>
          <w:rFonts w:ascii="Times New Roman" w:hAnsi="Times New Roman" w:cs="Times New Roman" w:eastAsia="Times New Roman" w:hint="default"/>
          <w:sz w:val="23"/>
          <w:szCs w:val="23"/>
        </w:rPr>
      </w:pPr>
    </w:p>
    <w:p>
      <w:pPr>
        <w:pStyle w:val="Heading4"/>
        <w:spacing w:line="240" w:lineRule="auto" w:before="36"/>
        <w:ind w:right="94"/>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7"/>
        <w:rPr>
          <w:rFonts w:ascii="宋体" w:hAnsi="宋体" w:cs="宋体" w:eastAsia="宋体" w:hint="default"/>
          <w:sz w:val="21"/>
          <w:szCs w:val="21"/>
        </w:rPr>
      </w:pPr>
    </w:p>
    <w:p>
      <w:pPr>
        <w:pStyle w:val="Heading4"/>
        <w:spacing w:line="240" w:lineRule="auto"/>
        <w:ind w:right="94"/>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pStyle w:val="BodyText"/>
        <w:spacing w:line="340" w:lineRule="auto" w:before="43"/>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公司报告期不存在非经营性关联债权债务往来。</w:t>
      </w:r>
    </w:p>
    <w:p>
      <w:pPr>
        <w:spacing w:line="240" w:lineRule="auto" w:before="3"/>
        <w:rPr>
          <w:rFonts w:ascii="宋体" w:hAnsi="宋体" w:cs="宋体" w:eastAsia="宋体" w:hint="default"/>
          <w:sz w:val="21"/>
          <w:szCs w:val="21"/>
        </w:rPr>
      </w:pPr>
    </w:p>
    <w:p>
      <w:pPr>
        <w:pStyle w:val="Heading4"/>
        <w:spacing w:line="240" w:lineRule="auto"/>
        <w:ind w:right="94"/>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94" w:firstLine="360"/>
        <w:jc w:val="left"/>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24</w:t>
      </w:r>
      <w:r>
        <w:rPr>
          <w:spacing w:val="-4"/>
        </w:rPr>
        <w:t>日，公司第三届董事会第十九次会议审议通过了《关于控股子公司</w:t>
      </w:r>
      <w:r>
        <w:rPr>
          <w:rFonts w:ascii="Times New Roman" w:hAnsi="Times New Roman" w:cs="Times New Roman" w:eastAsia="Times New Roman" w:hint="default"/>
          <w:spacing w:val="-4"/>
        </w:rPr>
        <w:t>2017</w:t>
      </w:r>
      <w:r>
        <w:rPr>
          <w:spacing w:val="-4"/>
        </w:rPr>
        <w:t>年度日常关联交易预计的议案》，</w:t>
      </w:r>
      <w:r>
        <w:rPr/>
        <w:t> 预计控股子公司显示科技</w:t>
      </w:r>
      <w:r>
        <w:rPr>
          <w:rFonts w:ascii="Times New Roman" w:hAnsi="Times New Roman" w:cs="Times New Roman" w:eastAsia="Times New Roman" w:hint="default"/>
        </w:rPr>
        <w:t>2017</w:t>
      </w:r>
      <w:r>
        <w:rPr/>
        <w:t>年将向关联方隆晖电子销售产品不超过</w:t>
      </w:r>
      <w:r>
        <w:rPr>
          <w:rFonts w:ascii="Times New Roman" w:hAnsi="Times New Roman" w:cs="Times New Roman" w:eastAsia="Times New Roman" w:hint="default"/>
        </w:rPr>
        <w:t>6,000</w:t>
      </w:r>
      <w:r>
        <w:rPr/>
        <w:t>万元。具体内容详见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日刊登在巨潮资 讯网的相关公告。</w:t>
      </w:r>
    </w:p>
    <w:p>
      <w:pPr>
        <w:pStyle w:val="BodyText"/>
        <w:spacing w:line="300" w:lineRule="auto" w:before="31"/>
        <w:ind w:right="188"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日，公司第三届董事会第二十四次会议审议通过了《关于调增控股子公司</w:t>
      </w:r>
      <w:r>
        <w:rPr>
          <w:rFonts w:ascii="Times New Roman" w:hAnsi="Times New Roman" w:cs="Times New Roman" w:eastAsia="Times New Roman" w:hint="default"/>
        </w:rPr>
        <w:t>2017</w:t>
      </w:r>
      <w:r>
        <w:rPr/>
        <w:t>年度日常关联交易预计 的议案》，公司拟将显示科技向隆晖电子销售产品的关联交易额度由原来预计的</w:t>
      </w:r>
      <w:r>
        <w:rPr>
          <w:rFonts w:ascii="Times New Roman" w:hAnsi="Times New Roman" w:cs="Times New Roman" w:eastAsia="Times New Roman" w:hint="default"/>
        </w:rPr>
        <w:t>6,000</w:t>
      </w:r>
      <w:r>
        <w:rPr/>
        <w:t>万元调增至</w:t>
      </w:r>
      <w:r>
        <w:rPr>
          <w:rFonts w:ascii="Times New Roman" w:hAnsi="Times New Roman" w:cs="Times New Roman" w:eastAsia="Times New Roman" w:hint="default"/>
        </w:rPr>
        <w:t>8,000</w:t>
      </w:r>
      <w:r>
        <w:rPr/>
        <w:t>万元。具体内容详见</w:t>
      </w:r>
      <w:r>
        <w:rPr>
          <w:spacing w:val="-83"/>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日刊登在巨潮资讯网的相关公告。</w:t>
      </w:r>
    </w:p>
    <w:p>
      <w:pPr>
        <w:pStyle w:val="BodyText"/>
        <w:spacing w:line="319" w:lineRule="auto" w:before="13"/>
        <w:ind w:right="184"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日，公司第三届董事会第二十四次会议审议通过了《关于日常关联交易预计的议案》，公司拟向关联 方享拼科技销售自动售卖机，预计金额不超过</w:t>
      </w:r>
      <w:r>
        <w:rPr>
          <w:rFonts w:ascii="Times New Roman" w:hAnsi="Times New Roman" w:cs="Times New Roman" w:eastAsia="Times New Roman" w:hint="default"/>
        </w:rPr>
        <w:t>1,000</w:t>
      </w:r>
      <w:r>
        <w:rPr/>
        <w:t>万元。具体内容详见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日刊登在巨潮资讯网的相关公告。 重大关联交易临时报告披露网站相关查询</w:t>
      </w:r>
    </w:p>
    <w:p>
      <w:pPr>
        <w:spacing w:line="240" w:lineRule="auto" w:before="8"/>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820"/>
        <w:gridCol w:w="2268"/>
        <w:gridCol w:w="2482"/>
      </w:tblGrid>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关于控股子公司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年度日常关联交易预计的公告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关于日常关联交易预计的公告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关于调增控股子公司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年度日常关联交易预计的公告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6" w:hRule="exact"/>
        </w:trPr>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西南证券股份有限公司关于公司日常关联交易相关事项的核 查意见</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
        <w:rPr>
          <w:rFonts w:ascii="宋体" w:hAnsi="宋体" w:cs="宋体" w:eastAsia="宋体" w:hint="default"/>
          <w:sz w:val="18"/>
          <w:szCs w:val="18"/>
        </w:rPr>
      </w:pPr>
    </w:p>
    <w:p>
      <w:pPr>
        <w:pStyle w:val="Heading2"/>
        <w:spacing w:line="240" w:lineRule="auto" w:before="26"/>
        <w:ind w:right="94"/>
        <w:jc w:val="left"/>
        <w:rPr>
          <w:b w:val="0"/>
          <w:bCs w:val="0"/>
        </w:rPr>
      </w:pP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after="0" w:line="338" w:lineRule="auto"/>
        <w:jc w:val="left"/>
        <w:sectPr>
          <w:footerReference w:type="default" r:id="rId24"/>
          <w:pgSz w:w="11910" w:h="16840"/>
          <w:pgMar w:footer="979" w:header="0" w:top="1100" w:bottom="1160" w:left="980" w:right="940"/>
          <w:pgNumType w:start="44"/>
        </w:sectPr>
      </w:pPr>
    </w:p>
    <w:p>
      <w:pPr>
        <w:spacing w:line="240" w:lineRule="auto" w:before="12"/>
        <w:rPr>
          <w:rFonts w:ascii="宋体" w:hAnsi="宋体" w:cs="宋体" w:eastAsia="宋体" w:hint="default"/>
          <w:sz w:val="20"/>
          <w:szCs w:val="20"/>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244"/>
        <w:jc w:val="left"/>
      </w:pPr>
      <w:r>
        <w:rPr/>
        <w:t>公司积极承担对员工、客户、债权人、社会等其他利益相关者的责任。 </w:t>
      </w:r>
      <w:r>
        <w:rPr>
          <w:spacing w:val="-7"/>
        </w:rPr>
        <w:t>在保障股东权益方面，公司严格按照《公司法》、《证券法》、《深圳证券交易所创业板上市公司规范运作指引》等有关</w:t>
      </w:r>
    </w:p>
    <w:p>
      <w:pPr>
        <w:pStyle w:val="BodyText"/>
        <w:spacing w:line="222" w:lineRule="exact"/>
        <w:ind w:right="0"/>
        <w:jc w:val="left"/>
      </w:pPr>
      <w:r>
        <w:rPr/>
        <w:t>法律、法规及规范性文件的要求，不断提升和完善法人治理结构，强化规范运作；及时、准确、真实、完整地进行信息披</w:t>
      </w:r>
    </w:p>
    <w:p>
      <w:pPr>
        <w:pStyle w:val="BodyText"/>
        <w:spacing w:line="357" w:lineRule="auto" w:before="76"/>
        <w:ind w:left="513" w:right="0" w:hanging="361"/>
        <w:jc w:val="left"/>
      </w:pPr>
      <w:r>
        <w:rPr/>
        <w:t>露，充分保障股东权益；严格落实利润分配计划的相关规定，使股东切实共享公司发展的经营成果。 </w:t>
      </w:r>
      <w:r>
        <w:rPr>
          <w:spacing w:val="-5"/>
        </w:rPr>
        <w:t>在保障员工权益方面，重视保护职工利益，严格遵守劳动法等有关规定，与职工签订劳动合同，为员工购买</w:t>
      </w:r>
      <w:r>
        <w:rPr>
          <w:rFonts w:ascii="Times New Roman" w:hAnsi="Times New Roman" w:cs="Times New Roman" w:eastAsia="Times New Roman" w:hint="default"/>
          <w:spacing w:val="-5"/>
        </w:rPr>
        <w:t>“</w:t>
      </w:r>
      <w:r>
        <w:rPr>
          <w:spacing w:val="-5"/>
        </w:rPr>
        <w:t>五险一金</w:t>
      </w:r>
      <w:r>
        <w:rPr>
          <w:rFonts w:ascii="Times New Roman" w:hAnsi="Times New Roman" w:cs="Times New Roman" w:eastAsia="Times New Roman" w:hint="default"/>
          <w:spacing w:val="-5"/>
        </w:rPr>
        <w:t>”</w:t>
      </w:r>
      <w:r>
        <w:rPr>
          <w:spacing w:val="-5"/>
        </w:rPr>
        <w:t>，</w:t>
      </w:r>
    </w:p>
    <w:p>
      <w:pPr>
        <w:pStyle w:val="BodyText"/>
        <w:spacing w:line="201" w:lineRule="exact"/>
        <w:ind w:right="0"/>
        <w:jc w:val="left"/>
      </w:pPr>
      <w:r>
        <w:rPr/>
        <w:t>并结合市场行情和公司自身特点制定有竞争力的薪酬，同时公司上市后积极实施了三期股权激励计划，让员工共享公司发</w:t>
      </w:r>
    </w:p>
    <w:p>
      <w:pPr>
        <w:pStyle w:val="BodyText"/>
        <w:spacing w:line="316" w:lineRule="auto" w:before="77"/>
        <w:ind w:right="234"/>
        <w:jc w:val="left"/>
      </w:pPr>
      <w:r>
        <w:rPr/>
        <w:t>展成果，实现员工与公司的双赢；公司注重员工素质提升，结合员工能力素质及培训需求情况，开展内训与外训；为员工 提供宿舍和</w:t>
      </w:r>
      <w:r>
        <w:rPr>
          <w:rFonts w:ascii="Times New Roman" w:hAnsi="Times New Roman" w:cs="Times New Roman" w:eastAsia="Times New Roman" w:hint="default"/>
        </w:rPr>
        <w:t>“</w:t>
      </w:r>
      <w:r>
        <w:rPr/>
        <w:t>上下班</w:t>
      </w:r>
      <w:r>
        <w:rPr>
          <w:rFonts w:ascii="Times New Roman" w:hAnsi="Times New Roman" w:cs="Times New Roman" w:eastAsia="Times New Roman" w:hint="default"/>
        </w:rPr>
        <w:t>”</w:t>
      </w:r>
      <w:r>
        <w:rPr/>
        <w:t>班车等各项生活便利。</w:t>
      </w:r>
    </w:p>
    <w:p>
      <w:pPr>
        <w:spacing w:after="0" w:line="316" w:lineRule="auto"/>
        <w:jc w:val="left"/>
        <w:sectPr>
          <w:pgSz w:w="11910" w:h="16840"/>
          <w:pgMar w:header="0" w:footer="979" w:top="1100" w:bottom="1160" w:left="980" w:right="980"/>
        </w:sectPr>
      </w:pPr>
    </w:p>
    <w:p>
      <w:pPr>
        <w:spacing w:line="240" w:lineRule="auto" w:before="11"/>
        <w:rPr>
          <w:rFonts w:ascii="宋体" w:hAnsi="宋体" w:cs="宋体" w:eastAsia="宋体" w:hint="default"/>
          <w:sz w:val="21"/>
          <w:szCs w:val="21"/>
        </w:rPr>
      </w:pPr>
    </w:p>
    <w:p>
      <w:pPr>
        <w:pStyle w:val="BodyText"/>
        <w:spacing w:line="316" w:lineRule="auto" w:before="44"/>
        <w:ind w:right="94" w:firstLine="360"/>
        <w:jc w:val="left"/>
      </w:pPr>
      <w:r>
        <w:rPr>
          <w:spacing w:val="-2"/>
        </w:rPr>
        <w:t>在保障客户权益方面，公司在研发上不断创新，在产品质量上精益求精，实行五年质保，持续提升客户对公司产品和服</w:t>
      </w:r>
      <w:r>
        <w:rPr/>
        <w:t> 务的满意度。</w:t>
      </w:r>
    </w:p>
    <w:p>
      <w:pPr>
        <w:pStyle w:val="BodyText"/>
        <w:spacing w:line="316" w:lineRule="auto" w:before="19"/>
        <w:ind w:right="94" w:firstLine="360"/>
        <w:jc w:val="left"/>
      </w:pPr>
      <w:r>
        <w:rPr>
          <w:spacing w:val="-2"/>
        </w:rPr>
        <w:t>在保障供应商及债权人权益方面，公司始终坚持诚信为本，主动听取供应商和债权人的建议和意见，严格执行签署的各</w:t>
      </w:r>
      <w:r>
        <w:rPr/>
        <w:t> </w:t>
      </w:r>
      <w:r>
        <w:rPr>
          <w:spacing w:val="-4"/>
        </w:rPr>
        <w:t>项合约；同时公司提倡恪守商业道德，严格防范商业贿赂，让供应商将主要精力放在产品质量、供货的高效及服务的优质上，</w:t>
      </w:r>
      <w:r>
        <w:rPr>
          <w:spacing w:val="-46"/>
        </w:rPr>
        <w:t> </w:t>
      </w:r>
      <w:r>
        <w:rPr>
          <w:spacing w:val="-46"/>
        </w:rPr>
      </w:r>
      <w:r>
        <w:rPr/>
        <w:t>力争实现双赢局面。</w:t>
      </w:r>
    </w:p>
    <w:p>
      <w:pPr>
        <w:pStyle w:val="BodyText"/>
        <w:spacing w:line="316" w:lineRule="auto" w:before="59"/>
        <w:ind w:right="94" w:firstLine="288"/>
        <w:jc w:val="left"/>
      </w:pPr>
      <w:r>
        <w:rPr>
          <w:spacing w:val="-1"/>
        </w:rPr>
        <w:t>在保障社会等其他利益相关者权益方面，公司始终将依法经营作为公司运行的基本原则，注重企业经济效益与社会效益</w:t>
      </w:r>
      <w:r>
        <w:rPr/>
        <w:t> 的同步共赢；公司严格遵守国家法律、法规、政策的规定，始终依法经营，积极纳税，支持地方经济的发展。</w:t>
      </w:r>
    </w:p>
    <w:p>
      <w:pPr>
        <w:spacing w:line="240" w:lineRule="auto" w:before="8"/>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94"/>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上市公司及其子公司不属于环境保护部门公布的重点排污单位</w:t>
      </w:r>
    </w:p>
    <w:p>
      <w:pPr>
        <w:spacing w:line="240" w:lineRule="auto" w:before="1"/>
        <w:rPr>
          <w:rFonts w:ascii="宋体" w:hAnsi="宋体" w:cs="宋体" w:eastAsia="宋体" w:hint="default"/>
          <w:sz w:val="25"/>
          <w:szCs w:val="25"/>
        </w:rPr>
      </w:pPr>
    </w:p>
    <w:p>
      <w:pPr>
        <w:pStyle w:val="Heading2"/>
        <w:spacing w:line="240" w:lineRule="auto"/>
        <w:ind w:right="94"/>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88" w:firstLine="360"/>
        <w:jc w:val="both"/>
      </w:pPr>
      <w:r>
        <w:rPr>
          <w:rFonts w:ascii="Times New Roman" w:hAnsi="Times New Roman" w:cs="Times New Roman" w:eastAsia="Times New Roman" w:hint="default"/>
          <w:spacing w:val="-2"/>
        </w:rPr>
        <w:t>1</w:t>
      </w:r>
      <w:r>
        <w:rPr>
          <w:spacing w:val="-2"/>
        </w:rPr>
        <w:t>、公司保荐机构根据中国证监会《发行监管问答</w:t>
      </w:r>
      <w:r>
        <w:rPr>
          <w:rFonts w:ascii="Times New Roman" w:hAnsi="Times New Roman" w:cs="Times New Roman" w:eastAsia="Times New Roman" w:hint="default"/>
          <w:spacing w:val="-2"/>
        </w:rPr>
        <w:t>—</w:t>
      </w:r>
      <w:r>
        <w:rPr>
          <w:spacing w:val="-2"/>
        </w:rPr>
        <w:t>关于首次公开发行股票中止审查的情形（</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9</w:t>
      </w:r>
      <w:r>
        <w:rPr>
          <w:spacing w:val="-2"/>
        </w:rPr>
        <w:t>日修订）》规</w:t>
      </w:r>
      <w:r>
        <w:rPr/>
        <w:t> </w:t>
      </w:r>
      <w:r>
        <w:rPr>
          <w:spacing w:val="-2"/>
        </w:rPr>
        <w:t>定和要求，出具了非公开发行的复核报告，并向中国证监会递交了恢复审查申请材料。截至本报告披露日，公司</w:t>
      </w:r>
      <w:r>
        <w:rPr>
          <w:rFonts w:ascii="Times New Roman" w:hAnsi="Times New Roman" w:cs="Times New Roman" w:eastAsia="Times New Roman" w:hint="default"/>
          <w:spacing w:val="-2"/>
        </w:rPr>
        <w:t>2015</w:t>
      </w:r>
      <w:r>
        <w:rPr>
          <w:spacing w:val="-2"/>
        </w:rPr>
        <w:t>年非公</w:t>
      </w:r>
      <w:r>
        <w:rPr>
          <w:spacing w:val="-63"/>
        </w:rPr>
        <w:t> </w:t>
      </w:r>
      <w:r>
        <w:rPr>
          <w:spacing w:val="-2"/>
        </w:rPr>
        <w:t>开发行股票尚未有进一步的审查结果。具体内容详见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12</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22</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日刊登</w:t>
      </w:r>
      <w:r>
        <w:rPr>
          <w:spacing w:val="-47"/>
        </w:rPr>
        <w:t> </w:t>
      </w:r>
      <w:r>
        <w:rPr>
          <w:spacing w:val="-47"/>
        </w:rPr>
      </w:r>
      <w:r>
        <w:rPr/>
        <w:t>在巨潮资讯网的相关公告。</w:t>
      </w:r>
    </w:p>
    <w:p>
      <w:pPr>
        <w:pStyle w:val="BodyText"/>
        <w:spacing w:line="240" w:lineRule="auto" w:before="31"/>
        <w:ind w:left="513" w:right="9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、报告期内，公司收购成都众成广告有限公司等多家公司的停车场道闸广告业务已交割完毕。具体内容详见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p>
    <w:p>
      <w:pPr>
        <w:pStyle w:val="BodyText"/>
        <w:spacing w:line="240" w:lineRule="auto" w:before="63"/>
        <w:ind w:right="94"/>
        <w:jc w:val="left"/>
      </w:pP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日刊登在巨潮资讯网的相关公告。</w:t>
      </w:r>
    </w:p>
    <w:p>
      <w:pPr>
        <w:pStyle w:val="BodyText"/>
        <w:spacing w:line="240" w:lineRule="auto" w:before="63"/>
        <w:ind w:left="513" w:right="94"/>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、公司第三届董事会第十八次会议审议通过了《关于向银行申请综合授信额度的议案》，具体内容详见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p>
    <w:p>
      <w:pPr>
        <w:pStyle w:val="BodyText"/>
        <w:spacing w:line="240" w:lineRule="auto" w:before="63"/>
        <w:ind w:right="94"/>
        <w:jc w:val="left"/>
      </w:pPr>
      <w:r>
        <w:rPr/>
        <w:t>日刊登在巨潮资讯网的相关公告。</w:t>
      </w:r>
    </w:p>
    <w:p>
      <w:pPr>
        <w:pStyle w:val="BodyText"/>
        <w:spacing w:line="300" w:lineRule="auto" w:before="76"/>
        <w:ind w:right="184" w:firstLine="360"/>
        <w:jc w:val="left"/>
      </w:pPr>
      <w:r>
        <w:rPr>
          <w:rFonts w:ascii="Times New Roman" w:hAnsi="Times New Roman" w:cs="Times New Roman" w:eastAsia="Times New Roman" w:hint="default"/>
        </w:rPr>
        <w:t>4</w:t>
      </w:r>
      <w:r>
        <w:rPr/>
        <w:t>、公司第三届董事会第十九次会议审议通过《关于控股子公司</w:t>
      </w:r>
      <w:r>
        <w:rPr>
          <w:rFonts w:ascii="Times New Roman" w:hAnsi="Times New Roman" w:cs="Times New Roman" w:eastAsia="Times New Roman" w:hint="default"/>
        </w:rPr>
        <w:t>2017</w:t>
      </w:r>
      <w:r>
        <w:rPr/>
        <w:t>年度日常关联交易预计的议案》、《关于使用超募 资金永久补充流动资金的议案》，具体内容详见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日刊登在巨潮资讯网的相关公告。</w:t>
      </w:r>
    </w:p>
    <w:p>
      <w:pPr>
        <w:pStyle w:val="BodyText"/>
        <w:spacing w:line="300" w:lineRule="auto" w:before="13"/>
        <w:ind w:right="94" w:firstLine="360"/>
        <w:jc w:val="left"/>
      </w:pPr>
      <w:r>
        <w:rPr>
          <w:rFonts w:ascii="Times New Roman" w:hAnsi="Times New Roman" w:cs="Times New Roman" w:eastAsia="Times New Roman" w:hint="default"/>
          <w:spacing w:val="-2"/>
        </w:rPr>
        <w:t>5</w:t>
      </w:r>
      <w:r>
        <w:rPr>
          <w:spacing w:val="-2"/>
        </w:rPr>
        <w:t>、报告期内，公司董事长向全体员工发出增持公司股票倡议书，具体内容详见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5</w:t>
      </w:r>
      <w:r>
        <w:rPr>
          <w:spacing w:val="-2"/>
        </w:rPr>
        <w:t>日、</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日刊登在巨</w:t>
      </w:r>
      <w:r>
        <w:rPr/>
        <w:t> 潮资讯网的相关公告。</w:t>
      </w:r>
    </w:p>
    <w:p>
      <w:pPr>
        <w:pStyle w:val="BodyText"/>
        <w:spacing w:line="300" w:lineRule="auto" w:before="31"/>
        <w:ind w:right="184" w:firstLine="360"/>
        <w:jc w:val="left"/>
      </w:pPr>
      <w:r>
        <w:rPr>
          <w:rFonts w:ascii="Times New Roman" w:hAnsi="Times New Roman" w:cs="Times New Roman" w:eastAsia="Times New Roman" w:hint="default"/>
        </w:rPr>
        <w:t>6</w:t>
      </w:r>
      <w:r>
        <w:rPr/>
        <w:t>、公司第三届董事会第二十次会议审议通过了《关于变更募集资金存放专户的议案》，具体内容详见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日刊 登在巨潮资讯网的相关公告。</w:t>
      </w:r>
    </w:p>
    <w:p>
      <w:pPr>
        <w:pStyle w:val="BodyText"/>
        <w:spacing w:line="240" w:lineRule="auto" w:before="31"/>
        <w:ind w:left="513" w:right="94"/>
        <w:jc w:val="left"/>
      </w:pPr>
      <w:r>
        <w:rPr>
          <w:rFonts w:ascii="Times New Roman" w:hAnsi="Times New Roman" w:cs="Times New Roman" w:eastAsia="Times New Roman" w:hint="default"/>
        </w:rPr>
        <w:t>7</w:t>
      </w:r>
      <w:r>
        <w:rPr/>
        <w:t>、报告期内，公司</w:t>
      </w:r>
      <w:r>
        <w:rPr>
          <w:rFonts w:ascii="Times New Roman" w:hAnsi="Times New Roman" w:cs="Times New Roman" w:eastAsia="Times New Roman" w:hint="default"/>
        </w:rPr>
        <w:t>2016</w:t>
      </w:r>
      <w:r>
        <w:rPr/>
        <w:t>年度利润分配方案已实施完毕，具体内容详见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日刊登在巨潮资讯网的相关公告。</w:t>
      </w:r>
    </w:p>
    <w:p>
      <w:pPr>
        <w:pStyle w:val="BodyText"/>
        <w:spacing w:line="300" w:lineRule="auto" w:before="63"/>
        <w:ind w:right="184" w:firstLine="360"/>
        <w:jc w:val="left"/>
      </w:pPr>
      <w:r>
        <w:rPr>
          <w:rFonts w:ascii="Times New Roman" w:hAnsi="Times New Roman" w:cs="Times New Roman" w:eastAsia="Times New Roman" w:hint="default"/>
        </w:rPr>
        <w:t>8</w:t>
      </w:r>
      <w:r>
        <w:rPr/>
        <w:t>、报告期内，公司大股东、董监高披露了减持计划，具体内容详见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w:t>
      </w:r>
      <w:r>
        <w:rPr/>
        <w:t>日 刊登在巨潮资讯网的相关公告。</w:t>
      </w:r>
    </w:p>
    <w:p>
      <w:pPr>
        <w:pStyle w:val="BodyText"/>
        <w:spacing w:line="240" w:lineRule="auto" w:before="31"/>
        <w:ind w:left="513" w:right="94"/>
        <w:jc w:val="left"/>
      </w:pPr>
      <w:r>
        <w:rPr>
          <w:rFonts w:ascii="Times New Roman" w:hAnsi="Times New Roman" w:cs="Times New Roman" w:eastAsia="Times New Roman" w:hint="default"/>
        </w:rPr>
        <w:t>9</w:t>
      </w:r>
      <w:r>
        <w:rPr/>
        <w:t>、公司第三届董事会第二十二次会议审议通过了《关于对控股子公司提供财务资助延期的议案》，具体内容详见公司</w:t>
      </w:r>
    </w:p>
    <w:p>
      <w:pPr>
        <w:pStyle w:val="BodyText"/>
        <w:spacing w:line="240" w:lineRule="auto" w:before="63"/>
        <w:ind w:right="9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日刊登在巨潮资讯网的相关公告。</w:t>
      </w:r>
    </w:p>
    <w:p>
      <w:pPr>
        <w:pStyle w:val="BodyText"/>
        <w:spacing w:line="240" w:lineRule="auto" w:before="63"/>
        <w:ind w:left="513" w:right="0"/>
        <w:jc w:val="left"/>
      </w:pPr>
      <w:r>
        <w:rPr>
          <w:rFonts w:ascii="Times New Roman" w:hAnsi="Times New Roman" w:cs="Times New Roman" w:eastAsia="Times New Roman" w:hint="default"/>
        </w:rPr>
        <w:t>10</w:t>
      </w:r>
      <w:r>
        <w:rPr/>
        <w:t>、公司第三届董事会第二十四次会议审议通过了《关于对控股子公司提供财务资助的议案》、《关于调增控股子公司</w:t>
      </w:r>
    </w:p>
    <w:p>
      <w:pPr>
        <w:pStyle w:val="BodyText"/>
        <w:spacing w:line="240" w:lineRule="auto" w:before="63"/>
        <w:ind w:right="94"/>
        <w:jc w:val="left"/>
      </w:pPr>
      <w:r>
        <w:rPr>
          <w:rFonts w:ascii="Times New Roman" w:hAnsi="Times New Roman" w:cs="Times New Roman" w:eastAsia="Times New Roman" w:hint="default"/>
        </w:rPr>
        <w:t>2017</w:t>
      </w:r>
      <w:r>
        <w:rPr/>
        <w:t>年度关联交易预计的议案》，具体内容详见公司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日刊登在巨潮资讯网的相关公告。</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十九、公司子公司重大事项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0" w:footer="979" w:top="1100" w:bottom="1160" w:left="980" w:right="940"/>
        </w:sectPr>
      </w:pPr>
    </w:p>
    <w:p>
      <w:pPr>
        <w:spacing w:line="240" w:lineRule="auto" w:before="11"/>
        <w:rPr>
          <w:rFonts w:ascii="宋体" w:hAnsi="宋体" w:cs="宋体" w:eastAsia="宋体" w:hint="default"/>
          <w:sz w:val="21"/>
          <w:szCs w:val="21"/>
        </w:rPr>
      </w:pPr>
    </w:p>
    <w:p>
      <w:pPr>
        <w:pStyle w:val="BodyText"/>
        <w:spacing w:line="300" w:lineRule="auto" w:before="44"/>
        <w:ind w:right="199" w:firstLine="360"/>
        <w:jc w:val="left"/>
      </w:pPr>
      <w:r>
        <w:rPr>
          <w:rFonts w:ascii="Times New Roman" w:hAnsi="Times New Roman" w:cs="Times New Roman" w:eastAsia="Times New Roman" w:hint="default"/>
        </w:rPr>
        <w:t>1</w:t>
      </w:r>
      <w:r>
        <w:rPr/>
        <w:t>、公司控股子公司显示科技注册资本</w:t>
      </w:r>
      <w:r>
        <w:rPr>
          <w:rFonts w:ascii="Times New Roman" w:hAnsi="Times New Roman" w:cs="Times New Roman" w:eastAsia="Times New Roman" w:hint="default"/>
        </w:rPr>
        <w:t>5,000</w:t>
      </w:r>
      <w:r>
        <w:rPr/>
        <w:t>万元，公司持有其</w:t>
      </w:r>
      <w:r>
        <w:rPr>
          <w:rFonts w:ascii="Times New Roman" w:hAnsi="Times New Roman" w:cs="Times New Roman" w:eastAsia="Times New Roman" w:hint="default"/>
        </w:rPr>
        <w:t>85%</w:t>
      </w:r>
      <w:r>
        <w:rPr/>
        <w:t>的股权，吴怡文持有其</w:t>
      </w:r>
      <w:r>
        <w:rPr>
          <w:rFonts w:ascii="Times New Roman" w:hAnsi="Times New Roman" w:cs="Times New Roman" w:eastAsia="Times New Roman" w:hint="default"/>
        </w:rPr>
        <w:t>15%</w:t>
      </w:r>
      <w:r>
        <w:rPr/>
        <w:t>的股权。报告期内，经董 事长审批，公司以显示科技</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日经审计的净资产为定价依据，以</w:t>
      </w:r>
      <w:r>
        <w:rPr>
          <w:rFonts w:ascii="Times New Roman" w:hAnsi="Times New Roman" w:cs="Times New Roman" w:eastAsia="Times New Roman" w:hint="default"/>
        </w:rPr>
        <w:t>551.66</w:t>
      </w:r>
      <w:r>
        <w:rPr/>
        <w:t>万元的对价收购吴怡文持有的显示科技 </w:t>
      </w:r>
      <w:r>
        <w:rPr>
          <w:rFonts w:ascii="Times New Roman" w:hAnsi="Times New Roman" w:cs="Times New Roman" w:eastAsia="Times New Roman" w:hint="default"/>
        </w:rPr>
        <w:t>10%</w:t>
      </w:r>
      <w:r>
        <w:rPr/>
        <w:t>的股权，收购完成后，公司持有显示科技</w:t>
      </w:r>
      <w:r>
        <w:rPr>
          <w:rFonts w:ascii="Times New Roman" w:hAnsi="Times New Roman" w:cs="Times New Roman" w:eastAsia="Times New Roman" w:hint="default"/>
        </w:rPr>
        <w:t>95%</w:t>
      </w:r>
      <w:r>
        <w:rPr/>
        <w:t>的股权。上述交易已经交割完毕。</w:t>
      </w:r>
    </w:p>
    <w:p>
      <w:pPr>
        <w:pStyle w:val="BodyText"/>
        <w:spacing w:line="300" w:lineRule="auto" w:before="13"/>
        <w:ind w:right="94" w:firstLine="36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17</w:t>
      </w:r>
      <w:r>
        <w:rPr>
          <w:spacing w:val="-2"/>
        </w:rPr>
        <w:t>日，公司控股子公司奥迪安披露了《股票解除限售》的公告，具体内容详见新三板指定信息披露平台的</w:t>
      </w:r>
      <w:r>
        <w:rPr/>
        <w:t> 相关公告。</w:t>
      </w:r>
    </w:p>
    <w:p>
      <w:pPr>
        <w:pStyle w:val="BodyText"/>
        <w:spacing w:line="300" w:lineRule="auto" w:before="31"/>
        <w:ind w:right="88" w:firstLine="360"/>
        <w:jc w:val="left"/>
      </w:pPr>
      <w:r>
        <w:rPr>
          <w:rFonts w:ascii="Times New Roman" w:hAnsi="Times New Roman" w:cs="Times New Roman" w:eastAsia="Times New Roman" w:hint="default"/>
          <w:spacing w:val="-3"/>
        </w:rPr>
        <w:t>3</w:t>
      </w:r>
      <w:r>
        <w:rPr>
          <w:spacing w:val="-3"/>
        </w:rPr>
        <w:t>、公司全资子公司广州安居宝传媒有限公司成立于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21</w:t>
      </w:r>
      <w:r>
        <w:rPr>
          <w:spacing w:val="-3"/>
        </w:rPr>
        <w:t>日，认缴注册资本</w:t>
      </w:r>
      <w:r>
        <w:rPr>
          <w:rFonts w:ascii="Times New Roman" w:hAnsi="Times New Roman" w:cs="Times New Roman" w:eastAsia="Times New Roman" w:hint="default"/>
          <w:spacing w:val="-3"/>
        </w:rPr>
        <w:t>1</w:t>
      </w:r>
      <w:r>
        <w:rPr>
          <w:spacing w:val="-3"/>
        </w:rPr>
        <w:t>万元，经营范围主要为文化艺术业。</w:t>
      </w:r>
      <w:r>
        <w:rPr/>
        <w:t> 因开展停车场道闸广告业务需要，报告期内，经董事长审批，广州安居宝传媒有限公司的认缴注册资本增加至</w:t>
      </w:r>
      <w:r>
        <w:rPr>
          <w:rFonts w:ascii="Times New Roman" w:hAnsi="Times New Roman" w:cs="Times New Roman" w:eastAsia="Times New Roman" w:hint="default"/>
        </w:rPr>
        <w:t>2,000</w:t>
      </w:r>
      <w:r>
        <w:rPr/>
        <w:t>万元， 同时，公司名称变更为广东车前传媒有限公司。</w:t>
      </w:r>
    </w:p>
    <w:p>
      <w:pPr>
        <w:pStyle w:val="BodyText"/>
        <w:spacing w:line="300" w:lineRule="auto" w:before="31"/>
        <w:ind w:right="178" w:firstLine="360"/>
        <w:jc w:val="left"/>
      </w:pPr>
      <w:r>
        <w:rPr>
          <w:rFonts w:ascii="Times New Roman" w:hAnsi="Times New Roman" w:cs="Times New Roman" w:eastAsia="Times New Roman" w:hint="default"/>
          <w:spacing w:val="-1"/>
        </w:rPr>
        <w:t>4</w:t>
      </w:r>
      <w:r>
        <w:rPr>
          <w:spacing w:val="-1"/>
        </w:rPr>
        <w:t>、公司全资子公司广州市德居安电子科技有限公司主营项目类别由</w:t>
      </w:r>
      <w:r>
        <w:rPr>
          <w:rFonts w:ascii="Times New Roman" w:hAnsi="Times New Roman" w:cs="Times New Roman" w:eastAsia="Times New Roman" w:hint="default"/>
          <w:spacing w:val="-1"/>
        </w:rPr>
        <w:t>“</w:t>
      </w:r>
      <w:r>
        <w:rPr>
          <w:spacing w:val="-1"/>
        </w:rPr>
        <w:t>计算机、通信和其他电子设备制造业</w:t>
      </w:r>
      <w:r>
        <w:rPr>
          <w:rFonts w:ascii="Times New Roman" w:hAnsi="Times New Roman" w:cs="Times New Roman" w:eastAsia="Times New Roman" w:hint="default"/>
          <w:spacing w:val="-1"/>
        </w:rPr>
        <w:t>”</w:t>
      </w:r>
      <w:r>
        <w:rPr>
          <w:spacing w:val="-1"/>
        </w:rPr>
        <w:t>变更为</w:t>
      </w:r>
      <w:r>
        <w:rPr>
          <w:rFonts w:ascii="Times New Roman" w:hAnsi="Times New Roman" w:cs="Times New Roman" w:eastAsia="Times New Roman" w:hint="default"/>
          <w:spacing w:val="-1"/>
        </w:rPr>
        <w:t>“</w:t>
      </w:r>
      <w:r>
        <w:rPr>
          <w:spacing w:val="-1"/>
        </w:rPr>
        <w:t>科技</w:t>
      </w:r>
      <w:r>
        <w:rPr/>
        <w:t> 推广和应用服务业</w:t>
      </w:r>
      <w:r>
        <w:rPr>
          <w:rFonts w:ascii="Times New Roman" w:hAnsi="Times New Roman" w:cs="Times New Roman" w:eastAsia="Times New Roman" w:hint="default"/>
        </w:rPr>
        <w:t>”</w:t>
      </w:r>
      <w:r>
        <w:rPr/>
        <w:t>。</w:t>
      </w:r>
    </w:p>
    <w:p>
      <w:pPr>
        <w:spacing w:after="0" w:line="300" w:lineRule="auto"/>
        <w:jc w:val="left"/>
        <w:sectPr>
          <w:pgSz w:w="11910" w:h="16840"/>
          <w:pgMar w:header="0" w:footer="979" w:top="110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2916" w:right="0"/>
        <w:jc w:val="left"/>
        <w:rPr>
          <w:b w:val="0"/>
          <w:bCs w:val="0"/>
        </w:rPr>
      </w:pPr>
      <w:bookmarkStart w:name="_bookmark4" w:id="5"/>
      <w:bookmarkEnd w:id="5"/>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1"/>
        <w:gridCol w:w="1219"/>
        <w:gridCol w:w="823"/>
        <w:gridCol w:w="521"/>
        <w:gridCol w:w="569"/>
        <w:gridCol w:w="708"/>
        <w:gridCol w:w="991"/>
        <w:gridCol w:w="1136"/>
        <w:gridCol w:w="982"/>
        <w:gridCol w:w="792"/>
      </w:tblGrid>
      <w:tr>
        <w:trPr>
          <w:trHeight w:val="402" w:hRule="exact"/>
        </w:trPr>
        <w:tc>
          <w:tcPr>
            <w:tcW w:w="1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2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3" w:hRule="exact"/>
        </w:trPr>
        <w:tc>
          <w:tcPr>
            <w:tcW w:w="1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52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76" w:right="72"/>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70" w:right="77"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821" w:type="dxa"/>
            <w:vMerge/>
            <w:tcBorders>
              <w:left w:val="single" w:sz="4" w:space="0" w:color="000000"/>
              <w:bottom w:val="nil" w:sz="6" w:space="0" w:color="auto"/>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21" w:type="dxa"/>
            <w:vMerge/>
            <w:tcBorders>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小计</w:t>
            </w:r>
          </w:p>
        </w:tc>
        <w:tc>
          <w:tcPr>
            <w:tcW w:w="9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821" w:type="dxa"/>
            <w:vMerge w:val="restart"/>
            <w:tcBorders>
              <w:top w:val="nil" w:sz="6" w:space="0" w:color="auto"/>
              <w:left w:val="single" w:sz="4" w:space="0" w:color="000000"/>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136" w:type="dxa"/>
            <w:vMerge/>
            <w:tcBorders>
              <w:left w:val="single" w:sz="4" w:space="0" w:color="000000"/>
              <w:bottom w:val="nil" w:sz="6" w:space="0" w:color="auto"/>
              <w:right w:val="single" w:sz="4" w:space="0" w:color="000000"/>
            </w:tcBorders>
            <w:shd w:val="clear" w:color="auto" w:fill="D2D2D2"/>
          </w:tcPr>
          <w:p>
            <w:pPr/>
          </w:p>
        </w:tc>
        <w:tc>
          <w:tcPr>
            <w:tcW w:w="982"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821" w:type="dxa"/>
            <w:vMerge/>
            <w:tcBorders>
              <w:left w:val="single" w:sz="4" w:space="0" w:color="000000"/>
              <w:bottom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56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275,113,441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50.63%</w:t>
            </w:r>
          </w:p>
        </w:tc>
        <w:tc>
          <w:tcPr>
            <w:tcW w:w="52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-9,543,411</w:t>
            </w:r>
            <w:r>
              <w:rPr>
                <w:rFonts w:ascii="Times New Roman"/>
                <w:spacing w:val="-1"/>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-9,543,411</w:t>
            </w:r>
            <w:r>
              <w:rPr>
                <w:rFonts w:ascii="Times New Roman"/>
                <w:spacing w:val="-1"/>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265,570,030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48.87%</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275,113,441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50.63%</w:t>
            </w:r>
          </w:p>
        </w:tc>
        <w:tc>
          <w:tcPr>
            <w:tcW w:w="52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-9,543,411</w:t>
            </w:r>
            <w:r>
              <w:rPr>
                <w:rFonts w:ascii="Times New Roman"/>
                <w:spacing w:val="-1"/>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w w:val="95"/>
                <w:sz w:val="18"/>
              </w:rPr>
              <w:t>-9,543,411</w:t>
            </w:r>
            <w:r>
              <w:rPr>
                <w:rFonts w:ascii="Times New Roman"/>
                <w:spacing w:val="-1"/>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265,570,030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48.87%</w:t>
            </w:r>
          </w:p>
        </w:tc>
      </w:tr>
      <w:tr>
        <w:trPr>
          <w:trHeight w:val="71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275,113,441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50.63%</w:t>
            </w:r>
          </w:p>
        </w:tc>
        <w:tc>
          <w:tcPr>
            <w:tcW w:w="52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-9,543,411</w:t>
            </w:r>
            <w:r>
              <w:rPr>
                <w:rFonts w:ascii="Times New Roman"/>
                <w:spacing w:val="-1"/>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-9,543,411</w:t>
            </w:r>
            <w:r>
              <w:rPr>
                <w:rFonts w:ascii="Times New Roman"/>
                <w:spacing w:val="-1"/>
                <w:sz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265,570,030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48.87%</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268,257,161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49.37%</w:t>
            </w:r>
          </w:p>
        </w:tc>
        <w:tc>
          <w:tcPr>
            <w:tcW w:w="52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9,543,411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w w:val="95"/>
                <w:sz w:val="18"/>
              </w:rPr>
              <w:t>9,543,411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277,800,572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51.13%</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268,257,161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49.37%</w:t>
            </w:r>
          </w:p>
        </w:tc>
        <w:tc>
          <w:tcPr>
            <w:tcW w:w="52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9,543,411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9,543,411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277,800,572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51.13%</w:t>
            </w:r>
          </w:p>
        </w:tc>
      </w:tr>
      <w:tr>
        <w:trPr>
          <w:trHeight w:val="404"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1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543,370,602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543,370,602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股份变动的原因</w:t>
      </w:r>
    </w:p>
    <w:p>
      <w:pPr>
        <w:pStyle w:val="BodyText"/>
        <w:spacing w:line="340" w:lineRule="auto" w:before="115"/>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报告期内，高管锁定股解除锁定</w:t>
      </w:r>
      <w:r>
        <w:rPr>
          <w:rFonts w:ascii="Times New Roman" w:hAnsi="Times New Roman" w:cs="Times New Roman" w:eastAsia="Times New Roman" w:hint="default"/>
        </w:rPr>
        <w:t>9,543,411</w:t>
      </w:r>
      <w:r>
        <w:rPr/>
        <w:t>股。 股份变动的批准情况</w:t>
      </w:r>
    </w:p>
    <w:p>
      <w:pPr>
        <w:pStyle w:val="BodyText"/>
        <w:spacing w:line="340" w:lineRule="auto" w:before="39"/>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38" w:lineRule="auto" w:before="41"/>
        <w:ind w:right="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43"/>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249"/>
        <w:jc w:val="right"/>
      </w:pPr>
      <w:r>
        <w:rPr/>
        <w:t>单位：股</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1188"/>
        <w:gridCol w:w="1277"/>
        <w:gridCol w:w="1135"/>
        <w:gridCol w:w="1275"/>
        <w:gridCol w:w="994"/>
        <w:gridCol w:w="2338"/>
      </w:tblGrid>
      <w:tr>
        <w:trPr>
          <w:trHeight w:val="714"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54" w:right="92" w:hanging="361"/>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92" w:right="110"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158,347,623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152,347,623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109,321,846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2,250,000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107,071,846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4"/>
        <w:gridCol w:w="1188"/>
        <w:gridCol w:w="1277"/>
        <w:gridCol w:w="1135"/>
        <w:gridCol w:w="1275"/>
        <w:gridCol w:w="994"/>
        <w:gridCol w:w="2338"/>
      </w:tblGrid>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5,072,092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1,221,261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3,850,831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张瑞斌</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1,137,294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1,137,294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811,218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811,218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陈平</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288,871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72,150</w:t>
            </w: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216,721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张舒茗</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25,805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袁丽莎</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71,319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71,319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高静迟</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37,373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37,373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4"/>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center"/>
              <w:rPr>
                <w:rFonts w:ascii="Times New Roman" w:hAnsi="Times New Roman" w:cs="Times New Roman" w:eastAsia="Times New Roman" w:hint="default"/>
                <w:sz w:val="18"/>
                <w:szCs w:val="18"/>
              </w:rPr>
            </w:pPr>
            <w:r>
              <w:rPr>
                <w:rFonts w:ascii="宋体" w:hAnsi="宋体" w:cs="宋体" w:eastAsia="宋体" w:hint="default"/>
                <w:sz w:val="18"/>
                <w:szCs w:val="18"/>
              </w:rPr>
              <w:t>每年按持股总数可转让</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275,113,441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9,543,411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265,570,030</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pict>
          <v:shape style="position:absolute;margin-left:449.22699pt;margin-top:70.821732pt;width:85.85pt;height:31.2pt;mso-position-horizontal-relative:page;mso-position-vertical-relative:paragraph;z-index:-820144" type="#_x0000_t202" filled="false" stroked="false">
            <v:textbox inset="0,0,0,0">
              <w:txbxContent>
                <w:p>
                  <w:pPr>
                    <w:pStyle w:val="BodyText"/>
                    <w:spacing w:line="203" w:lineRule="exact"/>
                    <w:ind w:left="0" w:right="0"/>
                    <w:jc w:val="left"/>
                  </w:pPr>
                  <w:r>
                    <w:rPr/>
                    <w:t>（如有）</w:t>
                  </w:r>
                </w:p>
              </w:txbxContent>
            </v:textbox>
            <w10:wrap type="none"/>
          </v:shape>
        </w:pict>
      </w:r>
      <w:r>
        <w:rPr/>
        <w:pict>
          <v:group style="position:absolute;margin-left:482.5pt;margin-top:70.821732pt;width:52.6pt;height:31.2pt;mso-position-horizontal-relative:page;mso-position-vertical-relative:paragraph;z-index:-820120" coordorigin="9650,1416" coordsize="1052,624">
            <v:shape style="position:absolute;left:9650;top:1416;width:1052;height:624" coordorigin="9650,1416" coordsize="1052,624" path="m9650,2040l10701,2040,10701,1416,9650,1416,9650,2040xe" filled="true" fillcolor="#ffffff" stroked="false">
              <v:path arrowok="t"/>
              <v:fill type="solid"/>
            </v:shape>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24"/>
        <w:gridCol w:w="188"/>
        <w:gridCol w:w="820"/>
        <w:gridCol w:w="408"/>
        <w:gridCol w:w="853"/>
        <w:gridCol w:w="178"/>
        <w:gridCol w:w="874"/>
        <w:gridCol w:w="346"/>
        <w:gridCol w:w="444"/>
        <w:gridCol w:w="860"/>
        <w:gridCol w:w="275"/>
        <w:gridCol w:w="811"/>
        <w:gridCol w:w="322"/>
        <w:gridCol w:w="991"/>
        <w:gridCol w:w="508"/>
        <w:gridCol w:w="561"/>
      </w:tblGrid>
      <w:tr>
        <w:trPr>
          <w:trHeight w:val="161" w:hRule="exact"/>
        </w:trPr>
        <w:tc>
          <w:tcPr>
            <w:tcW w:w="1312" w:type="dxa"/>
            <w:gridSpan w:val="2"/>
            <w:vMerge w:val="restart"/>
            <w:tcBorders>
              <w:top w:val="single" w:sz="4" w:space="0" w:color="000000"/>
              <w:left w:val="single" w:sz="4" w:space="0" w:color="000000"/>
              <w:right w:val="single" w:sz="4" w:space="0" w:color="000000"/>
            </w:tcBorders>
            <w:shd w:val="clear" w:color="auto" w:fill="D2D2D2"/>
          </w:tcPr>
          <w:p>
            <w:pPr/>
          </w:p>
        </w:tc>
        <w:tc>
          <w:tcPr>
            <w:tcW w:w="820" w:type="dxa"/>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28,736</w:t>
            </w:r>
          </w:p>
        </w:tc>
        <w:tc>
          <w:tcPr>
            <w:tcW w:w="1438" w:type="dxa"/>
            <w:gridSpan w:val="3"/>
            <w:vMerge w:val="restart"/>
            <w:tcBorders>
              <w:top w:val="single" w:sz="4" w:space="0" w:color="000000"/>
              <w:left w:val="single" w:sz="4" w:space="0" w:color="000000"/>
              <w:right w:val="single" w:sz="4" w:space="0" w:color="000000"/>
            </w:tcBorders>
            <w:shd w:val="clear" w:color="auto" w:fill="D2D2D2"/>
          </w:tcPr>
          <w:p>
            <w:pPr/>
          </w:p>
        </w:tc>
        <w:tc>
          <w:tcPr>
            <w:tcW w:w="1219"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29,372</w:t>
            </w:r>
          </w:p>
        </w:tc>
        <w:tc>
          <w:tcPr>
            <w:tcW w:w="13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6"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 w:right="29"/>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7"/>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8" w:type="dxa"/>
            <w:vMerge w:val="restart"/>
            <w:tcBorders>
              <w:top w:val="single" w:sz="4" w:space="0" w:color="000000"/>
              <w:left w:val="single" w:sz="12" w:space="0" w:color="D2D2D2"/>
              <w:right w:val="nil" w:sz="6" w:space="0" w:color="auto"/>
            </w:tcBorders>
          </w:tcPr>
          <w:p>
            <w:pPr/>
          </w:p>
        </w:tc>
        <w:tc>
          <w:tcPr>
            <w:tcW w:w="561"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12" w:type="dxa"/>
            <w:gridSpan w:val="2"/>
            <w:vMerge/>
            <w:tcBorders>
              <w:left w:val="single" w:sz="4" w:space="0" w:color="000000"/>
              <w:right w:val="single" w:sz="4" w:space="0" w:color="000000"/>
            </w:tcBorders>
            <w:shd w:val="clear" w:color="auto" w:fill="D2D2D2"/>
          </w:tcPr>
          <w:p>
            <w:pPr/>
          </w:p>
        </w:tc>
        <w:tc>
          <w:tcPr>
            <w:tcW w:w="820" w:type="dxa"/>
            <w:vMerge/>
            <w:tcBorders>
              <w:left w:val="single" w:sz="9" w:space="0" w:color="D2D2D2"/>
              <w:right w:val="single" w:sz="10" w:space="0" w:color="D2D2D2"/>
            </w:tcBorders>
          </w:tcPr>
          <w:p>
            <w:pPr/>
          </w:p>
        </w:tc>
        <w:tc>
          <w:tcPr>
            <w:tcW w:w="1438" w:type="dxa"/>
            <w:gridSpan w:val="3"/>
            <w:vMerge/>
            <w:tcBorders>
              <w:left w:val="single" w:sz="4" w:space="0" w:color="000000"/>
              <w:bottom w:val="nil" w:sz="6" w:space="0" w:color="auto"/>
              <w:right w:val="single" w:sz="4" w:space="0" w:color="000000"/>
            </w:tcBorders>
            <w:shd w:val="clear" w:color="auto" w:fill="D2D2D2"/>
          </w:tcPr>
          <w:p>
            <w:pPr/>
          </w:p>
        </w:tc>
        <w:tc>
          <w:tcPr>
            <w:tcW w:w="1219" w:type="dxa"/>
            <w:gridSpan w:val="2"/>
            <w:vMerge/>
            <w:tcBorders>
              <w:left w:val="single" w:sz="10" w:space="0" w:color="D2D2D2"/>
              <w:right w:val="single" w:sz="10" w:space="0" w:color="D2D2D2"/>
            </w:tcBorders>
          </w:tcPr>
          <w:p>
            <w:pPr/>
          </w:p>
        </w:tc>
        <w:tc>
          <w:tcPr>
            <w:tcW w:w="13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1" w:right="21"/>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7"/>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6" w:type="dxa"/>
            <w:gridSpan w:val="2"/>
            <w:vMerge/>
            <w:tcBorders>
              <w:left w:val="single" w:sz="10" w:space="0" w:color="D2D2D2"/>
              <w:right w:val="single" w:sz="13" w:space="0" w:color="D2D2D2"/>
            </w:tcBorders>
          </w:tcPr>
          <w:p>
            <w:pPr/>
          </w:p>
        </w:tc>
        <w:tc>
          <w:tcPr>
            <w:tcW w:w="1313" w:type="dxa"/>
            <w:gridSpan w:val="2"/>
            <w:vMerge/>
            <w:tcBorders>
              <w:left w:val="single" w:sz="4" w:space="0" w:color="000000"/>
              <w:right w:val="single" w:sz="4" w:space="0" w:color="000000"/>
            </w:tcBorders>
            <w:shd w:val="clear" w:color="auto" w:fill="D2D2D2"/>
          </w:tcPr>
          <w:p>
            <w:pPr/>
          </w:p>
        </w:tc>
        <w:tc>
          <w:tcPr>
            <w:tcW w:w="508" w:type="dxa"/>
            <w:vMerge/>
            <w:tcBorders>
              <w:left w:val="single" w:sz="12" w:space="0" w:color="D2D2D2"/>
              <w:right w:val="nil" w:sz="6" w:space="0" w:color="auto"/>
            </w:tcBorders>
          </w:tcPr>
          <w:p>
            <w:pPr/>
          </w:p>
        </w:tc>
        <w:tc>
          <w:tcPr>
            <w:tcW w:w="56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12" w:type="dxa"/>
            <w:gridSpan w:val="2"/>
            <w:vMerge/>
            <w:tcBorders>
              <w:left w:val="single" w:sz="4" w:space="0" w:color="000000"/>
              <w:bottom w:val="nil" w:sz="6" w:space="0" w:color="auto"/>
              <w:right w:val="single" w:sz="4" w:space="0" w:color="000000"/>
            </w:tcBorders>
            <w:shd w:val="clear" w:color="auto" w:fill="D2D2D2"/>
          </w:tcPr>
          <w:p>
            <w:pPr/>
          </w:p>
        </w:tc>
        <w:tc>
          <w:tcPr>
            <w:tcW w:w="820" w:type="dxa"/>
            <w:vMerge/>
            <w:tcBorders>
              <w:left w:val="single" w:sz="9" w:space="0" w:color="D2D2D2"/>
              <w:right w:val="single" w:sz="10" w:space="0" w:color="D2D2D2"/>
            </w:tcBorders>
          </w:tcPr>
          <w:p>
            <w:pPr/>
          </w:p>
        </w:tc>
        <w:tc>
          <w:tcPr>
            <w:tcW w:w="1438"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1" w:right="154"/>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19" w:type="dxa"/>
            <w:gridSpan w:val="2"/>
            <w:vMerge/>
            <w:tcBorders>
              <w:left w:val="single" w:sz="10" w:space="0" w:color="D2D2D2"/>
              <w:right w:val="single" w:sz="10" w:space="0" w:color="D2D2D2"/>
            </w:tcBorders>
          </w:tcPr>
          <w:p>
            <w:pPr/>
          </w:p>
        </w:tc>
        <w:tc>
          <w:tcPr>
            <w:tcW w:w="1305"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313" w:type="dxa"/>
            <w:gridSpan w:val="2"/>
            <w:vMerge/>
            <w:tcBorders>
              <w:left w:val="single" w:sz="4" w:space="0" w:color="000000"/>
              <w:right w:val="single" w:sz="4" w:space="0" w:color="000000"/>
            </w:tcBorders>
            <w:shd w:val="clear" w:color="auto" w:fill="D2D2D2"/>
          </w:tcPr>
          <w:p>
            <w:pPr/>
          </w:p>
        </w:tc>
        <w:tc>
          <w:tcPr>
            <w:tcW w:w="508" w:type="dxa"/>
            <w:vMerge/>
            <w:tcBorders>
              <w:left w:val="single" w:sz="12" w:space="0" w:color="D2D2D2"/>
              <w:right w:val="nil" w:sz="6" w:space="0" w:color="auto"/>
            </w:tcBorders>
          </w:tcPr>
          <w:p>
            <w:pPr/>
          </w:p>
        </w:tc>
        <w:tc>
          <w:tcPr>
            <w:tcW w:w="561" w:type="dxa"/>
            <w:tcBorders>
              <w:top w:val="nil" w:sz="6" w:space="0" w:color="auto"/>
              <w:left w:val="nil" w:sz="6" w:space="0" w:color="auto"/>
              <w:bottom w:val="nil" w:sz="6" w:space="0" w:color="auto"/>
              <w:right w:val="single" w:sz="4" w:space="0" w:color="000000"/>
            </w:tcBorders>
          </w:tcPr>
          <w:p>
            <w:pPr/>
          </w:p>
        </w:tc>
      </w:tr>
      <w:tr>
        <w:trPr>
          <w:trHeight w:val="706" w:hRule="exact"/>
        </w:trPr>
        <w:tc>
          <w:tcPr>
            <w:tcW w:w="131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2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20" w:type="dxa"/>
            <w:vMerge/>
            <w:tcBorders>
              <w:left w:val="single" w:sz="9" w:space="0" w:color="D2D2D2"/>
              <w:right w:val="single" w:sz="10" w:space="0" w:color="D2D2D2"/>
            </w:tcBorders>
          </w:tcPr>
          <w:p>
            <w:pPr/>
          </w:p>
        </w:tc>
        <w:tc>
          <w:tcPr>
            <w:tcW w:w="1438" w:type="dxa"/>
            <w:gridSpan w:val="3"/>
            <w:vMerge/>
            <w:tcBorders>
              <w:left w:val="single" w:sz="4" w:space="0" w:color="000000"/>
              <w:right w:val="single" w:sz="4" w:space="0" w:color="000000"/>
            </w:tcBorders>
            <w:shd w:val="clear" w:color="auto" w:fill="D2D2D2"/>
          </w:tcPr>
          <w:p>
            <w:pPr/>
          </w:p>
        </w:tc>
        <w:tc>
          <w:tcPr>
            <w:tcW w:w="1219" w:type="dxa"/>
            <w:gridSpan w:val="2"/>
            <w:vMerge/>
            <w:tcBorders>
              <w:left w:val="single" w:sz="10" w:space="0" w:color="D2D2D2"/>
              <w:right w:val="single" w:sz="10" w:space="0" w:color="D2D2D2"/>
            </w:tcBorders>
          </w:tcPr>
          <w:p>
            <w:pPr/>
          </w:p>
        </w:tc>
        <w:tc>
          <w:tcPr>
            <w:tcW w:w="1305"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313" w:type="dxa"/>
            <w:gridSpan w:val="2"/>
            <w:vMerge/>
            <w:tcBorders>
              <w:left w:val="single" w:sz="4" w:space="0" w:color="000000"/>
              <w:right w:val="single" w:sz="4" w:space="0" w:color="000000"/>
            </w:tcBorders>
            <w:shd w:val="clear" w:color="auto" w:fill="D2D2D2"/>
          </w:tcPr>
          <w:p>
            <w:pPr/>
          </w:p>
        </w:tc>
        <w:tc>
          <w:tcPr>
            <w:tcW w:w="508" w:type="dxa"/>
            <w:vMerge/>
            <w:tcBorders>
              <w:left w:val="single" w:sz="12" w:space="0" w:color="D2D2D2"/>
              <w:right w:val="nil" w:sz="6" w:space="0" w:color="auto"/>
            </w:tcBorders>
          </w:tcPr>
          <w:p>
            <w:pPr/>
          </w:p>
        </w:tc>
        <w:tc>
          <w:tcPr>
            <w:tcW w:w="561"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12" w:type="dxa"/>
            <w:gridSpan w:val="2"/>
            <w:vMerge w:val="restart"/>
            <w:tcBorders>
              <w:top w:val="nil" w:sz="6" w:space="0" w:color="auto"/>
              <w:left w:val="single" w:sz="4" w:space="0" w:color="000000"/>
              <w:right w:val="single" w:sz="4" w:space="0" w:color="000000"/>
            </w:tcBorders>
            <w:shd w:val="clear" w:color="auto" w:fill="D2D2D2"/>
          </w:tcPr>
          <w:p>
            <w:pPr/>
          </w:p>
        </w:tc>
        <w:tc>
          <w:tcPr>
            <w:tcW w:w="820" w:type="dxa"/>
            <w:vMerge/>
            <w:tcBorders>
              <w:left w:val="single" w:sz="9" w:space="0" w:color="D2D2D2"/>
              <w:right w:val="single" w:sz="10" w:space="0" w:color="D2D2D2"/>
            </w:tcBorders>
          </w:tcPr>
          <w:p>
            <w:pPr/>
          </w:p>
        </w:tc>
        <w:tc>
          <w:tcPr>
            <w:tcW w:w="1438" w:type="dxa"/>
            <w:gridSpan w:val="3"/>
            <w:vMerge/>
            <w:tcBorders>
              <w:left w:val="single" w:sz="4" w:space="0" w:color="000000"/>
              <w:bottom w:val="nil" w:sz="6" w:space="0" w:color="auto"/>
              <w:right w:val="single" w:sz="4" w:space="0" w:color="000000"/>
            </w:tcBorders>
            <w:shd w:val="clear" w:color="auto" w:fill="D2D2D2"/>
          </w:tcPr>
          <w:p>
            <w:pPr/>
          </w:p>
        </w:tc>
        <w:tc>
          <w:tcPr>
            <w:tcW w:w="1219" w:type="dxa"/>
            <w:gridSpan w:val="2"/>
            <w:vMerge/>
            <w:tcBorders>
              <w:left w:val="single" w:sz="10" w:space="0" w:color="D2D2D2"/>
              <w:right w:val="single" w:sz="10" w:space="0" w:color="D2D2D2"/>
            </w:tcBorders>
          </w:tcPr>
          <w:p>
            <w:pPr/>
          </w:p>
        </w:tc>
        <w:tc>
          <w:tcPr>
            <w:tcW w:w="1305" w:type="dxa"/>
            <w:gridSpan w:val="2"/>
            <w:vMerge/>
            <w:tcBorders>
              <w:left w:val="single" w:sz="4" w:space="0" w:color="000000"/>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313" w:type="dxa"/>
            <w:gridSpan w:val="2"/>
            <w:vMerge/>
            <w:tcBorders>
              <w:left w:val="single" w:sz="4" w:space="0" w:color="000000"/>
              <w:right w:val="single" w:sz="4" w:space="0" w:color="000000"/>
            </w:tcBorders>
            <w:shd w:val="clear" w:color="auto" w:fill="D2D2D2"/>
          </w:tcPr>
          <w:p>
            <w:pPr/>
          </w:p>
        </w:tc>
        <w:tc>
          <w:tcPr>
            <w:tcW w:w="508" w:type="dxa"/>
            <w:vMerge/>
            <w:tcBorders>
              <w:left w:val="single" w:sz="12" w:space="0" w:color="D2D2D2"/>
              <w:right w:val="nil" w:sz="6" w:space="0" w:color="auto"/>
            </w:tcBorders>
          </w:tcPr>
          <w:p>
            <w:pPr/>
          </w:p>
        </w:tc>
        <w:tc>
          <w:tcPr>
            <w:tcW w:w="56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12" w:type="dxa"/>
            <w:gridSpan w:val="2"/>
            <w:vMerge/>
            <w:tcBorders>
              <w:left w:val="single" w:sz="4" w:space="0" w:color="000000"/>
              <w:right w:val="single" w:sz="4" w:space="0" w:color="000000"/>
            </w:tcBorders>
            <w:shd w:val="clear" w:color="auto" w:fill="D2D2D2"/>
          </w:tcPr>
          <w:p>
            <w:pPr/>
          </w:p>
        </w:tc>
        <w:tc>
          <w:tcPr>
            <w:tcW w:w="820" w:type="dxa"/>
            <w:vMerge/>
            <w:tcBorders>
              <w:left w:val="single" w:sz="9" w:space="0" w:color="D2D2D2"/>
              <w:right w:val="single" w:sz="10" w:space="0" w:color="D2D2D2"/>
            </w:tcBorders>
          </w:tcPr>
          <w:p>
            <w:pPr/>
          </w:p>
        </w:tc>
        <w:tc>
          <w:tcPr>
            <w:tcW w:w="1438" w:type="dxa"/>
            <w:gridSpan w:val="3"/>
            <w:vMerge w:val="restart"/>
            <w:tcBorders>
              <w:top w:val="nil" w:sz="6" w:space="0" w:color="auto"/>
              <w:left w:val="single" w:sz="4" w:space="0" w:color="000000"/>
              <w:right w:val="single" w:sz="4" w:space="0" w:color="000000"/>
            </w:tcBorders>
            <w:shd w:val="clear" w:color="auto" w:fill="D2D2D2"/>
          </w:tcPr>
          <w:p>
            <w:pPr/>
          </w:p>
        </w:tc>
        <w:tc>
          <w:tcPr>
            <w:tcW w:w="1219" w:type="dxa"/>
            <w:gridSpan w:val="2"/>
            <w:vMerge/>
            <w:tcBorders>
              <w:left w:val="single" w:sz="10" w:space="0" w:color="D2D2D2"/>
              <w:right w:val="single" w:sz="10" w:space="0" w:color="D2D2D2"/>
            </w:tcBorders>
          </w:tcPr>
          <w:p>
            <w:pPr/>
          </w:p>
        </w:tc>
        <w:tc>
          <w:tcPr>
            <w:tcW w:w="1305" w:type="dxa"/>
            <w:gridSpan w:val="2"/>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10" w:space="0" w:color="D2D2D2"/>
              <w:right w:val="single" w:sz="13" w:space="0" w:color="D2D2D2"/>
            </w:tcBorders>
          </w:tcPr>
          <w:p>
            <w:pPr/>
          </w:p>
        </w:tc>
        <w:tc>
          <w:tcPr>
            <w:tcW w:w="1313" w:type="dxa"/>
            <w:gridSpan w:val="2"/>
            <w:vMerge/>
            <w:tcBorders>
              <w:left w:val="single" w:sz="4" w:space="0" w:color="000000"/>
              <w:right w:val="single" w:sz="4" w:space="0" w:color="000000"/>
            </w:tcBorders>
            <w:shd w:val="clear" w:color="auto" w:fill="D2D2D2"/>
          </w:tcPr>
          <w:p>
            <w:pPr/>
          </w:p>
        </w:tc>
        <w:tc>
          <w:tcPr>
            <w:tcW w:w="508" w:type="dxa"/>
            <w:vMerge/>
            <w:tcBorders>
              <w:left w:val="single" w:sz="12" w:space="0" w:color="D2D2D2"/>
              <w:right w:val="nil" w:sz="6" w:space="0" w:color="auto"/>
            </w:tcBorders>
          </w:tcPr>
          <w:p>
            <w:pPr/>
          </w:p>
        </w:tc>
        <w:tc>
          <w:tcPr>
            <w:tcW w:w="561"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12" w:type="dxa"/>
            <w:gridSpan w:val="2"/>
            <w:vMerge/>
            <w:tcBorders>
              <w:left w:val="single" w:sz="4" w:space="0" w:color="000000"/>
              <w:bottom w:val="single" w:sz="4" w:space="0" w:color="000000"/>
              <w:right w:val="single" w:sz="4" w:space="0" w:color="000000"/>
            </w:tcBorders>
            <w:shd w:val="clear" w:color="auto" w:fill="D2D2D2"/>
          </w:tcPr>
          <w:p>
            <w:pPr/>
          </w:p>
        </w:tc>
        <w:tc>
          <w:tcPr>
            <w:tcW w:w="820" w:type="dxa"/>
            <w:vMerge/>
            <w:tcBorders>
              <w:left w:val="single" w:sz="9" w:space="0" w:color="D2D2D2"/>
              <w:bottom w:val="single" w:sz="4" w:space="0" w:color="000000"/>
              <w:right w:val="single" w:sz="10" w:space="0" w:color="D2D2D2"/>
            </w:tcBorders>
          </w:tcPr>
          <w:p>
            <w:pPr/>
          </w:p>
        </w:tc>
        <w:tc>
          <w:tcPr>
            <w:tcW w:w="1438" w:type="dxa"/>
            <w:gridSpan w:val="3"/>
            <w:vMerge/>
            <w:tcBorders>
              <w:left w:val="single" w:sz="4" w:space="0" w:color="000000"/>
              <w:bottom w:val="single" w:sz="4" w:space="0" w:color="000000"/>
              <w:right w:val="single" w:sz="4" w:space="0" w:color="000000"/>
            </w:tcBorders>
            <w:shd w:val="clear" w:color="auto" w:fill="D2D2D2"/>
          </w:tcPr>
          <w:p>
            <w:pPr/>
          </w:p>
        </w:tc>
        <w:tc>
          <w:tcPr>
            <w:tcW w:w="1219" w:type="dxa"/>
            <w:gridSpan w:val="2"/>
            <w:vMerge/>
            <w:tcBorders>
              <w:left w:val="single" w:sz="10" w:space="0" w:color="D2D2D2"/>
              <w:bottom w:val="single" w:sz="4" w:space="0" w:color="000000"/>
              <w:right w:val="single" w:sz="10" w:space="0" w:color="D2D2D2"/>
            </w:tcBorders>
          </w:tcPr>
          <w:p>
            <w:pPr/>
          </w:p>
        </w:tc>
        <w:tc>
          <w:tcPr>
            <w:tcW w:w="13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10" w:space="0" w:color="D2D2D2"/>
              <w:bottom w:val="single" w:sz="4" w:space="0" w:color="000000"/>
              <w:right w:val="single" w:sz="13" w:space="0" w:color="D2D2D2"/>
            </w:tcBorders>
          </w:tcPr>
          <w:p>
            <w:pPr/>
          </w:p>
        </w:tc>
        <w:tc>
          <w:tcPr>
            <w:tcW w:w="1313" w:type="dxa"/>
            <w:gridSpan w:val="2"/>
            <w:vMerge/>
            <w:tcBorders>
              <w:left w:val="single" w:sz="4" w:space="0" w:color="000000"/>
              <w:bottom w:val="single" w:sz="4" w:space="0" w:color="000000"/>
              <w:right w:val="single" w:sz="4" w:space="0" w:color="000000"/>
            </w:tcBorders>
            <w:shd w:val="clear" w:color="auto" w:fill="D2D2D2"/>
          </w:tcPr>
          <w:p>
            <w:pPr/>
          </w:p>
        </w:tc>
        <w:tc>
          <w:tcPr>
            <w:tcW w:w="508" w:type="dxa"/>
            <w:vMerge/>
            <w:tcBorders>
              <w:left w:val="single" w:sz="12" w:space="0" w:color="D2D2D2"/>
              <w:bottom w:val="single" w:sz="4" w:space="0" w:color="000000"/>
              <w:right w:val="nil" w:sz="6" w:space="0" w:color="auto"/>
            </w:tcBorders>
          </w:tcPr>
          <w:p>
            <w:pPr/>
          </w:p>
        </w:tc>
        <w:tc>
          <w:tcPr>
            <w:tcW w:w="561"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1"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124"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3"/>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105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1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2" w:right="108"/>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06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124" w:type="dxa"/>
            <w:vMerge/>
            <w:tcBorders>
              <w:left w:val="single" w:sz="4" w:space="0" w:color="000000"/>
              <w:bottom w:val="nil" w:sz="6" w:space="0" w:color="auto"/>
              <w:right w:val="single" w:sz="4" w:space="0" w:color="000000"/>
            </w:tcBorders>
            <w:shd w:val="clear" w:color="auto" w:fill="D2D2D2"/>
          </w:tcPr>
          <w:p>
            <w:pPr/>
          </w:p>
        </w:tc>
        <w:tc>
          <w:tcPr>
            <w:tcW w:w="1416" w:type="dxa"/>
            <w:gridSpan w:val="3"/>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105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51" w:right="67"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790" w:type="dxa"/>
            <w:gridSpan w:val="2"/>
            <w:vMerge/>
            <w:tcBorders>
              <w:left w:val="single" w:sz="4" w:space="0" w:color="000000"/>
              <w:right w:val="single" w:sz="4" w:space="0" w:color="000000"/>
            </w:tcBorders>
            <w:shd w:val="clear" w:color="auto" w:fill="D2D2D2"/>
          </w:tcPr>
          <w:p>
            <w:pPr/>
          </w:p>
        </w:tc>
        <w:tc>
          <w:tcPr>
            <w:tcW w:w="11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133" w:type="dxa"/>
            <w:gridSpan w:val="2"/>
            <w:vMerge/>
            <w:tcBorders>
              <w:left w:val="single" w:sz="4" w:space="0" w:color="000000"/>
              <w:right w:val="single" w:sz="4" w:space="0" w:color="000000"/>
            </w:tcBorders>
            <w:shd w:val="clear" w:color="auto" w:fill="D2D2D2"/>
          </w:tcPr>
          <w:p>
            <w:pPr/>
          </w:p>
        </w:tc>
        <w:tc>
          <w:tcPr>
            <w:tcW w:w="2060" w:type="dxa"/>
            <w:gridSpan w:val="3"/>
            <w:vMerge/>
            <w:tcBorders>
              <w:left w:val="single" w:sz="4" w:space="0" w:color="000000"/>
              <w:right w:val="single" w:sz="4" w:space="0" w:color="000000"/>
            </w:tcBorders>
            <w:shd w:val="clear" w:color="auto" w:fill="D2D2D2"/>
          </w:tcPr>
          <w:p>
            <w:pPr/>
          </w:p>
        </w:tc>
      </w:tr>
      <w:tr>
        <w:trPr>
          <w:trHeight w:val="142" w:hRule="exact"/>
        </w:trPr>
        <w:tc>
          <w:tcPr>
            <w:tcW w:w="11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6"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1" w:type="dxa"/>
            <w:gridSpan w:val="2"/>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2060"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124" w:type="dxa"/>
            <w:vMerge/>
            <w:tcBorders>
              <w:left w:val="single" w:sz="4" w:space="0" w:color="000000"/>
              <w:bottom w:val="nil" w:sz="6" w:space="0" w:color="auto"/>
              <w:right w:val="single" w:sz="4" w:space="0" w:color="000000"/>
            </w:tcBorders>
            <w:shd w:val="clear" w:color="auto" w:fill="D2D2D2"/>
          </w:tcPr>
          <w:p>
            <w:pPr/>
          </w:p>
        </w:tc>
        <w:tc>
          <w:tcPr>
            <w:tcW w:w="1416" w:type="dxa"/>
            <w:gridSpan w:val="3"/>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1051" w:type="dxa"/>
            <w:gridSpan w:val="2"/>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134"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124" w:type="dxa"/>
            <w:vMerge w:val="restart"/>
            <w:tcBorders>
              <w:top w:val="nil" w:sz="6" w:space="0" w:color="auto"/>
              <w:left w:val="single" w:sz="4" w:space="0" w:color="000000"/>
              <w:right w:val="single" w:sz="4" w:space="0" w:color="000000"/>
            </w:tcBorders>
            <w:shd w:val="clear" w:color="auto" w:fill="D2D2D2"/>
          </w:tcPr>
          <w:p>
            <w:pPr/>
          </w:p>
        </w:tc>
        <w:tc>
          <w:tcPr>
            <w:tcW w:w="1416" w:type="dxa"/>
            <w:gridSpan w:val="3"/>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1051"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1135" w:type="dxa"/>
            <w:gridSpan w:val="2"/>
            <w:vMerge/>
            <w:tcBorders>
              <w:left w:val="single" w:sz="4" w:space="0" w:color="000000"/>
              <w:bottom w:val="nil" w:sz="6" w:space="0" w:color="auto"/>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1069" w:type="dxa"/>
            <w:gridSpan w:val="2"/>
            <w:vMerge/>
            <w:tcBorders>
              <w:left w:val="single" w:sz="4" w:space="0" w:color="000000"/>
              <w:right w:val="single" w:sz="4" w:space="0" w:color="000000"/>
            </w:tcBorders>
            <w:shd w:val="clear" w:color="auto" w:fill="D2D2D2"/>
          </w:tcPr>
          <w:p>
            <w:pPr/>
          </w:p>
        </w:tc>
      </w:tr>
      <w:tr>
        <w:trPr>
          <w:trHeight w:val="161" w:hRule="exact"/>
        </w:trPr>
        <w:tc>
          <w:tcPr>
            <w:tcW w:w="1124" w:type="dxa"/>
            <w:vMerge/>
            <w:tcBorders>
              <w:left w:val="single" w:sz="4" w:space="0" w:color="000000"/>
              <w:bottom w:val="single" w:sz="4" w:space="0" w:color="000000"/>
              <w:right w:val="single" w:sz="4" w:space="0" w:color="000000"/>
            </w:tcBorders>
            <w:shd w:val="clear" w:color="auto" w:fill="D2D2D2"/>
          </w:tcPr>
          <w:p>
            <w:pPr/>
          </w:p>
        </w:tc>
        <w:tc>
          <w:tcPr>
            <w:tcW w:w="1416" w:type="dxa"/>
            <w:gridSpan w:val="3"/>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105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11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gridSpan w:val="2"/>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1069"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37.38%</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203,130,164</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152,347,623</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50,782,541</w:t>
            </w:r>
          </w:p>
        </w:tc>
        <w:tc>
          <w:tcPr>
            <w:tcW w:w="991" w:type="dxa"/>
            <w:tcBorders>
              <w:top w:val="single" w:sz="49" w:space="0" w:color="D2D2D2"/>
              <w:left w:val="single" w:sz="4" w:space="0" w:color="000000"/>
              <w:bottom w:val="single" w:sz="4" w:space="0" w:color="000000"/>
              <w:right w:val="single" w:sz="4" w:space="0" w:color="000000"/>
            </w:tcBorders>
          </w:tcPr>
          <w:p>
            <w:pPr/>
          </w:p>
        </w:tc>
        <w:tc>
          <w:tcPr>
            <w:tcW w:w="1069" w:type="dxa"/>
            <w:gridSpan w:val="2"/>
            <w:tcBorders>
              <w:top w:val="single" w:sz="49" w:space="0" w:color="D2D2D2"/>
              <w:left w:val="single" w:sz="4" w:space="0" w:color="000000"/>
              <w:bottom w:val="single" w:sz="4" w:space="0" w:color="000000"/>
              <w:right w:val="single" w:sz="4" w:space="0" w:color="000000"/>
            </w:tcBorders>
          </w:tcPr>
          <w:p>
            <w:pPr/>
          </w:p>
        </w:tc>
      </w:tr>
      <w:tr>
        <w:trPr>
          <w:trHeight w:val="404"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26.27%</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142,762,462</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107,071,846</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35,690,616</w:t>
            </w:r>
          </w:p>
        </w:tc>
        <w:tc>
          <w:tcPr>
            <w:tcW w:w="991"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0.94%</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5,134,442</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3" w:right="0"/>
              <w:jc w:val="left"/>
              <w:rPr>
                <w:rFonts w:ascii="Times New Roman" w:hAnsi="Times New Roman" w:cs="Times New Roman" w:eastAsia="Times New Roman" w:hint="default"/>
                <w:sz w:val="18"/>
                <w:szCs w:val="18"/>
              </w:rPr>
            </w:pPr>
            <w:r>
              <w:rPr>
                <w:rFonts w:ascii="Times New Roman"/>
                <w:sz w:val="18"/>
              </w:rPr>
              <w:t>3,850,831</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1,283,611</w:t>
            </w:r>
          </w:p>
        </w:tc>
        <w:tc>
          <w:tcPr>
            <w:tcW w:w="991" w:type="dxa"/>
            <w:tcBorders>
              <w:top w:val="single" w:sz="4" w:space="0" w:color="000000"/>
              <w:left w:val="single" w:sz="4" w:space="0" w:color="000000"/>
              <w:bottom w:val="single" w:sz="4" w:space="0" w:color="000000"/>
              <w:right w:val="single" w:sz="4" w:space="0" w:color="000000"/>
            </w:tcBorders>
          </w:tcPr>
          <w:p>
            <w:pPr/>
          </w:p>
        </w:tc>
        <w:tc>
          <w:tcPr>
            <w:tcW w:w="106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136"/>
        <w:gridCol w:w="1416"/>
        <w:gridCol w:w="329"/>
        <w:gridCol w:w="523"/>
        <w:gridCol w:w="1051"/>
        <w:gridCol w:w="790"/>
        <w:gridCol w:w="1135"/>
        <w:gridCol w:w="490"/>
        <w:gridCol w:w="643"/>
        <w:gridCol w:w="706"/>
        <w:gridCol w:w="290"/>
        <w:gridCol w:w="1063"/>
      </w:tblGrid>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0.57%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3,108,000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-987000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3,108,000</w:t>
            </w:r>
          </w:p>
        </w:tc>
        <w:tc>
          <w:tcPr>
            <w:tcW w:w="997"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3" w:right="0"/>
              <w:jc w:val="left"/>
              <w:rPr>
                <w:rFonts w:ascii="Times New Roman" w:hAnsi="Times New Roman" w:cs="Times New Roman" w:eastAsia="Times New Roman" w:hint="default"/>
                <w:sz w:val="18"/>
                <w:szCs w:val="18"/>
              </w:rPr>
            </w:pPr>
            <w:r>
              <w:rPr>
                <w:rFonts w:ascii="Times New Roman"/>
                <w:sz w:val="18"/>
              </w:rPr>
              <w:t>0.42%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2,269,500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1479900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1" w:right="0"/>
              <w:jc w:val="left"/>
              <w:rPr>
                <w:rFonts w:ascii="Times New Roman" w:hAnsi="Times New Roman" w:cs="Times New Roman" w:eastAsia="Times New Roman" w:hint="default"/>
                <w:sz w:val="18"/>
                <w:szCs w:val="18"/>
              </w:rPr>
            </w:pPr>
            <w:r>
              <w:rPr>
                <w:rFonts w:ascii="Times New Roman"/>
                <w:sz w:val="18"/>
              </w:rPr>
              <w:t>2,269,500</w:t>
            </w:r>
          </w:p>
        </w:tc>
        <w:tc>
          <w:tcPr>
            <w:tcW w:w="997"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袁慧敏</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0.36%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1,943,154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603742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1" w:right="0"/>
              <w:jc w:val="left"/>
              <w:rPr>
                <w:rFonts w:ascii="Times New Roman" w:hAnsi="Times New Roman" w:cs="Times New Roman" w:eastAsia="Times New Roman" w:hint="default"/>
                <w:sz w:val="18"/>
                <w:szCs w:val="18"/>
              </w:rPr>
            </w:pPr>
            <w:r>
              <w:rPr>
                <w:rFonts w:ascii="Times New Roman"/>
                <w:sz w:val="18"/>
              </w:rPr>
              <w:t>1,943,154</w:t>
            </w:r>
          </w:p>
        </w:tc>
        <w:tc>
          <w:tcPr>
            <w:tcW w:w="997"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张瑞斌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3" w:right="0"/>
              <w:jc w:val="left"/>
              <w:rPr>
                <w:rFonts w:ascii="Times New Roman" w:hAnsi="Times New Roman" w:cs="Times New Roman" w:eastAsia="Times New Roman" w:hint="default"/>
                <w:sz w:val="18"/>
                <w:szCs w:val="18"/>
              </w:rPr>
            </w:pPr>
            <w:r>
              <w:rPr>
                <w:rFonts w:ascii="Times New Roman"/>
                <w:sz w:val="18"/>
              </w:rPr>
              <w:t>0.30%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1,656,645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1,137,294</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5" w:right="0"/>
              <w:jc w:val="left"/>
              <w:rPr>
                <w:rFonts w:ascii="Times New Roman" w:hAnsi="Times New Roman" w:cs="Times New Roman" w:eastAsia="Times New Roman" w:hint="default"/>
                <w:sz w:val="18"/>
                <w:szCs w:val="18"/>
              </w:rPr>
            </w:pPr>
            <w:r>
              <w:rPr>
                <w:rFonts w:ascii="Times New Roman"/>
                <w:sz w:val="18"/>
              </w:rPr>
              <w:t>519,351</w:t>
            </w:r>
          </w:p>
        </w:tc>
        <w:tc>
          <w:tcPr>
            <w:tcW w:w="997"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left"/>
              <w:rPr>
                <w:rFonts w:ascii="宋体" w:hAnsi="宋体" w:cs="宋体" w:eastAsia="宋体" w:hint="default"/>
                <w:sz w:val="18"/>
                <w:szCs w:val="18"/>
              </w:rPr>
            </w:pPr>
            <w:r>
              <w:rPr>
                <w:rFonts w:ascii="宋体" w:hAnsi="宋体" w:cs="宋体" w:eastAsia="宋体" w:hint="default"/>
                <w:sz w:val="18"/>
                <w:szCs w:val="18"/>
              </w:rPr>
              <w:t>华宝信托有 限责任公司</w:t>
            </w:r>
          </w:p>
          <w:p>
            <w:pPr>
              <w:pStyle w:val="TableParagraph"/>
              <w:spacing w:line="300" w:lineRule="auto" w:before="19"/>
              <w:ind w:left="24" w:right="7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华宝丰 进</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 资金信托</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0.30%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1,606,300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1,606,300</w:t>
            </w:r>
          </w:p>
        </w:tc>
        <w:tc>
          <w:tcPr>
            <w:tcW w:w="997"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金勤富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3" w:right="0"/>
              <w:jc w:val="left"/>
              <w:rPr>
                <w:rFonts w:ascii="Times New Roman" w:hAnsi="Times New Roman" w:cs="Times New Roman" w:eastAsia="Times New Roman" w:hint="default"/>
                <w:sz w:val="18"/>
                <w:szCs w:val="18"/>
              </w:rPr>
            </w:pPr>
            <w:r>
              <w:rPr>
                <w:rFonts w:ascii="Times New Roman"/>
                <w:sz w:val="18"/>
              </w:rPr>
              <w:t>0.25%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1,334,389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1250389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81" w:right="0"/>
              <w:jc w:val="left"/>
              <w:rPr>
                <w:rFonts w:ascii="Times New Roman" w:hAnsi="Times New Roman" w:cs="Times New Roman" w:eastAsia="Times New Roman" w:hint="default"/>
                <w:sz w:val="18"/>
                <w:szCs w:val="18"/>
              </w:rPr>
            </w:pPr>
            <w:r>
              <w:rPr>
                <w:rFonts w:ascii="Times New Roman"/>
                <w:sz w:val="18"/>
              </w:rPr>
              <w:t>1,334,389</w:t>
            </w:r>
          </w:p>
        </w:tc>
        <w:tc>
          <w:tcPr>
            <w:tcW w:w="997"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0.21%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1,161,770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811,218</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5" w:right="0"/>
              <w:jc w:val="left"/>
              <w:rPr>
                <w:rFonts w:ascii="Times New Roman" w:hAnsi="Times New Roman" w:cs="Times New Roman" w:eastAsia="Times New Roman" w:hint="default"/>
                <w:sz w:val="18"/>
                <w:szCs w:val="18"/>
              </w:rPr>
            </w:pPr>
            <w:r>
              <w:rPr>
                <w:rFonts w:ascii="Times New Roman"/>
                <w:sz w:val="18"/>
              </w:rPr>
              <w:t>350,552</w:t>
            </w:r>
          </w:p>
        </w:tc>
        <w:tc>
          <w:tcPr>
            <w:tcW w:w="997"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w:t>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022"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22" w:type="dxa"/>
            <w:gridSpan w:val="10"/>
            <w:tcBorders>
              <w:top w:val="single" w:sz="4" w:space="0" w:color="000000"/>
              <w:left w:val="single" w:sz="10" w:space="0" w:color="D2D2D2"/>
              <w:bottom w:val="single" w:sz="4" w:space="0" w:color="000000"/>
              <w:right w:val="single" w:sz="4" w:space="0" w:color="000000"/>
            </w:tcBorders>
          </w:tcPr>
          <w:p>
            <w:pPr>
              <w:pStyle w:val="TableParagraph"/>
              <w:spacing w:line="300" w:lineRule="auto" w:before="49"/>
              <w:ind w:left="16" w:right="83"/>
              <w:jc w:val="left"/>
              <w:rPr>
                <w:rFonts w:ascii="宋体" w:hAnsi="宋体" w:cs="宋体" w:eastAsia="宋体" w:hint="default"/>
                <w:sz w:val="18"/>
                <w:szCs w:val="18"/>
              </w:rPr>
            </w:pPr>
            <w:r>
              <w:rPr>
                <w:rFonts w:ascii="宋体" w:hAnsi="宋体" w:cs="宋体" w:eastAsia="宋体" w:hint="default"/>
                <w:sz w:val="18"/>
                <w:szCs w:val="18"/>
              </w:rPr>
              <w:t>股东张波、张频、李乐霓三人为公司一致行动人，合计持有公司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64.59%</w:t>
            </w:r>
            <w:r>
              <w:rPr>
                <w:rFonts w:ascii="宋体" w:hAnsi="宋体" w:cs="宋体" w:eastAsia="宋体" w:hint="default"/>
                <w:sz w:val="18"/>
                <w:szCs w:val="18"/>
              </w:rPr>
              <w:t>股权；公司未知 其他股东是否存在关联关系或是否属于《上市公司收购管理办法》规定的一致行动人。</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0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8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03"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gridSpan w:val="3"/>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4"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50,782,541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8" w:right="0"/>
              <w:jc w:val="left"/>
              <w:rPr>
                <w:rFonts w:ascii="Times New Roman" w:hAnsi="Times New Roman" w:cs="Times New Roman" w:eastAsia="Times New Roman" w:hint="default"/>
                <w:sz w:val="18"/>
                <w:szCs w:val="18"/>
              </w:rPr>
            </w:pPr>
            <w:r>
              <w:rPr>
                <w:rFonts w:ascii="Times New Roman"/>
                <w:sz w:val="18"/>
              </w:rPr>
              <w:t>50,782,541</w:t>
            </w: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35,690,616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8" w:right="0"/>
              <w:jc w:val="left"/>
              <w:rPr>
                <w:rFonts w:ascii="Times New Roman" w:hAnsi="Times New Roman" w:cs="Times New Roman" w:eastAsia="Times New Roman" w:hint="default"/>
                <w:sz w:val="18"/>
                <w:szCs w:val="18"/>
              </w:rPr>
            </w:pPr>
            <w:r>
              <w:rPr>
                <w:rFonts w:ascii="Times New Roman"/>
                <w:sz w:val="18"/>
              </w:rPr>
              <w:t>35,690,616</w:t>
            </w:r>
          </w:p>
        </w:tc>
      </w:tr>
      <w:tr>
        <w:trPr>
          <w:trHeight w:val="401"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张威</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3,108,000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3,108,000</w:t>
            </w: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2,269,500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9" w:right="0"/>
              <w:jc w:val="left"/>
              <w:rPr>
                <w:rFonts w:ascii="Times New Roman" w:hAnsi="Times New Roman" w:cs="Times New Roman" w:eastAsia="Times New Roman" w:hint="default"/>
                <w:sz w:val="18"/>
                <w:szCs w:val="18"/>
              </w:rPr>
            </w:pPr>
            <w:r>
              <w:rPr>
                <w:rFonts w:ascii="Times New Roman"/>
                <w:sz w:val="18"/>
              </w:rPr>
              <w:t>2,269,500</w:t>
            </w:r>
          </w:p>
        </w:tc>
      </w:tr>
      <w:tr>
        <w:trPr>
          <w:trHeight w:val="401"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袁慧敏</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1,943,154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1,943,154</w:t>
            </w:r>
          </w:p>
        </w:tc>
      </w:tr>
      <w:tr>
        <w:trPr>
          <w:trHeight w:val="715"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45"/>
              <w:jc w:val="left"/>
              <w:rPr>
                <w:rFonts w:ascii="宋体" w:hAnsi="宋体" w:cs="宋体" w:eastAsia="宋体" w:hint="default"/>
                <w:sz w:val="18"/>
                <w:szCs w:val="18"/>
              </w:rPr>
            </w:pPr>
            <w:r>
              <w:rPr>
                <w:rFonts w:ascii="宋体" w:hAnsi="宋体" w:cs="宋体" w:eastAsia="宋体" w:hint="default"/>
                <w:sz w:val="18"/>
                <w:szCs w:val="18"/>
              </w:rPr>
              <w:t>华宝信托有限责任公司－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华宝丰 进</w:t>
            </w:r>
            <w:r>
              <w:rPr>
                <w:rFonts w:ascii="Times New Roman" w:hAnsi="Times New Roman" w:cs="Times New Roman" w:eastAsia="Times New Roman" w:hint="default"/>
                <w:sz w:val="18"/>
                <w:szCs w:val="18"/>
              </w:rPr>
              <w:t>”39 </w:t>
            </w:r>
            <w:r>
              <w:rPr>
                <w:rFonts w:ascii="宋体" w:hAnsi="宋体" w:cs="宋体" w:eastAsia="宋体" w:hint="default"/>
                <w:sz w:val="18"/>
                <w:szCs w:val="18"/>
              </w:rPr>
              <w:t>号单一资金信托</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1,606,300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1,606,300</w:t>
            </w:r>
          </w:p>
        </w:tc>
      </w:tr>
      <w:tr>
        <w:trPr>
          <w:trHeight w:val="401"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金勤富</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1,334,389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1,334,389</w:t>
            </w: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1,283,611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7" w:right="0"/>
              <w:jc w:val="left"/>
              <w:rPr>
                <w:rFonts w:ascii="Times New Roman" w:hAnsi="Times New Roman" w:cs="Times New Roman" w:eastAsia="Times New Roman" w:hint="default"/>
                <w:sz w:val="18"/>
                <w:szCs w:val="18"/>
              </w:rPr>
            </w:pPr>
            <w:r>
              <w:rPr>
                <w:rFonts w:ascii="Times New Roman"/>
                <w:sz w:val="18"/>
              </w:rPr>
              <w:t>1,283,611</w:t>
            </w:r>
          </w:p>
        </w:tc>
      </w:tr>
      <w:tr>
        <w:trPr>
          <w:trHeight w:val="401"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李茂颖</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885,669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4" w:right="0"/>
              <w:jc w:val="left"/>
              <w:rPr>
                <w:rFonts w:ascii="Times New Roman" w:hAnsi="Times New Roman" w:cs="Times New Roman" w:eastAsia="Times New Roman" w:hint="default"/>
                <w:sz w:val="18"/>
                <w:szCs w:val="18"/>
              </w:rPr>
            </w:pPr>
            <w:r>
              <w:rPr>
                <w:rFonts w:ascii="Times New Roman"/>
                <w:sz w:val="18"/>
              </w:rPr>
              <w:t>885,669</w:t>
            </w: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田志勇</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777,378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4" w:right="0"/>
              <w:jc w:val="left"/>
              <w:rPr>
                <w:rFonts w:ascii="Times New Roman" w:hAnsi="Times New Roman" w:cs="Times New Roman" w:eastAsia="Times New Roman" w:hint="default"/>
                <w:sz w:val="18"/>
                <w:szCs w:val="18"/>
              </w:rPr>
            </w:pPr>
            <w:r>
              <w:rPr>
                <w:rFonts w:ascii="Times New Roman"/>
                <w:sz w:val="18"/>
              </w:rPr>
              <w:t>777,378</w:t>
            </w:r>
          </w:p>
        </w:tc>
      </w:tr>
      <w:tr>
        <w:trPr>
          <w:trHeight w:val="1337" w:hRule="exact"/>
        </w:trPr>
        <w:tc>
          <w:tcPr>
            <w:tcW w:w="28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3" w:right="19"/>
              <w:jc w:val="both"/>
              <w:rPr>
                <w:rFonts w:ascii="宋体" w:hAnsi="宋体" w:cs="宋体" w:eastAsia="宋体" w:hint="default"/>
                <w:sz w:val="18"/>
                <w:szCs w:val="18"/>
              </w:rPr>
            </w:pPr>
            <w:r>
              <w:rPr>
                <w:rFonts w:ascii="宋体" w:hAnsi="宋体" w:cs="宋体" w:eastAsia="宋体" w:hint="default"/>
                <w:spacing w:val="-3"/>
                <w:sz w:val="18"/>
                <w:szCs w:val="18"/>
              </w:rPr>
              <w:t>股东张波、张频、李乐霓三人为公司一致行动人，合计持有公司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64.59%</w:t>
            </w:r>
            <w:r>
              <w:rPr>
                <w:rFonts w:ascii="宋体" w:hAnsi="宋体" w:cs="宋体" w:eastAsia="宋体" w:hint="default"/>
                <w:sz w:val="18"/>
                <w:szCs w:val="18"/>
              </w:rPr>
              <w:t>股权；公司未 </w:t>
            </w:r>
            <w:r>
              <w:rPr>
                <w:rFonts w:ascii="宋体" w:hAnsi="宋体" w:cs="宋体" w:eastAsia="宋体" w:hint="default"/>
                <w:spacing w:val="-1"/>
                <w:sz w:val="18"/>
                <w:szCs w:val="18"/>
              </w:rPr>
              <w:t>知其他股东是否存在关联关系或是否属于《上市公司收购管理办法》规定的一致行动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人。</w:t>
            </w:r>
          </w:p>
        </w:tc>
      </w:tr>
      <w:tr>
        <w:trPr>
          <w:trHeight w:val="1028" w:hRule="exact"/>
        </w:trPr>
        <w:tc>
          <w:tcPr>
            <w:tcW w:w="28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公司股东金勤富除通过普通证券账户持有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1,274,889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股外，还通过信用证券账户持有</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59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合计持股</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公司股东李茂颖通过信用</w:t>
            </w:r>
            <w:r>
              <w:rPr>
                <w:rFonts w:ascii="宋体" w:hAnsi="宋体" w:cs="宋体" w:eastAsia="宋体" w:hint="default"/>
                <w:spacing w:val="2"/>
                <w:sz w:val="18"/>
                <w:szCs w:val="18"/>
              </w:rPr>
              <w:t>证</w:t>
            </w:r>
            <w:r>
              <w:rPr>
                <w:rFonts w:ascii="宋体" w:hAnsi="宋体" w:cs="宋体" w:eastAsia="宋体" w:hint="default"/>
                <w:sz w:val="18"/>
                <w:szCs w:val="18"/>
              </w:rPr>
              <w:t>券账户共计持有</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88</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股；公司股东田志勇通过信用证券账户共计持有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777,378 </w:t>
            </w:r>
            <w:r>
              <w:rPr>
                <w:rFonts w:ascii="宋体" w:hAnsi="宋体" w:cs="宋体" w:eastAsia="宋体" w:hint="default"/>
                <w:spacing w:val="-3"/>
                <w:sz w:val="18"/>
                <w:szCs w:val="18"/>
              </w:rPr>
              <w:t>股。</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980"/>
        </w:sectPr>
      </w:pPr>
    </w:p>
    <w:p>
      <w:pPr>
        <w:spacing w:line="240" w:lineRule="auto" w:before="10"/>
        <w:rPr>
          <w:rFonts w:ascii="Times New Roman" w:hAnsi="Times New Roman" w:cs="Times New Roman" w:eastAsia="Times New Roman" w:hint="default"/>
          <w:sz w:val="24"/>
          <w:szCs w:val="24"/>
        </w:rPr>
      </w:pPr>
    </w:p>
    <w:p>
      <w:pPr>
        <w:pStyle w:val="BodyText"/>
        <w:spacing w:line="240" w:lineRule="auto" w:before="44"/>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14"/>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7"/>
        <w:gridCol w:w="2031"/>
        <w:gridCol w:w="4119"/>
      </w:tblGrid>
      <w:tr>
        <w:trPr>
          <w:trHeight w:val="40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4"/>
              <w:jc w:val="left"/>
              <w:rPr>
                <w:rFonts w:ascii="宋体" w:hAnsi="宋体" w:cs="宋体" w:eastAsia="宋体" w:hint="default"/>
                <w:sz w:val="18"/>
                <w:szCs w:val="18"/>
              </w:rPr>
            </w:pPr>
            <w:r>
              <w:rPr>
                <w:rFonts w:ascii="宋体" w:hAnsi="宋体" w:cs="宋体" w:eastAsia="宋体" w:hint="default"/>
                <w:spacing w:val="-3"/>
                <w:sz w:val="18"/>
                <w:szCs w:val="18"/>
              </w:rPr>
              <w:t>本公司及安居宝品牌的主要创始人，自公司成立之日起至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 担任公司董事长兼总经理，目前担任公司董事长。</w:t>
            </w:r>
          </w:p>
        </w:tc>
      </w:tr>
      <w:tr>
        <w:trPr>
          <w:trHeight w:val="71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控股股东报告期内变更</w:t>
      </w:r>
    </w:p>
    <w:p>
      <w:pPr>
        <w:pStyle w:val="BodyText"/>
        <w:spacing w:line="338" w:lineRule="auto" w:before="117"/>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743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本公司及安居宝品牌的主要创始人，自公司成立之日起至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 担任公司董事长兼总经理，目前担任公司董事长、总经理。</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0"/>
        <w:jc w:val="left"/>
      </w:pPr>
      <w:r>
        <w:rPr/>
        <w:t>实际控制人报告期内变更</w:t>
      </w:r>
    </w:p>
    <w:p>
      <w:pPr>
        <w:pStyle w:val="BodyText"/>
        <w:spacing w:line="348" w:lineRule="auto" w:before="118"/>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48" w:lineRule="auto"/>
        <w:jc w:val="left"/>
        <w:sectPr>
          <w:pgSz w:w="11910" w:h="16840"/>
          <w:pgMar w:header="0" w:footer="979" w:top="1100" w:bottom="1160" w:left="980" w:right="980"/>
        </w:sectPr>
      </w:pPr>
    </w:p>
    <w:p>
      <w:pPr>
        <w:spacing w:line="240" w:lineRule="auto" w:before="10"/>
        <w:rPr>
          <w:rFonts w:ascii="宋体" w:hAnsi="宋体" w:cs="宋体" w:eastAsia="宋体" w:hint="default"/>
          <w:sz w:val="26"/>
          <w:szCs w:val="26"/>
        </w:rPr>
      </w:pPr>
    </w:p>
    <w:p>
      <w:pPr>
        <w:spacing w:line="3060" w:lineRule="exact"/>
        <w:ind w:left="1355"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4593590" cy="194310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5" cstate="print"/>
                    <a:stretch>
                      <a:fillRect/>
                    </a:stretch>
                  </pic:blipFill>
                  <pic:spPr>
                    <a:xfrm>
                      <a:off x="0" y="0"/>
                      <a:ext cx="4593590" cy="1943100"/>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12"/>
        <w:rPr>
          <w:rFonts w:ascii="宋体" w:hAnsi="宋体" w:cs="宋体" w:eastAsia="宋体" w:hint="default"/>
          <w:sz w:val="14"/>
          <w:szCs w:val="14"/>
        </w:rPr>
      </w:pPr>
    </w:p>
    <w:p>
      <w:pPr>
        <w:pStyle w:val="BodyText"/>
        <w:spacing w:line="240" w:lineRule="auto" w:before="44"/>
        <w:ind w:right="0"/>
        <w:jc w:val="left"/>
      </w:pPr>
      <w:r>
        <w:rPr/>
        <w:t>实际控制人通过信托或其他资产管理方式控制公司</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0"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235" w:right="0"/>
        <w:jc w:val="left"/>
        <w:rPr>
          <w:b w:val="0"/>
          <w:bCs w:val="0"/>
        </w:rPr>
      </w:pPr>
      <w:bookmarkStart w:name="_bookmark5" w:id="6"/>
      <w:bookmarkEnd w:id="6"/>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0" w:footer="979" w:top="1100" w:bottom="1160" w:left="980" w:right="980"/>
        </w:sectPr>
      </w:pPr>
    </w:p>
    <w:p>
      <w:pPr>
        <w:pStyle w:val="BodyText"/>
        <w:spacing w:line="240" w:lineRule="auto" w:before="15"/>
        <w:ind w:left="0" w:right="153"/>
        <w:jc w:val="right"/>
      </w:pPr>
      <w:r>
        <w:rPr/>
        <w:t>广东安居宝数码科技股份有限公司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61"/>
        <w:ind w:left="3827" w:right="0"/>
        <w:jc w:val="left"/>
        <w:rPr>
          <w:b w:val="0"/>
          <w:bCs w:val="0"/>
        </w:rPr>
      </w:pPr>
      <w:bookmarkStart w:name="_bookmark6" w:id="7"/>
      <w:bookmarkEnd w:id="7"/>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140" w:right="0"/>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06" w:type="dxa"/>
        <w:tblLayout w:type="fixed"/>
        <w:tblCellMar>
          <w:top w:w="0" w:type="dxa"/>
          <w:left w:w="0" w:type="dxa"/>
          <w:bottom w:w="0" w:type="dxa"/>
          <w:right w:w="0" w:type="dxa"/>
        </w:tblCellMar>
        <w:tblLook w:val="01E0"/>
      </w:tblPr>
      <w:tblGrid>
        <w:gridCol w:w="740"/>
        <w:gridCol w:w="1841"/>
        <w:gridCol w:w="922"/>
        <w:gridCol w:w="638"/>
        <w:gridCol w:w="708"/>
        <w:gridCol w:w="1702"/>
        <w:gridCol w:w="1620"/>
        <w:gridCol w:w="1169"/>
        <w:gridCol w:w="1169"/>
        <w:gridCol w:w="1169"/>
        <w:gridCol w:w="1169"/>
        <w:gridCol w:w="1172"/>
      </w:tblGrid>
      <w:tr>
        <w:trPr>
          <w:trHeight w:val="713" w:hRule="exact"/>
        </w:trPr>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9" w:right="38" w:hanging="89"/>
              <w:jc w:val="left"/>
              <w:rPr>
                <w:rFonts w:ascii="宋体" w:hAnsi="宋体" w:cs="宋体" w:eastAsia="宋体" w:hint="default"/>
                <w:sz w:val="18"/>
                <w:szCs w:val="18"/>
              </w:rPr>
            </w:pPr>
            <w:r>
              <w:rPr>
                <w:rFonts w:ascii="宋体" w:hAnsi="宋体" w:cs="宋体" w:eastAsia="宋体" w:hint="default"/>
                <w:sz w:val="18"/>
                <w:szCs w:val="18"/>
              </w:rPr>
              <w:t>本期增持股份 数量（股）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本期减持股份 数量（股）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其他增减变动</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3"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203,130,164</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203,130,164</w:t>
            </w: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副董事长、副总经理</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142,762,462</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142,762,462</w:t>
            </w:r>
          </w:p>
        </w:tc>
      </w:tr>
      <w:tr>
        <w:trPr>
          <w:trHeight w:val="403"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5,134,442</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5,134,442</w:t>
            </w: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张方方</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杨如旺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李建辉</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范文梅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袁丽莎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95,092</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23,773</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71,319</w:t>
            </w:r>
          </w:p>
        </w:tc>
      </w:tr>
      <w:tr>
        <w:trPr>
          <w:trHeight w:val="403"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万华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陈平</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288,962</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288,962</w:t>
            </w:r>
          </w:p>
        </w:tc>
      </w:tr>
      <w:tr>
        <w:trPr>
          <w:trHeight w:val="403"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1,161,770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1,161,770</w:t>
            </w: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张瑞斌</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1,656,645</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1,656,645</w:t>
            </w: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黄小金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45,094</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45,094</w:t>
            </w:r>
          </w:p>
        </w:tc>
      </w:tr>
      <w:tr>
        <w:trPr>
          <w:trHeight w:val="403"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张舒茗</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55,445</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55,445</w:t>
            </w:r>
          </w:p>
        </w:tc>
      </w:tr>
      <w:tr>
        <w:trPr>
          <w:trHeight w:val="401"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高静迟</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69,867</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69,867</w:t>
            </w:r>
          </w:p>
        </w:tc>
      </w:tr>
      <w:tr>
        <w:trPr>
          <w:trHeight w:val="403" w:hRule="exact"/>
        </w:trPr>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354,399,943</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23,773</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354,376,170</w:t>
            </w:r>
          </w:p>
        </w:tc>
      </w:tr>
    </w:tbl>
    <w:p>
      <w:pPr>
        <w:pStyle w:val="BodyText"/>
        <w:spacing w:line="240" w:lineRule="auto" w:before="14"/>
        <w:ind w:left="0" w:right="153"/>
        <w:jc w:val="right"/>
        <w:rPr>
          <w:rFonts w:ascii="Times New Roman" w:hAnsi="Times New Roman" w:cs="Times New Roman" w:eastAsia="Times New Roman" w:hint="default"/>
        </w:rPr>
      </w:pPr>
      <w:r>
        <w:rPr>
          <w:rFonts w:ascii="Times New Roman"/>
        </w:rPr>
        <w:t>54</w:t>
      </w:r>
    </w:p>
    <w:p>
      <w:pPr>
        <w:spacing w:after="0" w:line="240" w:lineRule="auto"/>
        <w:jc w:val="right"/>
        <w:rPr>
          <w:rFonts w:ascii="Times New Roman" w:hAnsi="Times New Roman" w:cs="Times New Roman" w:eastAsia="Times New Roman" w:hint="default"/>
        </w:rPr>
        <w:sectPr>
          <w:headerReference w:type="default" r:id="rId26"/>
          <w:footerReference w:type="default" r:id="rId27"/>
          <w:pgSz w:w="16840" w:h="11910" w:orient="landscape"/>
          <w:pgMar w:header="0" w:footer="0" w:top="800" w:bottom="280" w:left="1300" w:right="128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94"/>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公司现任董事、监事、高级管理人员专业背景、主要工作经历以及目前在公司的主要职责</w:t>
      </w:r>
    </w:p>
    <w:p>
      <w:pPr>
        <w:pStyle w:val="BodyText"/>
        <w:spacing w:line="240" w:lineRule="auto" w:before="117"/>
        <w:ind w:right="94"/>
        <w:jc w:val="left"/>
      </w:pPr>
      <w:r>
        <w:rPr>
          <w:rFonts w:ascii="Times New Roman" w:hAnsi="Times New Roman" w:cs="Times New Roman" w:eastAsia="Times New Roman" w:hint="default"/>
        </w:rPr>
        <w:t>1</w:t>
      </w:r>
      <w:r>
        <w:rPr/>
        <w:t>、董事会成员</w:t>
      </w:r>
    </w:p>
    <w:p>
      <w:pPr>
        <w:pStyle w:val="BodyText"/>
        <w:spacing w:line="300" w:lineRule="auto" w:before="63"/>
        <w:ind w:right="188" w:firstLine="360"/>
        <w:jc w:val="right"/>
      </w:pPr>
      <w:r>
        <w:rPr>
          <w:spacing w:val="-2"/>
        </w:rPr>
        <w:t>张波先生</w:t>
      </w:r>
      <w:r>
        <w:rPr>
          <w:rFonts w:ascii="Times New Roman" w:hAnsi="Times New Roman" w:cs="Times New Roman" w:eastAsia="Times New Roman" w:hint="default"/>
          <w:spacing w:val="-2"/>
        </w:rPr>
        <w:t>:1963</w:t>
      </w:r>
      <w:r>
        <w:rPr>
          <w:spacing w:val="-2"/>
        </w:rPr>
        <w:t>年出生，毕业于华南工学院</w:t>
      </w:r>
      <w:r>
        <w:rPr>
          <w:rFonts w:ascii="Times New Roman" w:hAnsi="Times New Roman" w:cs="Times New Roman" w:eastAsia="Times New Roman" w:hint="default"/>
          <w:spacing w:val="-2"/>
        </w:rPr>
        <w:t>(</w:t>
      </w:r>
      <w:r>
        <w:rPr>
          <w:spacing w:val="-2"/>
        </w:rPr>
        <w:t>现华南理工大学</w:t>
      </w:r>
      <w:r>
        <w:rPr>
          <w:rFonts w:ascii="Times New Roman" w:hAnsi="Times New Roman" w:cs="Times New Roman" w:eastAsia="Times New Roman" w:hint="default"/>
          <w:spacing w:val="-2"/>
        </w:rPr>
        <w:t>)</w:t>
      </w:r>
      <w:r>
        <w:rPr>
          <w:spacing w:val="-2"/>
        </w:rPr>
        <w:t>计算机系，获学士学位。曾任职于广东电子研究所担任技术</w:t>
      </w:r>
      <w:r>
        <w:rPr/>
        <w:t> </w:t>
      </w:r>
      <w:r>
        <w:rPr>
          <w:spacing w:val="-2"/>
        </w:rPr>
        <w:t>骨干</w:t>
      </w:r>
      <w:r>
        <w:rPr>
          <w:rFonts w:ascii="Times New Roman" w:hAnsi="Times New Roman" w:cs="Times New Roman" w:eastAsia="Times New Roman" w:hint="default"/>
          <w:spacing w:val="-2"/>
        </w:rPr>
        <w:t>,</w:t>
      </w:r>
      <w:r>
        <w:rPr>
          <w:spacing w:val="-2"/>
        </w:rPr>
        <w:t>并先后担任过大型电子公司厂长、总经理等职务</w:t>
      </w:r>
      <w:r>
        <w:rPr>
          <w:rFonts w:ascii="Times New Roman" w:hAnsi="Times New Roman" w:cs="Times New Roman" w:eastAsia="Times New Roman" w:hint="default"/>
          <w:spacing w:val="-2"/>
        </w:rPr>
        <w:t>;</w:t>
      </w:r>
      <w:r>
        <w:rPr>
          <w:spacing w:val="-2"/>
        </w:rPr>
        <w:t>是本公司及安居宝品牌的主要创始人</w:t>
      </w:r>
      <w:r>
        <w:rPr>
          <w:rFonts w:ascii="Times New Roman" w:hAnsi="Times New Roman" w:cs="Times New Roman" w:eastAsia="Times New Roman" w:hint="default"/>
          <w:spacing w:val="-2"/>
        </w:rPr>
        <w:t>,</w:t>
      </w:r>
      <w:r>
        <w:rPr>
          <w:spacing w:val="-2"/>
        </w:rPr>
        <w:t>曾担任本公司总经理</w:t>
      </w:r>
      <w:r>
        <w:rPr>
          <w:rFonts w:ascii="Times New Roman" w:hAnsi="Times New Roman" w:cs="Times New Roman" w:eastAsia="Times New Roman" w:hint="default"/>
          <w:spacing w:val="-2"/>
        </w:rPr>
        <w:t>.</w:t>
      </w:r>
      <w:r>
        <w:rPr>
          <w:spacing w:val="-2"/>
        </w:rPr>
        <w:t>张波先生是</w:t>
      </w:r>
      <w:r>
        <w:rPr>
          <w:spacing w:val="-75"/>
        </w:rPr>
        <w:t> </w:t>
      </w:r>
      <w:r>
        <w:rPr>
          <w:spacing w:val="-1"/>
        </w:rPr>
        <w:t>楼宇对讲行业标准的起草者之一</w:t>
      </w:r>
      <w:r>
        <w:rPr>
          <w:rFonts w:ascii="Times New Roman" w:hAnsi="Times New Roman" w:cs="Times New Roman" w:eastAsia="Times New Roman" w:hint="default"/>
          <w:spacing w:val="-1"/>
        </w:rPr>
        <w:t>,</w:t>
      </w:r>
      <w:r>
        <w:rPr>
          <w:spacing w:val="-1"/>
        </w:rPr>
        <w:t>曾被评为</w:t>
      </w:r>
      <w:r>
        <w:rPr>
          <w:rFonts w:ascii="Times New Roman" w:hAnsi="Times New Roman" w:cs="Times New Roman" w:eastAsia="Times New Roman" w:hint="default"/>
          <w:spacing w:val="-1"/>
        </w:rPr>
        <w:t>"</w:t>
      </w:r>
      <w:r>
        <w:rPr>
          <w:spacing w:val="-1"/>
        </w:rPr>
        <w:t>中国安防十大领军人物</w:t>
      </w:r>
      <w:r>
        <w:rPr>
          <w:rFonts w:ascii="Times New Roman" w:hAnsi="Times New Roman" w:cs="Times New Roman" w:eastAsia="Times New Roman" w:hint="default"/>
          <w:spacing w:val="-1"/>
        </w:rPr>
        <w:t>",</w:t>
      </w:r>
      <w:r>
        <w:rPr>
          <w:spacing w:val="-1"/>
        </w:rPr>
        <w:t>获得</w:t>
      </w:r>
      <w:r>
        <w:rPr>
          <w:rFonts w:ascii="Times New Roman" w:hAnsi="Times New Roman" w:cs="Times New Roman" w:eastAsia="Times New Roman" w:hint="default"/>
          <w:spacing w:val="-1"/>
        </w:rPr>
        <w:t>"</w:t>
      </w:r>
      <w:r>
        <w:rPr>
          <w:spacing w:val="-1"/>
        </w:rPr>
        <w:t>中国安防十年开拓奖</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改革开放</w:t>
      </w:r>
      <w:r>
        <w:rPr>
          <w:rFonts w:ascii="Times New Roman" w:hAnsi="Times New Roman" w:cs="Times New Roman" w:eastAsia="Times New Roman" w:hint="default"/>
          <w:spacing w:val="-1"/>
        </w:rPr>
        <w:t>30</w:t>
      </w:r>
      <w:r>
        <w:rPr>
          <w:spacing w:val="-1"/>
        </w:rPr>
        <w:t>年影响中国安</w:t>
      </w:r>
      <w:r>
        <w:rPr>
          <w:spacing w:val="-54"/>
        </w:rPr>
        <w:t> </w:t>
      </w:r>
      <w:r>
        <w:rPr>
          <w:spacing w:val="-1"/>
        </w:rPr>
        <w:t>防</w:t>
      </w:r>
      <w:r>
        <w:rPr>
          <w:rFonts w:ascii="Times New Roman" w:hAnsi="Times New Roman" w:cs="Times New Roman" w:eastAsia="Times New Roman" w:hint="default"/>
          <w:spacing w:val="-1"/>
        </w:rPr>
        <w:t>30</w:t>
      </w:r>
      <w:r>
        <w:rPr>
          <w:spacing w:val="-1"/>
        </w:rPr>
        <w:t>人</w:t>
      </w:r>
      <w:r>
        <w:rPr>
          <w:rFonts w:ascii="Times New Roman" w:hAnsi="Times New Roman" w:cs="Times New Roman" w:eastAsia="Times New Roman" w:hint="default"/>
          <w:spacing w:val="-1"/>
        </w:rPr>
        <w:t>"</w:t>
      </w:r>
      <w:r>
        <w:rPr>
          <w:spacing w:val="-1"/>
        </w:rPr>
        <w:t>殊荣</w:t>
      </w:r>
      <w:r>
        <w:rPr>
          <w:rFonts w:ascii="Times New Roman" w:hAnsi="Times New Roman" w:cs="Times New Roman" w:eastAsia="Times New Roman" w:hint="default"/>
          <w:spacing w:val="-1"/>
        </w:rPr>
        <w:t>,2009</w:t>
      </w:r>
      <w:r>
        <w:rPr>
          <w:spacing w:val="-1"/>
        </w:rPr>
        <w:t>年被广东省安全技术防范行业协会聘任为</w:t>
      </w:r>
      <w:r>
        <w:rPr>
          <w:rFonts w:ascii="Times New Roman" w:hAnsi="Times New Roman" w:cs="Times New Roman" w:eastAsia="Times New Roman" w:hint="default"/>
          <w:spacing w:val="-1"/>
        </w:rPr>
        <w:t>"</w:t>
      </w:r>
      <w:r>
        <w:rPr>
          <w:spacing w:val="-1"/>
        </w:rPr>
        <w:t>广东省安全技术防范专家委员会专家</w:t>
      </w:r>
      <w:r>
        <w:rPr>
          <w:rFonts w:ascii="Times New Roman" w:hAnsi="Times New Roman" w:cs="Times New Roman" w:eastAsia="Times New Roman" w:hint="default"/>
          <w:spacing w:val="-1"/>
        </w:rPr>
        <w:t>"</w:t>
      </w:r>
      <w:r>
        <w:rPr>
          <w:spacing w:val="-1"/>
        </w:rPr>
        <w:t>。目前担任公司董事长。</w:t>
      </w:r>
      <w:r>
        <w:rPr>
          <w:spacing w:val="-68"/>
        </w:rPr>
        <w:t> </w:t>
      </w:r>
      <w:r>
        <w:rPr>
          <w:spacing w:val="-68"/>
        </w:rPr>
      </w:r>
      <w:r>
        <w:rPr>
          <w:spacing w:val="-1"/>
        </w:rPr>
        <w:t>张频先生</w:t>
      </w:r>
      <w:r>
        <w:rPr>
          <w:rFonts w:ascii="Times New Roman" w:hAnsi="Times New Roman" w:cs="Times New Roman" w:eastAsia="Times New Roman" w:hint="default"/>
          <w:spacing w:val="-1"/>
        </w:rPr>
        <w:t>:1966</w:t>
      </w:r>
      <w:r>
        <w:rPr>
          <w:spacing w:val="-1"/>
        </w:rPr>
        <w:t>年出生</w:t>
      </w:r>
      <w:r>
        <w:rPr>
          <w:rFonts w:ascii="Times New Roman" w:hAnsi="Times New Roman" w:cs="Times New Roman" w:eastAsia="Times New Roman" w:hint="default"/>
          <w:spacing w:val="-1"/>
        </w:rPr>
        <w:t>.2003</w:t>
      </w:r>
      <w:r>
        <w:rPr>
          <w:spacing w:val="-1"/>
        </w:rPr>
        <w:t>年至今，先后担任广州市安居宝科技有限公司、广州市安居宝数码科技有限公司副总经理，</w:t>
      </w:r>
    </w:p>
    <w:p>
      <w:pPr>
        <w:pStyle w:val="BodyText"/>
        <w:spacing w:line="240" w:lineRule="auto" w:before="13"/>
        <w:ind w:right="94"/>
        <w:jc w:val="left"/>
      </w:pPr>
      <w:r>
        <w:rPr/>
        <w:t>目前担任公司副董事长兼副总经理。</w:t>
      </w:r>
    </w:p>
    <w:p>
      <w:pPr>
        <w:pStyle w:val="BodyText"/>
        <w:spacing w:line="300" w:lineRule="auto" w:before="76"/>
        <w:ind w:right="138" w:firstLine="360"/>
        <w:jc w:val="left"/>
      </w:pPr>
      <w:r>
        <w:rPr/>
        <w:t>李乐霓女士</w:t>
      </w:r>
      <w:r>
        <w:rPr>
          <w:rFonts w:ascii="Times New Roman" w:hAnsi="Times New Roman" w:cs="Times New Roman" w:eastAsia="Times New Roman" w:hint="default"/>
        </w:rPr>
        <w:t>:1964</w:t>
      </w:r>
      <w:r>
        <w:rPr>
          <w:rFonts w:ascii="Times New Roman" w:hAnsi="Times New Roman" w:cs="Times New Roman" w:eastAsia="Times New Roman" w:hint="default"/>
          <w:spacing w:val="26"/>
        </w:rPr>
        <w:t> </w:t>
      </w:r>
      <w:r>
        <w:rPr/>
        <w:t>年出生</w:t>
      </w:r>
      <w:r>
        <w:rPr>
          <w:rFonts w:ascii="Times New Roman" w:hAnsi="Times New Roman" w:cs="Times New Roman" w:eastAsia="Times New Roman" w:hint="default"/>
        </w:rPr>
        <w:t>,</w:t>
      </w:r>
      <w:r>
        <w:rPr/>
        <w:t>毕业于广东工业大学</w:t>
      </w:r>
      <w:r>
        <w:rPr>
          <w:rFonts w:ascii="Times New Roman" w:hAnsi="Times New Roman" w:cs="Times New Roman" w:eastAsia="Times New Roman" w:hint="default"/>
        </w:rPr>
        <w:t>(</w:t>
      </w:r>
      <w:r>
        <w:rPr/>
        <w:t>原名广东省建筑工程专科学院</w:t>
      </w:r>
      <w:r>
        <w:rPr>
          <w:rFonts w:ascii="Times New Roman" w:hAnsi="Times New Roman" w:cs="Times New Roman" w:eastAsia="Times New Roman" w:hint="default"/>
        </w:rPr>
        <w:t>)</w:t>
      </w:r>
      <w:r>
        <w:rPr/>
        <w:t>工业与民用建筑专业班</w:t>
      </w:r>
      <w:r>
        <w:rPr>
          <w:rFonts w:ascii="Times New Roman" w:hAnsi="Times New Roman" w:cs="Times New Roman" w:eastAsia="Times New Roman" w:hint="default"/>
        </w:rPr>
        <w:t>.</w:t>
      </w:r>
      <w:r>
        <w:rPr/>
        <w:t>曾任职于广州市 东山建筑设计院从事建筑设计工作</w:t>
      </w:r>
      <w:r>
        <w:rPr>
          <w:rFonts w:ascii="Times New Roman" w:hAnsi="Times New Roman" w:cs="Times New Roman" w:eastAsia="Times New Roman" w:hint="default"/>
        </w:rPr>
        <w:t>,</w:t>
      </w:r>
      <w:r>
        <w:rPr/>
        <w:t>并于 </w:t>
      </w:r>
      <w:r>
        <w:rPr>
          <w:rFonts w:ascii="Times New Roman" w:hAnsi="Times New Roman" w:cs="Times New Roman" w:eastAsia="Times New Roman" w:hint="default"/>
        </w:rPr>
        <w:t>1992 </w:t>
      </w:r>
      <w:r>
        <w:rPr/>
        <w:t>年 </w:t>
      </w:r>
      <w:r>
        <w:rPr>
          <w:rFonts w:ascii="Times New Roman" w:hAnsi="Times New Roman" w:cs="Times New Roman" w:eastAsia="Times New Roman" w:hint="default"/>
        </w:rPr>
        <w:t>12 </w:t>
      </w:r>
      <w:r>
        <w:rPr/>
        <w:t>月被评审为建筑工程师</w:t>
      </w:r>
      <w:r>
        <w:rPr>
          <w:rFonts w:ascii="Times New Roman" w:hAnsi="Times New Roman" w:cs="Times New Roman" w:eastAsia="Times New Roman" w:hint="default"/>
        </w:rPr>
        <w:t>;2002</w:t>
      </w:r>
      <w:r>
        <w:rPr>
          <w:rFonts w:ascii="Times New Roman" w:hAnsi="Times New Roman" w:cs="Times New Roman" w:eastAsia="Times New Roman" w:hint="default"/>
          <w:spacing w:val="41"/>
        </w:rPr>
        <w:t> </w:t>
      </w:r>
      <w:r>
        <w:rPr/>
        <w:t>年</w:t>
      </w:r>
      <w:r>
        <w:rPr>
          <w:rFonts w:ascii="Times New Roman" w:hAnsi="Times New Roman" w:cs="Times New Roman" w:eastAsia="Times New Roman" w:hint="default"/>
        </w:rPr>
        <w:t>,</w:t>
      </w:r>
      <w:r>
        <w:rPr/>
        <w:t>先后担任广州市安居宝科技有限公司、 广州市安居宝数码科技有限公司监事、审计部部长</w:t>
      </w:r>
      <w:r>
        <w:rPr>
          <w:rFonts w:ascii="Times New Roman" w:hAnsi="Times New Roman" w:cs="Times New Roman" w:eastAsia="Times New Roman" w:hint="default"/>
        </w:rPr>
        <w:t>,</w:t>
      </w:r>
      <w:r>
        <w:rPr/>
        <w:t>目前担任本公司董事。</w:t>
      </w:r>
    </w:p>
    <w:p>
      <w:pPr>
        <w:pStyle w:val="BodyText"/>
        <w:spacing w:line="314" w:lineRule="auto" w:before="13"/>
        <w:ind w:right="189" w:firstLine="360"/>
        <w:jc w:val="both"/>
      </w:pPr>
      <w:r>
        <w:rPr/>
        <w:t>陈平先生：</w:t>
      </w:r>
      <w:r>
        <w:rPr>
          <w:rFonts w:ascii="Times New Roman" w:hAnsi="Times New Roman" w:cs="Times New Roman" w:eastAsia="Times New Roman" w:hint="default"/>
        </w:rPr>
        <w:t>1956 </w:t>
      </w:r>
      <w:r>
        <w:rPr/>
        <w:t>年出生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经济师，毕业于清华大学企业管理专业</w:t>
      </w:r>
      <w:r>
        <w:rPr>
          <w:rFonts w:ascii="Times New Roman" w:hAnsi="Times New Roman" w:cs="Times New Roman" w:eastAsia="Times New Roman" w:hint="default"/>
        </w:rPr>
        <w:t>,</w:t>
      </w:r>
      <w:r>
        <w:rPr/>
        <w:t>在职研究生学历。曾任广州市白云山农业机 </w:t>
      </w:r>
      <w:r>
        <w:rPr>
          <w:spacing w:val="-2"/>
        </w:rPr>
        <w:t>械厂技工；广东省电子技术研究所研究室、经营部技工、技术员；广东省政府经济技术协作办公室科员、副科长、科长、副</w:t>
      </w:r>
      <w:r>
        <w:rPr>
          <w:spacing w:val="-73"/>
        </w:rPr>
        <w:t> </w:t>
      </w:r>
      <w:r>
        <w:rPr>
          <w:spacing w:val="-73"/>
        </w:rPr>
      </w:r>
      <w:r>
        <w:rPr>
          <w:spacing w:val="-2"/>
        </w:rPr>
        <w:t>处长；深圳南方国际租赁有限公司综合部经理；新加坡汇亚资金管理有限公司广州代表处副总经理；广东佛山中南铝车轮集</w:t>
      </w:r>
      <w:r>
        <w:rPr>
          <w:spacing w:val="-63"/>
        </w:rPr>
        <w:t> </w:t>
      </w:r>
      <w:r>
        <w:rPr>
          <w:spacing w:val="-63"/>
        </w:rPr>
      </w:r>
      <w:r>
        <w:rPr>
          <w:spacing w:val="-2"/>
        </w:rPr>
        <w:t>团公司董事、副总经理、总经理；广东美思内衣集团董事长助理、集团财务总监、下属自动化设备公司董事、总经理。目前</w:t>
      </w:r>
      <w:r>
        <w:rPr>
          <w:spacing w:val="-73"/>
        </w:rPr>
        <w:t> </w:t>
      </w:r>
      <w:r>
        <w:rPr>
          <w:spacing w:val="-73"/>
        </w:rPr>
      </w:r>
      <w:r>
        <w:rPr/>
        <w:t>担任公司董事兼总经理。</w:t>
      </w:r>
    </w:p>
    <w:p>
      <w:pPr>
        <w:pStyle w:val="BodyText"/>
        <w:spacing w:line="300" w:lineRule="auto" w:before="20"/>
        <w:ind w:right="191" w:firstLine="360"/>
        <w:jc w:val="both"/>
      </w:pPr>
      <w:r>
        <w:rPr>
          <w:spacing w:val="-2"/>
        </w:rPr>
        <w:t>杨如旺先生：</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9</w:t>
      </w:r>
      <w:r>
        <w:rPr>
          <w:spacing w:val="-2"/>
        </w:rPr>
        <w:t>月出生，中国国籍，中共党员，法学学士、经济学硕士，律师。</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7</w:t>
      </w:r>
      <w:r>
        <w:rPr>
          <w:spacing w:val="-2"/>
        </w:rPr>
        <w:t>月毕业于广西大学法学院</w:t>
      </w:r>
      <w:r>
        <w:rPr/>
        <w:t> </w:t>
      </w:r>
      <w:r>
        <w:rPr>
          <w:spacing w:val="-2"/>
        </w:rPr>
        <w:t>本科毕业、获法学学士学位；</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7</w:t>
      </w:r>
      <w:r>
        <w:rPr>
          <w:spacing w:val="-2"/>
        </w:rPr>
        <w:t>月获中山大学经济学硕士学位。</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7</w:t>
      </w:r>
      <w:r>
        <w:rPr>
          <w:spacing w:val="-2"/>
        </w:rPr>
        <w:t>月参加工作，先后任广西国信新兴律师事务所</w:t>
      </w:r>
      <w:r>
        <w:rPr>
          <w:spacing w:val="-60"/>
        </w:rPr>
        <w:t> </w:t>
      </w:r>
      <w:r>
        <w:rPr>
          <w:spacing w:val="-60"/>
        </w:rPr>
      </w:r>
      <w:r>
        <w:rPr>
          <w:spacing w:val="-1"/>
        </w:rPr>
        <w:t>律师、北京市德恒律师事务所广州分所律师；</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10</w:t>
      </w:r>
      <w:r>
        <w:rPr>
          <w:spacing w:val="-1"/>
        </w:rPr>
        <w:t>月任广东厚诚律师事务所律师、主任、合伙人</w:t>
      </w:r>
      <w:r>
        <w:rPr>
          <w:rFonts w:ascii="Times New Roman" w:hAnsi="Times New Roman" w:cs="Times New Roman" w:eastAsia="Times New Roman" w:hint="default"/>
          <w:spacing w:val="-1"/>
        </w:rPr>
        <w:t>,</w:t>
      </w:r>
      <w:r>
        <w:rPr>
          <w:spacing w:val="-1"/>
        </w:rPr>
        <w:t>目前任广</w:t>
      </w:r>
      <w:r>
        <w:rPr>
          <w:spacing w:val="-73"/>
        </w:rPr>
        <w:t> </w:t>
      </w:r>
      <w:r>
        <w:rPr/>
        <w:t>东凌信律师事务所律师、合伙人。目前担任公司独立董事。</w:t>
      </w:r>
    </w:p>
    <w:p>
      <w:pPr>
        <w:pStyle w:val="BodyText"/>
        <w:spacing w:line="300" w:lineRule="auto" w:before="31"/>
        <w:ind w:right="94" w:firstLine="360"/>
        <w:jc w:val="left"/>
      </w:pPr>
      <w:r>
        <w:rPr/>
        <w:t>李建辉先生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,1968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spacing w:val="-3"/>
        </w:rPr>
        <w:t>月生</w:t>
      </w:r>
      <w:r>
        <w:rPr>
          <w:rFonts w:ascii="Times New Roman" w:hAnsi="Times New Roman" w:cs="Times New Roman" w:eastAsia="Times New Roman" w:hint="default"/>
          <w:spacing w:val="-3"/>
        </w:rPr>
        <w:t>,</w:t>
      </w:r>
      <w:r>
        <w:rPr>
          <w:spacing w:val="-3"/>
        </w:rPr>
        <w:t>毕业于广东省社科院硕士研究生</w:t>
      </w:r>
      <w:r>
        <w:rPr>
          <w:rFonts w:ascii="Times New Roman" w:hAnsi="Times New Roman" w:cs="Times New Roman" w:eastAsia="Times New Roman" w:hint="default"/>
          <w:spacing w:val="-3"/>
        </w:rPr>
        <w:t>.</w:t>
      </w:r>
      <w:r>
        <w:rPr>
          <w:spacing w:val="-3"/>
        </w:rPr>
        <w:t>高级会计师、中国注册会计师、中国注册评估师</w:t>
      </w:r>
      <w:r>
        <w:rPr>
          <w:rFonts w:ascii="Times New Roman" w:hAnsi="Times New Roman" w:cs="Times New Roman" w:eastAsia="Times New Roman" w:hint="default"/>
          <w:spacing w:val="-3"/>
        </w:rPr>
        <w:t>,</w:t>
      </w:r>
      <w:r>
        <w:rPr>
          <w:rFonts w:ascii="Times New Roman" w:hAnsi="Times New Roman" w:cs="Times New Roman" w:eastAsia="Times New Roman" w:hint="default"/>
        </w:rPr>
        <w:t> </w:t>
      </w:r>
      <w:r>
        <w:rPr/>
        <w:t>广州注册会计师协会专业指导委员会专家</w:t>
      </w:r>
      <w:r>
        <w:rPr>
          <w:rFonts w:ascii="Times New Roman" w:hAnsi="Times New Roman" w:cs="Times New Roman" w:eastAsia="Times New Roman" w:hint="default"/>
        </w:rPr>
        <w:t>,</w:t>
      </w:r>
      <w:r>
        <w:rPr/>
        <w:t>民进广东省委参工委委员</w:t>
      </w:r>
      <w:r>
        <w:rPr>
          <w:rFonts w:ascii="Times New Roman" w:hAnsi="Times New Roman" w:cs="Times New Roman" w:eastAsia="Times New Roman" w:hint="default"/>
        </w:rPr>
        <w:t>,</w:t>
      </w:r>
      <w:r>
        <w:rPr/>
        <w:t>广州市仲裁委仲裁员</w:t>
      </w:r>
      <w:r>
        <w:rPr>
          <w:rFonts w:ascii="Times New Roman" w:hAnsi="Times New Roman" w:cs="Times New Roman" w:eastAsia="Times New Roman" w:hint="default"/>
        </w:rPr>
        <w:t>,</w:t>
      </w:r>
      <w:r>
        <w:rPr/>
        <w:t>入选广东省国资委评审专家库专 家</w:t>
      </w:r>
      <w:r>
        <w:rPr>
          <w:rFonts w:ascii="Times New Roman" w:hAnsi="Times New Roman" w:cs="Times New Roman" w:eastAsia="Times New Roman" w:hint="default"/>
        </w:rPr>
        <w:t>.2008 </w:t>
      </w:r>
      <w:r>
        <w:rPr/>
        <w:t>年至 </w:t>
      </w:r>
      <w:r>
        <w:rPr>
          <w:rFonts w:ascii="Times New Roman" w:hAnsi="Times New Roman" w:cs="Times New Roman" w:eastAsia="Times New Roman" w:hint="default"/>
        </w:rPr>
        <w:t>2010 </w:t>
      </w:r>
      <w:r>
        <w:rPr/>
        <w:t>年担任广州建筑集团有限公司副总会计师</w:t>
      </w:r>
      <w:r>
        <w:rPr>
          <w:rFonts w:ascii="Times New Roman" w:hAnsi="Times New Roman" w:cs="Times New Roman" w:eastAsia="Times New Roman" w:hint="default"/>
        </w:rPr>
        <w:t>/</w:t>
      </w:r>
      <w:r>
        <w:rPr/>
        <w:t>高级会计师</w:t>
      </w:r>
      <w:r>
        <w:rPr>
          <w:rFonts w:ascii="Times New Roman" w:hAnsi="Times New Roman" w:cs="Times New Roman" w:eastAsia="Times New Roman" w:hint="default"/>
        </w:rPr>
        <w:t>;2010 </w:t>
      </w:r>
      <w:r>
        <w:rPr/>
        <w:t>年至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29"/>
        </w:rPr>
        <w:t> </w:t>
      </w:r>
      <w:r>
        <w:rPr/>
        <w:t>月担任广州建筑股份有限公 司财务负责人</w:t>
      </w:r>
      <w:r>
        <w:rPr>
          <w:rFonts w:ascii="Times New Roman" w:hAnsi="Times New Roman" w:cs="Times New Roman" w:eastAsia="Times New Roman" w:hint="default"/>
        </w:rPr>
        <w:t>;</w:t>
      </w:r>
      <w:r>
        <w:rPr/>
        <w:t>现任广州光领会计师事务所顾问。目前担任公司独立董事。</w:t>
      </w:r>
    </w:p>
    <w:p>
      <w:pPr>
        <w:pStyle w:val="BodyText"/>
        <w:spacing w:line="300" w:lineRule="auto" w:before="13"/>
        <w:ind w:right="229" w:firstLine="360"/>
        <w:jc w:val="left"/>
      </w:pPr>
      <w:r>
        <w:rPr/>
        <w:t>张方方女士</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12</w:t>
      </w:r>
      <w:r>
        <w:rPr/>
        <w:t>月生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先后毕业于武汉大学经济学院本科</w:t>
      </w:r>
      <w:r>
        <w:rPr>
          <w:rFonts w:ascii="Times New Roman" w:hAnsi="Times New Roman" w:cs="Times New Roman" w:eastAsia="Times New Roman" w:hint="default"/>
        </w:rPr>
        <w:t>,</w:t>
      </w:r>
      <w:r>
        <w:rPr/>
        <w:t>中山大学岭南学院硕士研究生</w:t>
      </w:r>
      <w:r>
        <w:rPr>
          <w:rFonts w:ascii="Times New Roman" w:hAnsi="Times New Roman" w:cs="Times New Roman" w:eastAsia="Times New Roman" w:hint="default"/>
        </w:rPr>
        <w:t>,</w:t>
      </w:r>
      <w:r>
        <w:rPr/>
        <w:t>武汉大学经济学 院博士研究生</w:t>
      </w:r>
      <w:r>
        <w:rPr>
          <w:rFonts w:ascii="Times New Roman" w:hAnsi="Times New Roman" w:cs="Times New Roman" w:eastAsia="Times New Roman" w:hint="default"/>
        </w:rPr>
        <w:t>.1989</w:t>
      </w:r>
      <w:r>
        <w:rPr/>
        <w:t>年至</w:t>
      </w:r>
      <w:r>
        <w:rPr>
          <w:rFonts w:ascii="Times New Roman" w:hAnsi="Times New Roman" w:cs="Times New Roman" w:eastAsia="Times New Roman" w:hint="default"/>
        </w:rPr>
        <w:t>1995</w:t>
      </w:r>
      <w:r>
        <w:rPr/>
        <w:t>年担任广东商学院学报编辑部编辑</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2001</w:t>
      </w:r>
      <w:r>
        <w:rPr/>
        <w:t>年担任暨南大学经济学院讲师</w:t>
      </w:r>
      <w:r>
        <w:rPr>
          <w:rFonts w:ascii="Times New Roman" w:hAnsi="Times New Roman" w:cs="Times New Roman" w:eastAsia="Times New Roman" w:hint="default"/>
        </w:rPr>
        <w:t>;2001</w:t>
      </w:r>
      <w:r>
        <w:rPr/>
        <w:t>年至今担 任暨南大学经济学院副教授。目前担任公司独立董事。</w:t>
      </w:r>
    </w:p>
    <w:p>
      <w:pPr>
        <w:pStyle w:val="BodyText"/>
        <w:spacing w:line="240" w:lineRule="auto" w:before="31"/>
        <w:ind w:right="94"/>
        <w:jc w:val="left"/>
      </w:pPr>
      <w:r>
        <w:rPr>
          <w:rFonts w:ascii="Times New Roman" w:hAnsi="Times New Roman" w:cs="Times New Roman" w:eastAsia="Times New Roman" w:hint="default"/>
        </w:rPr>
        <w:t>2</w:t>
      </w:r>
      <w:r>
        <w:rPr/>
        <w:t>、监事会成员</w:t>
      </w:r>
    </w:p>
    <w:p>
      <w:pPr>
        <w:pStyle w:val="BodyText"/>
        <w:spacing w:line="300" w:lineRule="auto" w:before="63"/>
        <w:ind w:right="224" w:firstLine="360"/>
        <w:jc w:val="left"/>
      </w:pPr>
      <w:r>
        <w:rPr/>
        <w:t>范文梅女士</w:t>
      </w:r>
      <w:r>
        <w:rPr>
          <w:rFonts w:ascii="Times New Roman" w:hAnsi="Times New Roman" w:cs="Times New Roman" w:eastAsia="Times New Roman" w:hint="default"/>
        </w:rPr>
        <w:t>:1967</w:t>
      </w:r>
      <w:r>
        <w:rPr/>
        <w:t>年出生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具有会计师资格</w:t>
      </w:r>
      <w:r>
        <w:rPr>
          <w:rFonts w:ascii="Times New Roman" w:hAnsi="Times New Roman" w:cs="Times New Roman" w:eastAsia="Times New Roman" w:hint="default"/>
        </w:rPr>
        <w:t>.2003</w:t>
      </w:r>
      <w:r>
        <w:rPr/>
        <w:t>年加入安居宝从事财务工作</w:t>
      </w:r>
      <w:r>
        <w:rPr>
          <w:rFonts w:ascii="Times New Roman" w:hAnsi="Times New Roman" w:cs="Times New Roman" w:eastAsia="Times New Roman" w:hint="default"/>
        </w:rPr>
        <w:t>,</w:t>
      </w:r>
      <w:r>
        <w:rPr/>
        <w:t>曾担任广州市安居宝数码科技有限 公司审计主管</w:t>
      </w:r>
      <w:r>
        <w:rPr>
          <w:rFonts w:ascii="Times New Roman" w:hAnsi="Times New Roman" w:cs="Times New Roman" w:eastAsia="Times New Roman" w:hint="default"/>
        </w:rPr>
        <w:t>,</w:t>
      </w:r>
      <w:r>
        <w:rPr/>
        <w:t>现任本公司监事会主席、审计部部长。</w:t>
      </w:r>
    </w:p>
    <w:p>
      <w:pPr>
        <w:pStyle w:val="BodyText"/>
        <w:spacing w:line="300" w:lineRule="auto" w:before="13"/>
        <w:ind w:right="94" w:firstLine="360"/>
        <w:jc w:val="left"/>
      </w:pPr>
      <w:r>
        <w:rPr/>
        <w:t>袁丽莎女士</w:t>
      </w:r>
      <w:r>
        <w:rPr>
          <w:rFonts w:ascii="Times New Roman" w:hAnsi="Times New Roman" w:cs="Times New Roman" w:eastAsia="Times New Roman" w:hint="default"/>
        </w:rPr>
        <w:t>:1960</w:t>
      </w:r>
      <w:r>
        <w:rPr/>
        <w:t>年</w:t>
      </w:r>
      <w:r>
        <w:rPr>
          <w:rFonts w:ascii="Times New Roman" w:hAnsi="Times New Roman" w:cs="Times New Roman" w:eastAsia="Times New Roman" w:hint="default"/>
        </w:rPr>
        <w:t>4</w:t>
      </w:r>
      <w:r>
        <w:rPr/>
        <w:t>月出生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1979</w:t>
      </w:r>
      <w:r>
        <w:rPr/>
        <w:t>年</w:t>
      </w:r>
      <w:r>
        <w:rPr>
          <w:rFonts w:ascii="Times New Roman" w:hAnsi="Times New Roman" w:cs="Times New Roman" w:eastAsia="Times New Roman" w:hint="default"/>
        </w:rPr>
        <w:t>6</w:t>
      </w:r>
      <w:r>
        <w:rPr/>
        <w:t>月在广州蓄牧场务农</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月在广州无线电有 </w:t>
      </w:r>
      <w:r>
        <w:rPr>
          <w:spacing w:val="-3"/>
        </w:rPr>
        <w:t>限公司任采购经理</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8</w:t>
      </w:r>
      <w:r>
        <w:rPr>
          <w:spacing w:val="-3"/>
        </w:rPr>
        <w:t>月至</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12</w:t>
      </w:r>
      <w:r>
        <w:rPr>
          <w:spacing w:val="-3"/>
        </w:rPr>
        <w:t>月担任广东安居宝数码科技股份有限公司采购经理。现任本公司监事、总经理助理。</w:t>
      </w:r>
    </w:p>
    <w:p>
      <w:pPr>
        <w:pStyle w:val="BodyText"/>
        <w:spacing w:line="300" w:lineRule="auto" w:before="13"/>
        <w:ind w:right="94" w:firstLine="360"/>
        <w:jc w:val="left"/>
      </w:pPr>
      <w:r>
        <w:rPr/>
        <w:t>万华女士：中国国籍，</w:t>
      </w:r>
      <w:r>
        <w:rPr>
          <w:rFonts w:ascii="Times New Roman" w:hAnsi="Times New Roman" w:cs="Times New Roman" w:eastAsia="Times New Roman" w:hint="default"/>
        </w:rPr>
        <w:t>1961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4 </w:t>
      </w:r>
      <w:r>
        <w:rPr/>
        <w:t>日出生，</w:t>
      </w:r>
      <w:r>
        <w:rPr>
          <w:rFonts w:ascii="Times New Roman" w:hAnsi="Times New Roman" w:cs="Times New Roman" w:eastAsia="Times New Roman" w:hint="default"/>
        </w:rPr>
        <w:t>1982 </w:t>
      </w:r>
      <w:r>
        <w:rPr/>
        <w:t>年</w:t>
      </w:r>
      <w:r>
        <w:rPr>
          <w:rFonts w:ascii="Times New Roman" w:hAnsi="Times New Roman" w:cs="Times New Roman" w:eastAsia="Times New Roman" w:hint="default"/>
        </w:rPr>
        <w:t>7 </w:t>
      </w:r>
      <w:r>
        <w:rPr/>
        <w:t>月毕业于华南农学院（现华南农业大学），</w:t>
      </w:r>
      <w:r>
        <w:rPr>
          <w:rFonts w:ascii="Times New Roman" w:hAnsi="Times New Roman" w:cs="Times New Roman" w:eastAsia="Times New Roman" w:hint="default"/>
        </w:rPr>
        <w:t>2004 </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月担任 广东安居宝数码科技股份有限公司业务经理职务，</w:t>
      </w:r>
      <w:r>
        <w:rPr>
          <w:rFonts w:ascii="Times New Roman" w:hAnsi="Times New Roman" w:cs="Times New Roman" w:eastAsia="Times New Roman" w:hint="default"/>
        </w:rPr>
        <w:t>2011 </w:t>
      </w:r>
      <w:r>
        <w:rPr/>
        <w:t>年</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月至今担任广东安居宝数码科技股份有限公司总经理助理。 </w:t>
      </w:r>
      <w:r>
        <w:rPr>
          <w:rFonts w:ascii="Times New Roman" w:hAnsi="Times New Roman" w:cs="Times New Roman" w:eastAsia="Times New Roman" w:hint="default"/>
        </w:rPr>
        <w:t>3</w:t>
      </w:r>
      <w:r>
        <w:rPr/>
        <w:t>、高级管理人员</w:t>
      </w:r>
    </w:p>
    <w:p>
      <w:pPr>
        <w:pStyle w:val="BodyText"/>
        <w:spacing w:line="309" w:lineRule="auto" w:before="13"/>
        <w:ind w:right="189" w:firstLine="360"/>
        <w:jc w:val="both"/>
      </w:pPr>
      <w:r>
        <w:rPr/>
        <w:t>陈平先生：</w:t>
      </w:r>
      <w:r>
        <w:rPr>
          <w:rFonts w:ascii="Times New Roman" w:hAnsi="Times New Roman" w:cs="Times New Roman" w:eastAsia="Times New Roman" w:hint="default"/>
        </w:rPr>
        <w:t>1956 </w:t>
      </w:r>
      <w:r>
        <w:rPr/>
        <w:t>年出生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经济师，毕业于清华大学企业管理专业</w:t>
      </w:r>
      <w:r>
        <w:rPr>
          <w:rFonts w:ascii="Times New Roman" w:hAnsi="Times New Roman" w:cs="Times New Roman" w:eastAsia="Times New Roman" w:hint="default"/>
        </w:rPr>
        <w:t>,</w:t>
      </w:r>
      <w:r>
        <w:rPr/>
        <w:t>在职研究生学历。曾任广州市白云山农业机 </w:t>
      </w:r>
      <w:r>
        <w:rPr>
          <w:spacing w:val="-2"/>
        </w:rPr>
        <w:t>械厂技工；广东省电子技术研究所研究室、经营部技工、技术员；广东省政府经济技术协作办公室科员、副科长、科长、副</w:t>
      </w:r>
      <w:r>
        <w:rPr>
          <w:spacing w:val="-73"/>
        </w:rPr>
        <w:t> </w:t>
      </w:r>
      <w:r>
        <w:rPr>
          <w:spacing w:val="-73"/>
        </w:rPr>
      </w:r>
      <w:r>
        <w:rPr>
          <w:spacing w:val="-2"/>
        </w:rPr>
        <w:t>处长；深圳南方国际租赁有限公司综合部经理；新加坡汇亚资金管理有限公司广州代表处副总经理；广东佛山中南铝车轮集</w:t>
      </w:r>
    </w:p>
    <w:p>
      <w:pPr>
        <w:spacing w:after="0" w:line="309" w:lineRule="auto"/>
        <w:jc w:val="both"/>
        <w:sectPr>
          <w:footerReference w:type="default" r:id="rId28"/>
          <w:pgSz w:w="11910" w:h="16840"/>
          <w:pgMar w:footer="979" w:header="0" w:top="1100" w:bottom="1160" w:left="980" w:right="940"/>
          <w:pgNumType w:start="55"/>
        </w:sectPr>
      </w:pPr>
    </w:p>
    <w:p>
      <w:pPr>
        <w:spacing w:line="240" w:lineRule="auto" w:before="11"/>
        <w:rPr>
          <w:rFonts w:ascii="宋体" w:hAnsi="宋体" w:cs="宋体" w:eastAsia="宋体" w:hint="default"/>
          <w:sz w:val="21"/>
          <w:szCs w:val="21"/>
        </w:rPr>
      </w:pPr>
    </w:p>
    <w:p>
      <w:pPr>
        <w:pStyle w:val="BodyText"/>
        <w:spacing w:line="316" w:lineRule="auto" w:before="44"/>
        <w:ind w:right="0"/>
        <w:jc w:val="left"/>
      </w:pPr>
      <w:r>
        <w:rPr>
          <w:spacing w:val="-2"/>
        </w:rPr>
        <w:t>团公司董事、副总经理、总经理；广东美思内衣集团董事长助理、集团财务总监、下属自动化设备公司董事、总经理。目前</w:t>
      </w:r>
      <w:r>
        <w:rPr>
          <w:spacing w:val="-73"/>
        </w:rPr>
        <w:t> </w:t>
      </w:r>
      <w:r>
        <w:rPr>
          <w:spacing w:val="-73"/>
        </w:rPr>
      </w:r>
      <w:r>
        <w:rPr/>
        <w:t>担任公司董事兼总经理。</w:t>
      </w:r>
    </w:p>
    <w:p>
      <w:pPr>
        <w:pStyle w:val="BodyText"/>
        <w:spacing w:line="300" w:lineRule="auto" w:before="19"/>
        <w:ind w:right="199" w:firstLine="360"/>
        <w:jc w:val="left"/>
      </w:pPr>
      <w:r>
        <w:rPr/>
        <w:t>黄伟宁先生</w:t>
      </w:r>
      <w:r>
        <w:rPr>
          <w:rFonts w:ascii="Times New Roman" w:hAnsi="Times New Roman" w:cs="Times New Roman" w:eastAsia="Times New Roman" w:hint="default"/>
        </w:rPr>
        <w:t>:</w:t>
      </w:r>
      <w:r>
        <w:rPr/>
        <w:t>副总经理、董事会秘书</w:t>
      </w:r>
      <w:r>
        <w:rPr>
          <w:rFonts w:ascii="Times New Roman" w:hAnsi="Times New Roman" w:cs="Times New Roman" w:eastAsia="Times New Roman" w:hint="default"/>
        </w:rPr>
        <w:t>,1963</w:t>
      </w:r>
      <w:r>
        <w:rPr/>
        <w:t>年出生</w:t>
      </w:r>
      <w:r>
        <w:rPr>
          <w:rFonts w:ascii="Times New Roman" w:hAnsi="Times New Roman" w:cs="Times New Roman" w:eastAsia="Times New Roman" w:hint="default"/>
        </w:rPr>
        <w:t>,</w:t>
      </w:r>
      <w:r>
        <w:rPr/>
        <w:t>毕业于华南工学院</w:t>
      </w:r>
      <w:r>
        <w:rPr>
          <w:rFonts w:ascii="Times New Roman" w:hAnsi="Times New Roman" w:cs="Times New Roman" w:eastAsia="Times New Roman" w:hint="default"/>
        </w:rPr>
        <w:t>(</w:t>
      </w:r>
      <w:r>
        <w:rPr/>
        <w:t>现华南理工大学</w:t>
      </w:r>
      <w:r>
        <w:rPr>
          <w:rFonts w:ascii="Times New Roman" w:hAnsi="Times New Roman" w:cs="Times New Roman" w:eastAsia="Times New Roman" w:hint="default"/>
        </w:rPr>
        <w:t>)</w:t>
      </w:r>
      <w:r>
        <w:rPr/>
        <w:t>计算机系</w:t>
      </w:r>
      <w:r>
        <w:rPr>
          <w:rFonts w:ascii="Times New Roman" w:hAnsi="Times New Roman" w:cs="Times New Roman" w:eastAsia="Times New Roman" w:hint="default"/>
        </w:rPr>
        <w:t>,</w:t>
      </w:r>
      <w:r>
        <w:rPr/>
        <w:t>获学士学位</w:t>
      </w:r>
      <w:r>
        <w:rPr>
          <w:rFonts w:ascii="Times New Roman" w:hAnsi="Times New Roman" w:cs="Times New Roman" w:eastAsia="Times New Roman" w:hint="default"/>
        </w:rPr>
        <w:t>.2003</w:t>
      </w:r>
      <w:r>
        <w:rPr/>
        <w:t>年至今</w:t>
      </w:r>
      <w:r>
        <w:rPr>
          <w:rFonts w:ascii="Times New Roman" w:hAnsi="Times New Roman" w:cs="Times New Roman" w:eastAsia="Times New Roman" w:hint="default"/>
        </w:rPr>
        <w:t>, </w:t>
      </w:r>
      <w:r>
        <w:rPr/>
        <w:t>先后担任广州市安居宝科技有限公司、广州市安居宝数码科技有限公司副总经理</w:t>
      </w:r>
      <w:r>
        <w:rPr>
          <w:rFonts w:ascii="Times New Roman" w:hAnsi="Times New Roman" w:cs="Times New Roman" w:eastAsia="Times New Roman" w:hint="default"/>
        </w:rPr>
        <w:t>,</w:t>
      </w:r>
      <w:r>
        <w:rPr/>
        <w:t>目前担任公司董事会秘书。</w:t>
      </w:r>
    </w:p>
    <w:p>
      <w:pPr>
        <w:pStyle w:val="BodyText"/>
        <w:spacing w:line="300" w:lineRule="auto" w:before="13"/>
        <w:ind w:right="184" w:firstLine="360"/>
        <w:jc w:val="left"/>
      </w:pPr>
      <w:r>
        <w:rPr/>
        <w:t>黄光明先生</w:t>
      </w:r>
      <w:r>
        <w:rPr>
          <w:rFonts w:ascii="Times New Roman" w:hAnsi="Times New Roman" w:cs="Times New Roman" w:eastAsia="Times New Roman" w:hint="default"/>
        </w:rPr>
        <w:t>:</w:t>
      </w:r>
      <w:r>
        <w:rPr/>
        <w:t>财务总监</w:t>
      </w:r>
      <w:r>
        <w:rPr>
          <w:rFonts w:ascii="Times New Roman" w:hAnsi="Times New Roman" w:cs="Times New Roman" w:eastAsia="Times New Roman" w:hint="default"/>
        </w:rPr>
        <w:t>,1970</w:t>
      </w:r>
      <w:r>
        <w:rPr/>
        <w:t>年出生</w:t>
      </w:r>
      <w:r>
        <w:rPr>
          <w:rFonts w:ascii="Times New Roman" w:hAnsi="Times New Roman" w:cs="Times New Roman" w:eastAsia="Times New Roman" w:hint="default"/>
        </w:rPr>
        <w:t>,</w:t>
      </w:r>
      <w:r>
        <w:rPr/>
        <w:t>高级会计师</w:t>
      </w:r>
      <w:r>
        <w:rPr>
          <w:rFonts w:ascii="Times New Roman" w:hAnsi="Times New Roman" w:cs="Times New Roman" w:eastAsia="Times New Roman" w:hint="default"/>
        </w:rPr>
        <w:t>,</w:t>
      </w:r>
      <w:r>
        <w:rPr/>
        <w:t>中南财经大学毕业</w:t>
      </w:r>
      <w:r>
        <w:rPr>
          <w:rFonts w:ascii="Times New Roman" w:hAnsi="Times New Roman" w:cs="Times New Roman" w:eastAsia="Times New Roman" w:hint="default"/>
        </w:rPr>
        <w:t>.</w:t>
      </w:r>
      <w:r>
        <w:rPr/>
        <w:t>曾任深圳融通供应链股份有限公司、深圳嘉力达实业 有限公司担任财务总监职务</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月起至今担任广东安居宝数码科技股份有限公司财务部部长、财务总监职务。</w:t>
      </w:r>
    </w:p>
    <w:p>
      <w:pPr>
        <w:pStyle w:val="BodyText"/>
        <w:spacing w:line="300" w:lineRule="auto" w:before="13"/>
        <w:ind w:right="149" w:firstLine="360"/>
        <w:jc w:val="left"/>
      </w:pPr>
      <w:r>
        <w:rPr/>
        <w:t>张瑞斌先生</w:t>
      </w:r>
      <w:r>
        <w:rPr>
          <w:rFonts w:ascii="Times New Roman" w:hAnsi="Times New Roman" w:cs="Times New Roman" w:eastAsia="Times New Roman" w:hint="default"/>
        </w:rPr>
        <w:t>:1970</w:t>
      </w:r>
      <w:r>
        <w:rPr/>
        <w:t>年出生</w:t>
      </w:r>
      <w:r>
        <w:rPr>
          <w:rFonts w:ascii="Times New Roman" w:hAnsi="Times New Roman" w:cs="Times New Roman" w:eastAsia="Times New Roman" w:hint="default"/>
        </w:rPr>
        <w:t>,</w:t>
      </w:r>
      <w:r>
        <w:rPr/>
        <w:t>毕业于北京邮电大学计算机专业</w:t>
      </w:r>
      <w:r>
        <w:rPr>
          <w:rFonts w:ascii="Times New Roman" w:hAnsi="Times New Roman" w:cs="Times New Roman" w:eastAsia="Times New Roman" w:hint="default"/>
        </w:rPr>
        <w:t>,</w:t>
      </w:r>
      <w:r>
        <w:rPr/>
        <w:t>获学士学位</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w:t>
      </w:r>
      <w:r>
        <w:rPr/>
        <w:t>任职于广州邮电通信有限 公司第二研究所</w:t>
      </w:r>
      <w:r>
        <w:rPr>
          <w:rFonts w:ascii="Times New Roman" w:hAnsi="Times New Roman" w:cs="Times New Roman" w:eastAsia="Times New Roman" w:hint="default"/>
        </w:rPr>
        <w:t>,</w:t>
      </w:r>
      <w:r>
        <w:rPr/>
        <w:t>从事通信设备产品研发</w:t>
      </w:r>
      <w:r>
        <w:rPr>
          <w:rFonts w:ascii="Times New Roman" w:hAnsi="Times New Roman" w:cs="Times New Roman" w:eastAsia="Times New Roman" w:hint="default"/>
        </w:rPr>
        <w:t>,</w:t>
      </w:r>
      <w:r>
        <w:rPr/>
        <w:t>任职助工、工程师、副所长、所长</w:t>
      </w:r>
      <w:r>
        <w:rPr>
          <w:rFonts w:ascii="Times New Roman" w:hAnsi="Times New Roman" w:cs="Times New Roman" w:eastAsia="Times New Roman" w:hint="default"/>
        </w:rPr>
        <w:t>,</w:t>
      </w:r>
      <w:r>
        <w:rPr/>
        <w:t>参与主持项目</w:t>
      </w:r>
      <w:r>
        <w:rPr>
          <w:rFonts w:ascii="Times New Roman" w:hAnsi="Times New Roman" w:cs="Times New Roman" w:eastAsia="Times New Roman" w:hint="default"/>
        </w:rPr>
        <w:t>:</w:t>
      </w:r>
      <w:r>
        <w:rPr/>
        <w:t>实时多任务操作系统、</w:t>
      </w:r>
      <w:r>
        <w:rPr>
          <w:rFonts w:ascii="Times New Roman" w:hAnsi="Times New Roman" w:cs="Times New Roman" w:eastAsia="Times New Roman" w:hint="default"/>
        </w:rPr>
        <w:t>7</w:t>
      </w:r>
      <w:r>
        <w:rPr/>
        <w:t>号信令系 统、</w:t>
      </w:r>
      <w:r>
        <w:rPr>
          <w:rFonts w:ascii="Times New Roman" w:hAnsi="Times New Roman" w:cs="Times New Roman" w:eastAsia="Times New Roman" w:hint="default"/>
        </w:rPr>
        <w:t>8000</w:t>
      </w:r>
      <w:r>
        <w:rPr/>
        <w:t>门程控交换机、</w:t>
      </w:r>
      <w:r>
        <w:rPr>
          <w:rFonts w:ascii="Times New Roman" w:hAnsi="Times New Roman" w:cs="Times New Roman" w:eastAsia="Times New Roman" w:hint="default"/>
        </w:rPr>
        <w:t>V5</w:t>
      </w:r>
      <w:r>
        <w:rPr/>
        <w:t>接口用户环路设备</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w:t>
      </w:r>
      <w:r>
        <w:rPr/>
        <w:t>任职于广州邮电科学技术研究院多媒体部</w:t>
      </w:r>
      <w:r>
        <w:rPr>
          <w:rFonts w:ascii="Times New Roman" w:hAnsi="Times New Roman" w:cs="Times New Roman" w:eastAsia="Times New Roman" w:hint="default"/>
        </w:rPr>
        <w:t>,</w:t>
      </w:r>
      <w:r>
        <w:rPr/>
        <w:t>从事多媒体 技术研究工作</w:t>
      </w:r>
      <w:r>
        <w:rPr>
          <w:rFonts w:ascii="Times New Roman" w:hAnsi="Times New Roman" w:cs="Times New Roman" w:eastAsia="Times New Roman" w:hint="default"/>
        </w:rPr>
        <w:t>,</w:t>
      </w:r>
      <w:r>
        <w:rPr/>
        <w:t>任职工程师、项目负责人</w:t>
      </w:r>
      <w:r>
        <w:rPr>
          <w:rFonts w:ascii="Times New Roman" w:hAnsi="Times New Roman" w:cs="Times New Roman" w:eastAsia="Times New Roman" w:hint="default"/>
        </w:rPr>
        <w:t>,</w:t>
      </w:r>
      <w:r>
        <w:rPr/>
        <w:t>参与主持项目</w:t>
      </w:r>
      <w:r>
        <w:rPr>
          <w:rFonts w:ascii="Times New Roman" w:hAnsi="Times New Roman" w:cs="Times New Roman" w:eastAsia="Times New Roman" w:hint="default"/>
        </w:rPr>
        <w:t>:7</w:t>
      </w:r>
      <w:r>
        <w:rPr/>
        <w:t>号信令网关、</w:t>
      </w:r>
      <w:r>
        <w:rPr>
          <w:rFonts w:ascii="Times New Roman" w:hAnsi="Times New Roman" w:cs="Times New Roman" w:eastAsia="Times New Roman" w:hint="default"/>
        </w:rPr>
        <w:t>VOIP</w:t>
      </w:r>
      <w:r>
        <w:rPr/>
        <w:t>系统</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w:t>
      </w:r>
      <w:r>
        <w:rPr/>
        <w:t>任职于广州创想科技 股份有限公司</w:t>
      </w:r>
      <w:r>
        <w:rPr>
          <w:rFonts w:ascii="Times New Roman" w:hAnsi="Times New Roman" w:cs="Times New Roman" w:eastAsia="Times New Roman" w:hint="default"/>
        </w:rPr>
        <w:t>,</w:t>
      </w:r>
      <w:r>
        <w:rPr/>
        <w:t>从事网络通信产品研发工作</w:t>
      </w:r>
      <w:r>
        <w:rPr>
          <w:rFonts w:ascii="Times New Roman" w:hAnsi="Times New Roman" w:cs="Times New Roman" w:eastAsia="Times New Roman" w:hint="default"/>
        </w:rPr>
        <w:t>,</w:t>
      </w:r>
      <w:r>
        <w:rPr/>
        <w:t>任职技术总监</w:t>
      </w:r>
      <w:r>
        <w:rPr>
          <w:rFonts w:ascii="Times New Roman" w:hAnsi="Times New Roman" w:cs="Times New Roman" w:eastAsia="Times New Roman" w:hint="default"/>
        </w:rPr>
        <w:t>,</w:t>
      </w:r>
      <w:r>
        <w:rPr/>
        <w:t>参与主持项目</w:t>
      </w:r>
      <w:r>
        <w:rPr>
          <w:rFonts w:ascii="Times New Roman" w:hAnsi="Times New Roman" w:cs="Times New Roman" w:eastAsia="Times New Roman" w:hint="default"/>
        </w:rPr>
        <w:t>:IP</w:t>
      </w:r>
      <w:r>
        <w:rPr/>
        <w:t>电话网关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w:t>
      </w:r>
      <w:r>
        <w:rPr/>
        <w:t>任职于广州市易 </w:t>
      </w:r>
      <w:r>
        <w:rPr>
          <w:spacing w:val="-2"/>
        </w:rPr>
        <w:t>视网络通讯技术有限公司</w:t>
      </w:r>
      <w:r>
        <w:rPr>
          <w:rFonts w:ascii="Times New Roman" w:hAnsi="Times New Roman" w:cs="Times New Roman" w:eastAsia="Times New Roman" w:hint="default"/>
          <w:spacing w:val="-2"/>
        </w:rPr>
        <w:t>,</w:t>
      </w:r>
      <w:r>
        <w:rPr>
          <w:spacing w:val="-2"/>
        </w:rPr>
        <w:t>从事安防产品研发工作</w:t>
      </w:r>
      <w:r>
        <w:rPr>
          <w:rFonts w:ascii="Times New Roman" w:hAnsi="Times New Roman" w:cs="Times New Roman" w:eastAsia="Times New Roman" w:hint="default"/>
          <w:spacing w:val="-2"/>
        </w:rPr>
        <w:t>,</w:t>
      </w:r>
      <w:r>
        <w:rPr>
          <w:spacing w:val="-2"/>
        </w:rPr>
        <w:t>任职副总经理、总工程师</w:t>
      </w:r>
      <w:r>
        <w:rPr>
          <w:rFonts w:ascii="Times New Roman" w:hAnsi="Times New Roman" w:cs="Times New Roman" w:eastAsia="Times New Roman" w:hint="default"/>
          <w:spacing w:val="-2"/>
        </w:rPr>
        <w:t>,</w:t>
      </w:r>
      <w:r>
        <w:rPr>
          <w:spacing w:val="-2"/>
        </w:rPr>
        <w:t>参与主持项目</w:t>
      </w:r>
      <w:r>
        <w:rPr>
          <w:rFonts w:ascii="Times New Roman" w:hAnsi="Times New Roman" w:cs="Times New Roman" w:eastAsia="Times New Roman" w:hint="default"/>
          <w:spacing w:val="-2"/>
        </w:rPr>
        <w:t>:</w:t>
      </w:r>
      <w:r>
        <w:rPr>
          <w:spacing w:val="-2"/>
        </w:rPr>
        <w:t>网络摄像机、视频服务器、数字社</w:t>
      </w:r>
      <w:r>
        <w:rPr>
          <w:spacing w:val="-63"/>
        </w:rPr>
        <w:t> </w:t>
      </w:r>
      <w:r>
        <w:rPr>
          <w:spacing w:val="-63"/>
        </w:rPr>
      </w:r>
      <w:r>
        <w:rPr/>
        <w:t>区系统</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w:t>
      </w:r>
      <w:r>
        <w:rPr/>
        <w:t>至今</w:t>
      </w:r>
      <w:r>
        <w:rPr>
          <w:rFonts w:ascii="Times New Roman" w:hAnsi="Times New Roman" w:cs="Times New Roman" w:eastAsia="Times New Roman" w:hint="default"/>
        </w:rPr>
        <w:t>,</w:t>
      </w:r>
      <w:r>
        <w:rPr/>
        <w:t>任职于广东安居宝数码科技股份有限公司</w:t>
      </w:r>
      <w:r>
        <w:rPr>
          <w:rFonts w:ascii="Times New Roman" w:hAnsi="Times New Roman" w:cs="Times New Roman" w:eastAsia="Times New Roman" w:hint="default"/>
        </w:rPr>
        <w:t>,</w:t>
      </w:r>
      <w:r>
        <w:rPr/>
        <w:t>从事安防研发工作</w:t>
      </w:r>
      <w:r>
        <w:rPr>
          <w:rFonts w:ascii="Times New Roman" w:hAnsi="Times New Roman" w:cs="Times New Roman" w:eastAsia="Times New Roman" w:hint="default"/>
        </w:rPr>
        <w:t>,</w:t>
      </w:r>
      <w:r>
        <w:rPr/>
        <w:t>任职总工程师</w:t>
      </w:r>
      <w:r>
        <w:rPr>
          <w:rFonts w:ascii="Times New Roman" w:hAnsi="Times New Roman" w:cs="Times New Roman" w:eastAsia="Times New Roman" w:hint="default"/>
        </w:rPr>
        <w:t>,</w:t>
      </w:r>
      <w:r>
        <w:rPr/>
        <w:t>参与主持项目</w:t>
      </w:r>
      <w:r>
        <w:rPr>
          <w:rFonts w:ascii="Times New Roman" w:hAnsi="Times New Roman" w:cs="Times New Roman" w:eastAsia="Times New Roman" w:hint="default"/>
        </w:rPr>
        <w:t>:</w:t>
      </w:r>
      <w:r>
        <w:rPr/>
        <w:t>可视对讲 系统、智能小区管理系统、数字社区系统等。</w:t>
      </w:r>
    </w:p>
    <w:p>
      <w:pPr>
        <w:pStyle w:val="BodyText"/>
        <w:spacing w:line="300" w:lineRule="auto" w:before="31"/>
        <w:ind w:right="0" w:firstLine="360"/>
        <w:jc w:val="left"/>
      </w:pPr>
      <w:r>
        <w:rPr/>
        <w:t>张舒茗女士：</w:t>
      </w:r>
      <w:r>
        <w:rPr>
          <w:rFonts w:ascii="Times New Roman" w:hAnsi="Times New Roman" w:cs="Times New Roman" w:eastAsia="Times New Roman" w:hint="default"/>
        </w:rPr>
        <w:t>1979 </w:t>
      </w:r>
      <w:r>
        <w:rPr/>
        <w:t>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毕业于西南科技大学工业自动化专业。</w:t>
      </w:r>
      <w:r>
        <w:rPr>
          <w:rFonts w:ascii="Times New Roman" w:hAnsi="Times New Roman" w:cs="Times New Roman" w:eastAsia="Times New Roman" w:hint="default"/>
        </w:rPr>
        <w:t>2001</w:t>
      </w:r>
      <w:r>
        <w:rPr>
          <w:rFonts w:ascii="Times New Roman" w:hAnsi="Times New Roman" w:cs="Times New Roman" w:eastAsia="Times New Roman" w:hint="default"/>
          <w:spacing w:val="4"/>
        </w:rPr>
        <w:t> </w:t>
      </w:r>
      <w:r>
        <w:rPr/>
        <w:t>年进入公司，先后担任公司技术服务部 部长助理、部长、总经理助理。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月至今，担任公司副总经理。</w:t>
      </w:r>
    </w:p>
    <w:p>
      <w:pPr>
        <w:pStyle w:val="BodyText"/>
        <w:spacing w:line="300" w:lineRule="auto" w:before="13"/>
        <w:ind w:right="134" w:firstLine="360"/>
        <w:jc w:val="left"/>
      </w:pPr>
      <w:r>
        <w:rPr>
          <w:spacing w:val="-4"/>
        </w:rPr>
        <w:t>黄小金先生：</w:t>
      </w:r>
      <w:r>
        <w:rPr>
          <w:rFonts w:ascii="Times New Roman" w:hAnsi="Times New Roman" w:cs="Times New Roman" w:eastAsia="Times New Roman" w:hint="default"/>
          <w:spacing w:val="-4"/>
        </w:rPr>
        <w:t>1968</w:t>
      </w:r>
      <w:r>
        <w:rPr>
          <w:rFonts w:ascii="Times New Roman" w:hAnsi="Times New Roman" w:cs="Times New Roman" w:eastAsia="Times New Roman" w:hint="default"/>
          <w:spacing w:val="5"/>
        </w:rPr>
        <w:t> </w:t>
      </w:r>
      <w:r>
        <w:rPr/>
        <w:t>年出生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毕业于广东工学院工业电气自动化专业，曾先后担任广州市高堡仕智能系统有限公 司总经理、广州佳捷科技有限公司副总经理，</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月至今，担任广东安居宝智能控制系统有限公司总经理。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 </w:t>
      </w:r>
      <w:r>
        <w:rPr/>
        <w:t>月至今，担任公司副总经理。</w:t>
      </w:r>
    </w:p>
    <w:p>
      <w:pPr>
        <w:pStyle w:val="BodyText"/>
        <w:spacing w:line="300" w:lineRule="auto" w:before="72"/>
        <w:ind w:right="151" w:firstLine="360"/>
        <w:jc w:val="both"/>
      </w:pPr>
      <w:r>
        <w:rPr/>
        <w:t>高静迟先生：</w:t>
      </w:r>
      <w:r>
        <w:rPr>
          <w:rFonts w:ascii="Times New Roman" w:hAnsi="Times New Roman" w:cs="Times New Roman" w:eastAsia="Times New Roman" w:hint="default"/>
        </w:rPr>
        <w:t>1970</w:t>
      </w:r>
      <w:r>
        <w:rPr/>
        <w:t>年出生，毕业于北京邮电大学计算机专业；</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7</w:t>
      </w:r>
      <w:r>
        <w:rPr/>
        <w:t>月，任职于广州邮电通信设备有限公 司天宝厂，从事产品研发工作，任职研发工程师、项目组负责人、总工程师、副厂长；</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月，任职于广州</w:t>
      </w:r>
      <w:r>
        <w:rPr>
          <w:spacing w:val="-56"/>
        </w:rPr>
        <w:t> </w:t>
      </w:r>
      <w:r>
        <w:rPr>
          <w:spacing w:val="-56"/>
        </w:rPr>
      </w:r>
      <w:r>
        <w:rPr>
          <w:spacing w:val="-1"/>
        </w:rPr>
        <w:t>市易视通讯网络技术有限公司，从事产品研发工作，任职技术总监；</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w:t>
      </w:r>
      <w:r>
        <w:rPr>
          <w:spacing w:val="-1"/>
        </w:rPr>
        <w:t>至今，任职于广东安居宝数码科技股份有限</w:t>
      </w:r>
      <w:r>
        <w:rPr/>
        <w:t> 公司，从事产品研发工作，任职副总工程师、研发中心主任。</w:t>
      </w:r>
      <w:r>
        <w:rPr>
          <w:spacing w:val="-18"/>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月至今，担任公司副总经理。</w:t>
      </w:r>
    </w:p>
    <w:p>
      <w:pPr>
        <w:pStyle w:val="BodyText"/>
        <w:spacing w:line="240" w:lineRule="auto" w:before="51"/>
        <w:ind w:right="0"/>
        <w:jc w:val="left"/>
      </w:pPr>
      <w:r>
        <w:rPr/>
        <w:t>在股东单位任职情况</w:t>
      </w:r>
    </w:p>
    <w:p>
      <w:pPr>
        <w:pStyle w:val="BodyText"/>
        <w:spacing w:line="340" w:lineRule="auto" w:before="117"/>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李建辉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广州光领有限责任公司会计师事务所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杨如旺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广东凌信律师事务所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律师、合伙人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张方方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暨南大学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除独立董事有在其他单位任职以外，公司董事、监事、高级管理人员未存在兼职情况。</w:t>
            </w:r>
          </w:p>
        </w:tc>
      </w:tr>
    </w:tbl>
    <w:p>
      <w:pPr>
        <w:pStyle w:val="BodyText"/>
        <w:spacing w:line="240" w:lineRule="auto" w:before="49"/>
        <w:ind w:right="0"/>
        <w:jc w:val="left"/>
      </w:pPr>
      <w:r>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0" w:footer="979" w:top="1100" w:bottom="1160" w:left="980" w:right="98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0" w:hanging="361"/>
        <w:jc w:val="left"/>
      </w:pPr>
      <w:r>
        <w:rPr/>
        <w:t>董事、监事、高级管理人员报酬的决策程序、确定依据、实际支付情况 </w:t>
      </w:r>
      <w:r>
        <w:rPr>
          <w:spacing w:val="-2"/>
        </w:rPr>
        <w:t>根据公司《董事会薪酬与考核委员会实施细则》的规定，结合董事、监事、高级管理人员的经营绩效、工作能力、岗位</w:t>
      </w:r>
    </w:p>
    <w:p>
      <w:pPr>
        <w:pStyle w:val="BodyText"/>
        <w:spacing w:line="224" w:lineRule="exact"/>
        <w:ind w:right="0"/>
        <w:jc w:val="left"/>
      </w:pPr>
      <w:r>
        <w:rPr/>
        <w:t>职级等考核确定董事、监事、高级管理人员报酬。</w:t>
      </w:r>
    </w:p>
    <w:p>
      <w:pPr>
        <w:pStyle w:val="BodyText"/>
        <w:spacing w:line="340" w:lineRule="auto" w:before="76"/>
        <w:ind w:right="1179" w:firstLine="360"/>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日，公司共有董事、监事、高级管理人员共计</w:t>
      </w:r>
      <w:r>
        <w:rPr>
          <w:rFonts w:ascii="Times New Roman" w:hAnsi="Times New Roman" w:cs="Times New Roman" w:eastAsia="Times New Roman" w:hint="default"/>
        </w:rPr>
        <w:t>16</w:t>
      </w:r>
      <w:r>
        <w:rPr/>
        <w:t>人，</w:t>
      </w:r>
      <w:r>
        <w:rPr>
          <w:rFonts w:ascii="Times New Roman" w:hAnsi="Times New Roman" w:cs="Times New Roman" w:eastAsia="Times New Roman" w:hint="default"/>
        </w:rPr>
        <w:t>2017</w:t>
      </w:r>
      <w:r>
        <w:rPr/>
        <w:t>年实际支付报酬</w:t>
      </w:r>
      <w:r>
        <w:rPr>
          <w:rFonts w:ascii="Times New Roman" w:hAnsi="Times New Roman" w:cs="Times New Roman" w:eastAsia="Times New Roman" w:hint="default"/>
        </w:rPr>
        <w:t>784.48</w:t>
      </w:r>
      <w:r>
        <w:rPr/>
        <w:t>万元。 公司报告期内董事、监事和高级管理人员报酬情况</w:t>
      </w:r>
    </w:p>
    <w:p>
      <w:pPr>
        <w:pStyle w:val="BodyText"/>
        <w:spacing w:line="240" w:lineRule="auto" w:before="41"/>
        <w:ind w:left="0" w:right="249"/>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副董事长、副总 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李乐霓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张方方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杨如旺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李建辉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范文梅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袁丽莎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黄伟宁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黄光明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张瑞斌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黄小金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张舒茗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高静迟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784.48</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4765"/>
        <w:gridCol w:w="4794"/>
      </w:tblGrid>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1,768</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1,768</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335</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736</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330</w:t>
            </w:r>
          </w:p>
        </w:tc>
      </w:tr>
      <w:tr>
        <w:trPr>
          <w:trHeight w:val="408"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1,768</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448</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603</w:t>
            </w:r>
          </w:p>
        </w:tc>
      </w:tr>
      <w:tr>
        <w:trPr>
          <w:trHeight w:val="404"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1,768</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3" w:firstLine="360"/>
        <w:jc w:val="both"/>
      </w:pPr>
      <w:r>
        <w:rPr>
          <w:spacing w:val="-2"/>
        </w:rPr>
        <w:t>公司按照《中华人民共和国劳动合同法》和国家及地方其他有关劳动法律、法规的规定，与员工签订劳动合同，公司严</w:t>
      </w:r>
      <w:r>
        <w:rPr/>
        <w:t> </w:t>
      </w:r>
      <w:r>
        <w:rPr>
          <w:spacing w:val="-2"/>
        </w:rPr>
        <w:t>格执行国家相关劳动用工和社会保障规章制度，按照国家规定为员工缴纳养老保险及相关保险和公积金。公司向员工提供有</w:t>
      </w:r>
      <w:r>
        <w:rPr>
          <w:spacing w:val="-64"/>
        </w:rPr>
        <w:t> </w:t>
      </w:r>
      <w:r>
        <w:rPr>
          <w:spacing w:val="-64"/>
        </w:rPr>
      </w:r>
      <w:r>
        <w:rPr/>
        <w:t>竞争力的薪酬，实施公平的员工绩效考核机制。</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53" w:firstLine="360"/>
        <w:jc w:val="both"/>
      </w:pPr>
      <w:r>
        <w:rPr>
          <w:spacing w:val="-2"/>
        </w:rPr>
        <w:t>公司十分重视员工培训，建立了完善的培训体系。报告期内公司针对不同的对象，分别展开了新员工培训、在职员工等</w:t>
      </w:r>
      <w:r>
        <w:rPr/>
        <w:t> </w:t>
      </w:r>
      <w:r>
        <w:rPr>
          <w:spacing w:val="-2"/>
        </w:rPr>
        <w:t>各类培训。在新员工培训方面，通过入职培训、岗前培训及转正考核，帮助新员工顺利适应工作岗位，融入企业文化。在职</w:t>
      </w:r>
      <w:r>
        <w:rPr>
          <w:spacing w:val="-68"/>
        </w:rPr>
        <w:t> </w:t>
      </w:r>
      <w:r>
        <w:rPr>
          <w:spacing w:val="-68"/>
        </w:rPr>
      </w:r>
      <w:r>
        <w:rPr>
          <w:spacing w:val="-2"/>
        </w:rPr>
        <w:t>培训方面，公司充分利用内外部资源，针对管理人员、技术人员等，开展了不同类型的培训，全面提升各级员工的专业技能</w:t>
      </w:r>
      <w:r>
        <w:rPr>
          <w:spacing w:val="-66"/>
        </w:rPr>
        <w:t> </w:t>
      </w:r>
      <w:r>
        <w:rPr>
          <w:spacing w:val="-66"/>
        </w:rPr>
      </w:r>
      <w:r>
        <w:rPr/>
        <w:t>和综合素质。</w:t>
      </w:r>
    </w:p>
    <w:p>
      <w:pPr>
        <w:pStyle w:val="BodyText"/>
        <w:spacing w:line="307" w:lineRule="auto" w:before="55"/>
        <w:ind w:right="153" w:firstLine="360"/>
        <w:jc w:val="both"/>
      </w:pPr>
      <w:r>
        <w:rPr>
          <w:rFonts w:ascii="Times New Roman" w:hAnsi="Times New Roman" w:cs="Times New Roman" w:eastAsia="Times New Roman" w:hint="default"/>
          <w:spacing w:val="-2"/>
        </w:rPr>
        <w:t>2017</w:t>
      </w:r>
      <w:r>
        <w:rPr>
          <w:spacing w:val="-2"/>
        </w:rPr>
        <w:t>年，公司在</w:t>
      </w:r>
      <w:r>
        <w:rPr>
          <w:rFonts w:ascii="Times New Roman" w:hAnsi="Times New Roman" w:cs="Times New Roman" w:eastAsia="Times New Roman" w:hint="default"/>
          <w:spacing w:val="-2"/>
        </w:rPr>
        <w:t>2016</w:t>
      </w:r>
      <w:r>
        <w:rPr>
          <w:spacing w:val="-2"/>
        </w:rPr>
        <w:t>年的基础上继续深入新员工培训、岗位资格认证等模块的培训，同时公司加大对管理培训、企业文</w:t>
      </w:r>
      <w:r>
        <w:rPr/>
        <w:t> </w:t>
      </w:r>
      <w:r>
        <w:rPr>
          <w:spacing w:val="-2"/>
        </w:rPr>
        <w:t>化培训的力度。通过企业文化培训，塑造公司卓越的企业文化，增强员工凝聚力；通过管理培训，提升公司中高层的管理水</w:t>
      </w:r>
      <w:r>
        <w:rPr>
          <w:spacing w:val="-67"/>
        </w:rPr>
        <w:t> </w:t>
      </w:r>
      <w:r>
        <w:rPr>
          <w:spacing w:val="-67"/>
        </w:rPr>
      </w:r>
      <w:r>
        <w:rPr/>
        <w:t>平。</w:t>
      </w:r>
    </w:p>
    <w:p>
      <w:pPr>
        <w:spacing w:line="240" w:lineRule="auto" w:before="4"/>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0"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540" w:right="3676"/>
        <w:jc w:val="center"/>
        <w:rPr>
          <w:b w:val="0"/>
          <w:bCs w:val="0"/>
        </w:rPr>
      </w:pPr>
      <w:bookmarkStart w:name="_bookmark7" w:id="8"/>
      <w:bookmarkEnd w:id="8"/>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4"/>
        <w:jc w:val="left"/>
      </w:pPr>
      <w:r>
        <w:rPr>
          <w:spacing w:val="-4"/>
        </w:rPr>
        <w:t>报告期内，公司严格按照《公司法》、《证券法》、《上市公司治理准则》、《深圳证券交易所创业板股票上市规则》、</w:t>
      </w:r>
    </w:p>
    <w:p>
      <w:pPr>
        <w:pStyle w:val="BodyText"/>
        <w:spacing w:line="316" w:lineRule="auto" w:before="76"/>
        <w:ind w:right="191"/>
        <w:jc w:val="both"/>
      </w:pPr>
      <w:r>
        <w:rPr>
          <w:spacing w:val="-2"/>
        </w:rPr>
        <w:t>《深圳证券交易所创业板上市公司规范运作指引》等法律、法规的要求，建立和完善法人治理结构，建立健全公司内部控制</w:t>
      </w:r>
      <w:r>
        <w:rPr>
          <w:spacing w:val="-64"/>
        </w:rPr>
        <w:t> </w:t>
      </w:r>
      <w:r>
        <w:rPr>
          <w:spacing w:val="-64"/>
        </w:rPr>
      </w:r>
      <w:r>
        <w:rPr>
          <w:spacing w:val="-2"/>
        </w:rPr>
        <w:t>制度，进一步规范公司运作，提高公司治理水平。截至报告期末，公司治理的实际状况符合中国证监会、深圳证券交易所等</w:t>
      </w:r>
      <w:r>
        <w:rPr>
          <w:spacing w:val="-67"/>
        </w:rPr>
        <w:t> </w:t>
      </w:r>
      <w:r>
        <w:rPr>
          <w:spacing w:val="-67"/>
        </w:rPr>
      </w:r>
      <w:r>
        <w:rPr/>
        <w:t>发布的法律法规和规范性文件的要求。</w:t>
      </w:r>
    </w:p>
    <w:p>
      <w:pPr>
        <w:pStyle w:val="BodyText"/>
        <w:spacing w:line="338" w:lineRule="auto" w:before="60"/>
        <w:ind w:left="513" w:right="9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关于股东与股东大会</w:t>
      </w:r>
      <w:r>
        <w:rPr>
          <w:w w:val="99"/>
        </w:rPr>
        <w:t> </w:t>
      </w:r>
      <w:r>
        <w:rPr>
          <w:spacing w:val="-2"/>
        </w:rPr>
        <w:t>公司严格按照《上市公司股东大会规则》、《公司章程》、《股东大会议事规则》等规定和要求和深圳证券交易所创业</w:t>
      </w:r>
    </w:p>
    <w:p>
      <w:pPr>
        <w:pStyle w:val="BodyText"/>
        <w:spacing w:line="316" w:lineRule="auto" w:before="2"/>
        <w:ind w:right="94"/>
        <w:jc w:val="left"/>
      </w:pPr>
      <w:r>
        <w:rPr>
          <w:spacing w:val="-4"/>
        </w:rPr>
        <w:t>板的相关规定和要求，规范股东大会的召集、召开和表决程序，并尽可能为股东参加股东大会创造便利条件，确保所有股东，</w:t>
      </w:r>
      <w:r>
        <w:rPr>
          <w:spacing w:val="-45"/>
        </w:rPr>
        <w:t> </w:t>
      </w:r>
      <w:r>
        <w:rPr>
          <w:spacing w:val="-45"/>
        </w:rPr>
      </w:r>
      <w:r>
        <w:rPr>
          <w:spacing w:val="-2"/>
        </w:rPr>
        <w:t>特别是公众股东的平等地位，充分行使自己的权利。同时，公司聘请专业律师见证股东大会，确保会议召集召开以及表决程</w:t>
      </w:r>
      <w:r>
        <w:rPr>
          <w:spacing w:val="-64"/>
        </w:rPr>
        <w:t> </w:t>
      </w:r>
      <w:r>
        <w:rPr>
          <w:spacing w:val="-64"/>
        </w:rPr>
      </w:r>
      <w:r>
        <w:rPr/>
        <w:t>序符合相关法律规定，维护股东的合法权益。</w:t>
      </w:r>
    </w:p>
    <w:p>
      <w:pPr>
        <w:pStyle w:val="BodyText"/>
        <w:spacing w:line="312" w:lineRule="auto" w:before="59"/>
        <w:ind w:right="191" w:firstLine="360"/>
        <w:jc w:val="both"/>
      </w:pPr>
      <w:r>
        <w:rPr>
          <w:spacing w:val="-2"/>
        </w:rPr>
        <w:t>报告期内，公司召开的股东大会不存在违反《上市公司股东大会规则》的情形，公司未发生单独或合并持有公司有表决</w:t>
      </w:r>
      <w:r>
        <w:rPr/>
        <w:t> </w:t>
      </w:r>
      <w:r>
        <w:rPr>
          <w:spacing w:val="-1"/>
        </w:rPr>
        <w:t>权股份总数</w:t>
      </w:r>
      <w:r>
        <w:rPr>
          <w:rFonts w:ascii="Times New Roman" w:hAnsi="Times New Roman" w:cs="Times New Roman" w:eastAsia="Times New Roman" w:hint="default"/>
          <w:spacing w:val="-1"/>
        </w:rPr>
        <w:t>10%</w:t>
      </w:r>
      <w:r>
        <w:rPr>
          <w:spacing w:val="-1"/>
        </w:rPr>
        <w:t>以上的股东请求召开临时股东大会的情形，未发生应监事会提议召开的股东大会情形。公司所有应经股东大</w:t>
      </w:r>
      <w:r>
        <w:rPr/>
        <w:t> </w:t>
      </w:r>
      <w:r>
        <w:rPr>
          <w:spacing w:val="-2"/>
        </w:rPr>
        <w:t>会审议的重大事项，均按照《公司法》、《公司章程》的规定通过股东大会审议，不存在绕过股东大会或先实施后审议的情</w:t>
      </w:r>
      <w:r>
        <w:rPr>
          <w:spacing w:val="-69"/>
        </w:rPr>
        <w:t> </w:t>
      </w:r>
      <w:r>
        <w:rPr>
          <w:spacing w:val="-69"/>
        </w:rPr>
      </w:r>
      <w:r>
        <w:rPr/>
        <w:t>形。</w:t>
      </w:r>
    </w:p>
    <w:p>
      <w:pPr>
        <w:pStyle w:val="BodyText"/>
        <w:spacing w:line="338" w:lineRule="auto" w:before="63"/>
        <w:ind w:left="513" w:right="94"/>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关于公司与控股股东</w:t>
      </w:r>
      <w:r>
        <w:rPr>
          <w:w w:val="99"/>
        </w:rPr>
        <w:t> </w:t>
      </w:r>
      <w:r>
        <w:rPr>
          <w:spacing w:val="-2"/>
        </w:rPr>
        <w:t>公司控股股东严格按照《上市公司治理准则》、《深圳证券交易所创业板股票上市规则》、《深圳证券交易所创业板上</w:t>
      </w:r>
    </w:p>
    <w:p>
      <w:pPr>
        <w:pStyle w:val="BodyText"/>
        <w:spacing w:line="316" w:lineRule="auto" w:before="2"/>
        <w:ind w:right="190"/>
        <w:jc w:val="both"/>
      </w:pPr>
      <w:r>
        <w:rPr>
          <w:spacing w:val="-2"/>
        </w:rPr>
        <w:t>市公司规范运作指引》、《公司章程》等规定和要求，规范自身行为，不存在超越公司股东大会直接或间接干预公司的决策</w:t>
      </w:r>
      <w:r>
        <w:rPr>
          <w:spacing w:val="-67"/>
        </w:rPr>
        <w:t> </w:t>
      </w:r>
      <w:r>
        <w:rPr>
          <w:spacing w:val="-67"/>
        </w:rPr>
      </w:r>
      <w:r>
        <w:rPr>
          <w:spacing w:val="-2"/>
        </w:rPr>
        <w:t>和经营活动的行为，未损害公司及其他股东的利益，不存在控股股东占用公司资金的现象，公司亦无为控股股东提供担保的</w:t>
      </w:r>
      <w:r>
        <w:rPr>
          <w:spacing w:val="-63"/>
        </w:rPr>
        <w:t> </w:t>
      </w:r>
      <w:r>
        <w:rPr>
          <w:spacing w:val="-63"/>
        </w:rPr>
      </w:r>
      <w:r>
        <w:rPr>
          <w:spacing w:val="-2"/>
        </w:rPr>
        <w:t>情形。公司拥有独立完整的业务和自主经营能力，在业务、资产、人员、机构、财务上独立于控股股东，公司董事会、监事</w:t>
      </w:r>
      <w:r>
        <w:rPr>
          <w:spacing w:val="-65"/>
        </w:rPr>
        <w:t> </w:t>
      </w:r>
      <w:r>
        <w:rPr>
          <w:spacing w:val="-65"/>
        </w:rPr>
      </w:r>
      <w:r>
        <w:rPr/>
        <w:t>会和内部机构独立运行。</w:t>
      </w:r>
    </w:p>
    <w:p>
      <w:pPr>
        <w:pStyle w:val="BodyText"/>
        <w:spacing w:line="340" w:lineRule="auto" w:before="59"/>
        <w:ind w:left="513" w:right="9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关于董事与董事会</w:t>
      </w:r>
      <w:r>
        <w:rPr>
          <w:w w:val="99"/>
        </w:rPr>
        <w:t> </w:t>
      </w:r>
      <w:r>
        <w:rPr>
          <w:spacing w:val="-2"/>
        </w:rPr>
        <w:t>根据《公司章程》及《董事会议事规则》的规定公司董事会由</w:t>
      </w:r>
      <w:r>
        <w:rPr>
          <w:rFonts w:ascii="Times New Roman" w:hAnsi="Times New Roman" w:cs="Times New Roman" w:eastAsia="Times New Roman" w:hint="default"/>
          <w:spacing w:val="-2"/>
        </w:rPr>
        <w:t>7</w:t>
      </w:r>
      <w:r>
        <w:rPr>
          <w:spacing w:val="-2"/>
        </w:rPr>
        <w:t>名董事组成，其中独立董事</w:t>
      </w:r>
      <w:r>
        <w:rPr>
          <w:rFonts w:ascii="Times New Roman" w:hAnsi="Times New Roman" w:cs="Times New Roman" w:eastAsia="Times New Roman" w:hint="default"/>
          <w:spacing w:val="-2"/>
        </w:rPr>
        <w:t>3</w:t>
      </w:r>
      <w:r>
        <w:rPr>
          <w:spacing w:val="-2"/>
        </w:rPr>
        <w:t>名，公司选聘董事、董事会</w:t>
      </w:r>
    </w:p>
    <w:p>
      <w:pPr>
        <w:pStyle w:val="BodyText"/>
        <w:spacing w:line="215" w:lineRule="exact"/>
        <w:ind w:right="94"/>
        <w:jc w:val="left"/>
      </w:pPr>
      <w:r>
        <w:rPr>
          <w:spacing w:val="-4"/>
        </w:rPr>
        <w:t>人数、构成及资格均符合法律、法规和公司章程的规定。董事会均严格按照《公司章程》及《董事会议事规则》的程序召集、</w:t>
      </w:r>
    </w:p>
    <w:p>
      <w:pPr>
        <w:pStyle w:val="BodyText"/>
        <w:spacing w:line="316" w:lineRule="auto" w:before="76"/>
        <w:ind w:right="193"/>
        <w:jc w:val="both"/>
      </w:pPr>
      <w:r>
        <w:rPr>
          <w:spacing w:val="-2"/>
        </w:rPr>
        <w:t>召开。各位董事能够依据《董事会议事规则》、《独立董事制度》、《深圳证券交易所创业板上市公司规范运作指引》等规</w:t>
      </w:r>
      <w:r>
        <w:rPr>
          <w:spacing w:val="-68"/>
        </w:rPr>
        <w:t> </w:t>
      </w:r>
      <w:r>
        <w:rPr>
          <w:spacing w:val="-68"/>
        </w:rPr>
      </w:r>
      <w:r>
        <w:rPr>
          <w:spacing w:val="-2"/>
        </w:rPr>
        <w:t>定开展工作，出席董事会和股东大会，勤勉尽责的履行职责和义务，同时积极参加相关培训，熟悉相关法律法规。公司按照</w:t>
      </w:r>
    </w:p>
    <w:p>
      <w:pPr>
        <w:pStyle w:val="BodyText"/>
        <w:spacing w:line="319" w:lineRule="auto" w:before="19"/>
        <w:ind w:right="189"/>
        <w:jc w:val="both"/>
      </w:pPr>
      <w:r>
        <w:rPr>
          <w:spacing w:val="-2"/>
        </w:rPr>
        <w:t>《深圳证券交易所创业板上市公司规范运作指引》的要求，下设有战略委员会、薪酬与考核委员会、审计委员会和提名委员</w:t>
      </w:r>
      <w:r>
        <w:rPr>
          <w:spacing w:val="-63"/>
        </w:rPr>
        <w:t> </w:t>
      </w:r>
      <w:r>
        <w:rPr>
          <w:spacing w:val="-63"/>
        </w:rPr>
      </w:r>
      <w:r>
        <w:rPr/>
        <w:t>会四个专门委员会，提高了董事会履职能力和专业化程度，保障了董事会决策的科学性和规范性。</w:t>
      </w:r>
    </w:p>
    <w:p>
      <w:pPr>
        <w:pStyle w:val="BodyText"/>
        <w:spacing w:line="340" w:lineRule="auto" w:before="55"/>
        <w:ind w:left="513" w:right="94"/>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关于监事与监事会</w:t>
      </w:r>
      <w:r>
        <w:rPr>
          <w:w w:val="99"/>
        </w:rPr>
        <w:t> </w:t>
      </w:r>
      <w:r>
        <w:rPr>
          <w:spacing w:val="-2"/>
        </w:rPr>
        <w:t>根据《公司章程》和《监事会议事规则》的规定，公司监事会由</w:t>
      </w:r>
      <w:r>
        <w:rPr>
          <w:rFonts w:ascii="Times New Roman" w:hAnsi="Times New Roman" w:cs="Times New Roman" w:eastAsia="Times New Roman" w:hint="default"/>
          <w:spacing w:val="-2"/>
        </w:rPr>
        <w:t>3</w:t>
      </w:r>
      <w:r>
        <w:rPr>
          <w:spacing w:val="-2"/>
        </w:rPr>
        <w:t>名监事组成，其中职工监事代表</w:t>
      </w:r>
      <w:r>
        <w:rPr>
          <w:rFonts w:ascii="Times New Roman" w:hAnsi="Times New Roman" w:cs="Times New Roman" w:eastAsia="Times New Roman" w:hint="default"/>
          <w:spacing w:val="-2"/>
        </w:rPr>
        <w:t>1</w:t>
      </w:r>
      <w:r>
        <w:rPr>
          <w:spacing w:val="-2"/>
        </w:rPr>
        <w:t>名，监事会的人数和</w:t>
      </w:r>
    </w:p>
    <w:p>
      <w:pPr>
        <w:pStyle w:val="BodyText"/>
        <w:spacing w:line="215" w:lineRule="exact"/>
        <w:ind w:right="0"/>
        <w:jc w:val="left"/>
      </w:pPr>
      <w:r>
        <w:rPr/>
        <w:t>构成均符合法律法规的要求。监事会均按照《公司章程》及《监事会议事规则》的程序召集、召开，各位监事均能认真履行</w:t>
      </w:r>
    </w:p>
    <w:p>
      <w:pPr>
        <w:pStyle w:val="BodyText"/>
        <w:spacing w:line="316" w:lineRule="auto" w:before="76"/>
        <w:ind w:right="191"/>
        <w:jc w:val="both"/>
      </w:pPr>
      <w:r>
        <w:rPr>
          <w:spacing w:val="-2"/>
        </w:rPr>
        <w:t>自己的职责，对公司重大事项、财务状况以及董事、高管人员履行职责的合法合规性进行监督，切实维护公司及股东的合法</w:t>
      </w:r>
      <w:r>
        <w:rPr>
          <w:spacing w:val="-64"/>
        </w:rPr>
        <w:t> </w:t>
      </w:r>
      <w:r>
        <w:rPr>
          <w:spacing w:val="-64"/>
        </w:rPr>
      </w:r>
      <w:r>
        <w:rPr/>
        <w:t>权益。</w:t>
      </w:r>
    </w:p>
    <w:p>
      <w:pPr>
        <w:pStyle w:val="BodyText"/>
        <w:spacing w:line="338" w:lineRule="auto" w:before="59"/>
        <w:ind w:left="513" w:right="94"/>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关于绩效评价与激励约束机制</w:t>
      </w:r>
      <w:r>
        <w:rPr>
          <w:w w:val="99"/>
        </w:rPr>
        <w:t> </w:t>
      </w:r>
      <w:r>
        <w:rPr>
          <w:spacing w:val="-2"/>
        </w:rPr>
        <w:t>公司已建立较为完善的高管人员绩效考评与激励约束机制，高管人员的聘任公开、透明，符合法律、法规的规定。公司</w:t>
      </w:r>
    </w:p>
    <w:p>
      <w:pPr>
        <w:pStyle w:val="BodyText"/>
        <w:spacing w:line="350" w:lineRule="auto" w:before="2"/>
        <w:ind w:left="513" w:right="94" w:hanging="361"/>
        <w:jc w:val="left"/>
      </w:pPr>
      <w:r>
        <w:rPr/>
        <w:t>严格按照规定对高管人员进行绩效评价与考核，在强化对高管人员的考评激励作用的同时，保证了公司近远期目标的达成。 </w: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关于信息披露与透明度 </w:t>
      </w:r>
      <w:r>
        <w:rPr>
          <w:spacing w:val="-4"/>
        </w:rPr>
        <w:t>报告期内，公司严格按照有关法律法规以及《信息披露制度》、《投资者关系管理制度》等的要求，真实、准确、及时、</w:t>
      </w:r>
    </w:p>
    <w:p>
      <w:pPr>
        <w:spacing w:after="0" w:line="350" w:lineRule="auto"/>
        <w:jc w:val="left"/>
        <w:sectPr>
          <w:pgSz w:w="11910" w:h="16840"/>
          <w:pgMar w:header="0"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152"/>
        <w:jc w:val="both"/>
      </w:pPr>
      <w:r>
        <w:rPr>
          <w:spacing w:val="-2"/>
        </w:rPr>
        <w:t>公平、完整地披露有关信息，并指定公司董事会秘书负责信息披露工作，协调公司与投资者的关系，接待股东来访，回答投</w:t>
      </w:r>
      <w:r>
        <w:rPr>
          <w:spacing w:val="-67"/>
        </w:rPr>
        <w:t> </w:t>
      </w:r>
      <w:r>
        <w:rPr>
          <w:spacing w:val="-67"/>
        </w:rPr>
      </w:r>
      <w:r>
        <w:rPr>
          <w:spacing w:val="-2"/>
        </w:rPr>
        <w:t>资者咨询，向投资者提供公司已披露的资料；公司所有需披露的信息均在指定网站巨潮资讯网和其他中国证监会指定的信息</w:t>
      </w:r>
      <w:r>
        <w:rPr>
          <w:spacing w:val="-63"/>
        </w:rPr>
        <w:t> </w:t>
      </w:r>
      <w:r>
        <w:rPr>
          <w:spacing w:val="-63"/>
        </w:rPr>
      </w:r>
      <w:r>
        <w:rPr/>
        <w:t>披露媒体上全面披露，确保公司所有股东能够以平等的机会获得信息。</w:t>
      </w:r>
    </w:p>
    <w:p>
      <w:pPr>
        <w:pStyle w:val="BodyText"/>
        <w:spacing w:line="338" w:lineRule="auto" w:before="59"/>
        <w:ind w:left="513" w:right="0"/>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关于相关利益者</w:t>
      </w:r>
      <w:r>
        <w:rPr>
          <w:w w:val="99"/>
        </w:rPr>
        <w:t> </w:t>
      </w:r>
      <w:r>
        <w:rPr>
          <w:spacing w:val="-2"/>
        </w:rPr>
        <w:t>公司充分尊重债权人、供应商、客户、公司员工等相关利益者的合法权益，积极与相关利益者合作，加强与各方的沟通</w:t>
      </w:r>
    </w:p>
    <w:p>
      <w:pPr>
        <w:pStyle w:val="BodyText"/>
        <w:spacing w:line="360" w:lineRule="auto" w:before="2"/>
        <w:ind w:right="2574"/>
        <w:jc w:val="left"/>
      </w:pPr>
      <w:r>
        <w:rPr/>
        <w:t>和交流，共同推进公司持续、稳定、健康地发展。 公司治理的实际状况与中国证监会发布的有关上市公司治理的规范性文件是否存在重大差异</w:t>
      </w:r>
    </w:p>
    <w:p>
      <w:pPr>
        <w:pStyle w:val="BodyText"/>
        <w:spacing w:line="338" w:lineRule="auto" w:before="27"/>
        <w:ind w:right="25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9"/>
        <w:rPr>
          <w:rFonts w:ascii="宋体" w:hAnsi="宋体" w:cs="宋体" w:eastAsia="宋体" w:hint="default"/>
          <w:sz w:val="19"/>
          <w:szCs w:val="19"/>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公司与控股股东、实际控制人及其关联人的人员、资产、财务分开，机构、业务独立，各自独立核算、独立承担责任和</w:t>
      </w:r>
      <w:r>
        <w:rPr/>
        <w:t> 风险，不存在不能保证独立性、不能保持自主经营能力的情况。</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844"/>
        <w:gridCol w:w="1347"/>
        <w:gridCol w:w="1594"/>
        <w:gridCol w:w="1596"/>
        <w:gridCol w:w="1594"/>
        <w:gridCol w:w="1594"/>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7"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9"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39"/>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 东大会</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5"/>
        <w:gridCol w:w="1162"/>
        <w:gridCol w:w="1164"/>
        <w:gridCol w:w="1162"/>
        <w:gridCol w:w="1165"/>
        <w:gridCol w:w="1164"/>
      </w:tblGrid>
      <w:tr>
        <w:trPr>
          <w:trHeight w:val="401"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张方方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杨如旺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4"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李建辉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94"/>
        <w:jc w:val="left"/>
      </w:pPr>
      <w:r>
        <w:rPr/>
        <w:t>连续两次未亲自出席董事会的说明</w:t>
      </w:r>
    </w:p>
    <w:p>
      <w:pPr>
        <w:spacing w:line="240" w:lineRule="auto" w:before="0"/>
        <w:rPr>
          <w:rFonts w:ascii="宋体" w:hAnsi="宋体" w:cs="宋体" w:eastAsia="宋体" w:hint="default"/>
          <w:sz w:val="18"/>
          <w:szCs w:val="18"/>
        </w:rPr>
      </w:pPr>
    </w:p>
    <w:p>
      <w:pPr>
        <w:pStyle w:val="Heading4"/>
        <w:spacing w:line="240" w:lineRule="auto" w:before="118"/>
        <w:ind w:right="94"/>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独立董事对公司有关事项是否提出异议</w:t>
      </w:r>
    </w:p>
    <w:p>
      <w:pPr>
        <w:pStyle w:val="BodyText"/>
        <w:spacing w:line="338" w:lineRule="auto" w:before="117"/>
        <w:ind w:right="60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7"/>
        <w:rPr>
          <w:rFonts w:ascii="宋体" w:hAnsi="宋体" w:cs="宋体" w:eastAsia="宋体" w:hint="default"/>
          <w:sz w:val="21"/>
          <w:szCs w:val="21"/>
        </w:rPr>
      </w:pPr>
    </w:p>
    <w:p>
      <w:pPr>
        <w:pStyle w:val="Heading4"/>
        <w:spacing w:line="240" w:lineRule="auto"/>
        <w:ind w:right="94"/>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4"/>
        <w:jc w:val="left"/>
      </w:pPr>
      <w:r>
        <w:rPr/>
        <w:t>独立董事对公司有关建议是否被采纳</w:t>
      </w:r>
    </w:p>
    <w:p>
      <w:pPr>
        <w:pStyle w:val="BodyText"/>
        <w:spacing w:line="340" w:lineRule="auto" w:before="115"/>
        <w:ind w:right="5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2" w:lineRule="auto" w:before="41"/>
        <w:ind w:right="94" w:firstLine="360"/>
        <w:jc w:val="left"/>
      </w:pPr>
      <w:r>
        <w:rPr>
          <w:spacing w:val="-4"/>
        </w:rPr>
        <w:t>报告期内，公司独立董事充分行使国家法规和《公司章程》赋予的职权，勤勉尽责，积极参加公司的董事会和股东大会。</w:t>
      </w:r>
      <w:r>
        <w:rPr/>
        <w:t> </w:t>
      </w:r>
      <w:r>
        <w:rPr>
          <w:spacing w:val="-2"/>
        </w:rPr>
        <w:t>促进公司董事会决策及决策程序的科学化，推进公司内控制度建设，维护公司整体利益特别是中小股东的合法权益。在报告</w:t>
      </w:r>
      <w:r>
        <w:rPr>
          <w:spacing w:val="-62"/>
        </w:rPr>
        <w:t> </w:t>
      </w:r>
      <w:r>
        <w:rPr>
          <w:spacing w:val="-62"/>
        </w:rPr>
      </w:r>
      <w:r>
        <w:rPr>
          <w:spacing w:val="-2"/>
        </w:rPr>
        <w:t>期内，独立董事根据《公司法》、《公司章程》等有关规定，对公司</w:t>
      </w:r>
      <w:r>
        <w:rPr>
          <w:rFonts w:ascii="Times New Roman" w:hAnsi="Times New Roman" w:cs="Times New Roman" w:eastAsia="Times New Roman" w:hint="default"/>
          <w:spacing w:val="-2"/>
        </w:rPr>
        <w:t>2016</w:t>
      </w:r>
      <w:r>
        <w:rPr>
          <w:spacing w:val="-2"/>
        </w:rPr>
        <w:t>年度利润分配预案、关联交易、关于对控股子公司</w:t>
      </w:r>
      <w:r>
        <w:rPr>
          <w:spacing w:val="-67"/>
        </w:rPr>
        <w:t> </w:t>
      </w:r>
      <w:r>
        <w:rPr>
          <w:spacing w:val="-67"/>
        </w:rPr>
      </w:r>
      <w:r>
        <w:rPr/>
        <w:t>提供财务资助等发表了独立意见，公司管理层充分听取并采纳独立董事的专业意见。</w:t>
      </w:r>
    </w:p>
    <w:p>
      <w:pPr>
        <w:spacing w:line="240" w:lineRule="auto" w:before="2"/>
        <w:rPr>
          <w:rFonts w:ascii="宋体" w:hAnsi="宋体" w:cs="宋体" w:eastAsia="宋体" w:hint="default"/>
          <w:sz w:val="21"/>
          <w:szCs w:val="21"/>
        </w:rPr>
      </w:pPr>
    </w:p>
    <w:p>
      <w:pPr>
        <w:pStyle w:val="Heading2"/>
        <w:spacing w:line="240" w:lineRule="auto"/>
        <w:ind w:right="94"/>
        <w:jc w:val="left"/>
        <w:rPr>
          <w:b w:val="0"/>
          <w:bCs w:val="0"/>
        </w:rPr>
      </w:pP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94"/>
        <w:jc w:val="left"/>
      </w:pPr>
      <w:r>
        <w:rPr>
          <w:rFonts w:ascii="Times New Roman" w:hAnsi="Times New Roman" w:cs="Times New Roman" w:eastAsia="Times New Roman" w:hint="default"/>
        </w:rPr>
        <w:t>1</w:t>
      </w:r>
      <w:r>
        <w:rPr/>
        <w:t>、董事会审计委员会履职情况 </w:t>
      </w:r>
      <w:r>
        <w:rPr>
          <w:spacing w:val="-2"/>
        </w:rPr>
        <w:t>报告期内，董事会审计委员会严格按照相关法律法规及《公司章程》、《董事会审计委员会实施细则》的有关规定积极</w:t>
      </w:r>
    </w:p>
    <w:p>
      <w:pPr>
        <w:pStyle w:val="BodyText"/>
        <w:spacing w:line="316" w:lineRule="auto" w:before="31"/>
        <w:ind w:right="189"/>
        <w:jc w:val="both"/>
      </w:pPr>
      <w:r>
        <w:rPr>
          <w:spacing w:val="-2"/>
        </w:rPr>
        <w:t>开展相关工作，认真履行职责。审计委员会每季度召开会议审议内部审计部提交的工作计划、工作报告，定期向董事会报告</w:t>
      </w:r>
      <w:r>
        <w:rPr>
          <w:spacing w:val="-63"/>
        </w:rPr>
        <w:t> </w:t>
      </w:r>
      <w:r>
        <w:rPr>
          <w:spacing w:val="-63"/>
        </w:rPr>
      </w:r>
      <w:r>
        <w:rPr>
          <w:spacing w:val="-2"/>
        </w:rPr>
        <w:t>期内审计工作进展和执行的相关情况。报告期内，审计委员会共召开了四次会议，对公司定期财务报告、募集资金存放与使</w:t>
      </w:r>
      <w:r>
        <w:rPr>
          <w:spacing w:val="-64"/>
        </w:rPr>
        <w:t> </w:t>
      </w:r>
      <w:r>
        <w:rPr>
          <w:spacing w:val="-64"/>
        </w:rPr>
      </w:r>
      <w:r>
        <w:rPr/>
        <w:t>用、续聘会计师事务所等专项进行了审议，并审议了审计部提交的工作总结及工作计划。</w:t>
      </w:r>
    </w:p>
    <w:p>
      <w:pPr>
        <w:pStyle w:val="BodyText"/>
        <w:spacing w:line="300" w:lineRule="auto" w:before="19"/>
        <w:ind w:left="513" w:right="94"/>
        <w:jc w:val="left"/>
      </w:pPr>
      <w:r>
        <w:rPr>
          <w:rFonts w:ascii="Times New Roman" w:hAnsi="Times New Roman" w:cs="Times New Roman" w:eastAsia="Times New Roman" w:hint="default"/>
        </w:rPr>
        <w:t>2</w:t>
      </w:r>
      <w:r>
        <w:rPr/>
        <w:t>、董事会提名委员会履职情况 </w:t>
      </w:r>
      <w:r>
        <w:rPr>
          <w:spacing w:val="-4"/>
        </w:rPr>
        <w:t>公司提名委员会严格按照相关法律法规及《公司章程》、《董事会提名委员会实施细则》的有关规定积极开展相关工作，</w:t>
      </w:r>
    </w:p>
    <w:p>
      <w:pPr>
        <w:pStyle w:val="BodyText"/>
        <w:spacing w:line="240" w:lineRule="auto" w:before="31"/>
        <w:ind w:right="94"/>
        <w:jc w:val="left"/>
      </w:pPr>
      <w:r>
        <w:rPr/>
        <w:t>认真履行职责。报告期内，公司无发生需提交提名委员会审议之事项。</w:t>
      </w:r>
    </w:p>
    <w:p>
      <w:pPr>
        <w:pStyle w:val="BodyText"/>
        <w:spacing w:line="300" w:lineRule="auto" w:before="76"/>
        <w:ind w:left="513" w:right="94"/>
        <w:jc w:val="left"/>
      </w:pPr>
      <w:r>
        <w:rPr>
          <w:rFonts w:ascii="Times New Roman" w:hAnsi="Times New Roman" w:cs="Times New Roman" w:eastAsia="Times New Roman" w:hint="default"/>
        </w:rPr>
        <w:t>3</w:t>
      </w:r>
      <w:r>
        <w:rPr/>
        <w:t>、董事会薪酬与考核委员会履职情况 </w:t>
      </w:r>
      <w:r>
        <w:rPr>
          <w:spacing w:val="-2"/>
        </w:rPr>
        <w:t>公司薪酬与考核委员会严格按照相关法律法规及《公司章程》、《董事会薪酬与考核委员会实施细则》的有关规定积极</w:t>
      </w:r>
    </w:p>
    <w:p>
      <w:pPr>
        <w:pStyle w:val="BodyText"/>
        <w:spacing w:line="300" w:lineRule="auto" w:before="32"/>
        <w:ind w:left="513" w:right="94" w:hanging="361"/>
        <w:jc w:val="left"/>
      </w:pPr>
      <w:r>
        <w:rPr/>
        <w:t>开展相关工作，认真履行职责。报告期，薪酬与考核委员会对</w:t>
      </w:r>
      <w:r>
        <w:rPr>
          <w:rFonts w:ascii="Times New Roman" w:hAnsi="Times New Roman" w:cs="Times New Roman" w:eastAsia="Times New Roman" w:hint="default"/>
        </w:rPr>
        <w:t>2017</w:t>
      </w:r>
      <w:r>
        <w:rPr/>
        <w:t>年度非独立董事及高级管理人员薪酬的议案进行了审议。 </w:t>
      </w:r>
      <w:r>
        <w:rPr>
          <w:rFonts w:ascii="Times New Roman" w:hAnsi="Times New Roman" w:cs="Times New Roman" w:eastAsia="Times New Roman" w:hint="default"/>
        </w:rPr>
        <w:t>4</w:t>
      </w:r>
      <w:r>
        <w:rPr/>
        <w:t>、董事会战略委员会履职情况 </w:t>
      </w:r>
      <w:r>
        <w:rPr>
          <w:spacing w:val="-2"/>
        </w:rPr>
        <w:t>报告期内，战略委员会严格按照相关法律法规及《公司章程》、《董事会战略委员会实施细则》的有关规定积极开展相</w:t>
      </w:r>
    </w:p>
    <w:p>
      <w:pPr>
        <w:pStyle w:val="BodyText"/>
        <w:spacing w:line="240" w:lineRule="auto" w:before="31"/>
        <w:ind w:right="0"/>
        <w:jc w:val="left"/>
      </w:pPr>
      <w:r>
        <w:rPr/>
        <w:t>关工作，认真履行职责。报告期内，战略委员会召开了一次会议，审议了通过了《关于收购停车场道闸广告业务的议案》。</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监事会在报告期内的监督活动中发现公司是否存在风险</w:t>
      </w:r>
    </w:p>
    <w:p>
      <w:pPr>
        <w:pStyle w:val="BodyText"/>
        <w:spacing w:line="340" w:lineRule="auto" w:before="115"/>
        <w:ind w:right="63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after="0" w:line="340" w:lineRule="auto"/>
        <w:jc w:val="left"/>
        <w:sectPr>
          <w:pgSz w:w="11910" w:h="16840"/>
          <w:pgMar w:header="0" w:footer="979" w:top="1100" w:bottom="1160" w:left="980" w:right="940"/>
        </w:sectPr>
      </w:pPr>
    </w:p>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51" w:firstLine="360"/>
        <w:jc w:val="both"/>
      </w:pPr>
      <w:r>
        <w:rPr>
          <w:spacing w:val="-2"/>
        </w:rPr>
        <w:t>公司已经制定形成了比较完备的对高级管理人员的考评及激励的制度体系，并秉承持续改进的理念，不断探索和完善考</w:t>
      </w:r>
      <w:r>
        <w:rPr/>
        <w:t> </w:t>
      </w:r>
      <w:r>
        <w:rPr>
          <w:spacing w:val="-2"/>
        </w:rPr>
        <w:t>评与激励机制，进一步完善股东和管理团队之间的利益共享和约束机制，实现公司与员工的共同发展。报告期内，公司通过</w:t>
      </w:r>
      <w:r>
        <w:rPr>
          <w:spacing w:val="-64"/>
        </w:rPr>
        <w:t> </w:t>
      </w:r>
      <w:r>
        <w:rPr>
          <w:spacing w:val="-64"/>
        </w:rPr>
      </w:r>
      <w:r>
        <w:rPr/>
        <w:t>优化绩效考核体系等方式调动管理层和业务骨干的积极性、创造性，促进公司的持续、健康发展。</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4"/>
          <w:szCs w:val="24"/>
        </w:rPr>
      </w:pPr>
    </w:p>
    <w:p>
      <w:pPr>
        <w:pStyle w:val="BodyText"/>
        <w:spacing w:line="240" w:lineRule="auto" w:before="44"/>
        <w:ind w:left="0" w:right="159"/>
        <w:jc w:val="right"/>
      </w:pPr>
      <w:r>
        <w:rPr/>
        <w:pict>
          <v:shape style="position:absolute;margin-left:56.400002pt;margin-top:-221.788269pt;width:479.3pt;height:482.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0"/>
                    <w:gridCol w:w="3687"/>
                    <w:gridCol w:w="3053"/>
                  </w:tblGrid>
                  <w:tr>
                    <w:trPr>
                      <w:trHeight w:val="403"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74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1"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74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 合并财务报表资产总额的比例</w:t>
                        </w:r>
                      </w:p>
                    </w:tc>
                    <w:tc>
                      <w:tcPr>
                        <w:tcW w:w="674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145.53%</w:t>
                        </w:r>
                      </w:p>
                    </w:tc>
                  </w:tr>
                  <w:tr>
                    <w:trPr>
                      <w:trHeight w:val="713"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 合并财务报表营业收入的比例</w:t>
                        </w:r>
                      </w:p>
                    </w:tc>
                    <w:tc>
                      <w:tcPr>
                        <w:tcW w:w="674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122.79%</w:t>
                        </w:r>
                      </w:p>
                    </w:tc>
                  </w:tr>
                  <w:tr>
                    <w:trPr>
                      <w:trHeight w:val="399"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2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106" w:hRule="exact"/>
                    </w:trPr>
                    <w:tc>
                      <w:tcPr>
                        <w:tcW w:w="2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3687" w:type="dxa"/>
                        <w:vMerge w:val="restart"/>
                        <w:tcBorders>
                          <w:top w:val="single" w:sz="4" w:space="0" w:color="000000"/>
                          <w:left w:val="single" w:sz="10" w:space="0" w:color="D2D2D2"/>
                          <w:right w:val="single" w:sz="4" w:space="0" w:color="000000"/>
                        </w:tcBorders>
                      </w:tcPr>
                      <w:p>
                        <w:pPr>
                          <w:pStyle w:val="TableParagraph"/>
                          <w:spacing w:line="309" w:lineRule="auto" w:before="49"/>
                          <w:ind w:left="22" w:right="19"/>
                          <w:jc w:val="left"/>
                          <w:rPr>
                            <w:rFonts w:ascii="宋体" w:hAnsi="宋体" w:cs="宋体" w:eastAsia="宋体" w:hint="default"/>
                            <w:sz w:val="18"/>
                            <w:szCs w:val="18"/>
                          </w:rPr>
                        </w:pPr>
                        <w:r>
                          <w:rPr>
                            <w:rFonts w:ascii="宋体" w:hAnsi="宋体" w:cs="宋体" w:eastAsia="宋体" w:hint="default"/>
                            <w:spacing w:val="-5"/>
                            <w:sz w:val="18"/>
                            <w:szCs w:val="18"/>
                          </w:rPr>
                          <w:t>重大缺陷：（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）董事、监事和高层管理人员滥</w:t>
                        </w:r>
                        <w:r>
                          <w:rPr>
                            <w:rFonts w:ascii="宋体" w:hAnsi="宋体" w:cs="宋体" w:eastAsia="宋体" w:hint="default"/>
                            <w:spacing w:val="-76"/>
                            <w:sz w:val="18"/>
                            <w:szCs w:val="18"/>
                          </w:rPr>
                          <w:t> </w:t>
                        </w:r>
                        <w:r>
                          <w:rPr>
                            <w:rFonts w:ascii="宋体" w:hAnsi="宋体" w:cs="宋体" w:eastAsia="宋体" w:hint="default"/>
                            <w:sz w:val="18"/>
                            <w:szCs w:val="18"/>
                          </w:rPr>
                          <w:t>用职权，发生贪污、受贿、挪用公款等舞弊行 </w:t>
                        </w:r>
                        <w:r>
                          <w:rPr>
                            <w:rFonts w:ascii="宋体" w:hAnsi="宋体" w:cs="宋体" w:eastAsia="宋体" w:hint="default"/>
                            <w:spacing w:val="-9"/>
                            <w:sz w:val="18"/>
                            <w:szCs w:val="18"/>
                          </w:rPr>
                          <w:t>为；（</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）更正已公布的财务报告；（</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）违规泄</w:t>
                        </w:r>
                        <w:r>
                          <w:rPr>
                            <w:rFonts w:ascii="宋体" w:hAnsi="宋体" w:cs="宋体" w:eastAsia="宋体" w:hint="default"/>
                            <w:spacing w:val="-74"/>
                            <w:sz w:val="18"/>
                            <w:szCs w:val="18"/>
                          </w:rPr>
                          <w:t> </w:t>
                        </w:r>
                        <w:r>
                          <w:rPr>
                            <w:rFonts w:ascii="宋体" w:hAnsi="宋体" w:cs="宋体" w:eastAsia="宋体" w:hint="default"/>
                            <w:sz w:val="18"/>
                            <w:szCs w:val="18"/>
                          </w:rPr>
                          <w:t>露财务报告、并购、投资等重大信息，导致公 司股价严重波动或公司形象出现严重负面影 </w:t>
                        </w:r>
                        <w:r>
                          <w:rPr>
                            <w:rFonts w:ascii="宋体" w:hAnsi="宋体" w:cs="宋体" w:eastAsia="宋体" w:hint="default"/>
                            <w:spacing w:val="-5"/>
                            <w:sz w:val="18"/>
                            <w:szCs w:val="18"/>
                          </w:rPr>
                          <w:t>响；（</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）公司审计委员会（或类似机构）和内</w:t>
                        </w:r>
                        <w:r>
                          <w:rPr>
                            <w:rFonts w:ascii="宋体" w:hAnsi="宋体" w:cs="宋体" w:eastAsia="宋体" w:hint="default"/>
                            <w:spacing w:val="-76"/>
                            <w:sz w:val="18"/>
                            <w:szCs w:val="18"/>
                          </w:rPr>
                          <w:t> </w:t>
                        </w:r>
                        <w:r>
                          <w:rPr>
                            <w:rFonts w:ascii="宋体" w:hAnsi="宋体" w:cs="宋体" w:eastAsia="宋体" w:hint="default"/>
                            <w:spacing w:val="-5"/>
                            <w:sz w:val="18"/>
                            <w:szCs w:val="18"/>
                          </w:rPr>
                          <w:t>部审计机构对内部控制监督无效；（</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）注册会</w:t>
                        </w:r>
                        <w:r>
                          <w:rPr>
                            <w:rFonts w:ascii="宋体" w:hAnsi="宋体" w:cs="宋体" w:eastAsia="宋体" w:hint="default"/>
                            <w:spacing w:val="-76"/>
                            <w:sz w:val="18"/>
                            <w:szCs w:val="18"/>
                          </w:rPr>
                          <w:t> </w:t>
                        </w:r>
                        <w:r>
                          <w:rPr>
                            <w:rFonts w:ascii="宋体" w:hAnsi="宋体" w:cs="宋体" w:eastAsia="宋体" w:hint="default"/>
                            <w:sz w:val="18"/>
                            <w:szCs w:val="18"/>
                          </w:rPr>
                          <w:t>计师发现当期财务报告存在重大错报，且内部 控制运行未能发现该错报等情况时，认定为重 </w:t>
                        </w:r>
                        <w:r>
                          <w:rPr>
                            <w:rFonts w:ascii="宋体" w:hAnsi="宋体" w:cs="宋体" w:eastAsia="宋体" w:hint="default"/>
                            <w:spacing w:val="-5"/>
                            <w:sz w:val="18"/>
                            <w:szCs w:val="18"/>
                          </w:rPr>
                          <w:t>大缺陷。重要缺陷：（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）未经授权进行担保、</w:t>
                        </w:r>
                        <w:r>
                          <w:rPr>
                            <w:rFonts w:ascii="宋体" w:hAnsi="宋体" w:cs="宋体" w:eastAsia="宋体" w:hint="default"/>
                            <w:spacing w:val="-76"/>
                            <w:sz w:val="18"/>
                            <w:szCs w:val="18"/>
                          </w:rPr>
                          <w:t> </w:t>
                        </w:r>
                        <w:r>
                          <w:rPr>
                            <w:rFonts w:ascii="宋体" w:hAnsi="宋体" w:cs="宋体" w:eastAsia="宋体" w:hint="default"/>
                            <w:spacing w:val="-2"/>
                            <w:sz w:val="18"/>
                            <w:szCs w:val="18"/>
                          </w:rPr>
                          <w:t>投资有价证券、金融衍生品交易和处置产权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股</w:t>
                        </w:r>
                        <w:r>
                          <w:rPr>
                            <w:rFonts w:ascii="宋体" w:hAnsi="宋体" w:cs="宋体" w:eastAsia="宋体" w:hint="default"/>
                            <w:spacing w:val="-72"/>
                            <w:sz w:val="18"/>
                            <w:szCs w:val="18"/>
                          </w:rPr>
                          <w:t> </w:t>
                        </w:r>
                        <w:r>
                          <w:rPr>
                            <w:rFonts w:ascii="宋体" w:hAnsi="宋体" w:cs="宋体" w:eastAsia="宋体" w:hint="default"/>
                            <w:spacing w:val="-5"/>
                            <w:sz w:val="18"/>
                            <w:szCs w:val="18"/>
                          </w:rPr>
                          <w:t>权、关联交易造成经济损失；（</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）公司因发现</w:t>
                        </w:r>
                        <w:r>
                          <w:rPr>
                            <w:rFonts w:ascii="宋体" w:hAnsi="宋体" w:cs="宋体" w:eastAsia="宋体" w:hint="default"/>
                            <w:spacing w:val="-74"/>
                            <w:sz w:val="18"/>
                            <w:szCs w:val="18"/>
                          </w:rPr>
                          <w:t> </w:t>
                        </w:r>
                        <w:r>
                          <w:rPr>
                            <w:rFonts w:ascii="宋体" w:hAnsi="宋体" w:cs="宋体" w:eastAsia="宋体" w:hint="default"/>
                            <w:sz w:val="18"/>
                            <w:szCs w:val="18"/>
                          </w:rPr>
                          <w:t>以前年度存在重大会计差错，更正已上报或披 </w:t>
                        </w:r>
                        <w:r>
                          <w:rPr>
                            <w:rFonts w:ascii="宋体" w:hAnsi="宋体" w:cs="宋体" w:eastAsia="宋体" w:hint="default"/>
                            <w:spacing w:val="-5"/>
                            <w:sz w:val="18"/>
                            <w:szCs w:val="18"/>
                          </w:rPr>
                          <w:t>露的财务报告；（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）公司财务人员或相关业务</w:t>
                        </w:r>
                        <w:r>
                          <w:rPr>
                            <w:rFonts w:ascii="宋体" w:hAnsi="宋体" w:cs="宋体" w:eastAsia="宋体" w:hint="default"/>
                            <w:spacing w:val="-76"/>
                            <w:sz w:val="18"/>
                            <w:szCs w:val="18"/>
                          </w:rPr>
                          <w:t> </w:t>
                        </w:r>
                        <w:r>
                          <w:rPr>
                            <w:rFonts w:ascii="宋体" w:hAnsi="宋体" w:cs="宋体" w:eastAsia="宋体" w:hint="default"/>
                            <w:sz w:val="18"/>
                            <w:szCs w:val="18"/>
                          </w:rPr>
                          <w:t>人员权责不清，岗位混乱，涉嫌经济、职务犯 罪，被纪检监察部门双规，或移交司法机关；</w:t>
                        </w:r>
                      </w:p>
                      <w:p>
                        <w:pPr>
                          <w:pStyle w:val="TableParagraph"/>
                          <w:spacing w:line="300" w:lineRule="auto" w:before="24"/>
                          <w:ind w:left="22"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）因执行政策偏差、核算错误等，受到处罚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5"/>
                            <w:sz w:val="18"/>
                            <w:szCs w:val="18"/>
                          </w:rPr>
                          <w:t>或公司形象出现严重负面影响；（</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）销毁、藏</w:t>
                        </w:r>
                        <w:r>
                          <w:rPr>
                            <w:rFonts w:ascii="宋体" w:hAnsi="宋体" w:cs="宋体" w:eastAsia="宋体" w:hint="default"/>
                            <w:spacing w:val="-73"/>
                            <w:sz w:val="18"/>
                            <w:szCs w:val="18"/>
                          </w:rPr>
                          <w:t> </w:t>
                        </w:r>
                        <w:r>
                          <w:rPr>
                            <w:rFonts w:ascii="宋体" w:hAnsi="宋体" w:cs="宋体" w:eastAsia="宋体" w:hint="default"/>
                            <w:spacing w:val="-2"/>
                            <w:sz w:val="18"/>
                            <w:szCs w:val="18"/>
                          </w:rPr>
                          <w:t>匿、随意更改发票</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支票等重要原始凭证，造成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经济损失；（</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）现金收入不入账、公款私存或</w:t>
                        </w:r>
                        <w:r>
                          <w:rPr>
                            <w:rFonts w:ascii="宋体" w:hAnsi="宋体" w:cs="宋体" w:eastAsia="宋体" w:hint="default"/>
                            <w:spacing w:val="-76"/>
                            <w:sz w:val="18"/>
                            <w:szCs w:val="18"/>
                          </w:rPr>
                          <w:t> </w:t>
                        </w:r>
                        <w:r>
                          <w:rPr>
                            <w:rFonts w:ascii="宋体" w:hAnsi="宋体" w:cs="宋体" w:eastAsia="宋体" w:hint="default"/>
                            <w:sz w:val="18"/>
                            <w:szCs w:val="18"/>
                          </w:rPr>
                          <w:t>违反规定设立</w:t>
                        </w:r>
                        <w:r>
                          <w:rPr>
                            <w:rFonts w:ascii="Times New Roman" w:hAnsi="Times New Roman" w:cs="Times New Roman" w:eastAsia="Times New Roman" w:hint="default"/>
                            <w:sz w:val="18"/>
                            <w:szCs w:val="18"/>
                          </w:rPr>
                          <w:t>"</w:t>
                        </w:r>
                        <w:r>
                          <w:rPr>
                            <w:rFonts w:ascii="宋体" w:hAnsi="宋体" w:cs="宋体" w:eastAsia="宋体" w:hint="default"/>
                            <w:sz w:val="18"/>
                            <w:szCs w:val="18"/>
                          </w:rPr>
                          <w:t>小金库</w:t>
                        </w:r>
                        <w:r>
                          <w:rPr>
                            <w:rFonts w:ascii="Times New Roman" w:hAnsi="Times New Roman" w:cs="Times New Roman" w:eastAsia="Times New Roman" w:hint="default"/>
                            <w:sz w:val="18"/>
                            <w:szCs w:val="18"/>
                          </w:rPr>
                          <w:t>"</w:t>
                        </w:r>
                        <w:r>
                          <w:rPr>
                            <w:rFonts w:ascii="宋体" w:hAnsi="宋体" w:cs="宋体" w:eastAsia="宋体" w:hint="default"/>
                            <w:sz w:val="18"/>
                            <w:szCs w:val="18"/>
                          </w:rPr>
                          <w:t>等情况，认定为重要缺</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00" w:lineRule="auto"/>
                          <w:ind w:left="26" w:right="19"/>
                          <w:jc w:val="both"/>
                          <w:rPr>
                            <w:rFonts w:ascii="宋体" w:hAnsi="宋体" w:cs="宋体" w:eastAsia="宋体" w:hint="default"/>
                            <w:sz w:val="18"/>
                            <w:szCs w:val="18"/>
                          </w:rPr>
                        </w:pPr>
                        <w:r>
                          <w:rPr>
                            <w:rFonts w:ascii="宋体" w:hAnsi="宋体" w:cs="宋体" w:eastAsia="宋体" w:hint="default"/>
                            <w:sz w:val="18"/>
                            <w:szCs w:val="18"/>
                          </w:rPr>
                          <w:t>重大缺陷</w:t>
                        </w:r>
                        <w:r>
                          <w:rPr>
                            <w:rFonts w:ascii="宋体" w:hAnsi="宋体" w:cs="宋体" w:eastAsia="宋体" w:hint="default"/>
                            <w:spacing w:val="-11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22"/>
                            <w:sz w:val="18"/>
                            <w:szCs w:val="18"/>
                          </w:rPr>
                          <w:t>）</w:t>
                        </w:r>
                        <w:r>
                          <w:rPr>
                            <w:rFonts w:ascii="宋体" w:hAnsi="宋体" w:cs="宋体" w:eastAsia="宋体" w:hint="default"/>
                            <w:sz w:val="18"/>
                            <w:szCs w:val="18"/>
                          </w:rPr>
                          <w:t>严重违犯国家法律</w:t>
                        </w:r>
                        <w:r>
                          <w:rPr>
                            <w:rFonts w:ascii="宋体" w:hAnsi="宋体" w:cs="宋体" w:eastAsia="宋体" w:hint="default"/>
                            <w:spacing w:val="-22"/>
                            <w:sz w:val="18"/>
                            <w:szCs w:val="18"/>
                          </w:rPr>
                          <w:t>、</w:t>
                        </w:r>
                        <w:r>
                          <w:rPr>
                            <w:rFonts w:ascii="宋体" w:hAnsi="宋体" w:cs="宋体" w:eastAsia="宋体" w:hint="default"/>
                            <w:sz w:val="18"/>
                            <w:szCs w:val="18"/>
                          </w:rPr>
                          <w:t>法</w:t>
                        </w:r>
                        <w:r>
                          <w:rPr>
                            <w:rFonts w:ascii="宋体" w:hAnsi="宋体" w:cs="宋体" w:eastAsia="宋体" w:hint="default"/>
                            <w:sz w:val="18"/>
                            <w:szCs w:val="18"/>
                          </w:rPr>
                          <w:t> 规或规范性文件</w:t>
                        </w:r>
                        <w:r>
                          <w:rPr>
                            <w:rFonts w:ascii="宋体" w:hAnsi="宋体" w:cs="宋体" w:eastAsia="宋体" w:hint="default"/>
                            <w:spacing w:val="-12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34"/>
                            <w:sz w:val="18"/>
                            <w:szCs w:val="18"/>
                          </w:rPr>
                          <w:t>）</w:t>
                        </w:r>
                        <w:r>
                          <w:rPr>
                            <w:rFonts w:ascii="宋体" w:hAnsi="宋体" w:cs="宋体" w:eastAsia="宋体" w:hint="default"/>
                            <w:sz w:val="18"/>
                            <w:szCs w:val="18"/>
                          </w:rPr>
                          <w:t>重大决</w:t>
                        </w:r>
                        <w:r>
                          <w:rPr>
                            <w:rFonts w:ascii="宋体" w:hAnsi="宋体" w:cs="宋体" w:eastAsia="宋体" w:hint="default"/>
                            <w:spacing w:val="2"/>
                            <w:sz w:val="18"/>
                            <w:szCs w:val="18"/>
                          </w:rPr>
                          <w:t>策</w:t>
                        </w:r>
                        <w:r>
                          <w:rPr>
                            <w:rFonts w:ascii="宋体" w:hAnsi="宋体" w:cs="宋体" w:eastAsia="宋体" w:hint="default"/>
                            <w:sz w:val="18"/>
                            <w:szCs w:val="18"/>
                          </w:rPr>
                          <w:t>程序不</w:t>
                        </w:r>
                        <w:r>
                          <w:rPr>
                            <w:rFonts w:ascii="宋体" w:hAnsi="宋体" w:cs="宋体" w:eastAsia="宋体" w:hint="default"/>
                            <w:sz w:val="18"/>
                            <w:szCs w:val="18"/>
                          </w:rPr>
                          <w:t> 科学</w:t>
                        </w:r>
                        <w:r>
                          <w:rPr>
                            <w:rFonts w:ascii="宋体" w:hAnsi="宋体" w:cs="宋体" w:eastAsia="宋体" w:hint="default"/>
                            <w:spacing w:val="-125"/>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34"/>
                            <w:sz w:val="18"/>
                            <w:szCs w:val="18"/>
                          </w:rPr>
                          <w:t>）</w:t>
                        </w:r>
                        <w:r>
                          <w:rPr>
                            <w:rFonts w:ascii="宋体" w:hAnsi="宋体" w:cs="宋体" w:eastAsia="宋体" w:hint="default"/>
                            <w:sz w:val="18"/>
                            <w:szCs w:val="18"/>
                          </w:rPr>
                          <w:t>制度缺失可能导致</w:t>
                        </w:r>
                        <w:r>
                          <w:rPr>
                            <w:rFonts w:ascii="宋体" w:hAnsi="宋体" w:cs="宋体" w:eastAsia="宋体" w:hint="default"/>
                            <w:spacing w:val="2"/>
                            <w:sz w:val="18"/>
                            <w:szCs w:val="18"/>
                          </w:rPr>
                          <w:t>系</w:t>
                        </w:r>
                        <w:r>
                          <w:rPr>
                            <w:rFonts w:ascii="宋体" w:hAnsi="宋体" w:cs="宋体" w:eastAsia="宋体" w:hint="default"/>
                            <w:sz w:val="18"/>
                            <w:szCs w:val="18"/>
                          </w:rPr>
                          <w:t>统性失</w:t>
                        </w:r>
                        <w:r>
                          <w:rPr>
                            <w:rFonts w:ascii="宋体" w:hAnsi="宋体" w:cs="宋体" w:eastAsia="宋体" w:hint="default"/>
                            <w:sz w:val="18"/>
                            <w:szCs w:val="18"/>
                          </w:rPr>
                          <w:t> 效</w:t>
                        </w:r>
                        <w:r>
                          <w:rPr>
                            <w:rFonts w:ascii="宋体" w:hAnsi="宋体" w:cs="宋体" w:eastAsia="宋体" w:hint="default"/>
                            <w:spacing w:val="-168"/>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77"/>
                            <w:sz w:val="18"/>
                            <w:szCs w:val="18"/>
                          </w:rPr>
                          <w:t>）</w:t>
                        </w:r>
                        <w:r>
                          <w:rPr>
                            <w:rFonts w:ascii="宋体" w:hAnsi="宋体" w:cs="宋体" w:eastAsia="宋体" w:hint="default"/>
                            <w:sz w:val="18"/>
                            <w:szCs w:val="18"/>
                          </w:rPr>
                          <w:t>重大或重要缺陷不能</w:t>
                        </w:r>
                        <w:r>
                          <w:rPr>
                            <w:rFonts w:ascii="宋体" w:hAnsi="宋体" w:cs="宋体" w:eastAsia="宋体" w:hint="default"/>
                            <w:spacing w:val="-3"/>
                            <w:sz w:val="18"/>
                            <w:szCs w:val="18"/>
                          </w:rPr>
                          <w:t>得</w:t>
                        </w:r>
                        <w:r>
                          <w:rPr>
                            <w:rFonts w:ascii="宋体" w:hAnsi="宋体" w:cs="宋体" w:eastAsia="宋体" w:hint="default"/>
                            <w:sz w:val="18"/>
                            <w:szCs w:val="18"/>
                          </w:rPr>
                          <w:t>到整改</w:t>
                        </w:r>
                      </w:p>
                      <w:p>
                        <w:pPr>
                          <w:pStyle w:val="TableParagraph"/>
                          <w:spacing w:line="300" w:lineRule="auto" w:before="13"/>
                          <w:ind w:left="26" w:right="-4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）高级管理人员或核心技术人员纷 </w:t>
                        </w:r>
                        <w:r>
                          <w:rPr>
                            <w:rFonts w:ascii="宋体" w:hAnsi="宋体" w:cs="宋体" w:eastAsia="宋体" w:hint="default"/>
                            <w:spacing w:val="-6"/>
                            <w:sz w:val="18"/>
                            <w:szCs w:val="18"/>
                          </w:rPr>
                          <w:t>纷流失；（</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）主流媒体负面新闻频现；</w:t>
                        </w:r>
                      </w:p>
                      <w:p>
                        <w:pPr>
                          <w:pStyle w:val="TableParagraph"/>
                          <w:spacing w:line="300" w:lineRule="auto" w:before="13"/>
                          <w:ind w:left="26"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）其他对公司影响重大的情形。重 </w:t>
                        </w:r>
                        <w:r>
                          <w:rPr>
                            <w:rFonts w:ascii="宋体" w:hAnsi="宋体" w:cs="宋体" w:eastAsia="宋体" w:hint="default"/>
                            <w:spacing w:val="-9"/>
                            <w:sz w:val="18"/>
                            <w:szCs w:val="18"/>
                          </w:rPr>
                          <w:t>要缺陷：（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）公司违反国家法律法规受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到轻微处罚；（</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）关键岗位业务人员流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失严重；</w:t>
                        </w:r>
                        <w:r>
                          <w:rPr>
                            <w:rFonts w:ascii="宋体" w:hAnsi="宋体" w:cs="宋体" w:eastAsia="宋体" w:hint="default"/>
                            <w:spacing w:val="-32"/>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）媒体出现负面新闻，波</w:t>
                        </w:r>
                        <w:r>
                          <w:rPr>
                            <w:rFonts w:ascii="宋体" w:hAnsi="宋体" w:cs="宋体" w:eastAsia="宋体" w:hint="default"/>
                            <w:spacing w:val="-17"/>
                            <w:sz w:val="18"/>
                            <w:szCs w:val="18"/>
                          </w:rPr>
                          <w:t> </w:t>
                        </w:r>
                        <w:r>
                          <w:rPr>
                            <w:rFonts w:ascii="宋体" w:hAnsi="宋体" w:cs="宋体" w:eastAsia="宋体" w:hint="default"/>
                            <w:spacing w:val="-9"/>
                            <w:sz w:val="18"/>
                            <w:szCs w:val="18"/>
                          </w:rPr>
                          <w:t>及局部区域；（</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）重要业务制度控制或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系统存在缺陷；（</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）内部控制重要缺陷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未得到整改。一般缺陷：（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）违反企业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内部规章，但未形成损失；</w:t>
                        </w:r>
                        <w:r>
                          <w:rPr>
                            <w:rFonts w:ascii="宋体" w:hAnsi="宋体" w:cs="宋体" w:eastAsia="宋体" w:hint="default"/>
                            <w:spacing w:val="-43"/>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）一般</w:t>
                        </w:r>
                        <w:r>
                          <w:rPr>
                            <w:rFonts w:ascii="宋体" w:hAnsi="宋体" w:cs="宋体" w:eastAsia="宋体" w:hint="default"/>
                            <w:sz w:val="18"/>
                            <w:szCs w:val="18"/>
                          </w:rPr>
                          <w:t> </w:t>
                        </w:r>
                        <w:r>
                          <w:rPr>
                            <w:rFonts w:ascii="宋体" w:hAnsi="宋体" w:cs="宋体" w:eastAsia="宋体" w:hint="default"/>
                            <w:spacing w:val="-9"/>
                            <w:sz w:val="18"/>
                            <w:szCs w:val="18"/>
                          </w:rPr>
                          <w:t>岗位业务人员流失严重；（</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）媒体出现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负面新闻，但影响不大；（</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）一般业务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制度或系统存在缺陷；</w:t>
                        </w:r>
                        <w:r>
                          <w:rPr>
                            <w:rFonts w:ascii="宋体" w:hAnsi="宋体" w:cs="宋体" w:eastAsia="宋体" w:hint="default"/>
                            <w:spacing w:val="-39"/>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）内部控制</w:t>
                        </w:r>
                        <w:r>
                          <w:rPr>
                            <w:rFonts w:ascii="宋体" w:hAnsi="宋体" w:cs="宋体" w:eastAsia="宋体" w:hint="default"/>
                            <w:sz w:val="18"/>
                            <w:szCs w:val="18"/>
                          </w:rPr>
                          <w:t> 一般缺陷未得到整改。</w:t>
                        </w:r>
                      </w:p>
                    </w:tc>
                  </w:tr>
                  <w:tr>
                    <w:trPr>
                      <w:trHeight w:val="391" w:hRule="exact"/>
                    </w:trPr>
                    <w:tc>
                      <w:tcPr>
                        <w:tcW w:w="28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687" w:type="dxa"/>
                        <w:vMerge/>
                        <w:tcBorders>
                          <w:left w:val="single" w:sz="10"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3106" w:hRule="exact"/>
                    </w:trPr>
                    <w:tc>
                      <w:tcPr>
                        <w:tcW w:w="2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3687" w:type="dxa"/>
                        <w:vMerge/>
                        <w:tcBorders>
                          <w:left w:val="single" w:sz="10"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34"/>
        <w:gridCol w:w="3682"/>
        <w:gridCol w:w="3053"/>
      </w:tblGrid>
      <w:tr>
        <w:trPr>
          <w:trHeight w:val="675"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46"/>
              <w:jc w:val="left"/>
              <w:rPr>
                <w:rFonts w:ascii="宋体" w:hAnsi="宋体" w:cs="宋体" w:eastAsia="宋体" w:hint="default"/>
                <w:sz w:val="18"/>
                <w:szCs w:val="18"/>
              </w:rPr>
            </w:pPr>
            <w:r>
              <w:rPr>
                <w:rFonts w:ascii="宋体" w:hAnsi="宋体" w:cs="宋体" w:eastAsia="宋体" w:hint="default"/>
                <w:sz w:val="18"/>
                <w:szCs w:val="18"/>
              </w:rPr>
              <w:t>陷。一般缺陷：除重大缺陷、重要缺陷以外的 其他控制缺陷。</w:t>
            </w: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结合公司业务特点与财务指标，选择上年度合 并财务报表利润总额作为当年定量的指标基 础，按以下定量标准评价财务报告内部控制缺 </w:t>
            </w:r>
            <w:r>
              <w:rPr>
                <w:rFonts w:ascii="宋体" w:hAnsi="宋体" w:cs="宋体" w:eastAsia="宋体" w:hint="default"/>
                <w:spacing w:val="-4"/>
                <w:sz w:val="18"/>
                <w:szCs w:val="18"/>
              </w:rPr>
              <w:t>陷类型。重大缺陷：错报金额</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合并报表利润总</w:t>
            </w:r>
            <w:r>
              <w:rPr>
                <w:rFonts w:ascii="宋体" w:hAnsi="宋体" w:cs="宋体" w:eastAsia="宋体" w:hint="default"/>
                <w:spacing w:val="-79"/>
                <w:sz w:val="18"/>
                <w:szCs w:val="18"/>
              </w:rPr>
              <w:t> </w:t>
            </w:r>
            <w:r>
              <w:rPr>
                <w:rFonts w:ascii="宋体" w:hAnsi="宋体" w:cs="宋体" w:eastAsia="宋体" w:hint="default"/>
                <w:sz w:val="18"/>
                <w:szCs w:val="18"/>
              </w:rPr>
              <w:t>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；重要缺陷：合并报表利润总额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错 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合并报表利润总额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；一般缺陷：错 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合并报表利润总额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19"/>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结合公司业务特点，选择直接损失金额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作为当年定量的指标基础，按以下定量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标准评价非财务报告内部控制缺陷类 型。重大缺点：直接损失金额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 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直接损失金额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0.5%</w:t>
            </w:r>
            <w:r>
              <w:rPr>
                <w:rFonts w:ascii="宋体" w:hAnsi="宋体" w:cs="宋体" w:eastAsia="宋体" w:hint="default"/>
                <w:spacing w:val="-6"/>
                <w:sz w:val="18"/>
                <w:szCs w:val="18"/>
              </w:rPr>
              <w:t>；一般缺</w:t>
            </w:r>
            <w:r>
              <w:rPr>
                <w:rFonts w:ascii="宋体" w:hAnsi="宋体" w:cs="宋体" w:eastAsia="宋体" w:hint="default"/>
                <w:sz w:val="18"/>
                <w:szCs w:val="18"/>
              </w:rPr>
              <w:t> 陷：直接损失金额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0"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077" w:right="0"/>
        <w:jc w:val="left"/>
        <w:rPr>
          <w:b w:val="0"/>
          <w:bCs w:val="0"/>
        </w:rPr>
      </w:pPr>
      <w:bookmarkStart w:name="_bookmark8" w:id="9"/>
      <w:bookmarkEnd w:id="9"/>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0" w:footer="979"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3540" w:right="3681"/>
        <w:jc w:val="center"/>
        <w:rPr>
          <w:b w:val="0"/>
          <w:bCs w:val="0"/>
        </w:rPr>
      </w:pPr>
      <w:bookmarkStart w:name="_bookmark9" w:id="10"/>
      <w:bookmarkEnd w:id="1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立信会计师事务所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ZC10334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吴震</w:t>
            </w:r>
            <w:r>
              <w:rPr>
                <w:rFonts w:ascii="宋体" w:hAnsi="宋体" w:cs="宋体" w:eastAsia="宋体" w:hint="default"/>
                <w:spacing w:val="1"/>
                <w:sz w:val="18"/>
                <w:szCs w:val="18"/>
              </w:rPr>
              <w:t> </w:t>
            </w:r>
            <w:r>
              <w:rPr>
                <w:rFonts w:ascii="宋体" w:hAnsi="宋体" w:cs="宋体" w:eastAsia="宋体" w:hint="default"/>
                <w:sz w:val="18"/>
                <w:szCs w:val="18"/>
              </w:rPr>
              <w:t>周丽婉</w:t>
            </w:r>
          </w:p>
        </w:tc>
      </w:tr>
    </w:tbl>
    <w:p>
      <w:pPr>
        <w:pStyle w:val="Heading2"/>
        <w:spacing w:line="506" w:lineRule="auto"/>
        <w:ind w:right="4321" w:firstLine="4047"/>
        <w:jc w:val="left"/>
        <w:rPr>
          <w:rFonts w:ascii="宋体" w:hAnsi="宋体" w:cs="宋体" w:eastAsia="宋体" w:hint="default"/>
          <w:b w:val="0"/>
          <w:bCs w:val="0"/>
        </w:rPr>
      </w:pPr>
      <w:r>
        <w:rPr/>
        <w:t>审计报告正文</w:t>
      </w:r>
      <w:r>
        <w:rPr>
          <w:w w:val="99"/>
        </w:rPr>
        <w:t> </w:t>
      </w:r>
      <w:r>
        <w:rPr/>
        <w:t>广东安居宝数码科技股份有限公司全体股东</w:t>
      </w:r>
      <w:r>
        <w:rPr>
          <w:rFonts w:ascii="宋体" w:hAnsi="宋体" w:cs="宋体" w:eastAsia="宋体" w:hint="default"/>
          <w:b w:val="0"/>
          <w:bCs w:val="0"/>
        </w:rPr>
        <w:t>：</w:t>
      </w:r>
    </w:p>
    <w:p>
      <w:pPr>
        <w:pStyle w:val="BodyText"/>
        <w:spacing w:line="316" w:lineRule="auto" w:before="92"/>
        <w:ind w:left="513" w:right="94"/>
        <w:jc w:val="left"/>
      </w:pPr>
      <w:r>
        <w:rPr>
          <w:rFonts w:ascii="宋体" w:hAnsi="宋体" w:cs="宋体" w:eastAsia="宋体" w:hint="default"/>
          <w:b/>
          <w:bCs/>
        </w:rPr>
        <w:t>一、审计意见</w:t>
      </w:r>
      <w:r>
        <w:rPr>
          <w:rFonts w:ascii="宋体" w:hAnsi="宋体" w:cs="宋体" w:eastAsia="宋体" w:hint="default"/>
          <w:b/>
          <w:bCs/>
          <w:w w:val="99"/>
        </w:rPr>
        <w:t> </w:t>
      </w:r>
      <w:r>
        <w:rPr>
          <w:spacing w:val="-2"/>
        </w:rPr>
        <w:t>我们审计了广东安居宝数码科技股份有限公司（以下简称安居宝公司）财务报表，包括</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w:t>
      </w:r>
    </w:p>
    <w:p>
      <w:pPr>
        <w:pStyle w:val="BodyText"/>
        <w:spacing w:line="316" w:lineRule="auto" w:before="19"/>
        <w:ind w:right="94"/>
        <w:jc w:val="left"/>
      </w:pPr>
      <w:r>
        <w:rPr>
          <w:spacing w:val="-2"/>
        </w:rPr>
        <w:t>资产负债表，</w:t>
      </w:r>
      <w:r>
        <w:rPr>
          <w:rFonts w:ascii="宋体" w:hAnsi="宋体" w:cs="宋体" w:eastAsia="宋体" w:hint="default"/>
          <w:spacing w:val="-2"/>
        </w:rPr>
        <w:t>2017</w:t>
      </w:r>
      <w:r>
        <w:rPr>
          <w:spacing w:val="-2"/>
        </w:rPr>
        <w:t>年度的合并及母公司利润表、合并及母公司现金流量表、合并及母公司股东权益变动表以及相关财务报表</w:t>
      </w:r>
      <w:r>
        <w:rPr>
          <w:spacing w:val="-60"/>
        </w:rPr>
        <w:t> </w:t>
      </w:r>
      <w:r>
        <w:rPr>
          <w:spacing w:val="-60"/>
        </w:rPr>
      </w:r>
      <w:r>
        <w:rPr/>
        <w:t>附注。</w:t>
      </w:r>
    </w:p>
    <w:p>
      <w:pPr>
        <w:pStyle w:val="BodyText"/>
        <w:spacing w:line="316" w:lineRule="auto" w:before="19"/>
        <w:ind w:right="94" w:firstLine="360"/>
        <w:jc w:val="left"/>
      </w:pPr>
      <w:r>
        <w:rPr>
          <w:spacing w:val="-2"/>
        </w:rPr>
        <w:t>我们认为，后附的财务报表在所有重大方面按照企业会计准则的规定编制，公允反映了安居宝公司</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w:t>
      </w:r>
      <w:r>
        <w:rPr/>
        <w:t> 并及母公司财务状况以及</w:t>
      </w:r>
      <w:r>
        <w:rPr>
          <w:rFonts w:ascii="宋体" w:hAnsi="宋体" w:cs="宋体" w:eastAsia="宋体" w:hint="default"/>
        </w:rPr>
        <w:t>2017</w:t>
      </w:r>
      <w:r>
        <w:rPr/>
        <w:t>年度的合并及母公司经营成果和现金流量。</w:t>
      </w:r>
    </w:p>
    <w:p>
      <w:pPr>
        <w:pStyle w:val="BodyText"/>
        <w:spacing w:line="316" w:lineRule="auto" w:before="19"/>
        <w:ind w:left="513" w:right="94"/>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我们按照中国注册会计师审计准则的规定执行了审计工作。审计报告的“注册会计师对财务报表审计的责任”部分进一</w:t>
      </w:r>
    </w:p>
    <w:p>
      <w:pPr>
        <w:pStyle w:val="BodyText"/>
        <w:spacing w:line="316" w:lineRule="auto" w:before="19"/>
        <w:ind w:right="94"/>
        <w:jc w:val="left"/>
      </w:pPr>
      <w:r>
        <w:rPr>
          <w:spacing w:val="-2"/>
        </w:rPr>
        <w:t>步阐述了我们在这些准则下的责任。按照中国注册会计师职业道德守则，我们独立于安居宝公司，并履行了职业道德方面的</w:t>
      </w:r>
      <w:r>
        <w:rPr>
          <w:spacing w:val="-63"/>
        </w:rPr>
        <w:t> </w:t>
      </w:r>
      <w:r>
        <w:rPr>
          <w:spacing w:val="-63"/>
        </w:rPr>
      </w:r>
      <w:r>
        <w:rPr/>
        <w:t>其他责任。我们相信，我们获取的审计证据是充分、适当的，为发表审计意见提供了基础。</w:t>
      </w:r>
    </w:p>
    <w:p>
      <w:pPr>
        <w:pStyle w:val="BodyText"/>
        <w:spacing w:line="316" w:lineRule="auto" w:before="19"/>
        <w:ind w:left="513" w:right="94"/>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40" w:lineRule="auto" w:before="19"/>
        <w:ind w:right="0"/>
        <w:jc w:val="left"/>
      </w:pP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4880"/>
        <w:gridCol w:w="4779"/>
      </w:tblGrid>
      <w:tr>
        <w:trPr>
          <w:trHeight w:val="348"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07"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6" w:hRule="exact"/>
        </w:trPr>
        <w:tc>
          <w:tcPr>
            <w:tcW w:w="96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（一）收入的确认</w:t>
            </w:r>
            <w:r>
              <w:rPr>
                <w:rFonts w:ascii="宋体" w:hAnsi="宋体" w:cs="宋体" w:eastAsia="宋体" w:hint="default"/>
                <w:sz w:val="18"/>
                <w:szCs w:val="18"/>
              </w:rPr>
            </w:r>
          </w:p>
        </w:tc>
      </w:tr>
      <w:tr>
        <w:trPr>
          <w:trHeight w:val="3780"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pacing w:val="-3"/>
                <w:sz w:val="18"/>
                <w:szCs w:val="18"/>
              </w:rPr>
              <w:t>2017</w:t>
            </w:r>
            <w:r>
              <w:rPr>
                <w:rFonts w:ascii="宋体" w:hAnsi="宋体" w:cs="宋体" w:eastAsia="宋体" w:hint="default"/>
                <w:spacing w:val="-3"/>
                <w:sz w:val="18"/>
                <w:szCs w:val="18"/>
              </w:rPr>
              <w:t>年度，安居宝公司合并口径主营业务收入</w:t>
            </w:r>
            <w:r>
              <w:rPr>
                <w:rFonts w:ascii="宋体" w:hAnsi="宋体" w:cs="宋体" w:eastAsia="宋体" w:hint="default"/>
                <w:spacing w:val="-3"/>
                <w:sz w:val="18"/>
                <w:szCs w:val="18"/>
              </w:rPr>
              <w:t>83,450.51</w:t>
            </w:r>
            <w:r>
              <w:rPr>
                <w:rFonts w:ascii="宋体" w:hAnsi="宋体" w:cs="宋体" w:eastAsia="宋体" w:hint="default"/>
                <w:spacing w:val="-3"/>
                <w:sz w:val="18"/>
                <w:szCs w:val="18"/>
              </w:rPr>
              <w:t>万元，</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为安居宝公司合并利润表重要组成项目，因此我们确定主营业</w:t>
            </w:r>
            <w:r>
              <w:rPr>
                <w:rFonts w:ascii="宋体" w:hAnsi="宋体" w:cs="宋体" w:eastAsia="宋体" w:hint="default"/>
                <w:sz w:val="18"/>
                <w:szCs w:val="18"/>
              </w:rPr>
              <w:t> 务收入的真实性和截止性为关键审计事项。根据安居宝公司会 计政策，安居宝公司收入主要来源于楼宇对讲系统、智能家居 系统、停车场系统、监控系统及液晶显示屏的销售收入。其中 楼宇对讲系统、智能家居系统、停车场系统、监控系统及液晶 显示屏销售收入确认的标准：①公司与客户签订销售合同</w:t>
            </w:r>
            <w:r>
              <w:rPr>
                <w:rFonts w:ascii="宋体" w:hAnsi="宋体" w:cs="宋体" w:eastAsia="宋体" w:hint="default"/>
                <w:sz w:val="18"/>
                <w:szCs w:val="18"/>
              </w:rPr>
              <w:t>,</w:t>
            </w:r>
            <w:r>
              <w:rPr>
                <w:rFonts w:ascii="宋体" w:hAnsi="宋体" w:cs="宋体" w:eastAsia="宋体" w:hint="default"/>
                <w:sz w:val="18"/>
                <w:szCs w:val="18"/>
              </w:rPr>
              <w:t>根 据销售合同约定的交货方式公司将货物发给客户</w:t>
            </w:r>
            <w:r>
              <w:rPr>
                <w:rFonts w:ascii="宋体" w:hAnsi="宋体" w:cs="宋体" w:eastAsia="宋体" w:hint="default"/>
                <w:sz w:val="18"/>
                <w:szCs w:val="18"/>
              </w:rPr>
              <w:t>,</w:t>
            </w:r>
            <w:r>
              <w:rPr>
                <w:rFonts w:ascii="宋体" w:hAnsi="宋体" w:cs="宋体" w:eastAsia="宋体" w:hint="default"/>
                <w:sz w:val="18"/>
                <w:szCs w:val="18"/>
              </w:rPr>
              <w:t>客户收到货 物并验收合格后付款</w:t>
            </w:r>
            <w:r>
              <w:rPr>
                <w:rFonts w:ascii="宋体" w:hAnsi="宋体" w:cs="宋体" w:eastAsia="宋体" w:hint="default"/>
                <w:sz w:val="18"/>
                <w:szCs w:val="18"/>
              </w:rPr>
              <w:t>,</w:t>
            </w:r>
            <w:r>
              <w:rPr>
                <w:rFonts w:ascii="宋体" w:hAnsi="宋体" w:cs="宋体" w:eastAsia="宋体" w:hint="default"/>
                <w:sz w:val="18"/>
                <w:szCs w:val="18"/>
              </w:rPr>
              <w:t>公司取得客户收货凭据时确认收入。② 公司与客户签订销售合同</w:t>
            </w:r>
            <w:r>
              <w:rPr>
                <w:rFonts w:ascii="宋体" w:hAnsi="宋体" w:cs="宋体" w:eastAsia="宋体" w:hint="default"/>
                <w:sz w:val="18"/>
                <w:szCs w:val="18"/>
              </w:rPr>
              <w:t>,</w:t>
            </w:r>
            <w:r>
              <w:rPr>
                <w:rFonts w:ascii="宋体" w:hAnsi="宋体" w:cs="宋体" w:eastAsia="宋体" w:hint="default"/>
                <w:sz w:val="18"/>
                <w:szCs w:val="18"/>
              </w:rPr>
              <w:t>根据销售合同约定的交货方式公司 将货物发给客户</w:t>
            </w:r>
            <w:r>
              <w:rPr>
                <w:rFonts w:ascii="宋体" w:hAnsi="宋体" w:cs="宋体" w:eastAsia="宋体" w:hint="default"/>
                <w:sz w:val="18"/>
                <w:szCs w:val="18"/>
              </w:rPr>
              <w:t>,</w:t>
            </w:r>
            <w:r>
              <w:rPr>
                <w:rFonts w:ascii="宋体" w:hAnsi="宋体" w:cs="宋体" w:eastAsia="宋体" w:hint="default"/>
                <w:sz w:val="18"/>
                <w:szCs w:val="18"/>
              </w:rPr>
              <w:t>公司技术服务人员指导第三方安装公司安装 设备或自行安装完毕后</w:t>
            </w:r>
            <w:r>
              <w:rPr>
                <w:rFonts w:ascii="宋体" w:hAnsi="宋体" w:cs="宋体" w:eastAsia="宋体" w:hint="default"/>
                <w:sz w:val="18"/>
                <w:szCs w:val="18"/>
              </w:rPr>
              <w:t>,</w:t>
            </w:r>
            <w:r>
              <w:rPr>
                <w:rFonts w:ascii="宋体" w:hAnsi="宋体" w:cs="宋体" w:eastAsia="宋体" w:hint="default"/>
                <w:sz w:val="18"/>
                <w:szCs w:val="18"/>
              </w:rPr>
              <w:t>客户进行验收</w:t>
            </w:r>
            <w:r>
              <w:rPr>
                <w:rFonts w:ascii="宋体" w:hAnsi="宋体" w:cs="宋体" w:eastAsia="宋体" w:hint="default"/>
                <w:sz w:val="18"/>
                <w:szCs w:val="18"/>
              </w:rPr>
              <w:t>,</w:t>
            </w:r>
            <w:r>
              <w:rPr>
                <w:rFonts w:ascii="宋体" w:hAnsi="宋体" w:cs="宋体" w:eastAsia="宋体" w:hint="default"/>
                <w:sz w:val="18"/>
                <w:szCs w:val="18"/>
              </w:rPr>
              <w:t>验收完毕后</w:t>
            </w:r>
            <w:r>
              <w:rPr>
                <w:rFonts w:ascii="宋体" w:hAnsi="宋体" w:cs="宋体" w:eastAsia="宋体" w:hint="default"/>
                <w:sz w:val="18"/>
                <w:szCs w:val="18"/>
              </w:rPr>
              <w:t>,</w:t>
            </w:r>
            <w:r>
              <w:rPr>
                <w:rFonts w:ascii="宋体" w:hAnsi="宋体" w:cs="宋体" w:eastAsia="宋体" w:hint="default"/>
                <w:sz w:val="18"/>
                <w:szCs w:val="18"/>
              </w:rPr>
              <w:t>公司确认</w:t>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0"/>
              <w:jc w:val="left"/>
              <w:rPr>
                <w:rFonts w:ascii="宋体" w:hAnsi="宋体" w:cs="宋体" w:eastAsia="宋体" w:hint="default"/>
                <w:sz w:val="18"/>
                <w:szCs w:val="18"/>
              </w:rPr>
            </w:pPr>
            <w:r>
              <w:rPr>
                <w:rFonts w:ascii="宋体" w:hAnsi="宋体" w:cs="宋体" w:eastAsia="宋体" w:hint="default"/>
                <w:sz w:val="18"/>
                <w:szCs w:val="18"/>
              </w:rPr>
              <w:t>针对主营业务收入的真实性和完整性，我们实施的审计程序 主要包括：</w:t>
            </w:r>
          </w:p>
          <w:p>
            <w:pPr>
              <w:pStyle w:val="TableParagraph"/>
              <w:spacing w:line="316" w:lineRule="auto" w:before="19"/>
              <w:ind w:left="362" w:right="80" w:hanging="361"/>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9"/>
                <w:sz w:val="18"/>
                <w:szCs w:val="18"/>
              </w:rPr>
              <w:t> </w:t>
            </w:r>
            <w:r>
              <w:rPr>
                <w:rFonts w:ascii="宋体" w:hAnsi="宋体" w:cs="宋体" w:eastAsia="宋体" w:hint="default"/>
                <w:sz w:val="18"/>
                <w:szCs w:val="18"/>
              </w:rPr>
              <w:t>了解、测试安居宝与销售、收款相关的内部控制制度、 财务核算制度的设计和执行。</w:t>
            </w:r>
          </w:p>
          <w:p>
            <w:pPr>
              <w:pStyle w:val="TableParagraph"/>
              <w:spacing w:line="316" w:lineRule="auto" w:before="19"/>
              <w:ind w:left="362" w:right="79" w:hanging="361"/>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9"/>
                <w:sz w:val="18"/>
                <w:szCs w:val="18"/>
              </w:rPr>
              <w:t> </w:t>
            </w:r>
            <w:r>
              <w:rPr>
                <w:rFonts w:ascii="宋体" w:hAnsi="宋体" w:cs="宋体" w:eastAsia="宋体" w:hint="default"/>
                <w:sz w:val="18"/>
                <w:szCs w:val="18"/>
              </w:rPr>
              <w:t>区别经营销售类别和安居宝公司的实际情况，执行分析 性复核程序，判断销售收入和毛利变动的合理性。</w:t>
            </w:r>
          </w:p>
          <w:p>
            <w:pPr>
              <w:pStyle w:val="TableParagraph"/>
              <w:spacing w:line="316" w:lineRule="auto" w:before="19"/>
              <w:ind w:left="362" w:right="80" w:hanging="361"/>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89"/>
                <w:sz w:val="18"/>
                <w:szCs w:val="18"/>
              </w:rPr>
              <w:t> </w:t>
            </w:r>
            <w:r>
              <w:rPr>
                <w:rFonts w:ascii="宋体" w:hAnsi="宋体" w:cs="宋体" w:eastAsia="宋体" w:hint="default"/>
                <w:sz w:val="18"/>
                <w:szCs w:val="18"/>
              </w:rPr>
              <w:t>执行细节测试，抽样检查存货收发记录、客户确认的结 算单等外部证据，对于需要安装的销售收入，检查客户 的安装验收记录，检查收款记录，对期末应收账款进行 函证，审计销售收入的真实性。</w:t>
            </w:r>
          </w:p>
          <w:p>
            <w:pPr>
              <w:pStyle w:val="TableParagraph"/>
              <w:spacing w:line="316" w:lineRule="auto" w:before="19"/>
              <w:ind w:left="362" w:right="80" w:hanging="361"/>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86"/>
                <w:sz w:val="18"/>
                <w:szCs w:val="18"/>
              </w:rPr>
              <w:t> </w:t>
            </w:r>
            <w:r>
              <w:rPr>
                <w:rFonts w:ascii="宋体" w:hAnsi="宋体" w:cs="宋体" w:eastAsia="宋体" w:hint="default"/>
                <w:sz w:val="18"/>
                <w:szCs w:val="18"/>
              </w:rPr>
              <w:t>抽查</w:t>
            </w:r>
            <w:r>
              <w:rPr>
                <w:rFonts w:ascii="宋体" w:hAnsi="宋体" w:cs="宋体" w:eastAsia="宋体" w:hint="default"/>
                <w:sz w:val="18"/>
                <w:szCs w:val="18"/>
              </w:rPr>
              <w:t>2017</w:t>
            </w:r>
            <w:r>
              <w:rPr>
                <w:rFonts w:ascii="宋体" w:hAnsi="宋体" w:cs="宋体" w:eastAsia="宋体" w:hint="default"/>
                <w:sz w:val="18"/>
                <w:szCs w:val="18"/>
              </w:rPr>
              <w:t>年年末和</w:t>
            </w:r>
            <w:r>
              <w:rPr>
                <w:rFonts w:ascii="宋体" w:hAnsi="宋体" w:cs="宋体" w:eastAsia="宋体" w:hint="default"/>
                <w:sz w:val="18"/>
                <w:szCs w:val="18"/>
              </w:rPr>
              <w:t>2018</w:t>
            </w:r>
            <w:r>
              <w:rPr>
                <w:rFonts w:ascii="宋体" w:hAnsi="宋体" w:cs="宋体" w:eastAsia="宋体" w:hint="default"/>
                <w:sz w:val="18"/>
                <w:szCs w:val="18"/>
              </w:rPr>
              <w:t>年年初营业收入，审计销售收入 的截止性等。</w:t>
            </w:r>
          </w:p>
        </w:tc>
      </w:tr>
    </w:tbl>
    <w:p>
      <w:pPr>
        <w:spacing w:after="0" w:line="316" w:lineRule="auto"/>
        <w:jc w:val="both"/>
        <w:rPr>
          <w:rFonts w:ascii="宋体" w:hAnsi="宋体" w:cs="宋体" w:eastAsia="宋体" w:hint="default"/>
          <w:sz w:val="18"/>
          <w:szCs w:val="18"/>
        </w:rPr>
        <w:sectPr>
          <w:pgSz w:w="11910" w:h="16840"/>
          <w:pgMar w:header="0" w:footer="979" w:top="110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before="44"/>
        <w:ind w:left="0" w:right="103"/>
        <w:jc w:val="right"/>
      </w:pPr>
      <w:r>
        <w:rPr/>
        <w:pict>
          <v:shape style="position:absolute;margin-left:55.799999pt;margin-top:-81.02829pt;width:484.1pt;height:224.4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80"/>
                    <w:gridCol w:w="4779"/>
                  </w:tblGrid>
                  <w:tr>
                    <w:trPr>
                      <w:trHeight w:val="348"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477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96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（二）应收账款坏账准备</w:t>
                        </w:r>
                        <w:r>
                          <w:rPr>
                            <w:rFonts w:ascii="宋体" w:hAnsi="宋体" w:cs="宋体" w:eastAsia="宋体" w:hint="default"/>
                            <w:sz w:val="18"/>
                            <w:szCs w:val="18"/>
                          </w:rPr>
                        </w:r>
                      </w:p>
                    </w:tc>
                  </w:tr>
                  <w:tr>
                    <w:trPr>
                      <w:trHeight w:val="3781"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日，安居宝公司合并报表应收账款余额</w:t>
                        </w:r>
                      </w:p>
                      <w:p>
                        <w:pPr>
                          <w:pStyle w:val="TableParagraph"/>
                          <w:spacing w:line="316" w:lineRule="auto" w:before="76"/>
                          <w:ind w:left="2" w:right="1"/>
                          <w:jc w:val="left"/>
                          <w:rPr>
                            <w:rFonts w:ascii="宋体" w:hAnsi="宋体" w:cs="宋体" w:eastAsia="宋体" w:hint="default"/>
                            <w:sz w:val="18"/>
                            <w:szCs w:val="18"/>
                          </w:rPr>
                        </w:pPr>
                        <w:r>
                          <w:rPr>
                            <w:rFonts w:ascii="宋体" w:hAnsi="宋体" w:cs="宋体" w:eastAsia="宋体" w:hint="default"/>
                            <w:sz w:val="18"/>
                            <w:szCs w:val="18"/>
                          </w:rPr>
                          <w:t>32,992.69</w:t>
                        </w:r>
                        <w:r>
                          <w:rPr>
                            <w:rFonts w:ascii="宋体" w:hAnsi="宋体" w:cs="宋体" w:eastAsia="宋体" w:hint="default"/>
                            <w:sz w:val="18"/>
                            <w:szCs w:val="18"/>
                          </w:rPr>
                          <w:t>万元，坏账准备</w:t>
                        </w:r>
                        <w:r>
                          <w:rPr>
                            <w:rFonts w:ascii="宋体" w:hAnsi="宋体" w:cs="宋体" w:eastAsia="宋体" w:hint="default"/>
                            <w:sz w:val="18"/>
                            <w:szCs w:val="18"/>
                          </w:rPr>
                          <w:t>3,852.69</w:t>
                        </w:r>
                        <w:r>
                          <w:rPr>
                            <w:rFonts w:ascii="宋体" w:hAnsi="宋体" w:cs="宋体" w:eastAsia="宋体" w:hint="default"/>
                            <w:sz w:val="18"/>
                            <w:szCs w:val="18"/>
                          </w:rPr>
                          <w:t>万元，账面价值</w:t>
                        </w:r>
                        <w:r>
                          <w:rPr>
                            <w:rFonts w:ascii="宋体" w:hAnsi="宋体" w:cs="宋体" w:eastAsia="宋体" w:hint="default"/>
                            <w:sz w:val="18"/>
                            <w:szCs w:val="18"/>
                          </w:rPr>
                          <w:t>29,139.99 </w:t>
                        </w:r>
                        <w:r>
                          <w:rPr>
                            <w:rFonts w:ascii="宋体" w:hAnsi="宋体" w:cs="宋体" w:eastAsia="宋体" w:hint="default"/>
                            <w:sz w:val="18"/>
                            <w:szCs w:val="18"/>
                          </w:rPr>
                          <w:t>万元。 安居宝公司根据应收账款的可回收性为判断基础确认坏账准 备。应收账款年末价值的确定需要管理层识别已发生减值的项 目和客观证据、评估预期未来可获取的现金流量并确定其现 值，涉及管理层运用重大会计估计和判断，且应收账款坏账准 备对于财务报表具有重要性，因此我们将应收账款坏账准备确 定为关键审计事项。</w:t>
                        </w:r>
                      </w:p>
                      <w:p>
                        <w:pPr>
                          <w:pStyle w:val="TableParagraph"/>
                          <w:spacing w:line="316" w:lineRule="auto" w:before="19"/>
                          <w:ind w:left="2" w:right="86"/>
                          <w:jc w:val="left"/>
                          <w:rPr>
                            <w:rFonts w:ascii="宋体" w:hAnsi="宋体" w:cs="宋体" w:eastAsia="宋体" w:hint="default"/>
                            <w:sz w:val="18"/>
                            <w:szCs w:val="18"/>
                          </w:rPr>
                        </w:pPr>
                        <w:r>
                          <w:rPr>
                            <w:rFonts w:ascii="宋体" w:hAnsi="宋体" w:cs="宋体" w:eastAsia="宋体" w:hint="default"/>
                            <w:sz w:val="18"/>
                            <w:szCs w:val="18"/>
                          </w:rPr>
                          <w:t>关于应收账款坏账准备会计政策见附注三</w:t>
                        </w:r>
                        <w:r>
                          <w:rPr>
                            <w:rFonts w:ascii="宋体" w:hAnsi="宋体" w:cs="宋体" w:eastAsia="宋体" w:hint="default"/>
                            <w:spacing w:val="3"/>
                            <w:sz w:val="18"/>
                            <w:szCs w:val="18"/>
                          </w:rPr>
                          <w:t> </w:t>
                        </w:r>
                        <w:r>
                          <w:rPr>
                            <w:rFonts w:ascii="宋体" w:hAnsi="宋体" w:cs="宋体" w:eastAsia="宋体" w:hint="default"/>
                            <w:sz w:val="18"/>
                            <w:szCs w:val="18"/>
                          </w:rPr>
                          <w:t>(</w:t>
                        </w:r>
                        <w:r>
                          <w:rPr>
                            <w:rFonts w:ascii="宋体" w:hAnsi="宋体" w:cs="宋体" w:eastAsia="宋体" w:hint="default"/>
                            <w:sz w:val="18"/>
                            <w:szCs w:val="18"/>
                          </w:rPr>
                          <w:t>十一</w:t>
                        </w:r>
                        <w:r>
                          <w:rPr>
                            <w:rFonts w:ascii="宋体" w:hAnsi="宋体" w:cs="宋体" w:eastAsia="宋体" w:hint="default"/>
                            <w:sz w:val="18"/>
                            <w:szCs w:val="18"/>
                          </w:rPr>
                          <w:t>)</w:t>
                        </w:r>
                        <w:r>
                          <w:rPr>
                            <w:rFonts w:ascii="宋体" w:hAnsi="宋体" w:cs="宋体" w:eastAsia="宋体" w:hint="default"/>
                            <w:sz w:val="18"/>
                            <w:szCs w:val="18"/>
                          </w:rPr>
                          <w:t>；关于合并 应收账款账面余额及坏账准备见附注五</w:t>
                        </w: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w:t>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80"/>
                          <w:jc w:val="left"/>
                          <w:rPr>
                            <w:rFonts w:ascii="宋体" w:hAnsi="宋体" w:cs="宋体" w:eastAsia="宋体" w:hint="default"/>
                            <w:sz w:val="18"/>
                            <w:szCs w:val="18"/>
                          </w:rPr>
                        </w:pPr>
                        <w:r>
                          <w:rPr>
                            <w:rFonts w:ascii="宋体" w:hAnsi="宋体" w:cs="宋体" w:eastAsia="宋体" w:hint="default"/>
                            <w:sz w:val="18"/>
                            <w:szCs w:val="18"/>
                          </w:rPr>
                          <w:t>我们对安居宝公司应收账款坏账准备关键审计事项执行的主 要审计程序包括：</w:t>
                        </w:r>
                      </w:p>
                      <w:p>
                        <w:pPr>
                          <w:pStyle w:val="TableParagraph"/>
                          <w:spacing w:line="316" w:lineRule="auto" w:before="19"/>
                          <w:ind w:left="362" w:right="80" w:hanging="361"/>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89"/>
                            <w:sz w:val="18"/>
                            <w:szCs w:val="18"/>
                          </w:rPr>
                          <w:t> </w:t>
                        </w:r>
                        <w:r>
                          <w:rPr>
                            <w:rFonts w:ascii="宋体" w:hAnsi="宋体" w:cs="宋体" w:eastAsia="宋体" w:hint="default"/>
                            <w:sz w:val="18"/>
                            <w:szCs w:val="18"/>
                          </w:rPr>
                          <w:t>了解及评估了信用政策及与应收账款日常管理相关的内 部控制设计的有效性，并测试了关键控制执行的有效性</w:t>
                        </w:r>
                      </w:p>
                      <w:p>
                        <w:pPr>
                          <w:pStyle w:val="TableParagraph"/>
                          <w:spacing w:line="316" w:lineRule="auto" w:before="19"/>
                          <w:ind w:left="362" w:right="80" w:hanging="361"/>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89"/>
                            <w:sz w:val="18"/>
                            <w:szCs w:val="18"/>
                          </w:rPr>
                          <w:t> </w:t>
                        </w:r>
                        <w:r>
                          <w:rPr>
                            <w:rFonts w:ascii="宋体" w:hAnsi="宋体" w:cs="宋体" w:eastAsia="宋体" w:hint="default"/>
                            <w:sz w:val="18"/>
                            <w:szCs w:val="18"/>
                          </w:rPr>
                          <w:t>分析应收账款坏账准备会计估计的合理性，包括确定应 收账款组合的依据、金额重大的判断、单独计提坏账准 备的判断等。</w:t>
                        </w:r>
                      </w:p>
                      <w:p>
                        <w:pPr>
                          <w:pStyle w:val="TableParagraph"/>
                          <w:spacing w:line="319" w:lineRule="auto" w:before="19"/>
                          <w:ind w:left="362" w:right="80" w:hanging="361"/>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89"/>
                            <w:sz w:val="18"/>
                            <w:szCs w:val="18"/>
                          </w:rPr>
                          <w:t> </w:t>
                        </w:r>
                        <w:r>
                          <w:rPr>
                            <w:rFonts w:ascii="宋体" w:hAnsi="宋体" w:cs="宋体" w:eastAsia="宋体" w:hint="default"/>
                            <w:sz w:val="18"/>
                            <w:szCs w:val="18"/>
                          </w:rPr>
                          <w:t>通过分析应收账款的账龄和客户信誉情况，执行应收账 款函证程序及检查期后回款情况，评价应收账款坏账准 备计提的合理性。</w:t>
                        </w:r>
                      </w:p>
                      <w:p>
                        <w:pPr>
                          <w:pStyle w:val="TableParagraph"/>
                          <w:spacing w:line="316" w:lineRule="auto" w:before="17"/>
                          <w:ind w:left="362" w:right="80" w:hanging="361"/>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89"/>
                            <w:sz w:val="18"/>
                            <w:szCs w:val="18"/>
                          </w:rPr>
                          <w:t> </w:t>
                        </w:r>
                        <w:r>
                          <w:rPr>
                            <w:rFonts w:ascii="宋体" w:hAnsi="宋体" w:cs="宋体" w:eastAsia="宋体" w:hint="default"/>
                            <w:sz w:val="18"/>
                            <w:szCs w:val="18"/>
                          </w:rPr>
                          <w:t>获取坏账准备计提表，检查计提方法是否按照坏账政策 执行；重新计算坏账准备计提金额是否正确。</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6" w:lineRule="auto" w:before="44"/>
        <w:ind w:left="513" w:right="94"/>
        <w:jc w:val="left"/>
      </w:pPr>
      <w:r>
        <w:rPr>
          <w:rFonts w:ascii="宋体" w:hAnsi="宋体" w:cs="宋体" w:eastAsia="宋体" w:hint="default"/>
          <w:b/>
          <w:bCs/>
        </w:rPr>
        <w:t>四、其他信息</w:t>
      </w:r>
      <w:r>
        <w:rPr>
          <w:rFonts w:ascii="宋体" w:hAnsi="宋体" w:cs="宋体" w:eastAsia="宋体" w:hint="default"/>
          <w:b/>
          <w:bCs/>
          <w:w w:val="99"/>
        </w:rPr>
        <w:t> </w:t>
      </w:r>
      <w:r>
        <w:rPr>
          <w:spacing w:val="-2"/>
        </w:rPr>
        <w:t>安居宝公司管理层（以下简称管理层）对其他信息负责。其他信息包括安居宝公司</w:t>
      </w:r>
      <w:r>
        <w:rPr>
          <w:rFonts w:ascii="宋体" w:hAnsi="宋体" w:cs="宋体" w:eastAsia="宋体" w:hint="default"/>
          <w:spacing w:val="-2"/>
        </w:rPr>
        <w:t>2017</w:t>
      </w:r>
      <w:r>
        <w:rPr>
          <w:spacing w:val="-2"/>
        </w:rPr>
        <w:t>年年度报告中涵盖的信息，但不</w:t>
      </w:r>
    </w:p>
    <w:p>
      <w:pPr>
        <w:pStyle w:val="BodyText"/>
        <w:spacing w:line="316" w:lineRule="auto" w:before="19"/>
        <w:ind w:left="513" w:right="94" w:hanging="361"/>
        <w:jc w:val="left"/>
      </w:pPr>
      <w:r>
        <w:rPr/>
        <w:t>包括财务报表和我们的审计报告。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left="513" w:right="94" w:hanging="361"/>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94"/>
        <w:jc w:val="left"/>
      </w:pPr>
      <w:r>
        <w:rPr/>
        <w:t>报告。</w:t>
      </w:r>
    </w:p>
    <w:p>
      <w:pPr>
        <w:spacing w:line="316" w:lineRule="auto" w:before="76"/>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316" w:lineRule="auto" w:before="19"/>
        <w:ind w:left="513" w:right="94" w:hanging="361"/>
        <w:jc w:val="left"/>
      </w:pPr>
      <w:r>
        <w:rPr/>
        <w:t>务报表不存在由于舞弊或错误导致的重大错报。 </w:t>
      </w:r>
      <w:r>
        <w:rPr>
          <w:spacing w:val="-2"/>
        </w:rPr>
        <w:t>在编制财务报表时，管理层负责评估安居宝公司的持续经营能力，披露与持续经营相关的事项（如适用），并运用持续</w:t>
      </w:r>
    </w:p>
    <w:p>
      <w:pPr>
        <w:spacing w:line="316" w:lineRule="auto" w:before="19"/>
        <w:ind w:left="513" w:right="4594" w:hanging="361"/>
        <w:jc w:val="left"/>
        <w:rPr>
          <w:rFonts w:ascii="宋体" w:hAnsi="宋体" w:cs="宋体" w:eastAsia="宋体" w:hint="default"/>
          <w:sz w:val="18"/>
          <w:szCs w:val="18"/>
        </w:rPr>
      </w:pPr>
      <w:r>
        <w:rPr>
          <w:rFonts w:ascii="宋体" w:hAnsi="宋体" w:cs="宋体" w:eastAsia="宋体" w:hint="default"/>
          <w:sz w:val="18"/>
          <w:szCs w:val="18"/>
        </w:rPr>
        <w:t>经营假设，除非计划进行清算、终止运营或别无其他现实的选择。 治理层负责监督安居宝公司的财务报告过程。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9" w:lineRule="auto" w:before="19"/>
        <w:ind w:right="19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7"/>
        <w:ind w:left="513" w:right="94"/>
        <w:jc w:val="left"/>
      </w:pPr>
      <w:r>
        <w:rPr/>
        <w:t>在按照审计准则执行审计工作的过程中，我们运用职业判断，并保持职业怀疑。同时，我们也执行以下工作：</w:t>
      </w:r>
    </w:p>
    <w:p>
      <w:pPr>
        <w:pStyle w:val="BodyText"/>
        <w:spacing w:line="316" w:lineRule="auto" w:before="76"/>
        <w:ind w:right="94" w:firstLine="360"/>
        <w:jc w:val="left"/>
      </w:pPr>
      <w:r>
        <w:rPr/>
        <w:t>（</w:t>
      </w:r>
      <w:r>
        <w:rPr>
          <w:rFonts w:ascii="宋体" w:hAnsi="宋体" w:cs="宋体" w:eastAsia="宋体"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9"/>
        <w:ind w:left="513" w:right="94"/>
        <w:jc w:val="left"/>
      </w:pPr>
      <w:r>
        <w:rPr/>
        <w:t>（</w:t>
      </w:r>
      <w:r>
        <w:rPr>
          <w:rFonts w:ascii="宋体" w:hAnsi="宋体" w:cs="宋体" w:eastAsia="宋体" w:hint="default"/>
        </w:rPr>
        <w:t>2</w:t>
      </w:r>
      <w:r>
        <w:rPr/>
        <w:t>）了解与审计相关的内部控制，以设计恰当的审计程序，但目的并非对内部控制的有效性发表意见。</w:t>
      </w:r>
    </w:p>
    <w:p>
      <w:pPr>
        <w:pStyle w:val="BodyText"/>
        <w:spacing w:line="240" w:lineRule="auto" w:before="76"/>
        <w:ind w:left="513" w:right="94"/>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319" w:lineRule="auto" w:before="76"/>
        <w:ind w:right="193" w:firstLine="360"/>
        <w:jc w:val="both"/>
      </w:pPr>
      <w:r>
        <w:rPr/>
        <w:t>（</w:t>
      </w:r>
      <w:r>
        <w:rPr>
          <w:rFonts w:ascii="宋体" w:hAnsi="宋体" w:cs="宋体" w:eastAsia="宋体" w:hint="default"/>
        </w:rPr>
        <w:t>4</w:t>
      </w:r>
      <w:r>
        <w:rPr/>
        <w:t>）对管理层使用持续经营假设的恰当性得出结论。同时，根据获取的审计证据，就可能导致对安居宝公司持续经营 </w:t>
      </w: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我们在审计报告中提请报表使用者注意财务报表中的相关披露；如果披露不充分，我们应当发表非无保留意见。我们的结论</w:t>
      </w:r>
      <w:r>
        <w:rPr>
          <w:spacing w:val="-66"/>
        </w:rPr>
        <w:t> </w:t>
      </w:r>
      <w:r>
        <w:rPr>
          <w:spacing w:val="-66"/>
        </w:rPr>
      </w:r>
      <w:r>
        <w:rPr/>
        <w:t>基于截至审计报告日可获得的信息。然而，未来的事项或情况可能导致安居宝公司不能持续经营。</w:t>
      </w:r>
    </w:p>
    <w:p>
      <w:pPr>
        <w:pStyle w:val="BodyText"/>
        <w:spacing w:line="240" w:lineRule="auto" w:before="17"/>
        <w:ind w:left="513" w:right="94"/>
        <w:jc w:val="left"/>
      </w:pPr>
      <w:r>
        <w:rPr/>
        <w:t>（</w:t>
      </w:r>
      <w:r>
        <w:rPr>
          <w:rFonts w:ascii="宋体" w:hAnsi="宋体" w:cs="宋体" w:eastAsia="宋体" w:hint="default"/>
        </w:rPr>
        <w:t>5</w:t>
      </w:r>
      <w:r>
        <w:rPr/>
        <w:t>）评价财务报表的总体列报、结构和内容（包括披露），并评价财务报表是否公允反映相关交易和事项。</w:t>
      </w:r>
    </w:p>
    <w:p>
      <w:pPr>
        <w:spacing w:after="0" w:line="240" w:lineRule="auto"/>
        <w:jc w:val="left"/>
        <w:sectPr>
          <w:pgSz w:w="11910" w:h="16840"/>
          <w:pgMar w:header="0"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159" w:firstLine="360"/>
        <w:jc w:val="both"/>
      </w:pPr>
      <w:r>
        <w:rPr/>
        <w:t>（</w:t>
      </w:r>
      <w:r>
        <w:rPr>
          <w:rFonts w:ascii="宋体" w:hAnsi="宋体" w:cs="宋体" w:eastAsia="宋体" w:hint="default"/>
        </w:rPr>
        <w:t>6</w:t>
      </w:r>
      <w:r>
        <w:rPr/>
        <w:t>）就安居宝公司中实体或业务活动的财务信息获取充分、适当的审计证据，以对财务报表发表审计意见。我们负责 指导、监督和执行集团审计，并对审计意见承担全部责任。</w:t>
      </w:r>
    </w:p>
    <w:p>
      <w:pPr>
        <w:pStyle w:val="BodyText"/>
        <w:spacing w:line="316" w:lineRule="auto" w:before="19"/>
        <w:ind w:right="15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15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9"/>
        <w:ind w:right="15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4"/>
        <w:rPr>
          <w:rFonts w:ascii="宋体" w:hAnsi="宋体" w:cs="宋体" w:eastAsia="宋体" w:hint="default"/>
          <w:sz w:val="25"/>
          <w:szCs w:val="25"/>
        </w:rPr>
      </w:pPr>
    </w:p>
    <w:p>
      <w:pPr>
        <w:pStyle w:val="Heading6"/>
        <w:tabs>
          <w:tab w:pos="2006" w:val="left" w:leader="none"/>
        </w:tabs>
        <w:spacing w:line="240" w:lineRule="auto"/>
        <w:ind w:left="0" w:right="152"/>
        <w:jc w:val="right"/>
        <w:rPr>
          <w:b w:val="0"/>
          <w:bCs w:val="0"/>
        </w:rPr>
      </w:pPr>
      <w:r>
        <w:rPr>
          <w:w w:val="95"/>
        </w:rPr>
        <w:t>立信会计师事务所</w:t>
        <w:tab/>
        <w:t>中国注册会计师：吴震（项目合伙人）</w:t>
      </w:r>
      <w:r>
        <w:rPr>
          <w:b w:val="0"/>
          <w:bCs w:val="0"/>
        </w:rPr>
      </w:r>
    </w:p>
    <w:p>
      <w:pPr>
        <w:pStyle w:val="Heading6"/>
        <w:spacing w:line="240" w:lineRule="auto" w:before="77"/>
        <w:ind w:left="0" w:right="151"/>
        <w:jc w:val="right"/>
        <w:rPr>
          <w:b w:val="0"/>
          <w:bCs w:val="0"/>
        </w:rPr>
      </w:pPr>
      <w:r>
        <w:rPr>
          <w:w w:val="95"/>
        </w:rPr>
        <w:t>（特殊普通合伙）</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pStyle w:val="Heading6"/>
        <w:spacing w:line="240" w:lineRule="auto"/>
        <w:ind w:left="0" w:right="152"/>
        <w:jc w:val="right"/>
        <w:rPr>
          <w:b w:val="0"/>
          <w:bCs w:val="0"/>
        </w:rPr>
      </w:pPr>
      <w:r>
        <w:rPr>
          <w:w w:val="95"/>
        </w:rPr>
        <w:t>中国注册会计师：周丽婉</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7"/>
          <w:szCs w:val="17"/>
        </w:rPr>
      </w:pPr>
    </w:p>
    <w:p>
      <w:pPr>
        <w:pStyle w:val="Heading6"/>
        <w:tabs>
          <w:tab w:pos="2278" w:val="left" w:leader="none"/>
        </w:tabs>
        <w:spacing w:line="240" w:lineRule="auto"/>
        <w:ind w:left="0" w:right="151"/>
        <w:jc w:val="right"/>
        <w:rPr>
          <w:b w:val="0"/>
          <w:bCs w:val="0"/>
        </w:rPr>
      </w:pPr>
      <w:r>
        <w:rPr>
          <w:w w:val="95"/>
        </w:rPr>
        <w:t>中国•上海</w:t>
        <w:tab/>
      </w:r>
      <w:r>
        <w:rPr>
          <w:rFonts w:ascii="宋体" w:hAnsi="宋体" w:cs="宋体" w:eastAsia="宋体" w:hint="default"/>
          <w:w w:val="95"/>
        </w:rPr>
        <w:t>2018</w:t>
      </w:r>
      <w:r>
        <w:rPr>
          <w:w w:val="95"/>
        </w:rPr>
        <w:t>年</w:t>
      </w:r>
      <w:r>
        <w:rPr>
          <w:rFonts w:ascii="宋体" w:hAnsi="宋体" w:cs="宋体" w:eastAsia="宋体" w:hint="default"/>
          <w:w w:val="95"/>
        </w:rPr>
        <w:t>4</w:t>
      </w:r>
      <w:r>
        <w:rPr>
          <w:w w:val="95"/>
        </w:rPr>
        <w:t>月</w:t>
      </w:r>
      <w:r>
        <w:rPr>
          <w:rFonts w:ascii="宋体" w:hAnsi="宋体" w:cs="宋体" w:eastAsia="宋体" w:hint="default"/>
          <w:w w:val="95"/>
        </w:rPr>
        <w:t>23</w:t>
      </w:r>
      <w:r>
        <w:rPr>
          <w:w w:val="95"/>
        </w:rPr>
        <w:t>日</w:t>
      </w:r>
      <w:r>
        <w:rPr>
          <w:b w:val="0"/>
          <w:bCs w:val="0"/>
        </w:rPr>
      </w:r>
    </w:p>
    <w:p>
      <w:pPr>
        <w:spacing w:after="0" w:line="240" w:lineRule="auto"/>
        <w:jc w:val="right"/>
        <w:sectPr>
          <w:pgSz w:w="11910" w:h="16840"/>
          <w:pgMar w:header="0" w:footer="979" w:top="1100" w:bottom="1160" w:left="980" w:right="980"/>
        </w:sectPr>
      </w:pPr>
    </w:p>
    <w:p>
      <w:pPr>
        <w:spacing w:line="240" w:lineRule="auto" w:before="10"/>
        <w:rPr>
          <w:rFonts w:ascii="宋体" w:hAnsi="宋体" w:cs="宋体" w:eastAsia="宋体" w:hint="default"/>
          <w:b/>
          <w:bCs/>
          <w:sz w:val="19"/>
          <w:szCs w:val="19"/>
        </w:rPr>
      </w:pPr>
    </w:p>
    <w:p>
      <w:pPr>
        <w:pStyle w:val="Heading2"/>
        <w:spacing w:line="240" w:lineRule="auto" w:before="26"/>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0" w:footer="979" w:top="1100" w:bottom="1160" w:left="980" w:right="980"/>
        </w:sectPr>
      </w:pPr>
    </w:p>
    <w:p>
      <w:pPr>
        <w:pStyle w:val="BodyText"/>
        <w:spacing w:line="240" w:lineRule="auto" w:before="44"/>
        <w:ind w:right="-20"/>
        <w:jc w:val="left"/>
      </w:pPr>
      <w:r>
        <w:rPr/>
        <w:t>编制单位：广东安居宝数码科技股份有限公司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3" w:equalWidth="0">
            <w:col w:w="3753" w:space="275"/>
            <w:col w:w="1642" w:space="3152"/>
            <w:col w:w="1128"/>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384,346,089.41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504,628,728.56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19,729,821.22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15,581,136.21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291,811,787.46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219,212,138.15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39,206,081.86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25,045,159.30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2,541,175.64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788,606.54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4,824,830.06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7,881,632.76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198,329,684.82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234,079,649.76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36,576,030.32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30,120,085.57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25,894,781.72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12,422,649.04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1,003,260,282.51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1,049,759,785.89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59,424,881.71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62,763,969.42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5,024,214.96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1,717,427.20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276,832,644.05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266,555,735.36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42,681,283.44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39,523,188.07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6,791,767.39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78,840,103.20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5,901,353.31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8,650,604.81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39,108,988.65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39,139,135.30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1,496,421.83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1,023,902.00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509,309,891.15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426,165,729.55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1,512,570,173.66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1,475,925,515.44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138,507,570.70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134,125,150.64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97,848,963.54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77,264,630.75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25,299,155.99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29,164,139.89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15,813,410.25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8,400,443.01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18,282,458.28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8,791,088.46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14,381,465.81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14,152,638.02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310,133,024.57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271,898,090.77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8,747,836.50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6,788,936.84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8,201,582.20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6,463,823.93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13,331,673.43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20,649,801.25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30,281,092.13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33,902,562.02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340,414,116.70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305,800,652.79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543,370,602.00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543,370,602.00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357,245,414.92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356,890,919.56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499,906.55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1,412,536.51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55,754,928.91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54,066,557.48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188,155,677.79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181,986,397.11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1,145,026,530.17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1,137,727,012.66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27,129,526.79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32,397,849.99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1,172,156,056.96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1,170,124,862.65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1,512,570,173.66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1,475,925,515.44</w:t>
            </w:r>
          </w:p>
        </w:tc>
      </w:tr>
    </w:tbl>
    <w:p>
      <w:pPr>
        <w:spacing w:line="240" w:lineRule="auto" w:before="11"/>
        <w:rPr>
          <w:rFonts w:ascii="Times New Roman" w:hAnsi="Times New Roman" w:cs="Times New Roman" w:eastAsia="Times New Roman" w:hint="default"/>
          <w:sz w:val="22"/>
          <w:szCs w:val="22"/>
        </w:rPr>
      </w:pPr>
    </w:p>
    <w:p>
      <w:pPr>
        <w:pStyle w:val="BodyText"/>
        <w:tabs>
          <w:tab w:pos="3334" w:val="left" w:leader="none"/>
          <w:tab w:pos="7566" w:val="left" w:leader="none"/>
        </w:tabs>
        <w:spacing w:line="240" w:lineRule="auto" w:before="44"/>
        <w:ind w:left="0" w:right="247"/>
        <w:jc w:val="right"/>
      </w:pPr>
      <w:r>
        <w:rPr/>
        <w:t>法定代表人：张波</w:t>
        <w:tab/>
      </w:r>
      <w:r>
        <w:rPr>
          <w:spacing w:val="-1"/>
        </w:rPr>
        <w:t>主管会计工作负责人：黄光明</w:t>
        <w:tab/>
        <w:t>会计机构负责人：吴若顺</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249"/>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271,791,787.48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407,161,173.31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16,747,123.22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15,379,859.01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294,690,562.91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192,081,597.84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31,168,008.40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11,458,986.50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2,508,883.97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439,884.31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96,093,097.83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97,691,215.92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109,419,051.72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127,655,346.36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12,189,984.36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12,603,551.24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16,641,038.59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2,511,543.17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851,249,538.48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866,983,157.66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14,225,911.92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24,644,124.33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368,956,642.93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363,440,063.37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5,024,214.96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1,717,427.20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204,378,026.77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181,127,825.65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30,709,328.80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26,855,800.62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6,791,767.39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78,840,103.20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4,659,607.05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6,359,713.01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8,873,600.68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7,678,847.46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1,496,421.83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518,902.00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717,163,858.14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619,134,471.03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1,568,413,396.62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1,486,117,628.69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139,853,539.29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101,658,396.79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67,702,923.81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110,060,308.26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20,206,119.53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22,961,602.95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10,642,848.76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3,583,294.93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80,749,073.62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5,324,914.87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3,838,207.14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5,412,055.42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322,992,712.15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249,000,573.22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6,278,273.29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5,985,152.94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8,201,582.20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6,463,823.93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9,071,337.43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14,248,595.30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23,551,192.92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26,697,572.17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346,543,905.07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275,698,145.39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543,370,602.00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543,370,602.00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365,165,247.65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365,165,247.65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55,754,928.91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54,066,557.48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257,578,712.99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247,817,076.17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1,221,869,491.55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1,210,419,483.30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1,568,413,396.62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1,486,117,628.69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单位：元</w:t>
      </w:r>
    </w:p>
    <w:p>
      <w:pPr>
        <w:spacing w:line="240" w:lineRule="auto" w:before="3"/>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3051"/>
        <w:gridCol w:w="3222"/>
        <w:gridCol w:w="3277"/>
      </w:tblGrid>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845,023,779.24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797,735,732.16</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845,023,779.24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797,735,732.16</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6"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6"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871,538,315.08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812,965,951.78</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553,014,652.18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483,358,096.81</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6"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211.009995pt;margin-top:400.185974pt;width:158.9pt;height:20.7pt;mso-position-horizontal-relative:page;mso-position-vertical-relative:page;z-index:-820024" coordorigin="4220,8004" coordsize="3178,414">
            <v:group style="position:absolute;left:4231;top:8015;width:2;height:392" coordorigin="4231,8015" coordsize="2,392">
              <v:shape style="position:absolute;left:4231;top:8015;width:2;height:392" coordorigin="4231,8015" coordsize="0,392" path="m4231,8015l4231,8406e" filled="false" stroked="true" strokeweight="1.08pt" strokecolor="#ffffff">
                <v:path arrowok="t"/>
              </v:shape>
            </v:group>
            <v:group style="position:absolute;left:4242;top:8015;width:3157;height:392" coordorigin="4242,8015" coordsize="3157,392">
              <v:shape style="position:absolute;left:4242;top:8015;width:3157;height:392" coordorigin="4242,8015" coordsize="3157,392" path="m4242,8406l7398,8406,7398,8015,4242,8015,4242,8406xe" filled="true" fillcolor="#ffffff" stroked="false">
                <v:path arrowok="t"/>
                <v:fill type="solid"/>
              </v:shape>
            </v:group>
            <w10:wrap type="none"/>
          </v:group>
        </w:pict>
      </w:r>
      <w:r>
        <w:rPr/>
        <w:pict>
          <v:group style="position:absolute;margin-left:211.009995pt;margin-top:536.409973pt;width:158.9pt;height:20.65pt;mso-position-horizontal-relative:page;mso-position-vertical-relative:page;z-index:-820000" coordorigin="4220,10728" coordsize="3178,413">
            <v:group style="position:absolute;left:4231;top:10739;width:2;height:392" coordorigin="4231,10739" coordsize="2,392">
              <v:shape style="position:absolute;left:4231;top:10739;width:2;height:392" coordorigin="4231,10739" coordsize="0,392" path="m4231,10739l4231,11130e" filled="false" stroked="true" strokeweight="1.08pt" strokecolor="#ffffff">
                <v:path arrowok="t"/>
              </v:shape>
            </v:group>
            <v:group style="position:absolute;left:4242;top:10739;width:3157;height:392" coordorigin="4242,10739" coordsize="3157,392">
              <v:shape style="position:absolute;left:4242;top:10739;width:3157;height:392" coordorigin="4242,10739" coordsize="3157,392" path="m4242,11130l7398,11130,7398,10739,4242,10739,4242,1113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068"/>
        <w:gridCol w:w="1117"/>
        <w:gridCol w:w="2105"/>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9,289,506.66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8,112,617.94</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132,975,133.31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138,166,647.39</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167,214,926.85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182,090,942.03</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-9,532,385.57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-9,882,563.15</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18,576,481.65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11,120,210.76</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-169,005.29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-457,185.72</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41,511,896.96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14,828,355.83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-15,687,405.34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524,516.89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37,213,222.49</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1,826,465.73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2,265,811.60</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13,526,406.99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19,260,005.55</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-367,702.86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-2,451,597.03</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13,894,109.85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21,711,602.58</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13,894,109.85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21,711,602.58</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13,291,358.13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17,600,277.09</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602,751.72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4,111,325.49</w:t>
            </w:r>
            <w:r>
              <w:rPr>
                <w:rFonts w:ascii="Times New Roman"/>
                <w:sz w:val="18"/>
              </w:rPr>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-912,629.96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797,830.79</w:t>
            </w: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-912,629.96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797,830.79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-912,629.96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797,830.79</w:t>
            </w:r>
          </w:p>
        </w:tc>
      </w:tr>
      <w:tr>
        <w:trPr>
          <w:trHeight w:val="102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-912,629.96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797,830.79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12,981,479.89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22,509,433.37</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12,378,728.17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18,398,107.88</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602,751.72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4,111,325.49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0.03</w:t>
            </w:r>
          </w:p>
        </w:tc>
      </w:tr>
    </w:tbl>
    <w:p>
      <w:pPr>
        <w:pStyle w:val="BodyText"/>
        <w:tabs>
          <w:tab w:pos="3487" w:val="left" w:leader="none"/>
          <w:tab w:pos="7718" w:val="left" w:leader="none"/>
        </w:tabs>
        <w:spacing w:line="595" w:lineRule="auto" w:before="49"/>
        <w:ind w:right="247"/>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法定代表人：张波</w:t>
        <w:tab/>
      </w:r>
      <w:r>
        <w:rPr>
          <w:spacing w:val="-1"/>
        </w:rPr>
        <w:t>主管会计工作负责人：黄光明</w:t>
        <w:tab/>
        <w:t>会计机构负责人：吴若顺</w:t>
      </w:r>
      <w:r>
        <w:rPr>
          <w:spacing w:val="-82"/>
        </w:rPr>
        <w:t> </w:t>
      </w:r>
      <w:r>
        <w:rPr>
          <w:spacing w:val="-82"/>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249"/>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6" w:right="0"/>
              <w:jc w:val="left"/>
              <w:rPr>
                <w:rFonts w:ascii="Times New Roman" w:hAnsi="Times New Roman" w:cs="Times New Roman" w:eastAsia="Times New Roman" w:hint="default"/>
                <w:sz w:val="18"/>
                <w:szCs w:val="18"/>
              </w:rPr>
            </w:pPr>
            <w:r>
              <w:rPr>
                <w:rFonts w:ascii="Times New Roman"/>
                <w:sz w:val="18"/>
              </w:rPr>
              <w:t>638,014,367.21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590,175,103.52</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394,224,229.96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322,040,910.12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6,232,953.03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6,146,419.24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123,572,371.21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117,523,730.14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130,564,089.43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136,307,556.21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-7,362,484.75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-8,717,284.47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5,732,023.41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11,534,048.47</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-152,915.61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-369,341.81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31,625,720.08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16,523,989.39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4,970,382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495,755.52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36,550,514.65</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2,274,799.82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2,223,281.36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14,744,945.09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39,297,615.29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-2,138,769.18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5,077,687.37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16,883,714.27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34,219,927.92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16,883,714.27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34,219,927.92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67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2" w:right="42"/>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16,883,714.27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34,219,927.92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828,178,593.14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872,142,318.41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19,548,649.35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24,605,609.83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35,781,690.44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46,287,020.62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883,508,932.93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943,034,948.86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519,598,426.81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492,135,810.07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221,449,753.78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242,176,636.32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68,333,945.08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63,927,050.46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94,075,956.80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103,860,142.74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903,458,082.47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902,099,639.59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-19,949,149.54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40,935,309.27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3,504,624.42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1,704,431.14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3,504,624.42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1,704,431.14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60,744,202.64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39,760,384.05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35,202,496.49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5,516,579.56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101,463,278.69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46,760,384.05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-97,958,654.27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-45,055,952.91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pacing w:val="-1"/>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7,484,878.98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7,683,108.40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32,484,878.98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11,283,108.40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5,830,119.07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10,867,412.04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2,423,491.00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12,819,641.93</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33,253,610.07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23,687,053.97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-768,731.09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-12,403,945.57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-925,570.23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-119,602,105.13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-16,524,589.21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501,524,703.54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518,049,292.75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381,922,598.41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501,524,703.54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601,894,486.85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709,049,336.81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19,548,649.35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24,591,843.07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41,924,976.10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107,400,781.72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663,368,112.30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841,041,961.60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391,112,920.37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358,105,687.48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171,587,738.28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177,611,613.04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51,837,776.54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54,504,039.28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83,020,303.66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84,075,088.63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697,558,738.85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674,296,428.43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-34,190,626.55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166,745,533.17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3,500,350.92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1,488,655.93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3,500,350.92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1,488,655.93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60,443,184.07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47,563,905.45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35,202,496.49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5,516,579.56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30,100,000.00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101,162,260.12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77,663,905.45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-97,661,909.20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-76,175,249.52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12,466,855.54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17,907,463.46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32,466,855.54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17,907,463.46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5,543,834.69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10,867,412.04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9,727,101.04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22,755,487.84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35,270,935.73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33,622,899.88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-2,804,080.19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-15,715,436.42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-134,656,615.94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74,854,847.23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404,421,302.38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329,566,455.15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269,764,686.44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404,421,302.38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140" w:right="10678"/>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10678"/>
        <w:jc w:val="left"/>
      </w:pPr>
      <w:r>
        <w:rPr/>
        <w:t>本期金额</w:t>
      </w:r>
    </w:p>
    <w:p>
      <w:pPr>
        <w:pStyle w:val="BodyText"/>
        <w:spacing w:line="240" w:lineRule="auto" w:before="117"/>
        <w:ind w:left="0" w:right="157"/>
        <w:jc w:val="right"/>
      </w:pPr>
      <w:r>
        <w:rPr/>
        <w:t>单位：元</w:t>
      </w:r>
    </w:p>
    <w:p>
      <w:pPr>
        <w:spacing w:line="240" w:lineRule="auto" w:before="3"/>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884"/>
        <w:gridCol w:w="1193"/>
        <w:gridCol w:w="579"/>
        <w:gridCol w:w="578"/>
        <w:gridCol w:w="581"/>
        <w:gridCol w:w="1181"/>
        <w:gridCol w:w="776"/>
        <w:gridCol w:w="1001"/>
        <w:gridCol w:w="778"/>
        <w:gridCol w:w="1090"/>
        <w:gridCol w:w="778"/>
        <w:gridCol w:w="1181"/>
        <w:gridCol w:w="1090"/>
        <w:gridCol w:w="1318"/>
      </w:tblGrid>
      <w:tr>
        <w:trPr>
          <w:trHeight w:val="402" w:hRule="exact"/>
        </w:trPr>
        <w:tc>
          <w:tcPr>
            <w:tcW w:w="1884" w:type="dxa"/>
            <w:vMerge w:val="restart"/>
            <w:tcBorders>
              <w:top w:val="single" w:sz="4" w:space="0" w:color="000000"/>
              <w:left w:val="single" w:sz="4" w:space="0" w:color="000000"/>
              <w:right w:val="single" w:sz="4" w:space="0" w:color="000000"/>
            </w:tcBorders>
            <w:shd w:val="clear" w:color="auto" w:fill="D2D2D2"/>
          </w:tcPr>
          <w:p>
            <w:pPr/>
          </w:p>
        </w:tc>
        <w:tc>
          <w:tcPr>
            <w:tcW w:w="1212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884" w:type="dxa"/>
            <w:vMerge/>
            <w:tcBorders>
              <w:left w:val="single" w:sz="4" w:space="0" w:color="000000"/>
              <w:bottom w:val="nil" w:sz="6" w:space="0" w:color="auto"/>
              <w:right w:val="single" w:sz="4" w:space="0" w:color="000000"/>
            </w:tcBorders>
            <w:shd w:val="clear" w:color="auto" w:fill="D2D2D2"/>
          </w:tcPr>
          <w:p>
            <w:pPr/>
          </w:p>
        </w:tc>
        <w:tc>
          <w:tcPr>
            <w:tcW w:w="971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vMerge w:val="restart"/>
            <w:tcBorders>
              <w:top w:val="single" w:sz="4" w:space="0" w:color="000000"/>
              <w:left w:val="single" w:sz="4" w:space="0" w:color="000000"/>
              <w:right w:val="single" w:sz="4" w:space="0" w:color="000000"/>
            </w:tcBorders>
            <w:shd w:val="clear" w:color="auto" w:fill="D2D2D2"/>
          </w:tcPr>
          <w:p>
            <w:pPr/>
          </w:p>
        </w:tc>
      </w:tr>
      <w:tr>
        <w:trPr>
          <w:trHeight w:val="205" w:hRule="exact"/>
        </w:trPr>
        <w:tc>
          <w:tcPr>
            <w:tcW w:w="1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73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5"/>
              <w:ind w:left="448"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75" w:hRule="exact"/>
        </w:trPr>
        <w:tc>
          <w:tcPr>
            <w:tcW w:w="1884" w:type="dxa"/>
            <w:vMerge/>
            <w:tcBorders>
              <w:left w:val="single" w:sz="4" w:space="0" w:color="000000"/>
              <w:bottom w:val="single" w:sz="4" w:space="0" w:color="FFFFFF"/>
              <w:right w:val="single" w:sz="4" w:space="0" w:color="000000"/>
            </w:tcBorders>
            <w:shd w:val="clear" w:color="auto" w:fill="D2D2D2"/>
          </w:tcPr>
          <w:p>
            <w:pPr/>
          </w:p>
        </w:tc>
        <w:tc>
          <w:tcPr>
            <w:tcW w:w="1193" w:type="dxa"/>
            <w:vMerge/>
            <w:tcBorders>
              <w:left w:val="single" w:sz="4" w:space="0" w:color="000000"/>
              <w:bottom w:val="single" w:sz="4" w:space="0" w:color="FFFFFF"/>
              <w:right w:val="single" w:sz="4" w:space="0" w:color="000000"/>
            </w:tcBorders>
            <w:shd w:val="clear" w:color="auto" w:fill="D2D2D2"/>
          </w:tcPr>
          <w:p>
            <w:pPr/>
          </w:p>
        </w:tc>
        <w:tc>
          <w:tcPr>
            <w:tcW w:w="1738" w:type="dxa"/>
            <w:gridSpan w:val="3"/>
            <w:vMerge/>
            <w:tcBorders>
              <w:left w:val="single" w:sz="4" w:space="0" w:color="000000"/>
              <w:bottom w:val="single" w:sz="4" w:space="0" w:color="FFFFFF"/>
              <w:right w:val="single" w:sz="4" w:space="0" w:color="000000"/>
            </w:tcBorders>
            <w:shd w:val="clear" w:color="auto" w:fill="D2D2D2"/>
          </w:tcPr>
          <w:p>
            <w:pPr/>
          </w:p>
        </w:tc>
        <w:tc>
          <w:tcPr>
            <w:tcW w:w="1181" w:type="dxa"/>
            <w:vMerge/>
            <w:tcBorders>
              <w:left w:val="single" w:sz="4" w:space="0" w:color="000000"/>
              <w:bottom w:val="single" w:sz="4" w:space="0" w:color="FFFFFF"/>
              <w:right w:val="single" w:sz="4" w:space="0" w:color="000000"/>
            </w:tcBorders>
            <w:shd w:val="clear" w:color="auto" w:fill="D2D2D2"/>
          </w:tcPr>
          <w:p>
            <w:pPr/>
          </w:p>
        </w:tc>
        <w:tc>
          <w:tcPr>
            <w:tcW w:w="7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290" w:right="22" w:hanging="269"/>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405" w:right="4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78"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0"/>
              <w:ind w:left="203" w:right="22"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1"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1884" w:type="dxa"/>
            <w:vMerge w:val="restart"/>
            <w:tcBorders>
              <w:top w:val="single" w:sz="4" w:space="0" w:color="FFFFFF"/>
              <w:left w:val="single" w:sz="4" w:space="0" w:color="000000"/>
              <w:right w:val="single" w:sz="4" w:space="0" w:color="000000"/>
            </w:tcBorders>
            <w:shd w:val="clear" w:color="auto" w:fill="D2D2D2"/>
          </w:tcPr>
          <w:p>
            <w:pPr/>
          </w:p>
        </w:tc>
        <w:tc>
          <w:tcPr>
            <w:tcW w:w="119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79"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94" w:right="101"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91" w:right="103"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81" w:type="dxa"/>
            <w:tcBorders>
              <w:top w:val="single" w:sz="4" w:space="0" w:color="FFFFFF"/>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7"/>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76"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78"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85" w:hRule="exact"/>
        </w:trPr>
        <w:tc>
          <w:tcPr>
            <w:tcW w:w="188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579"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776" w:type="dxa"/>
            <w:vMerge/>
            <w:tcBorders>
              <w:left w:val="single" w:sz="4" w:space="0" w:color="000000"/>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778"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single" w:sz="18" w:space="0" w:color="FFFFFF"/>
              <w:right w:val="single" w:sz="4" w:space="0" w:color="000000"/>
            </w:tcBorders>
            <w:shd w:val="clear" w:color="auto" w:fill="D2D2D2"/>
          </w:tcPr>
          <w:p>
            <w:pPr/>
          </w:p>
        </w:tc>
        <w:tc>
          <w:tcPr>
            <w:tcW w:w="1090" w:type="dxa"/>
            <w:vMerge/>
            <w:tcBorders>
              <w:left w:val="single" w:sz="4" w:space="0" w:color="000000"/>
              <w:bottom w:val="single" w:sz="18" w:space="0" w:color="FFFFFF"/>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59" w:hRule="exact"/>
        </w:trPr>
        <w:tc>
          <w:tcPr>
            <w:tcW w:w="188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579"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18" w:space="0" w:color="FFFFFF"/>
              <w:left w:val="single" w:sz="4" w:space="0" w:color="000000"/>
              <w:right w:val="single" w:sz="4" w:space="0" w:color="000000"/>
            </w:tcBorders>
            <w:shd w:val="clear" w:color="auto" w:fill="D2D2D2"/>
          </w:tcPr>
          <w:p>
            <w:pPr/>
          </w:p>
        </w:tc>
        <w:tc>
          <w:tcPr>
            <w:tcW w:w="1090" w:type="dxa"/>
            <w:vMerge w:val="restart"/>
            <w:tcBorders>
              <w:top w:val="single" w:sz="18" w:space="0" w:color="FFFFFF"/>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182" w:hRule="exact"/>
        </w:trPr>
        <w:tc>
          <w:tcPr>
            <w:tcW w:w="1884"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579"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543,370,602.00</w:t>
            </w: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356,890,919.56</w:t>
            </w: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1,412,536.51</w:t>
            </w: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54,066,557.48</w:t>
            </w: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181,986,397.11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32,397,849.99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1,170,124,862.65</w:t>
            </w:r>
          </w:p>
        </w:tc>
      </w:tr>
      <w:tr>
        <w:trPr>
          <w:trHeight w:val="40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543,370,602.00</w:t>
            </w: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356,890,919.56</w:t>
            </w: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1,412,536.51</w:t>
            </w: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54,066,557.48</w:t>
            </w: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181,986,397.11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32,397,849.99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1,170,124,862.65</w:t>
            </w:r>
          </w:p>
        </w:tc>
      </w:tr>
      <w:tr>
        <w:trPr>
          <w:trHeight w:val="715"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354,495.36</w:t>
            </w: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-912,629.96</w:t>
            </w: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1,688,371.43</w:t>
            </w: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6,169,280.68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-5,268,323.20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2,031,194.31</w:t>
            </w:r>
          </w:p>
        </w:tc>
      </w:tr>
      <w:tr>
        <w:trPr>
          <w:trHeight w:val="40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-912,629.96</w:t>
            </w: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13,291,358.13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602,751.72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12,981,479.89</w:t>
            </w:r>
          </w:p>
        </w:tc>
      </w:tr>
      <w:tr>
        <w:trPr>
          <w:trHeight w:val="716"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354,495.36</w:t>
            </w: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-5,871,074.92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-5,516,579.56</w:t>
            </w:r>
          </w:p>
        </w:tc>
      </w:tr>
      <w:tr>
        <w:trPr>
          <w:trHeight w:val="40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-5,516,579.56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-5,516,579.56</w:t>
            </w:r>
          </w:p>
        </w:tc>
      </w:tr>
      <w:tr>
        <w:trPr>
          <w:trHeight w:val="715"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1" w:right="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．其他权益工具持有者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．股份支付计入所有者</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9"/>
          <w:footerReference w:type="default" r:id="rId30"/>
          <w:pgSz w:w="16840" w:h="11910" w:orient="landscape"/>
          <w:pgMar w:header="867" w:footer="980" w:top="1060" w:bottom="1160" w:left="1300" w:right="1280"/>
          <w:pgNumType w:start="81"/>
        </w:sectPr>
      </w:pPr>
    </w:p>
    <w:p>
      <w:pPr>
        <w:spacing w:line="240" w:lineRule="auto" w:before="11"/>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908"/>
        <w:gridCol w:w="1181"/>
        <w:gridCol w:w="579"/>
        <w:gridCol w:w="578"/>
        <w:gridCol w:w="581"/>
        <w:gridCol w:w="1181"/>
        <w:gridCol w:w="776"/>
        <w:gridCol w:w="1001"/>
        <w:gridCol w:w="778"/>
        <w:gridCol w:w="1090"/>
        <w:gridCol w:w="778"/>
        <w:gridCol w:w="1181"/>
        <w:gridCol w:w="1090"/>
        <w:gridCol w:w="1318"/>
      </w:tblGrid>
      <w:tr>
        <w:trPr>
          <w:trHeight w:val="377" w:hRule="exact"/>
        </w:trPr>
        <w:tc>
          <w:tcPr>
            <w:tcW w:w="190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181" w:type="dxa"/>
            <w:tcBorders>
              <w:top w:val="single" w:sz="15" w:space="0" w:color="000000"/>
              <w:left w:val="single" w:sz="4" w:space="0" w:color="000000"/>
              <w:bottom w:val="single" w:sz="4" w:space="0" w:color="000000"/>
              <w:right w:val="single" w:sz="4" w:space="0" w:color="000000"/>
            </w:tcBorders>
          </w:tcPr>
          <w:p>
            <w:pPr/>
          </w:p>
        </w:tc>
        <w:tc>
          <w:tcPr>
            <w:tcW w:w="579" w:type="dxa"/>
            <w:tcBorders>
              <w:top w:val="single" w:sz="15" w:space="0" w:color="000000"/>
              <w:left w:val="single" w:sz="4" w:space="0" w:color="000000"/>
              <w:bottom w:val="single" w:sz="4" w:space="0" w:color="000000"/>
              <w:right w:val="single" w:sz="4" w:space="0" w:color="000000"/>
            </w:tcBorders>
          </w:tcPr>
          <w:p>
            <w:pPr/>
          </w:p>
        </w:tc>
        <w:tc>
          <w:tcPr>
            <w:tcW w:w="578" w:type="dxa"/>
            <w:tcBorders>
              <w:top w:val="single" w:sz="15" w:space="0" w:color="000000"/>
              <w:left w:val="single" w:sz="4" w:space="0" w:color="000000"/>
              <w:bottom w:val="single" w:sz="4" w:space="0" w:color="000000"/>
              <w:right w:val="single" w:sz="4" w:space="0" w:color="000000"/>
            </w:tcBorders>
          </w:tcPr>
          <w:p>
            <w:pPr/>
          </w:p>
        </w:tc>
        <w:tc>
          <w:tcPr>
            <w:tcW w:w="58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776"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778"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778"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354,495.36</w:t>
            </w: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-354,495.36</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1,688,371.43</w:t>
            </w: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-7,122,077.45</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-5,433,706.02</w:t>
            </w: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1,688,371.43</w:t>
            </w: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-1,688,371.43</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08"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300" w:lineRule="auto" w:before="49"/>
              <w:ind w:left="2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4" w:space="0" w:color="000000"/>
              <w:left w:val="single" w:sz="10" w:space="0" w:color="FFFFFF"/>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-5,433,706.02</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-5,433,706.02</w:t>
            </w: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543,370,602.00</w:t>
            </w:r>
          </w:p>
        </w:tc>
        <w:tc>
          <w:tcPr>
            <w:tcW w:w="579"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357,245,414.92</w:t>
            </w:r>
          </w:p>
        </w:tc>
        <w:tc>
          <w:tcPr>
            <w:tcW w:w="77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499,906.55</w:t>
            </w:r>
          </w:p>
        </w:tc>
        <w:tc>
          <w:tcPr>
            <w:tcW w:w="778"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55,754,928.91</w:t>
            </w:r>
          </w:p>
        </w:tc>
        <w:tc>
          <w:tcPr>
            <w:tcW w:w="77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188,155,677.79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27,129,526.79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1,172,156,056.96</w:t>
            </w:r>
          </w:p>
        </w:tc>
      </w:tr>
    </w:tbl>
    <w:p>
      <w:pPr>
        <w:pStyle w:val="BodyText"/>
        <w:spacing w:line="240" w:lineRule="auto" w:before="49"/>
        <w:ind w:left="140" w:right="10678"/>
        <w:jc w:val="left"/>
      </w:pPr>
      <w:r>
        <w:rPr/>
        <w:t>上期金额</w:t>
      </w:r>
    </w:p>
    <w:p>
      <w:pPr>
        <w:pStyle w:val="BodyText"/>
        <w:spacing w:line="240" w:lineRule="auto" w:before="117"/>
        <w:ind w:left="0" w:right="157"/>
        <w:jc w:val="right"/>
      </w:pPr>
      <w:r>
        <w:rPr/>
        <w:t>单位：元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860"/>
        <w:gridCol w:w="12157"/>
      </w:tblGrid>
      <w:tr>
        <w:trPr>
          <w:trHeight w:val="402"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836"/>
        <w:gridCol w:w="1193"/>
        <w:gridCol w:w="531"/>
        <w:gridCol w:w="533"/>
        <w:gridCol w:w="533"/>
        <w:gridCol w:w="1181"/>
        <w:gridCol w:w="1061"/>
        <w:gridCol w:w="1001"/>
        <w:gridCol w:w="730"/>
        <w:gridCol w:w="1090"/>
        <w:gridCol w:w="730"/>
        <w:gridCol w:w="1181"/>
        <w:gridCol w:w="1090"/>
        <w:gridCol w:w="1318"/>
      </w:tblGrid>
      <w:tr>
        <w:trPr>
          <w:trHeight w:val="412" w:hRule="exact"/>
        </w:trPr>
        <w:tc>
          <w:tcPr>
            <w:tcW w:w="1836" w:type="dxa"/>
            <w:vMerge w:val="restart"/>
            <w:tcBorders>
              <w:top w:val="single" w:sz="15" w:space="0" w:color="000000"/>
              <w:left w:val="single" w:sz="4" w:space="0" w:color="000000"/>
              <w:right w:val="single" w:sz="4" w:space="0" w:color="000000"/>
            </w:tcBorders>
            <w:shd w:val="clear" w:color="auto" w:fill="D2D2D2"/>
          </w:tcPr>
          <w:p>
            <w:pPr/>
          </w:p>
        </w:tc>
        <w:tc>
          <w:tcPr>
            <w:tcW w:w="9762" w:type="dxa"/>
            <w:gridSpan w:val="11"/>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90" w:type="dxa"/>
            <w:tcBorders>
              <w:top w:val="single" w:sz="15" w:space="0" w:color="000000"/>
              <w:left w:val="single" w:sz="4" w:space="0" w:color="000000"/>
              <w:bottom w:val="nil" w:sz="6" w:space="0" w:color="auto"/>
              <w:right w:val="single" w:sz="4" w:space="0" w:color="000000"/>
            </w:tcBorders>
            <w:shd w:val="clear" w:color="auto" w:fill="D2D2D2"/>
          </w:tcPr>
          <w:p>
            <w:pPr/>
          </w:p>
        </w:tc>
        <w:tc>
          <w:tcPr>
            <w:tcW w:w="1318" w:type="dxa"/>
            <w:vMerge w:val="restart"/>
            <w:tcBorders>
              <w:top w:val="single" w:sz="15" w:space="0" w:color="000000"/>
              <w:left w:val="single" w:sz="4" w:space="0" w:color="000000"/>
              <w:right w:val="single" w:sz="4" w:space="0" w:color="000000"/>
            </w:tcBorders>
            <w:shd w:val="clear" w:color="auto" w:fill="D2D2D2"/>
          </w:tcPr>
          <w:p>
            <w:pPr/>
          </w:p>
        </w:tc>
      </w:tr>
      <w:tr>
        <w:trPr>
          <w:trHeight w:val="211" w:hRule="exact"/>
        </w:trPr>
        <w:tc>
          <w:tcPr>
            <w:tcW w:w="1836" w:type="dxa"/>
            <w:vMerge/>
            <w:tcBorders>
              <w:left w:val="single" w:sz="4" w:space="0" w:color="000000"/>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
        </w:tc>
        <w:tc>
          <w:tcPr>
            <w:tcW w:w="15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061" w:type="dxa"/>
            <w:vMerge w:val="restart"/>
            <w:tcBorders>
              <w:top w:val="single" w:sz="4" w:space="0" w:color="000000"/>
              <w:left w:val="single" w:sz="4" w:space="0" w:color="000000"/>
              <w:right w:val="single" w:sz="4" w:space="0" w:color="000000"/>
            </w:tcBorders>
            <w:shd w:val="clear" w:color="auto" w:fill="D2D2D2"/>
          </w:tcPr>
          <w:p>
            <w:pPr/>
          </w:p>
        </w:tc>
        <w:tc>
          <w:tcPr>
            <w:tcW w:w="1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0" w:type="dxa"/>
            <w:vMerge w:val="restart"/>
            <w:tcBorders>
              <w:top w:val="single" w:sz="4" w:space="0" w:color="000000"/>
              <w:left w:val="single" w:sz="4" w:space="0" w:color="000000"/>
              <w:right w:val="single" w:sz="4" w:space="0" w:color="000000"/>
            </w:tcBorders>
            <w:shd w:val="clear" w:color="auto" w:fill="D2D2D2"/>
          </w:tcPr>
          <w:p>
            <w:pPr/>
          </w:p>
        </w:tc>
        <w:tc>
          <w:tcPr>
            <w:tcW w:w="7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448" w:right="8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90" w:hRule="exact"/>
        </w:trPr>
        <w:tc>
          <w:tcPr>
            <w:tcW w:w="1836"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597"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c>
          <w:tcPr>
            <w:tcW w:w="100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05" w:right="4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3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8" w:right="8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0" w:type="dxa"/>
            <w:vMerge/>
            <w:tcBorders>
              <w:left w:val="single" w:sz="4" w:space="0" w:color="000000"/>
              <w:bottom w:val="nil" w:sz="6" w:space="0" w:color="auto"/>
              <w:right w:val="single" w:sz="4" w:space="0" w:color="000000"/>
            </w:tcBorders>
            <w:shd w:val="clear" w:color="auto" w:fill="D2D2D2"/>
          </w:tcPr>
          <w:p>
            <w:pPr/>
          </w:p>
        </w:tc>
        <w:tc>
          <w:tcPr>
            <w:tcW w:w="73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88" w:right="89"/>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1" w:type="dxa"/>
            <w:vMerge/>
            <w:tcBorders>
              <w:left w:val="single" w:sz="4" w:space="0" w:color="000000"/>
              <w:bottom w:val="nil" w:sz="6" w:space="0" w:color="auto"/>
              <w:right w:val="single" w:sz="4" w:space="0" w:color="000000"/>
            </w:tcBorders>
            <w:shd w:val="clear" w:color="auto" w:fill="D2D2D2"/>
          </w:tcPr>
          <w:p>
            <w:pPr/>
          </w:p>
        </w:tc>
        <w:tc>
          <w:tcPr>
            <w:tcW w:w="1090" w:type="dxa"/>
            <w:vMerge/>
            <w:tcBorders>
              <w:left w:val="single" w:sz="4" w:space="0" w:color="000000"/>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0" w:hRule="exact"/>
        </w:trPr>
        <w:tc>
          <w:tcPr>
            <w:tcW w:w="1836"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8"/>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8"/>
              <w:ind w:left="170" w:right="79"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2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7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01"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3"/>
              <w:ind w:left="17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30" w:type="dxa"/>
            <w:vMerge/>
            <w:tcBorders>
              <w:left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3"/>
              <w:ind w:left="13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90" w:type="dxa"/>
            <w:vMerge/>
            <w:tcBorders>
              <w:left w:val="single" w:sz="4" w:space="0" w:color="000000"/>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836"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7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c>
          <w:tcPr>
            <w:tcW w:w="1001"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1090" w:type="dxa"/>
            <w:vMerge/>
            <w:tcBorders>
              <w:left w:val="single" w:sz="4" w:space="0" w:color="000000"/>
              <w:bottom w:val="nil" w:sz="6" w:space="0" w:color="auto"/>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1181" w:type="dxa"/>
            <w:vMerge/>
            <w:tcBorders>
              <w:left w:val="single" w:sz="4" w:space="0" w:color="000000"/>
              <w:bottom w:val="single" w:sz="18" w:space="0" w:color="FFFFFF"/>
              <w:right w:val="single" w:sz="4" w:space="0" w:color="000000"/>
            </w:tcBorders>
            <w:shd w:val="clear" w:color="auto" w:fill="D2D2D2"/>
          </w:tcPr>
          <w:p>
            <w:pPr/>
          </w:p>
        </w:tc>
        <w:tc>
          <w:tcPr>
            <w:tcW w:w="1090" w:type="dxa"/>
            <w:vMerge/>
            <w:tcBorders>
              <w:left w:val="single" w:sz="4" w:space="0" w:color="000000"/>
              <w:bottom w:val="single" w:sz="18" w:space="0" w:color="FFFFFF"/>
              <w:right w:val="single" w:sz="4" w:space="0" w:color="000000"/>
            </w:tcBorders>
            <w:shd w:val="clear" w:color="auto" w:fill="D2D2D2"/>
          </w:tcPr>
          <w:p>
            <w:pPr/>
          </w:p>
        </w:tc>
        <w:tc>
          <w:tcPr>
            <w:tcW w:w="1318" w:type="dxa"/>
            <w:vMerge w:val="restart"/>
            <w:tcBorders>
              <w:top w:val="nil" w:sz="6" w:space="0" w:color="auto"/>
              <w:left w:val="single" w:sz="4" w:space="0" w:color="000000"/>
              <w:right w:val="single" w:sz="4" w:space="0" w:color="000000"/>
            </w:tcBorders>
            <w:shd w:val="clear" w:color="auto" w:fill="D2D2D2"/>
          </w:tcPr>
          <w:p>
            <w:pPr/>
          </w:p>
        </w:tc>
      </w:tr>
      <w:tr>
        <w:trPr>
          <w:trHeight w:val="182" w:hRule="exact"/>
        </w:trPr>
        <w:tc>
          <w:tcPr>
            <w:tcW w:w="1836"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
        </w:tc>
        <w:tc>
          <w:tcPr>
            <w:tcW w:w="1001" w:type="dxa"/>
            <w:vMerge/>
            <w:tcBorders>
              <w:left w:val="single" w:sz="4" w:space="0" w:color="000000"/>
              <w:bottom w:val="nil" w:sz="6" w:space="0" w:color="auto"/>
              <w:right w:val="single" w:sz="4" w:space="0" w:color="000000"/>
            </w:tcBorders>
            <w:shd w:val="clear" w:color="auto" w:fill="D2D2D2"/>
          </w:tcPr>
          <w:p>
            <w:pPr/>
          </w:p>
        </w:tc>
        <w:tc>
          <w:tcPr>
            <w:tcW w:w="730" w:type="dxa"/>
            <w:vMerge/>
            <w:tcBorders>
              <w:left w:val="single" w:sz="4" w:space="0" w:color="000000"/>
              <w:bottom w:val="nil" w:sz="6" w:space="0" w:color="auto"/>
              <w:right w:val="single" w:sz="4" w:space="0" w:color="000000"/>
            </w:tcBorders>
            <w:shd w:val="clear" w:color="auto" w:fill="D2D2D2"/>
          </w:tcPr>
          <w:p>
            <w:pPr/>
          </w:p>
        </w:tc>
        <w:tc>
          <w:tcPr>
            <w:tcW w:w="1090" w:type="dxa"/>
            <w:vMerge w:val="restart"/>
            <w:tcBorders>
              <w:top w:val="nil" w:sz="6" w:space="0" w:color="auto"/>
              <w:left w:val="single" w:sz="4" w:space="0" w:color="000000"/>
              <w:right w:val="single" w:sz="4" w:space="0" w:color="000000"/>
            </w:tcBorders>
            <w:shd w:val="clear" w:color="auto" w:fill="D2D2D2"/>
          </w:tcPr>
          <w:p>
            <w:pPr/>
          </w:p>
        </w:tc>
        <w:tc>
          <w:tcPr>
            <w:tcW w:w="730"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single" w:sz="18" w:space="0" w:color="FFFFFF"/>
              <w:left w:val="single" w:sz="4" w:space="0" w:color="000000"/>
              <w:right w:val="single" w:sz="4" w:space="0" w:color="000000"/>
            </w:tcBorders>
            <w:shd w:val="clear" w:color="auto" w:fill="D2D2D2"/>
          </w:tcPr>
          <w:p>
            <w:pPr/>
          </w:p>
        </w:tc>
        <w:tc>
          <w:tcPr>
            <w:tcW w:w="1090" w:type="dxa"/>
            <w:vMerge w:val="restart"/>
            <w:tcBorders>
              <w:top w:val="single" w:sz="18" w:space="0" w:color="FFFFFF"/>
              <w:left w:val="single" w:sz="4" w:space="0" w:color="000000"/>
              <w:right w:val="single" w:sz="4" w:space="0" w:color="000000"/>
            </w:tcBorders>
            <w:shd w:val="clear" w:color="auto" w:fill="D2D2D2"/>
          </w:tcPr>
          <w:p>
            <w:pPr/>
          </w:p>
        </w:tc>
        <w:tc>
          <w:tcPr>
            <w:tcW w:w="1318" w:type="dxa"/>
            <w:vMerge/>
            <w:tcBorders>
              <w:left w:val="single" w:sz="4" w:space="0" w:color="000000"/>
              <w:right w:val="single" w:sz="4" w:space="0" w:color="000000"/>
            </w:tcBorders>
            <w:shd w:val="clear" w:color="auto" w:fill="D2D2D2"/>
          </w:tcPr>
          <w:p>
            <w:pPr/>
          </w:p>
        </w:tc>
      </w:tr>
      <w:tr>
        <w:trPr>
          <w:trHeight w:val="195" w:hRule="exact"/>
        </w:trPr>
        <w:tc>
          <w:tcPr>
            <w:tcW w:w="1836"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546,900,006.00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373,251,659.47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9,715,615.27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614,705.72</w:t>
            </w: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50,644,564.69</w:t>
            </w: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177,670,283.48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20,647,997.50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1,160,013,601.59</w:t>
            </w: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同一控制下企</w:t>
            </w:r>
          </w:p>
          <w:p>
            <w:pPr>
              <w:pStyle w:val="TableParagraph"/>
              <w:spacing w:line="240" w:lineRule="auto" w:before="74"/>
              <w:ind w:left="11" w:right="0"/>
              <w:jc w:val="left"/>
              <w:rPr>
                <w:rFonts w:ascii="宋体" w:hAnsi="宋体" w:cs="宋体" w:eastAsia="宋体" w:hint="default"/>
                <w:sz w:val="18"/>
                <w:szCs w:val="18"/>
              </w:rPr>
            </w:pPr>
            <w:r>
              <w:rPr>
                <w:rFonts w:ascii="宋体" w:hAnsi="宋体" w:cs="宋体" w:eastAsia="宋体" w:hint="default"/>
                <w:sz w:val="18"/>
                <w:szCs w:val="18"/>
              </w:rPr>
              <w:t>业合并</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546,900,006.00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373,251,659.47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9,715,615.27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614,705.72</w:t>
            </w: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50,644,564.69</w:t>
            </w: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177,670,283.48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20,647,997.50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1,160,013,601.59</w:t>
            </w:r>
          </w:p>
        </w:tc>
      </w:tr>
      <w:tr>
        <w:trPr>
          <w:trHeight w:val="71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-3,529,404.00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-16,360,739.91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-9,715,615.27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797,830.79</w:t>
            </w: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3,421,992.79</w:t>
            </w: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4,316,113.63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11,749,852.49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10,111,261.06</w:t>
            </w:r>
          </w:p>
        </w:tc>
      </w:tr>
      <w:tr>
        <w:trPr>
          <w:trHeight w:val="404"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797,830.79</w:t>
            </w: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17,600,277.09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0" w:right="0"/>
              <w:jc w:val="center"/>
              <w:rPr>
                <w:rFonts w:ascii="Times New Roman" w:hAnsi="Times New Roman" w:cs="Times New Roman" w:eastAsia="Times New Roman" w:hint="default"/>
                <w:sz w:val="18"/>
                <w:szCs w:val="18"/>
              </w:rPr>
            </w:pPr>
            <w:r>
              <w:rPr>
                <w:rFonts w:ascii="Times New Roman"/>
                <w:sz w:val="18"/>
              </w:rPr>
              <w:t>4,111,325.49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22,509,433.37</w:t>
            </w:r>
          </w:p>
        </w:tc>
      </w:tr>
      <w:tr>
        <w:trPr>
          <w:trHeight w:val="71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2"/>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-3,529,404.00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-16,360,739.91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-9,715,615.27</w:t>
            </w:r>
          </w:p>
        </w:tc>
        <w:tc>
          <w:tcPr>
            <w:tcW w:w="10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7,638,527.00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-2,536,001.64</w:t>
            </w: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-3,529,404.00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-6,186,212.91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center"/>
              <w:rPr>
                <w:rFonts w:ascii="Times New Roman" w:hAnsi="Times New Roman" w:cs="Times New Roman" w:eastAsia="Times New Roman" w:hint="default"/>
                <w:sz w:val="18"/>
                <w:szCs w:val="18"/>
              </w:rPr>
            </w:pPr>
            <w:r>
              <w:rPr>
                <w:rFonts w:ascii="Times New Roman"/>
                <w:sz w:val="18"/>
              </w:rPr>
              <w:t>-3,400,000.00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-13,115,616.91</w:t>
            </w:r>
          </w:p>
        </w:tc>
      </w:tr>
      <w:tr>
        <w:trPr>
          <w:trHeight w:val="71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1" w:right="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．其他权益工具持有者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．股份支付计入所有者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471,272.73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-9,715,615.27</w:t>
            </w:r>
          </w:p>
        </w:tc>
        <w:tc>
          <w:tcPr>
            <w:tcW w:w="10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21" w:right="0"/>
              <w:jc w:val="center"/>
              <w:rPr>
                <w:rFonts w:ascii="Times New Roman" w:hAnsi="Times New Roman" w:cs="Times New Roman" w:eastAsia="Times New Roman" w:hint="default"/>
                <w:sz w:val="18"/>
                <w:szCs w:val="18"/>
              </w:rPr>
            </w:pPr>
            <w:r>
              <w:rPr>
                <w:rFonts w:ascii="Times New Roman"/>
                <w:sz w:val="18"/>
              </w:rPr>
              <w:t>392,727.27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10,579,615.27</w:t>
            </w: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-10,645,799.73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10,645,799.73</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3,421,992.79</w:t>
            </w: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-13,284,163.46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-9,862,170.67</w:t>
            </w:r>
          </w:p>
        </w:tc>
      </w:tr>
      <w:tr>
        <w:trPr>
          <w:trHeight w:val="401"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3,421,992.79</w:t>
            </w: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-3,421,992.79</w:t>
            </w: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93" w:type="dxa"/>
            <w:tcBorders>
              <w:top w:val="single" w:sz="4" w:space="0" w:color="000000"/>
              <w:left w:val="single" w:sz="13" w:space="0" w:color="D2D2D2"/>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group style="position:absolute;margin-left:163.820007pt;margin-top:57.236008pt;width:58.6pt;height:28pt;mso-position-horizontal-relative:page;mso-position-vertical-relative:page;z-index:-819952" coordorigin="3276,1145" coordsize="1172,560">
            <v:group style="position:absolute;left:3276;top:1145;width:1172;height:157" coordorigin="3276,1145" coordsize="1172,157">
              <v:shape style="position:absolute;left:3276;top:1145;width:1172;height:157" coordorigin="3276,1145" coordsize="1172,157" path="m3276,1301l4448,1301,4448,1145,3276,1145,3276,1301xe" filled="true" fillcolor="#ffffff" stroked="false">
                <v:path arrowok="t"/>
                <v:fill type="solid"/>
              </v:shape>
            </v:group>
            <v:group style="position:absolute;left:3288;top:1301;width:2;height:392" coordorigin="3288,1301" coordsize="2,392">
              <v:shape style="position:absolute;left:3288;top:1301;width:2;height:392" coordorigin="3288,1301" coordsize="0,392" path="m3288,1301l3288,1692e" filled="false" stroked="true" strokeweight="1.2pt" strokecolor="#ffffff">
                <v:path arrowok="t"/>
              </v:shape>
            </v:group>
            <v:group style="position:absolute;left:3300;top:1301;width:1124;height:392" coordorigin="3300,1301" coordsize="1124,392">
              <v:shape style="position:absolute;left:3300;top:1301;width:1124;height:392" coordorigin="3300,1301" coordsize="1124,392" path="m3300,1692l4424,1692,4424,1301,3300,1301,3300,1692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860"/>
        <w:gridCol w:w="1181"/>
        <w:gridCol w:w="531"/>
        <w:gridCol w:w="533"/>
        <w:gridCol w:w="533"/>
        <w:gridCol w:w="1181"/>
        <w:gridCol w:w="1061"/>
        <w:gridCol w:w="1001"/>
        <w:gridCol w:w="730"/>
        <w:gridCol w:w="1090"/>
        <w:gridCol w:w="730"/>
        <w:gridCol w:w="1181"/>
        <w:gridCol w:w="1090"/>
        <w:gridCol w:w="1318"/>
      </w:tblGrid>
      <w:tr>
        <w:trPr>
          <w:trHeight w:val="730" w:hRule="exact"/>
        </w:trPr>
        <w:tc>
          <w:tcPr>
            <w:tcW w:w="186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531" w:type="dxa"/>
            <w:tcBorders>
              <w:top w:val="single" w:sz="15" w:space="0" w:color="000000"/>
              <w:left w:val="single" w:sz="4" w:space="0" w:color="000000"/>
              <w:bottom w:val="single" w:sz="4" w:space="0" w:color="000000"/>
              <w:right w:val="single" w:sz="4" w:space="0" w:color="000000"/>
            </w:tcBorders>
          </w:tcPr>
          <w:p>
            <w:pPr/>
          </w:p>
        </w:tc>
        <w:tc>
          <w:tcPr>
            <w:tcW w:w="533" w:type="dxa"/>
            <w:tcBorders>
              <w:top w:val="single" w:sz="15" w:space="0" w:color="000000"/>
              <w:left w:val="single" w:sz="4" w:space="0" w:color="000000"/>
              <w:bottom w:val="single" w:sz="4" w:space="0" w:color="000000"/>
              <w:right w:val="single" w:sz="4" w:space="0" w:color="000000"/>
            </w:tcBorders>
          </w:tcPr>
          <w:p>
            <w:pPr/>
          </w:p>
        </w:tc>
        <w:tc>
          <w:tcPr>
            <w:tcW w:w="533"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61" w:type="dxa"/>
            <w:tcBorders>
              <w:top w:val="single" w:sz="15" w:space="0" w:color="000000"/>
              <w:left w:val="single" w:sz="4" w:space="0" w:color="000000"/>
              <w:bottom w:val="single" w:sz="4" w:space="0" w:color="000000"/>
              <w:right w:val="single" w:sz="4" w:space="0" w:color="000000"/>
            </w:tcBorders>
          </w:tcPr>
          <w:p>
            <w:pPr/>
          </w:p>
        </w:tc>
        <w:tc>
          <w:tcPr>
            <w:tcW w:w="1001" w:type="dxa"/>
            <w:tcBorders>
              <w:top w:val="single" w:sz="15" w:space="0" w:color="000000"/>
              <w:left w:val="single" w:sz="4" w:space="0" w:color="000000"/>
              <w:bottom w:val="single" w:sz="4" w:space="0" w:color="000000"/>
              <w:right w:val="single" w:sz="4" w:space="0" w:color="000000"/>
            </w:tcBorders>
          </w:tcPr>
          <w:p>
            <w:pPr/>
          </w:p>
        </w:tc>
        <w:tc>
          <w:tcPr>
            <w:tcW w:w="730" w:type="dxa"/>
            <w:tcBorders>
              <w:top w:val="single" w:sz="15" w:space="0" w:color="000000"/>
              <w:left w:val="single" w:sz="4" w:space="0" w:color="000000"/>
              <w:bottom w:val="single" w:sz="4" w:space="0" w:color="000000"/>
              <w:right w:val="single" w:sz="4" w:space="0" w:color="000000"/>
            </w:tcBorders>
          </w:tcPr>
          <w:p>
            <w:pPr/>
          </w:p>
        </w:tc>
        <w:tc>
          <w:tcPr>
            <w:tcW w:w="1090" w:type="dxa"/>
            <w:tcBorders>
              <w:top w:val="single" w:sz="15" w:space="0" w:color="000000"/>
              <w:left w:val="single" w:sz="4" w:space="0" w:color="000000"/>
              <w:bottom w:val="single" w:sz="4" w:space="0" w:color="000000"/>
              <w:right w:val="single" w:sz="4" w:space="0" w:color="000000"/>
            </w:tcBorders>
          </w:tcPr>
          <w:p>
            <w:pPr/>
          </w:p>
        </w:tc>
        <w:tc>
          <w:tcPr>
            <w:tcW w:w="730"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-9,862,170.67</w:t>
            </w:r>
          </w:p>
        </w:tc>
        <w:tc>
          <w:tcPr>
            <w:tcW w:w="1090"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-9,862,170.67</w:t>
            </w:r>
          </w:p>
        </w:tc>
      </w:tr>
      <w:tr>
        <w:trPr>
          <w:trHeight w:val="401"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543,370,602.00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356,890,919.56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1,412,536.51</w:t>
            </w:r>
          </w:p>
        </w:tc>
        <w:tc>
          <w:tcPr>
            <w:tcW w:w="7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54,066,557.48</w:t>
            </w:r>
          </w:p>
        </w:tc>
        <w:tc>
          <w:tcPr>
            <w:tcW w:w="7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181,986,397.11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32,397,849.99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1,170,124,862.65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left="140" w:right="10678"/>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140" w:right="10678"/>
        <w:jc w:val="left"/>
      </w:pPr>
      <w:r>
        <w:rPr/>
        <w:t>本期金额</w:t>
      </w:r>
    </w:p>
    <w:p>
      <w:pPr>
        <w:pStyle w:val="BodyText"/>
        <w:spacing w:line="240" w:lineRule="auto" w:before="117"/>
        <w:ind w:left="0" w:right="157"/>
        <w:jc w:val="right"/>
      </w:pPr>
      <w:r>
        <w:rPr/>
        <w:t>单位：元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020"/>
        <w:gridCol w:w="1204"/>
        <w:gridCol w:w="893"/>
        <w:gridCol w:w="905"/>
        <w:gridCol w:w="895"/>
        <w:gridCol w:w="1193"/>
        <w:gridCol w:w="1100"/>
        <w:gridCol w:w="1086"/>
        <w:gridCol w:w="1114"/>
        <w:gridCol w:w="1097"/>
        <w:gridCol w:w="1181"/>
        <w:gridCol w:w="1306"/>
      </w:tblGrid>
      <w:tr>
        <w:trPr>
          <w:trHeight w:val="397" w:hRule="exact"/>
        </w:trPr>
        <w:tc>
          <w:tcPr>
            <w:tcW w:w="20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20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0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452" w:right="8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0" w:type="dxa"/>
            <w:vMerge/>
            <w:tcBorders>
              <w:left w:val="single" w:sz="4" w:space="0" w:color="000000"/>
              <w:bottom w:val="nil" w:sz="6" w:space="0" w:color="auto"/>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2693" w:type="dxa"/>
            <w:gridSpan w:val="3"/>
            <w:vMerge/>
            <w:tcBorders>
              <w:left w:val="single" w:sz="4" w:space="0" w:color="000000"/>
              <w:bottom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86" w:type="dxa"/>
            <w:vMerge/>
            <w:tcBorders>
              <w:left w:val="single" w:sz="4" w:space="0" w:color="000000"/>
              <w:right w:val="single" w:sz="4" w:space="0" w:color="000000"/>
            </w:tcBorders>
            <w:shd w:val="clear" w:color="auto" w:fill="D2D2D2"/>
          </w:tcPr>
          <w:p>
            <w:pPr/>
          </w:p>
        </w:tc>
        <w:tc>
          <w:tcPr>
            <w:tcW w:w="11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2020" w:type="dxa"/>
            <w:vMerge w:val="restart"/>
            <w:tcBorders>
              <w:top w:val="nil" w:sz="6" w:space="0" w:color="auto"/>
              <w:left w:val="single" w:sz="4" w:space="0" w:color="000000"/>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8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3" w:type="dxa"/>
            <w:vMerge/>
            <w:tcBorders>
              <w:left w:val="single" w:sz="4" w:space="0" w:color="000000"/>
              <w:bottom w:val="nil" w:sz="6" w:space="0" w:color="auto"/>
              <w:right w:val="single" w:sz="4" w:space="0" w:color="000000"/>
            </w:tcBorders>
            <w:shd w:val="clear" w:color="auto" w:fill="D2D2D2"/>
          </w:tcPr>
          <w:p>
            <w:pPr/>
          </w:p>
        </w:tc>
        <w:tc>
          <w:tcPr>
            <w:tcW w:w="1100" w:type="dxa"/>
            <w:vMerge/>
            <w:tcBorders>
              <w:left w:val="single" w:sz="4" w:space="0" w:color="000000"/>
              <w:bottom w:val="nil" w:sz="6" w:space="0" w:color="auto"/>
              <w:right w:val="single" w:sz="4" w:space="0" w:color="000000"/>
            </w:tcBorders>
            <w:shd w:val="clear" w:color="auto" w:fill="D2D2D2"/>
          </w:tcPr>
          <w:p>
            <w:pPr/>
          </w:p>
        </w:tc>
        <w:tc>
          <w:tcPr>
            <w:tcW w:w="1086" w:type="dxa"/>
            <w:vMerge/>
            <w:tcBorders>
              <w:left w:val="single" w:sz="4" w:space="0" w:color="000000"/>
              <w:right w:val="single" w:sz="4" w:space="0" w:color="000000"/>
            </w:tcBorders>
            <w:shd w:val="clear" w:color="auto" w:fill="D2D2D2"/>
          </w:tcPr>
          <w:p>
            <w:pPr/>
          </w:p>
        </w:tc>
        <w:tc>
          <w:tcPr>
            <w:tcW w:w="1114" w:type="dxa"/>
            <w:vMerge/>
            <w:tcBorders>
              <w:left w:val="single" w:sz="4" w:space="0" w:color="000000"/>
              <w:bottom w:val="nil" w:sz="6" w:space="0" w:color="auto"/>
              <w:right w:val="single" w:sz="4" w:space="0" w:color="000000"/>
            </w:tcBorders>
            <w:shd w:val="clear" w:color="auto" w:fill="D2D2D2"/>
          </w:tcPr>
          <w:p>
            <w:pPr/>
          </w:p>
        </w:tc>
        <w:tc>
          <w:tcPr>
            <w:tcW w:w="1097"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0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020" w:type="dxa"/>
            <w:vMerge/>
            <w:tcBorders>
              <w:left w:val="single" w:sz="4" w:space="0" w:color="000000"/>
              <w:bottom w:val="single" w:sz="4" w:space="0" w:color="000000"/>
              <w:right w:val="single" w:sz="4" w:space="0" w:color="000000"/>
            </w:tcBorders>
            <w:shd w:val="clear" w:color="auto" w:fill="D2D2D2"/>
          </w:tcPr>
          <w:p>
            <w:pPr/>
          </w:p>
        </w:tc>
        <w:tc>
          <w:tcPr>
            <w:tcW w:w="1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c>
          <w:tcPr>
            <w:tcW w:w="905" w:type="dxa"/>
            <w:vMerge/>
            <w:tcBorders>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vMerge/>
            <w:tcBorders>
              <w:left w:val="single" w:sz="4" w:space="0" w:color="000000"/>
              <w:bottom w:val="single" w:sz="4" w:space="0" w:color="000000"/>
              <w:right w:val="single" w:sz="4" w:space="0" w:color="000000"/>
            </w:tcBorders>
            <w:shd w:val="clear" w:color="auto" w:fill="D2D2D2"/>
          </w:tcPr>
          <w:p>
            <w:pPr/>
          </w:p>
        </w:tc>
        <w:tc>
          <w:tcPr>
            <w:tcW w:w="11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0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543,370,602.00</w:t>
            </w:r>
          </w:p>
        </w:tc>
        <w:tc>
          <w:tcPr>
            <w:tcW w:w="893"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365,165,247.65</w:t>
            </w:r>
          </w:p>
        </w:tc>
        <w:tc>
          <w:tcPr>
            <w:tcW w:w="1100"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18" w:space="0" w:color="D2D2D2"/>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54,066,557.48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247,817,076.17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1,210,419,483.30</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043"/>
        <w:gridCol w:w="1181"/>
        <w:gridCol w:w="905"/>
        <w:gridCol w:w="905"/>
        <w:gridCol w:w="907"/>
        <w:gridCol w:w="1181"/>
        <w:gridCol w:w="1099"/>
        <w:gridCol w:w="1099"/>
        <w:gridCol w:w="1102"/>
        <w:gridCol w:w="1097"/>
        <w:gridCol w:w="1181"/>
        <w:gridCol w:w="1318"/>
      </w:tblGrid>
      <w:tr>
        <w:trPr>
          <w:trHeight w:val="418" w:hRule="exact"/>
        </w:trPr>
        <w:tc>
          <w:tcPr>
            <w:tcW w:w="204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81" w:type="dxa"/>
            <w:tcBorders>
              <w:top w:val="single" w:sz="15" w:space="0" w:color="000000"/>
              <w:left w:val="single" w:sz="4" w:space="0" w:color="000000"/>
              <w:bottom w:val="single" w:sz="4" w:space="0" w:color="000000"/>
              <w:right w:val="single" w:sz="4" w:space="0" w:color="000000"/>
            </w:tcBorders>
          </w:tcPr>
          <w:p>
            <w:pPr/>
          </w:p>
        </w:tc>
        <w:tc>
          <w:tcPr>
            <w:tcW w:w="905" w:type="dxa"/>
            <w:tcBorders>
              <w:top w:val="single" w:sz="15" w:space="0" w:color="000000"/>
              <w:left w:val="single" w:sz="4" w:space="0" w:color="000000"/>
              <w:bottom w:val="single" w:sz="4" w:space="0" w:color="000000"/>
              <w:right w:val="single" w:sz="4" w:space="0" w:color="000000"/>
            </w:tcBorders>
          </w:tcPr>
          <w:p>
            <w:pPr/>
          </w:p>
        </w:tc>
        <w:tc>
          <w:tcPr>
            <w:tcW w:w="905" w:type="dxa"/>
            <w:tcBorders>
              <w:top w:val="single" w:sz="15" w:space="0" w:color="000000"/>
              <w:left w:val="single" w:sz="4" w:space="0" w:color="000000"/>
              <w:bottom w:val="single" w:sz="4" w:space="0" w:color="000000"/>
              <w:right w:val="single" w:sz="4" w:space="0" w:color="000000"/>
            </w:tcBorders>
          </w:tcPr>
          <w:p>
            <w:pPr/>
          </w:p>
        </w:tc>
        <w:tc>
          <w:tcPr>
            <w:tcW w:w="90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99" w:type="dxa"/>
            <w:tcBorders>
              <w:top w:val="single" w:sz="15" w:space="0" w:color="000000"/>
              <w:left w:val="single" w:sz="4" w:space="0" w:color="000000"/>
              <w:bottom w:val="single" w:sz="4" w:space="0" w:color="000000"/>
              <w:right w:val="single" w:sz="4" w:space="0" w:color="000000"/>
            </w:tcBorders>
          </w:tcPr>
          <w:p>
            <w:pPr/>
          </w:p>
        </w:tc>
        <w:tc>
          <w:tcPr>
            <w:tcW w:w="1099" w:type="dxa"/>
            <w:tcBorders>
              <w:top w:val="single" w:sz="15" w:space="0" w:color="000000"/>
              <w:left w:val="single" w:sz="4" w:space="0" w:color="000000"/>
              <w:bottom w:val="single" w:sz="4" w:space="0" w:color="000000"/>
              <w:right w:val="single" w:sz="4" w:space="0" w:color="000000"/>
            </w:tcBorders>
          </w:tcPr>
          <w:p>
            <w:pPr/>
          </w:p>
        </w:tc>
        <w:tc>
          <w:tcPr>
            <w:tcW w:w="1102" w:type="dxa"/>
            <w:tcBorders>
              <w:top w:val="single" w:sz="15" w:space="0" w:color="000000"/>
              <w:left w:val="single" w:sz="4" w:space="0" w:color="000000"/>
              <w:bottom w:val="single" w:sz="4" w:space="0" w:color="000000"/>
              <w:right w:val="single" w:sz="4" w:space="0" w:color="000000"/>
            </w:tcBorders>
          </w:tcPr>
          <w:p>
            <w:pPr/>
          </w:p>
        </w:tc>
        <w:tc>
          <w:tcPr>
            <w:tcW w:w="109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2"/>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543,370,602.00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365,165,247.65</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54,066,557.48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247,817,076.17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1,210,419,483.30</w:t>
            </w:r>
          </w:p>
        </w:tc>
      </w:tr>
      <w:tr>
        <w:trPr>
          <w:trHeight w:val="715"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15"/>
                <w:sz w:val="18"/>
                <w:szCs w:val="18"/>
              </w:rPr>
              <w:t>三、本期增减变动金额（减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1,688,371.43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9,761,636.82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11,450,008.25</w:t>
            </w: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16,883,714.27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16,883,714.27</w:t>
            </w:r>
          </w:p>
        </w:tc>
      </w:tr>
      <w:tr>
        <w:trPr>
          <w:trHeight w:val="715"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6"/>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．其他权益工具持有者投</w:t>
            </w:r>
            <w:r>
              <w:rPr>
                <w:rFonts w:ascii="宋体" w:hAnsi="宋体" w:cs="宋体" w:eastAsia="宋体" w:hint="default"/>
                <w:sz w:val="18"/>
                <w:szCs w:val="18"/>
              </w:rPr>
              <w:t> 入资本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．股份支付计入所有者权</w:t>
            </w:r>
            <w:r>
              <w:rPr>
                <w:rFonts w:ascii="宋体" w:hAnsi="宋体" w:cs="宋体" w:eastAsia="宋体" w:hint="default"/>
                <w:sz w:val="18"/>
                <w:szCs w:val="18"/>
              </w:rPr>
              <w:t> 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1,688,371.43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-7,122,077.45</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-5,433,706.02</w:t>
            </w: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1,688,371.43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-1,628,871.43</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．对所有者（或股东）的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-5,433,706.02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-5,433,706.02</w:t>
            </w: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6"/>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043"/>
        <w:gridCol w:w="1181"/>
        <w:gridCol w:w="905"/>
        <w:gridCol w:w="905"/>
        <w:gridCol w:w="907"/>
        <w:gridCol w:w="1181"/>
        <w:gridCol w:w="1099"/>
        <w:gridCol w:w="1099"/>
        <w:gridCol w:w="1102"/>
        <w:gridCol w:w="1097"/>
        <w:gridCol w:w="1181"/>
        <w:gridCol w:w="1318"/>
      </w:tblGrid>
      <w:tr>
        <w:trPr>
          <w:trHeight w:val="377" w:hRule="exact"/>
        </w:trPr>
        <w:tc>
          <w:tcPr>
            <w:tcW w:w="204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81" w:type="dxa"/>
            <w:tcBorders>
              <w:top w:val="single" w:sz="15" w:space="0" w:color="000000"/>
              <w:left w:val="single" w:sz="4" w:space="0" w:color="000000"/>
              <w:bottom w:val="single" w:sz="4" w:space="0" w:color="000000"/>
              <w:right w:val="single" w:sz="4" w:space="0" w:color="000000"/>
            </w:tcBorders>
          </w:tcPr>
          <w:p>
            <w:pPr/>
          </w:p>
        </w:tc>
        <w:tc>
          <w:tcPr>
            <w:tcW w:w="905" w:type="dxa"/>
            <w:tcBorders>
              <w:top w:val="single" w:sz="15" w:space="0" w:color="000000"/>
              <w:left w:val="single" w:sz="4" w:space="0" w:color="000000"/>
              <w:bottom w:val="single" w:sz="4" w:space="0" w:color="000000"/>
              <w:right w:val="single" w:sz="4" w:space="0" w:color="000000"/>
            </w:tcBorders>
          </w:tcPr>
          <w:p>
            <w:pPr/>
          </w:p>
        </w:tc>
        <w:tc>
          <w:tcPr>
            <w:tcW w:w="905" w:type="dxa"/>
            <w:tcBorders>
              <w:top w:val="single" w:sz="15" w:space="0" w:color="000000"/>
              <w:left w:val="single" w:sz="4" w:space="0" w:color="000000"/>
              <w:bottom w:val="single" w:sz="4" w:space="0" w:color="000000"/>
              <w:right w:val="single" w:sz="4" w:space="0" w:color="000000"/>
            </w:tcBorders>
          </w:tcPr>
          <w:p>
            <w:pPr/>
          </w:p>
        </w:tc>
        <w:tc>
          <w:tcPr>
            <w:tcW w:w="90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99" w:type="dxa"/>
            <w:tcBorders>
              <w:top w:val="single" w:sz="15" w:space="0" w:color="000000"/>
              <w:left w:val="single" w:sz="4" w:space="0" w:color="000000"/>
              <w:bottom w:val="single" w:sz="4" w:space="0" w:color="000000"/>
              <w:right w:val="single" w:sz="4" w:space="0" w:color="000000"/>
            </w:tcBorders>
          </w:tcPr>
          <w:p>
            <w:pPr/>
          </w:p>
        </w:tc>
        <w:tc>
          <w:tcPr>
            <w:tcW w:w="1099" w:type="dxa"/>
            <w:tcBorders>
              <w:top w:val="single" w:sz="15" w:space="0" w:color="000000"/>
              <w:left w:val="single" w:sz="4" w:space="0" w:color="000000"/>
              <w:bottom w:val="single" w:sz="4" w:space="0" w:color="000000"/>
              <w:right w:val="single" w:sz="4" w:space="0" w:color="000000"/>
            </w:tcBorders>
          </w:tcPr>
          <w:p>
            <w:pPr/>
          </w:p>
        </w:tc>
        <w:tc>
          <w:tcPr>
            <w:tcW w:w="1102" w:type="dxa"/>
            <w:tcBorders>
              <w:top w:val="single" w:sz="15" w:space="0" w:color="000000"/>
              <w:left w:val="single" w:sz="4" w:space="0" w:color="000000"/>
              <w:bottom w:val="single" w:sz="4" w:space="0" w:color="000000"/>
              <w:right w:val="single" w:sz="4" w:space="0" w:color="000000"/>
            </w:tcBorders>
          </w:tcPr>
          <w:p>
            <w:pPr/>
          </w:p>
        </w:tc>
        <w:tc>
          <w:tcPr>
            <w:tcW w:w="109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543,370,602.00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365,165,247.65</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55,754,928.91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257,578,712.99</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1,221,869,491.55</w:t>
            </w:r>
          </w:p>
        </w:tc>
      </w:tr>
    </w:tbl>
    <w:p>
      <w:pPr>
        <w:pStyle w:val="BodyText"/>
        <w:spacing w:line="240" w:lineRule="auto" w:before="49"/>
        <w:ind w:left="140" w:right="10678"/>
        <w:jc w:val="left"/>
      </w:pPr>
      <w:r>
        <w:rPr/>
        <w:t>上期金额</w:t>
      </w:r>
    </w:p>
    <w:p>
      <w:pPr>
        <w:pStyle w:val="BodyText"/>
        <w:spacing w:line="240" w:lineRule="auto" w:before="115"/>
        <w:ind w:left="0" w:right="157"/>
        <w:jc w:val="right"/>
      </w:pPr>
      <w:r>
        <w:rPr/>
        <w:t>单位：元</w:t>
      </w:r>
    </w:p>
    <w:p>
      <w:pPr>
        <w:spacing w:line="240" w:lineRule="auto" w:before="4"/>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2020"/>
        <w:gridCol w:w="1192"/>
        <w:gridCol w:w="905"/>
        <w:gridCol w:w="905"/>
        <w:gridCol w:w="907"/>
        <w:gridCol w:w="1181"/>
        <w:gridCol w:w="1099"/>
        <w:gridCol w:w="1099"/>
        <w:gridCol w:w="1102"/>
        <w:gridCol w:w="1097"/>
        <w:gridCol w:w="1181"/>
        <w:gridCol w:w="1318"/>
      </w:tblGrid>
      <w:tr>
        <w:trPr>
          <w:trHeight w:val="396" w:hRule="exact"/>
        </w:trPr>
        <w:tc>
          <w:tcPr>
            <w:tcW w:w="20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20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1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453" w:right="95"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1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0" w:type="dxa"/>
            <w:vMerge/>
            <w:tcBorders>
              <w:left w:val="single" w:sz="4" w:space="0" w:color="000000"/>
              <w:bottom w:val="nil" w:sz="6" w:space="0" w:color="auto"/>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717" w:type="dxa"/>
            <w:gridSpan w:val="3"/>
            <w:vMerge/>
            <w:tcBorders>
              <w:left w:val="single" w:sz="4" w:space="0" w:color="000000"/>
              <w:bottom w:val="single" w:sz="4" w:space="0" w:color="000000"/>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99" w:type="dxa"/>
            <w:vMerge/>
            <w:tcBorders>
              <w:left w:val="single" w:sz="4" w:space="0" w:color="000000"/>
              <w:right w:val="single" w:sz="4" w:space="0" w:color="000000"/>
            </w:tcBorders>
            <w:shd w:val="clear" w:color="auto" w:fill="D2D2D2"/>
          </w:tcPr>
          <w:p>
            <w:pPr/>
          </w:p>
        </w:tc>
        <w:tc>
          <w:tcPr>
            <w:tcW w:w="11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2020" w:type="dxa"/>
            <w:vMerge w:val="restart"/>
            <w:tcBorders>
              <w:top w:val="nil" w:sz="6" w:space="0" w:color="auto"/>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nil" w:sz="6" w:space="0" w:color="auto"/>
              <w:right w:val="single" w:sz="4" w:space="0" w:color="000000"/>
            </w:tcBorders>
            <w:shd w:val="clear" w:color="auto" w:fill="D2D2D2"/>
          </w:tcPr>
          <w:p>
            <w:pPr/>
          </w:p>
        </w:tc>
        <w:tc>
          <w:tcPr>
            <w:tcW w:w="1099" w:type="dxa"/>
            <w:vMerge/>
            <w:tcBorders>
              <w:left w:val="single" w:sz="4" w:space="0" w:color="000000"/>
              <w:bottom w:val="nil" w:sz="6" w:space="0" w:color="auto"/>
              <w:right w:val="single" w:sz="4" w:space="0" w:color="000000"/>
            </w:tcBorders>
            <w:shd w:val="clear" w:color="auto" w:fill="D2D2D2"/>
          </w:tcPr>
          <w:p>
            <w:pPr/>
          </w:p>
        </w:tc>
        <w:tc>
          <w:tcPr>
            <w:tcW w:w="1099" w:type="dxa"/>
            <w:vMerge/>
            <w:tcBorders>
              <w:left w:val="single" w:sz="4" w:space="0" w:color="000000"/>
              <w:right w:val="single" w:sz="4" w:space="0" w:color="000000"/>
            </w:tcBorders>
            <w:shd w:val="clear" w:color="auto" w:fill="D2D2D2"/>
          </w:tcPr>
          <w:p>
            <w:pPr/>
          </w:p>
        </w:tc>
        <w:tc>
          <w:tcPr>
            <w:tcW w:w="1102" w:type="dxa"/>
            <w:vMerge/>
            <w:tcBorders>
              <w:left w:val="single" w:sz="4" w:space="0" w:color="000000"/>
              <w:bottom w:val="nil" w:sz="6" w:space="0" w:color="auto"/>
              <w:right w:val="single" w:sz="4" w:space="0" w:color="000000"/>
            </w:tcBorders>
            <w:shd w:val="clear" w:color="auto" w:fill="D2D2D2"/>
          </w:tcPr>
          <w:p>
            <w:pPr/>
          </w:p>
        </w:tc>
        <w:tc>
          <w:tcPr>
            <w:tcW w:w="1097"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2020" w:type="dxa"/>
            <w:vMerge/>
            <w:tcBorders>
              <w:left w:val="single" w:sz="4" w:space="0" w:color="000000"/>
              <w:bottom w:val="single" w:sz="4" w:space="0" w:color="000000"/>
              <w:right w:val="single" w:sz="4" w:space="0" w:color="000000"/>
            </w:tcBorders>
            <w:shd w:val="clear" w:color="auto" w:fill="D2D2D2"/>
          </w:tcPr>
          <w:p>
            <w:pPr/>
          </w:p>
        </w:tc>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05" w:type="dxa"/>
            <w:vMerge/>
            <w:tcBorders>
              <w:left w:val="single" w:sz="4" w:space="0" w:color="000000"/>
              <w:bottom w:val="single" w:sz="4" w:space="0" w:color="000000"/>
              <w:right w:val="single" w:sz="4" w:space="0" w:color="000000"/>
            </w:tcBorders>
            <w:shd w:val="clear" w:color="auto" w:fill="D2D2D2"/>
          </w:tcPr>
          <w:p>
            <w:pPr/>
          </w:p>
        </w:tc>
        <w:tc>
          <w:tcPr>
            <w:tcW w:w="90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9" w:type="dxa"/>
            <w:vMerge/>
            <w:tcBorders>
              <w:left w:val="single" w:sz="4" w:space="0" w:color="000000"/>
              <w:bottom w:val="single" w:sz="4" w:space="0" w:color="000000"/>
              <w:right w:val="single" w:sz="4" w:space="0" w:color="000000"/>
            </w:tcBorders>
            <w:shd w:val="clear" w:color="auto" w:fill="D2D2D2"/>
          </w:tcPr>
          <w:p>
            <w:pPr/>
          </w:p>
        </w:tc>
        <w:tc>
          <w:tcPr>
            <w:tcW w:w="11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546,900,006.00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371,351,460.56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6" w:right="0"/>
              <w:jc w:val="center"/>
              <w:rPr>
                <w:rFonts w:ascii="Times New Roman" w:hAnsi="Times New Roman" w:cs="Times New Roman" w:eastAsia="Times New Roman" w:hint="default"/>
                <w:sz w:val="18"/>
                <w:szCs w:val="18"/>
              </w:rPr>
            </w:pPr>
            <w:r>
              <w:rPr>
                <w:rFonts w:ascii="Times New Roman"/>
                <w:sz w:val="18"/>
              </w:rPr>
              <w:t>9,715,615.27</w:t>
            </w:r>
          </w:p>
        </w:tc>
        <w:tc>
          <w:tcPr>
            <w:tcW w:w="1099" w:type="dxa"/>
            <w:tcBorders>
              <w:top w:val="single" w:sz="17" w:space="0" w:color="D2D2D2"/>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50,644,564.69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 w:right="0"/>
              <w:jc w:val="center"/>
              <w:rPr>
                <w:rFonts w:ascii="Times New Roman" w:hAnsi="Times New Roman" w:cs="Times New Roman" w:eastAsia="Times New Roman" w:hint="default"/>
                <w:sz w:val="18"/>
                <w:szCs w:val="18"/>
              </w:rPr>
            </w:pPr>
            <w:r>
              <w:rPr>
                <w:rFonts w:ascii="Times New Roman"/>
                <w:sz w:val="18"/>
              </w:rPr>
              <w:t>226,881,311.71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1,186,061,727.69</w:t>
            </w:r>
          </w:p>
        </w:tc>
      </w:tr>
      <w:tr>
        <w:trPr>
          <w:trHeight w:val="401"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5"/>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3"/>
              <w:jc w:val="center"/>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546,900,006.00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371,351,460.56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center"/>
              <w:rPr>
                <w:rFonts w:ascii="Times New Roman" w:hAnsi="Times New Roman" w:cs="Times New Roman" w:eastAsia="Times New Roman" w:hint="default"/>
                <w:sz w:val="18"/>
                <w:szCs w:val="18"/>
              </w:rPr>
            </w:pPr>
            <w:r>
              <w:rPr>
                <w:rFonts w:ascii="Times New Roman"/>
                <w:sz w:val="18"/>
              </w:rPr>
              <w:t>9,715,615.27</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50,644,564.69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Times New Roman" w:hAnsi="Times New Roman" w:cs="Times New Roman" w:eastAsia="Times New Roman" w:hint="default"/>
                <w:sz w:val="18"/>
                <w:szCs w:val="18"/>
              </w:rPr>
            </w:pPr>
            <w:r>
              <w:rPr>
                <w:rFonts w:ascii="Times New Roman"/>
                <w:sz w:val="18"/>
              </w:rPr>
              <w:t>226,881,311.71</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1,186,061,727.69</w:t>
            </w:r>
          </w:p>
        </w:tc>
      </w:tr>
      <w:tr>
        <w:trPr>
          <w:trHeight w:val="71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8"/>
              <w:jc w:val="left"/>
              <w:rPr>
                <w:rFonts w:ascii="宋体" w:hAnsi="宋体" w:cs="宋体" w:eastAsia="宋体" w:hint="default"/>
                <w:sz w:val="18"/>
                <w:szCs w:val="18"/>
              </w:rPr>
            </w:pPr>
            <w:r>
              <w:rPr>
                <w:rFonts w:ascii="宋体" w:hAnsi="宋体" w:cs="宋体" w:eastAsia="宋体" w:hint="default"/>
                <w:spacing w:val="-15"/>
                <w:sz w:val="18"/>
                <w:szCs w:val="18"/>
              </w:rPr>
              <w:t>三、本期增减变动金额（减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-3,529,404.00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-6,186,212.91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-9,715,615.27</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3,421,992.79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20,935,764.46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24,357,755.61</w:t>
            </w:r>
          </w:p>
        </w:tc>
      </w:tr>
      <w:tr>
        <w:trPr>
          <w:trHeight w:val="40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2" w:type="dxa"/>
            <w:tcBorders>
              <w:top w:val="single" w:sz="4" w:space="0" w:color="000000"/>
              <w:left w:val="single" w:sz="9" w:space="0" w:color="D2D2D2"/>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center"/>
              <w:rPr>
                <w:rFonts w:ascii="Times New Roman" w:hAnsi="Times New Roman" w:cs="Times New Roman" w:eastAsia="Times New Roman" w:hint="default"/>
                <w:sz w:val="18"/>
                <w:szCs w:val="18"/>
              </w:rPr>
            </w:pPr>
            <w:r>
              <w:rPr>
                <w:rFonts w:ascii="Times New Roman"/>
                <w:sz w:val="18"/>
              </w:rPr>
              <w:t>34,219,927.92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34,219,927.92</w:t>
            </w:r>
          </w:p>
        </w:tc>
      </w:tr>
      <w:tr>
        <w:trPr>
          <w:trHeight w:val="71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15"/>
              <w:jc w:val="left"/>
              <w:rPr>
                <w:rFonts w:ascii="宋体" w:hAnsi="宋体" w:cs="宋体" w:eastAsia="宋体" w:hint="default"/>
                <w:sz w:val="18"/>
                <w:szCs w:val="18"/>
              </w:rPr>
            </w:pPr>
            <w:r>
              <w:rPr>
                <w:rFonts w:ascii="宋体" w:hAnsi="宋体" w:cs="宋体" w:eastAsia="宋体" w:hint="default"/>
                <w:sz w:val="18"/>
                <w:szCs w:val="18"/>
              </w:rPr>
              <w:t>（二）所有者投入和减少 资本</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-3,529,404.00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-6,186,212.91</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-9,715,615.27</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w:t>
            </w:r>
          </w:p>
        </w:tc>
      </w:tr>
      <w:tr>
        <w:trPr>
          <w:trHeight w:val="403" w:hRule="exact"/>
        </w:trPr>
        <w:tc>
          <w:tcPr>
            <w:tcW w:w="2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-3,529,404.00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-6,186,212.91</w:t>
            </w: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-9,715,616.91</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043"/>
        <w:gridCol w:w="1181"/>
        <w:gridCol w:w="905"/>
        <w:gridCol w:w="905"/>
        <w:gridCol w:w="907"/>
        <w:gridCol w:w="1181"/>
        <w:gridCol w:w="1099"/>
        <w:gridCol w:w="1099"/>
        <w:gridCol w:w="1102"/>
        <w:gridCol w:w="1097"/>
        <w:gridCol w:w="1181"/>
        <w:gridCol w:w="1318"/>
      </w:tblGrid>
      <w:tr>
        <w:trPr>
          <w:trHeight w:val="730" w:hRule="exact"/>
        </w:trPr>
        <w:tc>
          <w:tcPr>
            <w:tcW w:w="204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．其他权益工具持有者投</w:t>
            </w:r>
            <w:r>
              <w:rPr>
                <w:rFonts w:ascii="宋体" w:hAnsi="宋体" w:cs="宋体" w:eastAsia="宋体" w:hint="default"/>
                <w:sz w:val="18"/>
                <w:szCs w:val="18"/>
              </w:rPr>
              <w:t> 入资本</w:t>
            </w:r>
          </w:p>
        </w:tc>
        <w:tc>
          <w:tcPr>
            <w:tcW w:w="1181" w:type="dxa"/>
            <w:tcBorders>
              <w:top w:val="single" w:sz="15" w:space="0" w:color="000000"/>
              <w:left w:val="single" w:sz="4" w:space="0" w:color="000000"/>
              <w:bottom w:val="single" w:sz="4" w:space="0" w:color="000000"/>
              <w:right w:val="single" w:sz="4" w:space="0" w:color="000000"/>
            </w:tcBorders>
          </w:tcPr>
          <w:p>
            <w:pPr/>
          </w:p>
        </w:tc>
        <w:tc>
          <w:tcPr>
            <w:tcW w:w="905" w:type="dxa"/>
            <w:tcBorders>
              <w:top w:val="single" w:sz="15" w:space="0" w:color="000000"/>
              <w:left w:val="single" w:sz="4" w:space="0" w:color="000000"/>
              <w:bottom w:val="single" w:sz="4" w:space="0" w:color="000000"/>
              <w:right w:val="single" w:sz="4" w:space="0" w:color="000000"/>
            </w:tcBorders>
          </w:tcPr>
          <w:p>
            <w:pPr/>
          </w:p>
        </w:tc>
        <w:tc>
          <w:tcPr>
            <w:tcW w:w="905" w:type="dxa"/>
            <w:tcBorders>
              <w:top w:val="single" w:sz="15" w:space="0" w:color="000000"/>
              <w:left w:val="single" w:sz="4" w:space="0" w:color="000000"/>
              <w:bottom w:val="single" w:sz="4" w:space="0" w:color="000000"/>
              <w:right w:val="single" w:sz="4" w:space="0" w:color="000000"/>
            </w:tcBorders>
          </w:tcPr>
          <w:p>
            <w:pPr/>
          </w:p>
        </w:tc>
        <w:tc>
          <w:tcPr>
            <w:tcW w:w="90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099" w:type="dxa"/>
            <w:tcBorders>
              <w:top w:val="single" w:sz="15" w:space="0" w:color="000000"/>
              <w:left w:val="single" w:sz="4" w:space="0" w:color="000000"/>
              <w:bottom w:val="single" w:sz="4" w:space="0" w:color="000000"/>
              <w:right w:val="single" w:sz="4" w:space="0" w:color="000000"/>
            </w:tcBorders>
          </w:tcPr>
          <w:p>
            <w:pPr/>
          </w:p>
        </w:tc>
        <w:tc>
          <w:tcPr>
            <w:tcW w:w="1099" w:type="dxa"/>
            <w:tcBorders>
              <w:top w:val="single" w:sz="15" w:space="0" w:color="000000"/>
              <w:left w:val="single" w:sz="4" w:space="0" w:color="000000"/>
              <w:bottom w:val="single" w:sz="4" w:space="0" w:color="000000"/>
              <w:right w:val="single" w:sz="4" w:space="0" w:color="000000"/>
            </w:tcBorders>
          </w:tcPr>
          <w:p>
            <w:pPr/>
          </w:p>
        </w:tc>
        <w:tc>
          <w:tcPr>
            <w:tcW w:w="1102" w:type="dxa"/>
            <w:tcBorders>
              <w:top w:val="single" w:sz="15" w:space="0" w:color="000000"/>
              <w:left w:val="single" w:sz="4" w:space="0" w:color="000000"/>
              <w:bottom w:val="single" w:sz="4" w:space="0" w:color="000000"/>
              <w:right w:val="single" w:sz="4" w:space="0" w:color="000000"/>
            </w:tcBorders>
          </w:tcPr>
          <w:p>
            <w:pPr/>
          </w:p>
        </w:tc>
        <w:tc>
          <w:tcPr>
            <w:tcW w:w="1097"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18" w:type="dxa"/>
            <w:tcBorders>
              <w:top w:val="single" w:sz="15" w:space="0" w:color="000000"/>
              <w:left w:val="single" w:sz="4" w:space="0" w:color="000000"/>
              <w:bottom w:val="single" w:sz="4" w:space="0" w:color="000000"/>
              <w:right w:val="single" w:sz="4" w:space="0" w:color="000000"/>
            </w:tcBorders>
          </w:tcPr>
          <w:p>
            <w:pPr/>
          </w:p>
        </w:tc>
      </w:tr>
      <w:tr>
        <w:trPr>
          <w:trHeight w:val="71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．股份支付计入所有者权</w:t>
            </w:r>
            <w:r>
              <w:rPr>
                <w:rFonts w:ascii="宋体" w:hAnsi="宋体" w:cs="宋体" w:eastAsia="宋体" w:hint="default"/>
                <w:sz w:val="18"/>
                <w:szCs w:val="18"/>
              </w:rPr>
              <w:t> 益的金额</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-9,715,615.27</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9,715,615.27</w:t>
            </w: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3,421,992.79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-13,284,163.46</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-9,862,170.67</w:t>
            </w: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3,421,992.79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2" w:right="0"/>
              <w:jc w:val="center"/>
              <w:rPr>
                <w:rFonts w:ascii="Times New Roman" w:hAnsi="Times New Roman" w:cs="Times New Roman" w:eastAsia="Times New Roman" w:hint="default"/>
                <w:sz w:val="18"/>
                <w:szCs w:val="18"/>
              </w:rPr>
            </w:pPr>
            <w:r>
              <w:rPr>
                <w:rFonts w:ascii="Times New Roman"/>
                <w:sz w:val="18"/>
              </w:rPr>
              <w:t>-3,421,992.79</w:t>
            </w: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．对所有者（或股东）的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-9,862,170.67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-9,862,170.67</w:t>
            </w: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7"/>
              <w:jc w:val="left"/>
              <w:rPr>
                <w:rFonts w:ascii="宋体" w:hAnsi="宋体" w:cs="宋体" w:eastAsia="宋体" w:hint="default"/>
                <w:sz w:val="18"/>
                <w:szCs w:val="18"/>
              </w:rPr>
            </w:pPr>
            <w:r>
              <w:rPr>
                <w:rFonts w:ascii="宋体" w:hAnsi="宋体" w:cs="宋体" w:eastAsia="宋体" w:hint="default"/>
                <w:sz w:val="18"/>
                <w:szCs w:val="18"/>
              </w:rPr>
              <w:t>（四）所有者权益内部结 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22"/>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543,370,602.00</w:t>
            </w:r>
          </w:p>
        </w:tc>
        <w:tc>
          <w:tcPr>
            <w:tcW w:w="905"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 w:right="0"/>
              <w:jc w:val="left"/>
              <w:rPr>
                <w:rFonts w:ascii="Times New Roman" w:hAnsi="Times New Roman" w:cs="Times New Roman" w:eastAsia="Times New Roman" w:hint="default"/>
                <w:sz w:val="18"/>
                <w:szCs w:val="18"/>
              </w:rPr>
            </w:pPr>
            <w:r>
              <w:rPr>
                <w:rFonts w:ascii="Times New Roman"/>
                <w:sz w:val="18"/>
              </w:rPr>
              <w:t>365,165,247.65</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99"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54,066,557.48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247,817,076.17</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1,210,419,483.30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80" w:top="1060" w:bottom="1160" w:left="1300" w:right="128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before="26"/>
        <w:ind w:right="94"/>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94" w:firstLine="360"/>
        <w:jc w:val="left"/>
      </w:pPr>
      <w:r>
        <w:rPr/>
        <w:t>广东安居宝数码科技股份有限公司（以下简称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）前身是</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日经广州市工商行政管理局核准 </w:t>
      </w:r>
      <w:r>
        <w:rPr>
          <w:spacing w:val="-3"/>
        </w:rPr>
        <w:t>成立的广州市安居宝数码科技有限公司。</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5</w:t>
      </w:r>
      <w:r>
        <w:rPr>
          <w:spacing w:val="-3"/>
        </w:rPr>
        <w:t>日，根据广州市安居宝数码科技有限公司</w:t>
      </w:r>
      <w:r>
        <w:rPr>
          <w:rFonts w:ascii="Times New Roman" w:hAnsi="Times New Roman" w:cs="Times New Roman" w:eastAsia="Times New Roman" w:hint="default"/>
          <w:spacing w:val="-3"/>
        </w:rPr>
        <w:t>2009</w:t>
      </w:r>
      <w:r>
        <w:rPr>
          <w:spacing w:val="-3"/>
        </w:rPr>
        <w:t>年第一次临时股东会决议、</w:t>
      </w:r>
      <w:r>
        <w:rPr>
          <w:spacing w:val="-88"/>
        </w:rPr>
        <w:t> </w:t>
      </w:r>
      <w:r>
        <w:rPr>
          <w:spacing w:val="-88"/>
        </w:rPr>
      </w:r>
      <w:r>
        <w:rPr>
          <w:spacing w:val="-2"/>
        </w:rPr>
        <w:t>发起人协议、公司章程的规定，广州市安居宝数码科技有限公司依法整体变更为广东安居宝数码科技股份有限公司。公司的</w:t>
      </w:r>
      <w:r>
        <w:rPr>
          <w:spacing w:val="-63"/>
        </w:rPr>
        <w:t> </w:t>
      </w:r>
      <w:r>
        <w:rPr>
          <w:spacing w:val="-63"/>
        </w:rPr>
      </w:r>
      <w:r>
        <w:rPr/>
        <w:t>企业法人营业执照注册号：</w:t>
      </w:r>
      <w:r>
        <w:rPr>
          <w:rFonts w:ascii="Times New Roman" w:hAnsi="Times New Roman" w:cs="Times New Roman" w:eastAsia="Times New Roman" w:hint="default"/>
        </w:rPr>
        <w:t>440101000041759</w:t>
      </w:r>
      <w:r>
        <w:rPr>
          <w:rFonts w:ascii="Times New Roman" w:hAnsi="Times New Roman" w:cs="Times New Roman" w:eastAsia="Times New Roman" w:hint="default"/>
          <w:spacing w:val="20"/>
        </w:rPr>
        <w:t> </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月在深圳证券交易所上市。所属行业为其他电子设备制造业类。</w:t>
      </w:r>
    </w:p>
    <w:p>
      <w:pPr>
        <w:pStyle w:val="BodyText"/>
        <w:spacing w:line="300" w:lineRule="auto" w:before="7"/>
        <w:ind w:right="188" w:firstLine="360"/>
        <w:jc w:val="both"/>
      </w:pP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日止，本公司累计发行股本总数</w:t>
      </w:r>
      <w:r>
        <w:rPr>
          <w:rFonts w:ascii="Times New Roman" w:hAnsi="Times New Roman" w:cs="Times New Roman" w:eastAsia="Times New Roman" w:hint="default"/>
          <w:spacing w:val="-2"/>
        </w:rPr>
        <w:t>54,337.06</w:t>
      </w:r>
      <w:r>
        <w:rPr>
          <w:spacing w:val="-2"/>
        </w:rPr>
        <w:t>万股，注册资本为</w:t>
      </w:r>
      <w:r>
        <w:rPr>
          <w:rFonts w:ascii="Times New Roman" w:hAnsi="Times New Roman" w:cs="Times New Roman" w:eastAsia="Times New Roman" w:hint="default"/>
          <w:spacing w:val="-2"/>
        </w:rPr>
        <w:t>54,337.06</w:t>
      </w:r>
      <w:r>
        <w:rPr>
          <w:spacing w:val="-2"/>
        </w:rPr>
        <w:t>万元，注册地：广州高新技术产</w:t>
      </w:r>
      <w:r>
        <w:rPr/>
        <w:t> 业开发区科学城起云路</w:t>
      </w:r>
      <w:r>
        <w:rPr>
          <w:rFonts w:ascii="Times New Roman" w:hAnsi="Times New Roman" w:cs="Times New Roman" w:eastAsia="Times New Roman" w:hint="default"/>
        </w:rPr>
        <w:t>6</w:t>
      </w:r>
      <w:r>
        <w:rPr/>
        <w:t>号，总部地址：广州高新技术产业开发区科学城起云路</w:t>
      </w:r>
      <w:r>
        <w:rPr>
          <w:rFonts w:ascii="Times New Roman" w:hAnsi="Times New Roman" w:cs="Times New Roman" w:eastAsia="Times New Roman" w:hint="default"/>
        </w:rPr>
        <w:t>6</w:t>
      </w:r>
      <w:r>
        <w:rPr/>
        <w:t>号。本公司主要经营范围为：技术进出口</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软件开发</w:t>
      </w:r>
      <w:r>
        <w:rPr>
          <w:rFonts w:ascii="Times New Roman" w:hAnsi="Times New Roman" w:cs="Times New Roman" w:eastAsia="Times New Roman" w:hint="default"/>
        </w:rPr>
        <w:t>;</w:t>
      </w:r>
      <w:r>
        <w:rPr/>
        <w:t>通信设施安装工程服务</w:t>
      </w:r>
      <w:r>
        <w:rPr>
          <w:rFonts w:ascii="Times New Roman" w:hAnsi="Times New Roman" w:cs="Times New Roman" w:eastAsia="Times New Roman" w:hint="default"/>
        </w:rPr>
        <w:t>;</w:t>
      </w:r>
      <w:r>
        <w:rPr/>
        <w:t>安全智能卡类设备和系统制造</w:t>
      </w:r>
      <w:r>
        <w:rPr>
          <w:rFonts w:ascii="Times New Roman" w:hAnsi="Times New Roman" w:cs="Times New Roman" w:eastAsia="Times New Roman" w:hint="default"/>
        </w:rPr>
        <w:t>;</w:t>
      </w:r>
      <w:r>
        <w:rPr/>
        <w:t>楼宇设备自控系统工程服务</w:t>
      </w:r>
      <w:r>
        <w:rPr>
          <w:rFonts w:ascii="Times New Roman" w:hAnsi="Times New Roman" w:cs="Times New Roman" w:eastAsia="Times New Roman" w:hint="default"/>
        </w:rPr>
        <w:t>;</w:t>
      </w:r>
      <w:r>
        <w:rPr/>
        <w:t>计算机应用电子设备制造</w:t>
      </w:r>
      <w:r>
        <w:rPr>
          <w:rFonts w:ascii="Times New Roman" w:hAnsi="Times New Roman" w:cs="Times New Roman" w:eastAsia="Times New Roman" w:hint="default"/>
        </w:rPr>
        <w:t>;</w:t>
      </w:r>
      <w:r>
        <w:rPr/>
        <w:t>监控</w:t>
      </w:r>
      <w:r>
        <w:rPr>
          <w:spacing w:val="-69"/>
        </w:rPr>
        <w:t> </w:t>
      </w:r>
      <w:r>
        <w:rPr/>
        <w:t>系统工程安装服务</w:t>
      </w:r>
      <w:r>
        <w:rPr>
          <w:rFonts w:ascii="Times New Roman" w:hAnsi="Times New Roman" w:cs="Times New Roman" w:eastAsia="Times New Roman" w:hint="default"/>
        </w:rPr>
        <w:t>;</w:t>
      </w:r>
      <w:r>
        <w:rPr/>
        <w:t>机械式停车场设备制造</w:t>
      </w:r>
      <w:r>
        <w:rPr>
          <w:rFonts w:ascii="Times New Roman" w:hAnsi="Times New Roman" w:cs="Times New Roman" w:eastAsia="Times New Roman" w:hint="default"/>
        </w:rPr>
        <w:t>;</w:t>
      </w:r>
      <w:r>
        <w:rPr/>
        <w:t>货物进出口</w:t>
      </w:r>
      <w:r>
        <w:rPr>
          <w:rFonts w:ascii="Times New Roman" w:hAnsi="Times New Roman" w:cs="Times New Roman" w:eastAsia="Times New Roman" w:hint="default"/>
        </w:rPr>
        <w:t>(</w:t>
      </w:r>
      <w:r>
        <w:rPr/>
        <w:t>专营专控商品除外</w:t>
      </w:r>
      <w:r>
        <w:rPr>
          <w:rFonts w:ascii="Times New Roman" w:hAnsi="Times New Roman" w:cs="Times New Roman" w:eastAsia="Times New Roman" w:hint="default"/>
        </w:rPr>
        <w:t>);</w:t>
      </w:r>
      <w:r>
        <w:rPr/>
        <w:t>通信系统工程服务</w:t>
      </w:r>
      <w:r>
        <w:rPr>
          <w:rFonts w:ascii="Times New Roman" w:hAnsi="Times New Roman" w:cs="Times New Roman" w:eastAsia="Times New Roman" w:hint="default"/>
        </w:rPr>
        <w:t>;</w:t>
      </w:r>
      <w:r>
        <w:rPr/>
        <w:t>电子工程设计服务</w:t>
      </w:r>
      <w:r>
        <w:rPr>
          <w:rFonts w:ascii="Times New Roman" w:hAnsi="Times New Roman" w:cs="Times New Roman" w:eastAsia="Times New Roman" w:hint="default"/>
        </w:rPr>
        <w:t>;</w:t>
      </w:r>
      <w:r>
        <w:rPr/>
        <w:t>电子元件</w:t>
      </w:r>
      <w:r>
        <w:rPr>
          <w:spacing w:val="-10"/>
        </w:rPr>
        <w:t> </w:t>
      </w:r>
      <w:r>
        <w:rPr>
          <w:spacing w:val="-10"/>
        </w:rPr>
      </w:r>
      <w:r>
        <w:rPr/>
        <w:t>及组件制造</w:t>
      </w:r>
      <w:r>
        <w:rPr>
          <w:rFonts w:ascii="Times New Roman" w:hAnsi="Times New Roman" w:cs="Times New Roman" w:eastAsia="Times New Roman" w:hint="default"/>
        </w:rPr>
        <w:t>;</w:t>
      </w:r>
      <w:r>
        <w:rPr/>
        <w:t>电子、通信与自动控制技术研究、开发</w:t>
      </w:r>
      <w:r>
        <w:rPr>
          <w:rFonts w:ascii="Times New Roman" w:hAnsi="Times New Roman" w:cs="Times New Roman" w:eastAsia="Times New Roman" w:hint="default"/>
        </w:rPr>
        <w:t>;</w:t>
      </w:r>
      <w:r>
        <w:rPr/>
        <w:t>信息系统集成服务</w:t>
      </w:r>
      <w:r>
        <w:rPr>
          <w:rFonts w:ascii="Times New Roman" w:hAnsi="Times New Roman" w:cs="Times New Roman" w:eastAsia="Times New Roman" w:hint="default"/>
        </w:rPr>
        <w:t>;</w:t>
      </w:r>
      <w:r>
        <w:rPr/>
        <w:t>智能化安装工程服务</w:t>
      </w:r>
      <w:r>
        <w:rPr>
          <w:rFonts w:ascii="Times New Roman" w:hAnsi="Times New Roman" w:cs="Times New Roman" w:eastAsia="Times New Roman" w:hint="default"/>
        </w:rPr>
        <w:t>;</w:t>
      </w:r>
      <w:r>
        <w:rPr/>
        <w:t>软件服务</w:t>
      </w:r>
      <w:r>
        <w:rPr>
          <w:rFonts w:ascii="Times New Roman" w:hAnsi="Times New Roman" w:cs="Times New Roman" w:eastAsia="Times New Roman" w:hint="default"/>
        </w:rPr>
        <w:t>;</w:t>
      </w:r>
      <w:r>
        <w:rPr/>
        <w:t>电子自动化工程安装</w:t>
      </w:r>
      <w:r>
        <w:rPr>
          <w:spacing w:val="-68"/>
        </w:rPr>
        <w:t> </w:t>
      </w:r>
      <w:r>
        <w:rPr>
          <w:spacing w:val="-68"/>
        </w:rPr>
      </w:r>
      <w:r>
        <w:rPr/>
        <w:t>服务</w:t>
      </w:r>
      <w:r>
        <w:rPr>
          <w:rFonts w:ascii="Times New Roman" w:hAnsi="Times New Roman" w:cs="Times New Roman" w:eastAsia="Times New Roman" w:hint="default"/>
        </w:rPr>
        <w:t>;</w:t>
      </w:r>
      <w:r>
        <w:rPr/>
        <w:t>安全系统监控服务</w:t>
      </w:r>
      <w:r>
        <w:rPr>
          <w:rFonts w:ascii="Times New Roman" w:hAnsi="Times New Roman" w:cs="Times New Roman" w:eastAsia="Times New Roman" w:hint="default"/>
        </w:rPr>
        <w:t>;</w:t>
      </w:r>
      <w:r>
        <w:rPr/>
        <w:t>场地租赁</w:t>
      </w:r>
      <w:r>
        <w:rPr>
          <w:rFonts w:ascii="Times New Roman" w:hAnsi="Times New Roman" w:cs="Times New Roman" w:eastAsia="Times New Roman" w:hint="default"/>
        </w:rPr>
        <w:t>(</w:t>
      </w:r>
      <w:r>
        <w:rPr/>
        <w:t>不含仓储</w:t>
      </w:r>
      <w:r>
        <w:rPr>
          <w:rFonts w:ascii="Times New Roman" w:hAnsi="Times New Roman" w:cs="Times New Roman" w:eastAsia="Times New Roman" w:hint="default"/>
        </w:rPr>
        <w:t>);</w:t>
      </w:r>
      <w:r>
        <w:rPr/>
        <w:t>建筑物电力系统安装</w:t>
      </w:r>
      <w:r>
        <w:rPr>
          <w:rFonts w:ascii="Times New Roman" w:hAnsi="Times New Roman" w:cs="Times New Roman" w:eastAsia="Times New Roman" w:hint="default"/>
        </w:rPr>
        <w:t>;</w:t>
      </w:r>
      <w:r>
        <w:rPr/>
        <w:t>建筑物自来水系统安装服务</w:t>
      </w:r>
      <w:r>
        <w:rPr>
          <w:rFonts w:ascii="Times New Roman" w:hAnsi="Times New Roman" w:cs="Times New Roman" w:eastAsia="Times New Roman" w:hint="default"/>
        </w:rPr>
        <w:t>;</w:t>
      </w:r>
      <w:r>
        <w:rPr/>
        <w:t>建筑物排水系统安装服务</w:t>
      </w:r>
      <w:r>
        <w:rPr>
          <w:rFonts w:ascii="Times New Roman" w:hAnsi="Times New Roman" w:cs="Times New Roman" w:eastAsia="Times New Roman" w:hint="default"/>
        </w:rPr>
        <w:t>;</w:t>
      </w:r>
      <w:r>
        <w:rPr/>
        <w:t>家</w:t>
      </w:r>
      <w:r>
        <w:rPr>
          <w:spacing w:val="-59"/>
        </w:rPr>
        <w:t> </w:t>
      </w:r>
      <w:r>
        <w:rPr/>
        <w:t>庭服务</w:t>
      </w:r>
      <w:r>
        <w:rPr>
          <w:rFonts w:ascii="Times New Roman" w:hAnsi="Times New Roman" w:cs="Times New Roman" w:eastAsia="Times New Roman" w:hint="default"/>
        </w:rPr>
        <w:t>;</w:t>
      </w:r>
      <w:r>
        <w:rPr/>
        <w:t>机电设备安装服务</w:t>
      </w:r>
      <w:r>
        <w:rPr>
          <w:rFonts w:ascii="Times New Roman" w:hAnsi="Times New Roman" w:cs="Times New Roman" w:eastAsia="Times New Roman" w:hint="default"/>
        </w:rPr>
        <w:t>;</w:t>
      </w:r>
      <w:r>
        <w:rPr/>
        <w:t>保安监控及防盗报警系统工程服务</w:t>
      </w:r>
      <w:r>
        <w:rPr>
          <w:rFonts w:ascii="Times New Roman" w:hAnsi="Times New Roman" w:cs="Times New Roman" w:eastAsia="Times New Roman" w:hint="default"/>
        </w:rPr>
        <w:t>;</w:t>
      </w:r>
      <w:r>
        <w:rPr/>
        <w:t>汽车租赁</w:t>
      </w:r>
      <w:r>
        <w:rPr>
          <w:rFonts w:ascii="Times New Roman" w:hAnsi="Times New Roman" w:cs="Times New Roman" w:eastAsia="Times New Roman" w:hint="default"/>
        </w:rPr>
        <w:t>;</w:t>
      </w:r>
      <w:r>
        <w:rPr/>
        <w:t>停车场经营</w:t>
      </w:r>
      <w:r>
        <w:rPr>
          <w:rFonts w:ascii="Times New Roman" w:hAnsi="Times New Roman" w:cs="Times New Roman" w:eastAsia="Times New Roman" w:hint="default"/>
        </w:rPr>
        <w:t>;</w:t>
      </w:r>
      <w:r>
        <w:rPr/>
        <w:t>办公设备耗材零售</w:t>
      </w:r>
      <w:r>
        <w:rPr>
          <w:rFonts w:ascii="Times New Roman" w:hAnsi="Times New Roman" w:cs="Times New Roman" w:eastAsia="Times New Roman" w:hint="default"/>
        </w:rPr>
        <w:t>;</w:t>
      </w:r>
      <w:r>
        <w:rPr/>
        <w:t>办公设备耗材批发</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spacing w:val="-2"/>
        </w:rPr>
        <w:t>办公设备批发</w:t>
      </w:r>
      <w:r>
        <w:rPr>
          <w:rFonts w:ascii="Times New Roman" w:hAnsi="Times New Roman" w:cs="Times New Roman" w:eastAsia="Times New Roman" w:hint="default"/>
          <w:spacing w:val="-2"/>
        </w:rPr>
        <w:t>;</w:t>
      </w:r>
      <w:r>
        <w:rPr>
          <w:spacing w:val="-2"/>
        </w:rPr>
        <w:t>办公服务</w:t>
      </w:r>
      <w:r>
        <w:rPr>
          <w:rFonts w:ascii="Times New Roman" w:hAnsi="Times New Roman" w:cs="Times New Roman" w:eastAsia="Times New Roman" w:hint="default"/>
          <w:spacing w:val="-2"/>
        </w:rPr>
        <w:t>;</w:t>
      </w:r>
      <w:r>
        <w:rPr>
          <w:spacing w:val="-2"/>
        </w:rPr>
        <w:t>路牌、路标、广告牌安装施工</w:t>
      </w:r>
      <w:r>
        <w:rPr>
          <w:rFonts w:ascii="Times New Roman" w:hAnsi="Times New Roman" w:cs="Times New Roman" w:eastAsia="Times New Roman" w:hint="default"/>
          <w:spacing w:val="-2"/>
        </w:rPr>
        <w:t>;</w:t>
      </w:r>
      <w:r>
        <w:rPr>
          <w:spacing w:val="-2"/>
        </w:rPr>
        <w:t>广告业</w:t>
      </w:r>
      <w:r>
        <w:rPr>
          <w:rFonts w:ascii="Times New Roman" w:hAnsi="Times New Roman" w:cs="Times New Roman" w:eastAsia="Times New Roman" w:hint="default"/>
          <w:spacing w:val="-2"/>
        </w:rPr>
        <w:t>;</w:t>
      </w:r>
      <w:r>
        <w:rPr>
          <w:spacing w:val="-2"/>
        </w:rPr>
        <w:t>物业管理</w:t>
      </w:r>
      <w:r>
        <w:rPr>
          <w:rFonts w:ascii="Times New Roman" w:hAnsi="Times New Roman" w:cs="Times New Roman" w:eastAsia="Times New Roman" w:hint="default"/>
          <w:spacing w:val="-2"/>
        </w:rPr>
        <w:t>;</w:t>
      </w:r>
      <w:r>
        <w:rPr>
          <w:spacing w:val="-2"/>
        </w:rPr>
        <w:t>房地产中介服务</w:t>
      </w:r>
      <w:r>
        <w:rPr>
          <w:rFonts w:ascii="Times New Roman" w:hAnsi="Times New Roman" w:cs="Times New Roman" w:eastAsia="Times New Roman" w:hint="default"/>
          <w:spacing w:val="-2"/>
        </w:rPr>
        <w:t>;</w:t>
      </w:r>
      <w:r>
        <w:rPr>
          <w:spacing w:val="-2"/>
        </w:rPr>
        <w:t>室内装饰设计服务</w:t>
      </w:r>
      <w:r>
        <w:rPr>
          <w:rFonts w:ascii="Times New Roman" w:hAnsi="Times New Roman" w:cs="Times New Roman" w:eastAsia="Times New Roman" w:hint="default"/>
          <w:spacing w:val="-2"/>
        </w:rPr>
        <w:t>;</w:t>
      </w:r>
      <w:r>
        <w:rPr>
          <w:spacing w:val="-2"/>
        </w:rPr>
        <w:t>饰物装饰设计服</w:t>
      </w:r>
      <w:r>
        <w:rPr>
          <w:spacing w:val="-44"/>
        </w:rPr>
        <w:t> </w:t>
      </w:r>
      <w:r>
        <w:rPr/>
        <w:t>务</w:t>
      </w:r>
      <w:r>
        <w:rPr>
          <w:rFonts w:ascii="Times New Roman" w:hAnsi="Times New Roman" w:cs="Times New Roman" w:eastAsia="Times New Roman" w:hint="default"/>
        </w:rPr>
        <w:t>;</w:t>
      </w:r>
      <w:r>
        <w:rPr/>
        <w:t>家具设计服务</w:t>
      </w:r>
      <w:r>
        <w:rPr>
          <w:rFonts w:ascii="Times New Roman" w:hAnsi="Times New Roman" w:cs="Times New Roman" w:eastAsia="Times New Roman" w:hint="default"/>
        </w:rPr>
        <w:t>;</w:t>
      </w:r>
      <w:r>
        <w:rPr/>
        <w:t>木质家具制造</w:t>
      </w:r>
      <w:r>
        <w:rPr>
          <w:rFonts w:ascii="Times New Roman" w:hAnsi="Times New Roman" w:cs="Times New Roman" w:eastAsia="Times New Roman" w:hint="default"/>
        </w:rPr>
        <w:t>;</w:t>
      </w:r>
      <w:r>
        <w:rPr/>
        <w:t>竹、藤家具制造</w:t>
      </w:r>
      <w:r>
        <w:rPr>
          <w:rFonts w:ascii="Times New Roman" w:hAnsi="Times New Roman" w:cs="Times New Roman" w:eastAsia="Times New Roman" w:hint="default"/>
        </w:rPr>
        <w:t>;</w:t>
      </w:r>
      <w:r>
        <w:rPr/>
        <w:t>金属家具制造</w:t>
      </w:r>
      <w:r>
        <w:rPr>
          <w:rFonts w:ascii="Times New Roman" w:hAnsi="Times New Roman" w:cs="Times New Roman" w:eastAsia="Times New Roman" w:hint="default"/>
        </w:rPr>
        <w:t>;</w:t>
      </w:r>
      <w:r>
        <w:rPr/>
        <w:t>其他家具制造</w:t>
      </w:r>
      <w:r>
        <w:rPr>
          <w:rFonts w:ascii="Times New Roman" w:hAnsi="Times New Roman" w:cs="Times New Roman" w:eastAsia="Times New Roman" w:hint="default"/>
        </w:rPr>
        <w:t>;</w:t>
      </w:r>
      <w:r>
        <w:rPr/>
        <w:t>塑料家具制造</w:t>
      </w:r>
      <w:r>
        <w:rPr>
          <w:rFonts w:ascii="Times New Roman" w:hAnsi="Times New Roman" w:cs="Times New Roman" w:eastAsia="Times New Roman" w:hint="default"/>
        </w:rPr>
        <w:t>;</w:t>
      </w:r>
      <w:r>
        <w:rPr/>
        <w:t>跨地区增值电信服务</w:t>
      </w:r>
      <w:r>
        <w:rPr>
          <w:rFonts w:ascii="Times New Roman" w:hAnsi="Times New Roman" w:cs="Times New Roman" w:eastAsia="Times New Roman" w:hint="default"/>
        </w:rPr>
        <w:t>(</w:t>
      </w:r>
      <w:r>
        <w:rPr/>
        <w:t>业务种类</w:t>
      </w:r>
      <w:r>
        <w:rPr>
          <w:spacing w:val="-51"/>
        </w:rPr>
        <w:t> </w:t>
      </w:r>
      <w:r>
        <w:rPr>
          <w:spacing w:val="-51"/>
        </w:rPr>
      </w:r>
      <w:r>
        <w:rPr/>
        <w:t>以《增值电信业务经营许可证》载明内容为准</w:t>
      </w:r>
      <w:r>
        <w:rPr>
          <w:rFonts w:ascii="Times New Roman" w:hAnsi="Times New Roman" w:cs="Times New Roman" w:eastAsia="Times New Roman" w:hint="default"/>
        </w:rPr>
        <w:t>);</w:t>
      </w:r>
      <w:r>
        <w:rPr/>
        <w:t>增值电信服务</w:t>
      </w:r>
      <w:r>
        <w:rPr>
          <w:rFonts w:ascii="Times New Roman" w:hAnsi="Times New Roman" w:cs="Times New Roman" w:eastAsia="Times New Roman" w:hint="default"/>
        </w:rPr>
        <w:t>(</w:t>
      </w:r>
      <w:r>
        <w:rPr/>
        <w:t>业务种类以《增值电信业务经营许可证》载明内容为准</w:t>
      </w:r>
      <w:r>
        <w:rPr>
          <w:rFonts w:ascii="Times New Roman" w:hAnsi="Times New Roman" w:cs="Times New Roman" w:eastAsia="Times New Roman" w:hint="default"/>
        </w:rPr>
        <w:t>);</w:t>
      </w:r>
      <w:r>
        <w:rPr/>
        <w:t>网络 游戏服务</w:t>
      </w:r>
      <w:r>
        <w:rPr>
          <w:rFonts w:ascii="Times New Roman" w:hAnsi="Times New Roman" w:cs="Times New Roman" w:eastAsia="Times New Roman" w:hint="default"/>
        </w:rPr>
        <w:t>;(</w:t>
      </w:r>
      <w:r>
        <w:rPr/>
        <w:t>依法须经批准的项目</w:t>
      </w:r>
      <w:r>
        <w:rPr>
          <w:rFonts w:ascii="Times New Roman" w:hAnsi="Times New Roman" w:cs="Times New Roman" w:eastAsia="Times New Roman" w:hint="default"/>
        </w:rPr>
        <w:t>,</w:t>
      </w:r>
      <w:r>
        <w:rPr/>
        <w:t>经相关部门批准后方可开展经营活动</w:t>
      </w:r>
      <w:r>
        <w:rPr>
          <w:rFonts w:ascii="Times New Roman" w:hAnsi="Times New Roman" w:cs="Times New Roman" w:eastAsia="Times New Roman" w:hint="default"/>
        </w:rPr>
        <w:t>)</w:t>
      </w:r>
      <w:r>
        <w:rPr/>
        <w:t>。主要产品为楼宇对讲系统，智能家居，显示屏，停</w:t>
      </w:r>
      <w:r>
        <w:rPr>
          <w:spacing w:val="-37"/>
        </w:rPr>
        <w:t> </w:t>
      </w:r>
      <w:r>
        <w:rPr>
          <w:spacing w:val="-37"/>
        </w:rPr>
      </w:r>
      <w:r>
        <w:rPr/>
        <w:t>车场系统，监控系统，线缆，系统集成工程。本公司的实际控制人为张波。</w:t>
      </w:r>
    </w:p>
    <w:p>
      <w:pPr>
        <w:pStyle w:val="BodyText"/>
        <w:spacing w:line="300" w:lineRule="auto" w:before="31"/>
        <w:ind w:left="870" w:right="3876" w:hanging="358"/>
        <w:jc w:val="left"/>
      </w:pPr>
      <w:r>
        <w:rPr/>
        <w:t>本财务报表业经公司全体董事</w:t>
      </w:r>
      <w:r>
        <w:rPr>
          <w:rFonts w:ascii="宋体" w:hAnsi="宋体" w:cs="宋体" w:eastAsia="宋体" w:hint="default"/>
        </w:rPr>
        <w:t>(</w:t>
      </w:r>
      <w:r>
        <w:rPr/>
        <w:t>董事会</w:t>
      </w:r>
      <w:r>
        <w:rPr>
          <w:rFonts w:ascii="宋体" w:hAnsi="宋体" w:cs="宋体" w:eastAsia="宋体" w:hint="default"/>
        </w:rPr>
        <w:t>)</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日批准报出。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tbl>
      <w:tblPr>
        <w:tblW w:w="0" w:type="auto"/>
        <w:jc w:val="left"/>
        <w:tblInd w:w="770" w:type="dxa"/>
        <w:tblLayout w:type="fixed"/>
        <w:tblCellMar>
          <w:top w:w="0" w:type="dxa"/>
          <w:left w:w="0" w:type="dxa"/>
          <w:bottom w:w="0" w:type="dxa"/>
          <w:right w:w="0" w:type="dxa"/>
        </w:tblCellMar>
        <w:tblLook w:val="01E0"/>
      </w:tblPr>
      <w:tblGrid>
        <w:gridCol w:w="7770"/>
      </w:tblGrid>
      <w:tr>
        <w:trPr>
          <w:trHeight w:val="353" w:hRule="exact"/>
        </w:trPr>
        <w:tc>
          <w:tcPr>
            <w:tcW w:w="7770" w:type="dxa"/>
            <w:tcBorders>
              <w:top w:val="single" w:sz="6" w:space="0" w:color="000000"/>
              <w:left w:val="nil" w:sz="6" w:space="0" w:color="auto"/>
              <w:bottom w:val="single" w:sz="12" w:space="0" w:color="000000"/>
              <w:right w:val="nil" w:sz="6" w:space="0" w:color="auto"/>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1"/>
              <w:ind w:left="9" w:right="0"/>
              <w:jc w:val="left"/>
              <w:rPr>
                <w:rFonts w:ascii="宋体" w:hAnsi="宋体" w:cs="宋体" w:eastAsia="宋体" w:hint="default"/>
                <w:sz w:val="18"/>
                <w:szCs w:val="18"/>
              </w:rPr>
            </w:pPr>
            <w:r>
              <w:rPr>
                <w:rFonts w:ascii="宋体" w:hAnsi="宋体" w:cs="宋体" w:eastAsia="宋体" w:hint="default"/>
                <w:sz w:val="18"/>
                <w:szCs w:val="18"/>
              </w:rPr>
              <w:t>广州市德居安电子科技有限公司</w:t>
            </w:r>
          </w:p>
        </w:tc>
      </w:tr>
      <w:tr>
        <w:trPr>
          <w:trHeight w:val="350"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广东安居宝智能控制系统有限公司</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广东安居宝光电传输科技有限公司</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广东奥迪安监控技术有限公司</w:t>
            </w:r>
          </w:p>
        </w:tc>
      </w:tr>
      <w:tr>
        <w:trPr>
          <w:trHeight w:val="350"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香港安居宝科技有限公司</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安居宝（澳门）有限公司</w:t>
            </w:r>
          </w:p>
        </w:tc>
      </w:tr>
      <w:tr>
        <w:trPr>
          <w:trHeight w:val="353"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广东安居宝显示科技有限公司</w:t>
            </w:r>
          </w:p>
        </w:tc>
      </w:tr>
      <w:tr>
        <w:trPr>
          <w:trHeight w:val="350"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广东安居宝网络科技有限公司</w:t>
            </w:r>
          </w:p>
        </w:tc>
      </w:tr>
      <w:tr>
        <w:trPr>
          <w:trHeight w:val="355" w:hRule="exact"/>
        </w:trPr>
        <w:tc>
          <w:tcPr>
            <w:tcW w:w="77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10"/>
              <w:ind w:left="9" w:right="0"/>
              <w:jc w:val="left"/>
              <w:rPr>
                <w:rFonts w:ascii="宋体" w:hAnsi="宋体" w:cs="宋体" w:eastAsia="宋体" w:hint="default"/>
                <w:sz w:val="18"/>
                <w:szCs w:val="18"/>
              </w:rPr>
            </w:pPr>
            <w:r>
              <w:rPr>
                <w:rFonts w:ascii="宋体" w:hAnsi="宋体" w:cs="宋体" w:eastAsia="宋体" w:hint="default"/>
                <w:sz w:val="18"/>
                <w:szCs w:val="18"/>
              </w:rPr>
              <w:t>广东车前传媒有限公司</w:t>
            </w:r>
          </w:p>
        </w:tc>
      </w:tr>
    </w:tbl>
    <w:p>
      <w:pPr>
        <w:pStyle w:val="BodyText"/>
        <w:spacing w:line="240" w:lineRule="auto" w:before="13"/>
        <w:ind w:left="870" w:right="94"/>
        <w:jc w:val="left"/>
      </w:pPr>
      <w:r>
        <w:rPr/>
        <w:t>本期合并财务报表范围及其变化情况详见本附注</w:t>
      </w:r>
      <w:r>
        <w:rPr>
          <w:rFonts w:ascii="Times New Roman" w:hAnsi="Times New Roman" w:cs="Times New Roman" w:eastAsia="Times New Roman" w:hint="default"/>
        </w:rPr>
        <w:t>“</w:t>
      </w:r>
      <w:r>
        <w:rPr/>
        <w:t>六、合并范围的变更</w:t>
      </w:r>
      <w:r>
        <w:rPr>
          <w:rFonts w:ascii="Times New Roman" w:hAnsi="Times New Roman" w:cs="Times New Roman" w:eastAsia="Times New Roman" w:hint="default"/>
        </w:rPr>
        <w:t>”  </w:t>
      </w:r>
      <w:r>
        <w:rPr/>
        <w:t>和</w:t>
      </w:r>
      <w:r>
        <w:rPr>
          <w:spacing w:val="-38"/>
        </w:rPr>
        <w:t> </w:t>
      </w:r>
      <w:r>
        <w:rPr>
          <w:rFonts w:ascii="Times New Roman" w:hAnsi="Times New Roman" w:cs="Times New Roman" w:eastAsia="Times New Roman" w:hint="default"/>
        </w:rPr>
        <w:t>“</w:t>
      </w:r>
      <w:r>
        <w:rPr/>
        <w:t>七、在其他主体中的权益</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91" w:firstLine="36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w:t>
      </w:r>
      <w:r>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w:t>
      </w:r>
      <w:r>
        <w:rPr>
          <w:spacing w:val="-46"/>
        </w:rPr>
        <w:t> </w:t>
      </w:r>
      <w:r>
        <w:rPr>
          <w:spacing w:val="-46"/>
        </w:rPr>
      </w:r>
      <w:r>
        <w:rPr/>
        <w:t>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4"/>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4"/>
        <w:jc w:val="left"/>
      </w:pPr>
      <w:r>
        <w:rPr/>
        <w:t>公司自本报告期末起</w:t>
      </w:r>
      <w:r>
        <w:rPr>
          <w:rFonts w:ascii="Times New Roman" w:hAnsi="Times New Roman" w:cs="Times New Roman" w:eastAsia="Times New Roman" w:hint="default"/>
        </w:rPr>
        <w:t>12</w:t>
      </w:r>
      <w:r>
        <w:rPr/>
        <w:t>个月具备持续经营能力，无影响持续经营能力的重大事项。</w:t>
      </w:r>
    </w:p>
    <w:p>
      <w:pPr>
        <w:spacing w:after="0" w:line="240" w:lineRule="auto"/>
        <w:jc w:val="left"/>
        <w:sectPr>
          <w:headerReference w:type="default" r:id="rId31"/>
          <w:footerReference w:type="default" r:id="rId32"/>
          <w:pgSz w:w="11910" w:h="16840"/>
          <w:pgMar w:header="877" w:footer="979" w:top="1100" w:bottom="1160" w:left="980" w:right="940"/>
          <w:pgNumType w:start="88"/>
        </w:sectPr>
      </w:pPr>
    </w:p>
    <w:p>
      <w:pPr>
        <w:spacing w:line="240" w:lineRule="auto" w:before="10"/>
        <w:rPr>
          <w:rFonts w:ascii="宋体" w:hAnsi="宋体" w:cs="宋体" w:eastAsia="宋体" w:hint="default"/>
          <w:sz w:val="19"/>
          <w:szCs w:val="19"/>
        </w:rPr>
      </w:pPr>
    </w:p>
    <w:p>
      <w:pPr>
        <w:pStyle w:val="Heading2"/>
        <w:spacing w:line="240" w:lineRule="auto" w:before="26"/>
        <w:ind w:right="94"/>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w:t>
      </w:r>
    </w:p>
    <w:p>
      <w:pPr>
        <w:pStyle w:val="BodyText"/>
        <w:spacing w:line="360" w:lineRule="auto" w:before="29"/>
        <w:ind w:right="214"/>
        <w:jc w:val="left"/>
      </w:pPr>
      <w:r>
        <w:rPr/>
        <w:t>具体会计政策和会计估计提示： 以下披露内容已涵盖了本公司根据实际生产经营特点制定的具体会计政策和会计估计。详见本附注三</w:t>
      </w: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五、</w:t>
      </w:r>
    </w:p>
    <w:p>
      <w:pPr>
        <w:pStyle w:val="BodyText"/>
        <w:spacing w:line="212" w:lineRule="exact"/>
        <w:ind w:right="94"/>
        <w:jc w:val="left"/>
      </w:pPr>
      <w:r>
        <w:rPr/>
        <w:t>（三十二）营业收入和营业成本</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5"/>
          <w:szCs w:val="25"/>
        </w:rPr>
      </w:pPr>
    </w:p>
    <w:p>
      <w:pPr>
        <w:pStyle w:val="Heading4"/>
        <w:spacing w:line="240" w:lineRule="auto"/>
        <w:ind w:right="94"/>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94"/>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9"/>
        <w:rPr>
          <w:rFonts w:ascii="宋体" w:hAnsi="宋体" w:cs="宋体" w:eastAsia="宋体" w:hint="default"/>
          <w:sz w:val="22"/>
          <w:szCs w:val="22"/>
        </w:rPr>
      </w:pPr>
    </w:p>
    <w:p>
      <w:pPr>
        <w:spacing w:line="547" w:lineRule="auto" w:before="0"/>
        <w:ind w:left="152" w:right="62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547" w:lineRule="auto" w:before="44"/>
        <w:ind w:left="152" w:right="7114" w:firstLine="0"/>
        <w:jc w:val="left"/>
        <w:rPr>
          <w:rFonts w:ascii="宋体" w:hAnsi="宋体" w:cs="宋体" w:eastAsia="宋体" w:hint="default"/>
          <w:sz w:val="18"/>
          <w:szCs w:val="18"/>
        </w:rPr>
      </w:pPr>
      <w:r>
        <w:rPr>
          <w:rFonts w:ascii="宋体" w:hAnsi="宋体" w:cs="宋体" w:eastAsia="宋体" w:hint="default"/>
          <w:sz w:val="18"/>
          <w:szCs w:val="18"/>
        </w:rPr>
        <w:t>本公司营业周期为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z w:val="18"/>
          <w:szCs w:val="18"/>
        </w:rPr>
        <w:t>本公司采用人民币为记账本位币。</w:t>
      </w:r>
    </w:p>
    <w:p>
      <w:pPr>
        <w:pStyle w:val="Heading4"/>
        <w:spacing w:line="240" w:lineRule="auto" w:before="125"/>
        <w:ind w:right="9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3" w:firstLine="360"/>
        <w:jc w:val="both"/>
      </w:pPr>
      <w:r>
        <w:rPr>
          <w:spacing w:val="-2"/>
        </w:rPr>
        <w:t>同一控制下企业合并：本公司在企业合并中取得的资产和负债，按照合并日在被合并方资产、负债（包括最终控制方收</w:t>
      </w:r>
      <w:r>
        <w:rPr/>
        <w:t> </w:t>
      </w:r>
      <w:r>
        <w:rPr>
          <w:spacing w:val="-2"/>
        </w:rPr>
        <w:t>购被合并方而形成的商誉）在最终控制方合并财务报表中的账面价值计量。在合并中取得的净资产账面价值与支付的合并对</w:t>
      </w:r>
      <w:r>
        <w:rPr>
          <w:spacing w:val="-64"/>
        </w:rPr>
        <w:t> </w:t>
      </w:r>
      <w:r>
        <w:rPr>
          <w:spacing w:val="-64"/>
        </w:rPr>
      </w:r>
      <w:r>
        <w:rPr>
          <w:spacing w:val="-2"/>
        </w:rPr>
        <w:t>价账面价值（或发行股份面值总额）的差额，调整资本公积中的股本溢价，资本公积中的股本溢价不足冲减的，调整留存收</w:t>
      </w:r>
      <w:r>
        <w:rPr>
          <w:spacing w:val="-67"/>
        </w:rPr>
        <w:t> </w:t>
      </w:r>
      <w:r>
        <w:rPr>
          <w:spacing w:val="-67"/>
        </w:rPr>
      </w:r>
      <w:r>
        <w:rPr/>
        <w:t>益。</w:t>
      </w:r>
    </w:p>
    <w:p>
      <w:pPr>
        <w:pStyle w:val="BodyText"/>
        <w:spacing w:line="319" w:lineRule="auto" w:before="19"/>
        <w:ind w:right="94" w:firstLine="360"/>
        <w:jc w:val="left"/>
      </w:pPr>
      <w:r>
        <w:rPr>
          <w:spacing w:val="-2"/>
        </w:rPr>
        <w:t>非同一控制下企业合并：本公司在购买日对作为企业合并对价付出的资产、发生或承担的负债按照公允价值计量，公允</w:t>
      </w:r>
      <w:r>
        <w:rPr/>
        <w:t> </w:t>
      </w:r>
      <w:r>
        <w:rPr>
          <w:spacing w:val="-4"/>
        </w:rPr>
        <w:t>价值与其账面价值的差额，计入当期损益。本公司对合并成本大于合并中取得的被购买方可辨认净资产公允价值份额的差额，</w:t>
      </w:r>
      <w:r>
        <w:rPr>
          <w:spacing w:val="-44"/>
        </w:rPr>
        <w:t> </w:t>
      </w:r>
      <w:r>
        <w:rPr>
          <w:spacing w:val="-44"/>
        </w:rPr>
      </w:r>
      <w:r>
        <w:rPr/>
        <w:t>确认为商誉；合并成本小于合并中取得的被购买方可辨认净资产公允价值份额的差额，经复核后，计入当期损益。</w:t>
      </w:r>
    </w:p>
    <w:p>
      <w:pPr>
        <w:pStyle w:val="BodyText"/>
        <w:spacing w:line="316" w:lineRule="auto" w:before="17"/>
        <w:ind w:right="94" w:firstLine="360"/>
        <w:jc w:val="left"/>
      </w:pPr>
      <w:r>
        <w:rPr>
          <w:spacing w:val="-2"/>
        </w:rPr>
        <w:t>为企业合并发生的审计、法律服务、评估咨询等中介费用以及其他直接相关费用，于发生时计入当期损益；为企业合并</w:t>
      </w:r>
      <w:r>
        <w:rPr/>
        <w:t> 而发行权益性证券的交易费用，冲减权益。</w:t>
      </w:r>
    </w:p>
    <w:p>
      <w:pPr>
        <w:spacing w:line="240" w:lineRule="auto" w:before="10"/>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94"/>
        <w:jc w:val="left"/>
      </w:pPr>
      <w:r>
        <w:rPr>
          <w:rFonts w:ascii="Times New Roman" w:hAnsi="Times New Roman" w:cs="Times New Roman" w:eastAsia="Times New Roman" w:hint="default"/>
        </w:rPr>
        <w:t>(1)</w:t>
      </w:r>
      <w:r>
        <w:rPr/>
        <w:t>、合并范围</w:t>
      </w:r>
      <w:r>
        <w:rPr>
          <w:w w:val="99"/>
        </w:rPr>
        <w:t> </w:t>
      </w:r>
      <w:r>
        <w:rPr>
          <w:spacing w:val="-2"/>
        </w:rPr>
        <w:t>本公司合并财务报表的合并范围以控制为基础确定，所有子公司（包括本公司所控制的被投资方可分割的部分）均纳入</w:t>
      </w:r>
    </w:p>
    <w:p>
      <w:pPr>
        <w:pStyle w:val="BodyText"/>
        <w:spacing w:line="240" w:lineRule="auto" w:before="31"/>
        <w:ind w:right="94"/>
        <w:jc w:val="left"/>
      </w:pPr>
      <w:r>
        <w:rPr/>
        <w:t>合并财务报表。</w:t>
      </w:r>
    </w:p>
    <w:p>
      <w:pPr>
        <w:pStyle w:val="BodyText"/>
        <w:spacing w:line="300" w:lineRule="auto" w:before="77"/>
        <w:ind w:left="513" w:right="94"/>
        <w:jc w:val="left"/>
      </w:pPr>
      <w:r>
        <w:rPr>
          <w:rFonts w:ascii="Times New Roman" w:hAnsi="Times New Roman" w:cs="Times New Roman" w:eastAsia="Times New Roman" w:hint="default"/>
        </w:rPr>
        <w:t>(2)</w:t>
      </w:r>
      <w:r>
        <w:rPr/>
        <w:t>、合并程序</w:t>
      </w:r>
      <w:r>
        <w:rPr>
          <w:w w:val="99"/>
        </w:rPr>
        <w:t> </w:t>
      </w:r>
      <w:r>
        <w:rPr>
          <w:spacing w:val="-2"/>
        </w:rPr>
        <w:t>本公司以自身和各子公司的财务报表为基础，根据其他有关资料，编制合并财务报表。本公司编制合并财务报表，将整</w:t>
      </w:r>
    </w:p>
    <w:p>
      <w:pPr>
        <w:spacing w:after="0" w:line="30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94"/>
        <w:jc w:val="left"/>
      </w:pPr>
      <w:r>
        <w:rPr>
          <w:spacing w:val="-2"/>
        </w:rPr>
        <w:t>个企业集团视为一个会计主体，依据相关企业会计准则的确认、计量和列报要求，按照统一的会计政策，反映本企业集团整</w:t>
      </w:r>
      <w:r>
        <w:rPr>
          <w:spacing w:val="-64"/>
        </w:rPr>
        <w:t> </w:t>
      </w:r>
      <w:r>
        <w:rPr>
          <w:spacing w:val="-64"/>
        </w:rPr>
      </w:r>
      <w:r>
        <w:rPr/>
        <w:t>体财务状况、经营成果和现金流量。</w:t>
      </w:r>
    </w:p>
    <w:p>
      <w:pPr>
        <w:pStyle w:val="BodyText"/>
        <w:spacing w:line="316" w:lineRule="auto" w:before="19"/>
        <w:ind w:right="94" w:firstLine="360"/>
        <w:jc w:val="left"/>
      </w:pPr>
      <w:r>
        <w:rPr>
          <w:spacing w:val="-2"/>
        </w:rPr>
        <w:t>所有纳入合并财务报表合并范围的子公司所采用的会计政策、会计期间与本公司一致，如子公司采用的会计政策、会计</w:t>
      </w:r>
      <w:r>
        <w:rPr/>
        <w:t> </w:t>
      </w:r>
      <w:r>
        <w:rPr>
          <w:spacing w:val="-2"/>
        </w:rPr>
        <w:t>期间与本公司不一致的，在编制合并财务报表时，按本公司的会计政策、会计期间进行必要的调整。对于非同一控制下企业</w:t>
      </w:r>
      <w:r>
        <w:rPr>
          <w:spacing w:val="-65"/>
        </w:rPr>
        <w:t> </w:t>
      </w:r>
      <w:r>
        <w:rPr>
          <w:spacing w:val="-65"/>
        </w:rPr>
      </w:r>
      <w:r>
        <w:rPr>
          <w:spacing w:val="-4"/>
        </w:rPr>
        <w:t>合并取得的子公司，以购买日可辨认净资产公允价值为基础对其财务报表进行调整。对于同一控制下企业合并取得的子公司，</w:t>
      </w:r>
      <w:r>
        <w:rPr>
          <w:spacing w:val="-43"/>
        </w:rPr>
        <w:t> </w:t>
      </w:r>
      <w:r>
        <w:rPr>
          <w:spacing w:val="-43"/>
        </w:rPr>
      </w:r>
      <w:r>
        <w:rPr>
          <w:spacing w:val="-2"/>
        </w:rPr>
        <w:t>以其资产、负债（包括最终控制方收购该子公司而形成的商誉）在最终控制方财务报表中的账面价值为基础对其财务报表进</w:t>
      </w:r>
      <w:r>
        <w:rPr>
          <w:spacing w:val="-66"/>
        </w:rPr>
        <w:t> </w:t>
      </w:r>
      <w:r>
        <w:rPr>
          <w:spacing w:val="-66"/>
        </w:rPr>
      </w:r>
      <w:r>
        <w:rPr/>
        <w:t>行调整。</w:t>
      </w:r>
    </w:p>
    <w:p>
      <w:pPr>
        <w:pStyle w:val="BodyText"/>
        <w:spacing w:line="316" w:lineRule="auto" w:before="19"/>
        <w:ind w:right="192"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00" w:lineRule="auto" w:before="19"/>
        <w:ind w:left="513" w:right="94"/>
        <w:jc w:val="left"/>
      </w:pPr>
      <w:r>
        <w:rPr>
          <w:rFonts w:ascii="Times New Roman" w:hAnsi="Times New Roman" w:cs="Times New Roman" w:eastAsia="Times New Roman" w:hint="default"/>
        </w:rPr>
        <w:t>A</w:t>
      </w:r>
      <w:r>
        <w:rPr/>
        <w:t>、增加子公司或业务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31"/>
        <w:ind w:right="94"/>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9"/>
        <w:ind w:right="192"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9"/>
        <w:ind w:right="190"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6" w:lineRule="auto" w:before="19"/>
        <w:ind w:right="191"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2"/>
        </w:rPr>
        <w:t> </w:t>
      </w:r>
      <w:r>
        <w:rPr>
          <w:spacing w:val="-62"/>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9"/>
        <w:ind w:left="513" w:right="94"/>
        <w:jc w:val="left"/>
      </w:pPr>
      <w:r>
        <w:rPr>
          <w:rFonts w:ascii="Times New Roman" w:hAnsi="Times New Roman" w:cs="Times New Roman" w:eastAsia="Times New Roman" w:hint="default"/>
        </w:rPr>
        <w:t>B</w:t>
      </w:r>
      <w:r>
        <w:rPr/>
        <w:t>、处置子公司或业务</w:t>
      </w:r>
    </w:p>
    <w:p>
      <w:pPr>
        <w:pStyle w:val="BodyText"/>
        <w:spacing w:line="316" w:lineRule="auto" w:before="63"/>
        <w:ind w:left="513" w:right="94"/>
        <w:jc w:val="left"/>
      </w:pPr>
      <w:r>
        <w:rPr/>
        <w:t>①一般处理方法 </w:t>
      </w:r>
      <w:r>
        <w:rPr>
          <w:spacing w:val="-2"/>
        </w:rPr>
        <w:t>在报告期内，本公司处置子公司或业务，则该子公司或业务期初至处置日的收入、费用、利润纳入合并利润表；该子公</w:t>
      </w:r>
    </w:p>
    <w:p>
      <w:pPr>
        <w:pStyle w:val="BodyText"/>
        <w:spacing w:line="316" w:lineRule="auto" w:before="19"/>
        <w:ind w:left="513" w:right="94" w:hanging="361"/>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9" w:lineRule="auto" w:before="19"/>
        <w:ind w:right="94"/>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240" w:lineRule="auto" w:before="17"/>
        <w:ind w:left="729" w:right="94"/>
        <w:jc w:val="left"/>
      </w:pPr>
      <w:r>
        <w:rPr/>
        <w:t>因其他投资方对子公司增资而导致本公司持股比例下降从而丧失控制权的，按照上述原则进行会计处理。</w:t>
      </w:r>
    </w:p>
    <w:p>
      <w:pPr>
        <w:pStyle w:val="BodyText"/>
        <w:spacing w:line="316" w:lineRule="auto" w:before="76"/>
        <w:ind w:left="513" w:right="94"/>
        <w:jc w:val="left"/>
      </w:pPr>
      <w:r>
        <w:rPr/>
        <w:t>②分步处置子公司 </w:t>
      </w:r>
      <w:r>
        <w:rPr>
          <w:spacing w:val="-2"/>
        </w:rPr>
        <w:t>通过多次交易分步处置对子公司股权投资直至丧失控制权的，处置对子公司股权投资的各项交易的条款、条件以及经济</w:t>
      </w:r>
    </w:p>
    <w:p>
      <w:pPr>
        <w:pStyle w:val="BodyText"/>
        <w:spacing w:line="319" w:lineRule="auto" w:before="19"/>
        <w:ind w:left="513" w:right="2614" w:hanging="361"/>
        <w:jc w:val="left"/>
      </w:pPr>
      <w:r>
        <w:rPr/>
        <w:t>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240" w:lineRule="auto" w:before="17"/>
        <w:ind w:left="513" w:right="94"/>
        <w:jc w:val="left"/>
      </w:pPr>
      <w:r>
        <w:rPr/>
        <w:t>处置对子公司股权投资直至丧失控制权的各项交易属于一揽子交易的</w:t>
      </w:r>
      <w:r>
        <w:rPr>
          <w:spacing w:val="-81"/>
        </w:rPr>
        <w:t>，</w:t>
      </w:r>
      <w:r>
        <w:rPr/>
        <w:t>本公司将各项交易作为一项处置子公司并丧失控</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0"/>
        <w:jc w:val="left"/>
      </w:pP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316" w:lineRule="auto" w:before="19"/>
        <w:ind w:right="0" w:firstLine="360"/>
        <w:jc w:val="left"/>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00" w:lineRule="auto" w:before="19"/>
        <w:ind w:left="513" w:right="0"/>
        <w:jc w:val="left"/>
      </w:pPr>
      <w:r>
        <w:rPr>
          <w:rFonts w:ascii="Times New Roman" w:hAnsi="Times New Roman" w:cs="Times New Roman" w:eastAsia="Times New Roman" w:hint="default"/>
        </w:rPr>
        <w:t>C</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31"/>
        <w:ind w:right="0"/>
        <w:jc w:val="left"/>
      </w:pP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326" w:lineRule="auto" w:before="19"/>
        <w:ind w:right="0" w:firstLine="360"/>
        <w:jc w:val="left"/>
      </w:pPr>
      <w:r>
        <w:rPr>
          <w:rFonts w:ascii="Times New Roman" w:hAnsi="Times New Roman" w:cs="Times New Roman" w:eastAsia="Times New Roman" w:hint="default"/>
        </w:rPr>
        <w:t>D</w:t>
      </w:r>
      <w:r>
        <w:rPr/>
        <w:t>、不丧失控制权的情况下部分处置对子公司的股权投资 在不丧失控制权的情况下因部分处置对子公司的长期股权投资而取得的处置价款与处置长期股权投资相对应享有子公司自</w:t>
      </w:r>
      <w:r>
        <w:rPr>
          <w:spacing w:val="-11"/>
        </w:rPr>
        <w:t> </w:t>
      </w:r>
      <w:r>
        <w:rPr>
          <w:spacing w:val="-11"/>
        </w:rPr>
      </w:r>
      <w:r>
        <w:rPr>
          <w:spacing w:val="-2"/>
        </w:rPr>
        <w:t>购买日或合并日开始持续计算的净资产份额之间的差额，调整合并资产负债表中的资本公积中的股本溢价，资本公积中的股</w:t>
      </w:r>
      <w:r>
        <w:rPr>
          <w:spacing w:val="-64"/>
        </w:rPr>
        <w:t> </w:t>
      </w:r>
      <w:r>
        <w:rPr>
          <w:spacing w:val="-64"/>
        </w:rPr>
      </w:r>
      <w:r>
        <w:rPr/>
        <w:t>本溢价不足冲减的，调整留存收益。</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493"/>
        <w:jc w:val="left"/>
      </w:pPr>
      <w:r>
        <w:rPr/>
        <w:t>合营安排分为共同经营和合营企业。 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before="19"/>
        <w:ind w:left="513"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left="513"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left="513"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left="513"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300" w:lineRule="auto" w:before="63"/>
        <w:ind w:left="570" w:right="3384" w:hanging="58"/>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三、（十四）长期股权投资</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在编制现金流量表时，将本公司库存现金以及可以随时用于支付的存款确认为现金。将同时具备期限短（从购买日起三</w:t>
      </w:r>
      <w:r>
        <w:rPr/>
        <w:t> 个月内到期）、流动性强、易于转换为已知现金、价值变动风险很小四个条件的投资，确定为现金等价物。</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2933"/>
        <w:jc w:val="left"/>
      </w:pPr>
      <w:r>
        <w:rPr/>
        <w:t>（</w:t>
      </w:r>
      <w:r>
        <w:rPr>
          <w:rFonts w:ascii="Times New Roman" w:hAnsi="Times New Roman" w:cs="Times New Roman" w:eastAsia="Times New Roman" w:hint="default"/>
        </w:rPr>
        <w:t>1</w:t>
      </w:r>
      <w:r>
        <w:rPr/>
        <w:t>）、外币业务 外币业务采用交易发生日的即期汇率作为折算汇率将外币金额折合成人民币记账。</w:t>
      </w:r>
    </w:p>
    <w:p>
      <w:pPr>
        <w:pStyle w:val="BodyText"/>
        <w:spacing w:line="316" w:lineRule="auto" w:before="31"/>
        <w:ind w:right="0" w:firstLine="360"/>
        <w:jc w:val="left"/>
      </w:pPr>
      <w:r>
        <w:rPr>
          <w:spacing w:val="-2"/>
        </w:rPr>
        <w:t>资产负债表日外币货币性项目余额按资产负债表日即期汇率折算，由此产生的汇兑差额，除属于与购建符合资本化条件</w:t>
      </w:r>
      <w:r>
        <w:rPr/>
        <w:t> 的资产相关的外币专门借款产生的汇兑差额按照借款费用资本化的原则处理外，均计入当期损益。</w:t>
      </w:r>
    </w:p>
    <w:p>
      <w:pPr>
        <w:pStyle w:val="BodyText"/>
        <w:spacing w:line="300" w:lineRule="auto" w:before="19"/>
        <w:ind w:left="513" w:right="0"/>
        <w:jc w:val="left"/>
      </w:pPr>
      <w:r>
        <w:rPr/>
        <w:t>（</w:t>
      </w:r>
      <w:r>
        <w:rPr>
          <w:rFonts w:ascii="Times New Roman" w:hAnsi="Times New Roman" w:cs="Times New Roman" w:eastAsia="Times New Roman" w:hint="default"/>
        </w:rPr>
        <w:t>2</w:t>
      </w:r>
      <w:r>
        <w:rPr/>
        <w:t>）、外币财务报表的折算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316" w:lineRule="auto" w:before="13"/>
        <w:ind w:left="513" w:right="1133" w:hanging="361"/>
        <w:jc w:val="left"/>
      </w:pPr>
      <w:r>
        <w:rPr/>
        <w:t>目采用发生时的即期汇率折算。利润表中的收入和费用项目，采用交易发生日的即期汇率折算。 处置境外经营时，将与该境外经营相关的外币财务报表折算差额，自所有者权益项目转入处置当期损益。</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0"/>
        <w:jc w:val="left"/>
      </w:pPr>
      <w:r>
        <w:rPr/>
        <w:t>金融工具包括金融资产、金融负债和权益工具。</w:t>
      </w:r>
    </w:p>
    <w:p>
      <w:pPr>
        <w:pStyle w:val="BodyText"/>
        <w:spacing w:line="240" w:lineRule="auto" w:before="76"/>
        <w:ind w:left="513" w:right="0"/>
        <w:jc w:val="left"/>
      </w:pPr>
      <w:r>
        <w:rPr/>
        <w:t>（</w:t>
      </w:r>
      <w:r>
        <w:rPr>
          <w:rFonts w:ascii="Times New Roman" w:hAnsi="Times New Roman" w:cs="Times New Roman" w:eastAsia="Times New Roman" w:hint="default"/>
        </w:rPr>
        <w:t>1</w:t>
      </w:r>
      <w:r>
        <w:rPr/>
        <w:t>）、金融工具的分类</w:t>
      </w:r>
    </w:p>
    <w:p>
      <w:pPr>
        <w:spacing w:after="0" w:line="2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316" w:lineRule="auto" w:before="44"/>
        <w:ind w:right="192" w:firstLine="360"/>
        <w:jc w:val="both"/>
      </w:pPr>
      <w:r>
        <w:rPr>
          <w:spacing w:val="-2"/>
        </w:rPr>
        <w:t>金融资产和金融负债于初始确认时分类为：以公允价值计量且其变动计入当期损益的金融资产或金融负债，包括交易性</w:t>
      </w:r>
      <w:r>
        <w:rPr/>
        <w:t> </w:t>
      </w:r>
      <w:r>
        <w:rPr>
          <w:spacing w:val="-2"/>
        </w:rPr>
        <w:t>金融资产或金融负债和直接指定为以公允价值计量且其变动计入当期损益的金融资产或金融负债；持有至到期投资；应收款</w:t>
      </w:r>
      <w:r>
        <w:rPr>
          <w:spacing w:val="-64"/>
        </w:rPr>
        <w:t> </w:t>
      </w:r>
      <w:r>
        <w:rPr>
          <w:spacing w:val="-64"/>
        </w:rPr>
      </w:r>
      <w:r>
        <w:rPr/>
        <w:t>项；可供出售金融资产；其他金融负债等。</w:t>
      </w:r>
    </w:p>
    <w:p>
      <w:pPr>
        <w:pStyle w:val="BodyText"/>
        <w:spacing w:line="240" w:lineRule="auto" w:before="19"/>
        <w:ind w:left="513" w:right="94"/>
        <w:jc w:val="left"/>
      </w:pPr>
      <w:r>
        <w:rPr/>
        <w:t>（</w:t>
      </w:r>
      <w:r>
        <w:rPr>
          <w:rFonts w:ascii="Times New Roman" w:hAnsi="Times New Roman" w:cs="Times New Roman" w:eastAsia="Times New Roman" w:hint="default"/>
        </w:rPr>
        <w:t>2</w:t>
      </w:r>
      <w:r>
        <w:rPr/>
        <w:t>）、金融工具的确认依据和计量方法</w:t>
      </w:r>
    </w:p>
    <w:p>
      <w:pPr>
        <w:pStyle w:val="BodyText"/>
        <w:spacing w:line="300" w:lineRule="auto" w:before="63"/>
        <w:ind w:left="513" w:right="94"/>
        <w:jc w:val="left"/>
      </w:pPr>
      <w:r>
        <w:rPr>
          <w:rFonts w:ascii="Times New Roman" w:hAnsi="Times New Roman" w:cs="Times New Roman" w:eastAsia="Times New Roman" w:hint="default"/>
        </w:rPr>
        <w:t>A</w:t>
      </w:r>
      <w:r>
        <w:rPr/>
        <w:t>、以公允价值计量且其变动计入当期损益的金融资产（金融负债） </w:t>
      </w:r>
      <w:r>
        <w:rPr>
          <w:spacing w:val="-2"/>
        </w:rPr>
        <w:t>取得时以公允价值（扣除已宣告但尚未发放的现金股利或已到付息期但尚未领取的债券利息）作为初始确认金额，相关</w:t>
      </w:r>
    </w:p>
    <w:p>
      <w:pPr>
        <w:pStyle w:val="BodyText"/>
        <w:spacing w:line="314" w:lineRule="auto" w:before="31"/>
        <w:ind w:left="513" w:right="1353" w:hanging="361"/>
        <w:jc w:val="left"/>
      </w:pPr>
      <w:r>
        <w:rPr/>
        <w:t>的交易费用计入当期损益。 持有期间将取得的利息或现金股利确认为投资收益，期末将公允价值变动计入当期损益。 处置时，其公允价值与初始入账金额之间的差额确认为投资收益，同时调整公允价值变动损益。 </w:t>
      </w:r>
      <w:r>
        <w:rPr>
          <w:rFonts w:ascii="Times New Roman" w:hAnsi="Times New Roman" w:cs="Times New Roman" w:eastAsia="Times New Roman" w:hint="default"/>
        </w:rPr>
        <w:t>B</w:t>
      </w:r>
      <w:r>
        <w:rPr/>
        <w:t>、持有至到期投资 取得时按公允价值（扣除已到付息期但尚未领取的债券利息）和相关交易费用之和作为初始确认金额。</w:t>
      </w:r>
    </w:p>
    <w:p>
      <w:pPr>
        <w:pStyle w:val="BodyText"/>
        <w:spacing w:line="316" w:lineRule="auto" w:before="21"/>
        <w:ind w:right="94" w:firstLine="360"/>
        <w:jc w:val="left"/>
      </w:pPr>
      <w:r>
        <w:rPr>
          <w:spacing w:val="-2"/>
        </w:rPr>
        <w:t>持有期间按照摊余成本和实际利率计算确认利息收入，计入投资收益。实际利率在取得时确定，在该预期存续期间或适</w:t>
      </w:r>
      <w:r>
        <w:rPr/>
        <w:t> 用的更短期间内保持不变。</w:t>
      </w:r>
    </w:p>
    <w:p>
      <w:pPr>
        <w:pStyle w:val="BodyText"/>
        <w:spacing w:line="240" w:lineRule="auto" w:before="19"/>
        <w:ind w:left="513" w:right="94"/>
        <w:jc w:val="left"/>
      </w:pPr>
      <w:r>
        <w:rPr/>
        <w:t>处置时，将所取得价款与该投资账面价值之间的差额计入投资收益。</w:t>
      </w:r>
    </w:p>
    <w:p>
      <w:pPr>
        <w:pStyle w:val="BodyText"/>
        <w:spacing w:line="300" w:lineRule="auto" w:before="76"/>
        <w:ind w:left="513" w:right="94"/>
        <w:jc w:val="left"/>
      </w:pPr>
      <w:r>
        <w:rPr>
          <w:rFonts w:ascii="Times New Roman" w:hAnsi="Times New Roman" w:cs="Times New Roman" w:eastAsia="Times New Roman" w:hint="default"/>
        </w:rPr>
        <w:t>C</w:t>
      </w:r>
      <w:r>
        <w:rPr/>
        <w:t>、应收款项 </w:t>
      </w:r>
      <w:r>
        <w:rPr>
          <w:spacing w:val="-2"/>
        </w:rPr>
        <w:t>公司对外销售商品或提供劳务形成的应收债权，以及公司持有的其他企业的不包括在活跃市场上有报价的债务工具的债</w:t>
      </w:r>
    </w:p>
    <w:p>
      <w:pPr>
        <w:pStyle w:val="BodyText"/>
        <w:spacing w:line="316" w:lineRule="auto" w:before="31"/>
        <w:ind w:right="94"/>
        <w:jc w:val="left"/>
      </w:pPr>
      <w:r>
        <w:rPr>
          <w:spacing w:val="-2"/>
        </w:rPr>
        <w:t>权，包括应收账款、其他应收款等，以向购货方应收的合同或协议价款作为初始确认金额；具有融资性质的，按其现值进行</w:t>
      </w:r>
      <w:r>
        <w:rPr>
          <w:spacing w:val="-67"/>
        </w:rPr>
        <w:t> </w:t>
      </w:r>
      <w:r>
        <w:rPr>
          <w:spacing w:val="-67"/>
        </w:rPr>
      </w:r>
      <w:r>
        <w:rPr/>
        <w:t>初始确认。</w:t>
      </w:r>
    </w:p>
    <w:p>
      <w:pPr>
        <w:pStyle w:val="BodyText"/>
        <w:spacing w:line="240" w:lineRule="auto" w:before="19"/>
        <w:ind w:left="513" w:right="94"/>
        <w:jc w:val="left"/>
      </w:pPr>
      <w:r>
        <w:rPr/>
        <w:t>收回或处置时，将取得的价款与该应收款项账面价值之间的差额计入当期损益。</w:t>
      </w:r>
    </w:p>
    <w:p>
      <w:pPr>
        <w:pStyle w:val="BodyText"/>
        <w:spacing w:line="300" w:lineRule="auto" w:before="76"/>
        <w:ind w:left="513" w:right="94"/>
        <w:jc w:val="left"/>
      </w:pPr>
      <w:r>
        <w:rPr>
          <w:rFonts w:ascii="Times New Roman" w:hAnsi="Times New Roman" w:cs="Times New Roman" w:eastAsia="Times New Roman" w:hint="default"/>
        </w:rPr>
        <w:t>D</w:t>
      </w:r>
      <w:r>
        <w:rPr/>
        <w:t>、可供出售金融资产 </w:t>
      </w:r>
      <w:r>
        <w:rPr>
          <w:spacing w:val="-2"/>
        </w:rPr>
        <w:t>取得时按公允价值（扣除已宣告但尚未发放的现金股利或已到付息期但尚未领取的债券利息）和相关交易费用之和作为</w:t>
      </w:r>
    </w:p>
    <w:p>
      <w:pPr>
        <w:pStyle w:val="BodyText"/>
        <w:spacing w:line="316" w:lineRule="auto" w:before="32"/>
        <w:ind w:left="513" w:right="93" w:hanging="361"/>
        <w:jc w:val="left"/>
      </w:pPr>
      <w:r>
        <w:rPr/>
        <w:t>初始确认金额。 持有期间将取得的利息或现金股利确认为投资收益。期末以公允价值计量且将公允价值变动计入其他综合收益。但是，</w:t>
      </w:r>
    </w:p>
    <w:p>
      <w:pPr>
        <w:pStyle w:val="BodyText"/>
        <w:spacing w:line="316" w:lineRule="auto" w:before="19"/>
        <w:ind w:right="94"/>
        <w:jc w:val="left"/>
      </w:pP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316" w:lineRule="auto" w:before="19"/>
        <w:ind w:right="94" w:firstLine="360"/>
        <w:jc w:val="left"/>
      </w:pPr>
      <w:r>
        <w:rPr>
          <w:spacing w:val="-2"/>
        </w:rPr>
        <w:t>处置时，将取得的价款与该金融资产账面价值之间的差额，计入投资损益；同时，将原直接计入其他综合收益的公允价</w:t>
      </w:r>
      <w:r>
        <w:rPr/>
        <w:t> 值变动累计额对应处置部分的金额转出，计入当期损益。</w:t>
      </w:r>
    </w:p>
    <w:p>
      <w:pPr>
        <w:pStyle w:val="BodyText"/>
        <w:spacing w:line="300" w:lineRule="auto" w:before="19"/>
        <w:ind w:left="513" w:right="2793"/>
        <w:jc w:val="left"/>
      </w:pPr>
      <w:r>
        <w:rPr>
          <w:rFonts w:ascii="Times New Roman" w:hAnsi="Times New Roman" w:cs="Times New Roman" w:eastAsia="Times New Roman" w:hint="default"/>
        </w:rPr>
        <w:t>E</w:t>
      </w:r>
      <w:r>
        <w:rPr/>
        <w:t>、其他金融负债 按其公允价值和相关交易费用之和作为初始确认金额。采用摊余成本进行后续计量。</w:t>
      </w:r>
    </w:p>
    <w:p>
      <w:pPr>
        <w:pStyle w:val="BodyText"/>
        <w:spacing w:line="300" w:lineRule="auto" w:before="31"/>
        <w:ind w:left="513" w:right="94"/>
        <w:jc w:val="left"/>
      </w:pPr>
      <w:r>
        <w:rPr/>
        <w:t>（</w:t>
      </w:r>
      <w:r>
        <w:rPr>
          <w:rFonts w:ascii="Times New Roman" w:hAnsi="Times New Roman" w:cs="Times New Roman" w:eastAsia="Times New Roman" w:hint="default"/>
        </w:rPr>
        <w:t>3</w:t>
      </w:r>
      <w:r>
        <w:rPr/>
        <w:t>）、金融资产转移的确认依据和计量方法 </w:t>
      </w:r>
      <w:r>
        <w:rPr>
          <w:spacing w:val="-2"/>
        </w:rPr>
        <w:t>公司发生金融资产转移时，如已将金融资产所有权上几乎所有的风险和报酬转移给转入方，则终止确认该金融资产；如</w:t>
      </w:r>
    </w:p>
    <w:p>
      <w:pPr>
        <w:pStyle w:val="BodyText"/>
        <w:spacing w:line="319" w:lineRule="auto" w:before="31"/>
        <w:ind w:left="513" w:right="94" w:hanging="361"/>
        <w:jc w:val="left"/>
      </w:pPr>
      <w:r>
        <w:rPr/>
        <w:t>保留了金融资产所有权上几乎所有的风险和报酬的，则不终止确认该金融资产。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w:t>
      </w:r>
    </w:p>
    <w:p>
      <w:pPr>
        <w:pStyle w:val="BodyText"/>
        <w:spacing w:line="309" w:lineRule="auto" w:before="17"/>
        <w:ind w:left="513" w:right="94" w:hanging="361"/>
        <w:jc w:val="left"/>
      </w:pPr>
      <w:r>
        <w:rPr/>
        <w:t>融资产整体转移和部分转移。金融资产整体转移满足终止确认条件的，将下列两项金额的差额计入当期损益： </w:t>
      </w:r>
      <w:r>
        <w:rPr>
          <w:rFonts w:ascii="Times New Roman" w:hAnsi="Times New Roman" w:cs="Times New Roman" w:eastAsia="Times New Roman" w:hint="default"/>
        </w:rPr>
        <w:t>A</w:t>
      </w:r>
      <w:r>
        <w:rPr/>
        <w:t>、所转移金融资产的账面价值； </w:t>
      </w:r>
      <w:r>
        <w:rPr>
          <w:rFonts w:ascii="Times New Roman" w:hAnsi="Times New Roman" w:cs="Times New Roman" w:eastAsia="Times New Roman" w:hint="default"/>
          <w:spacing w:val="-1"/>
        </w:rPr>
        <w:t>B</w:t>
      </w:r>
      <w:r>
        <w:rPr>
          <w:spacing w:val="-1"/>
        </w:rPr>
        <w:t>、因转移而收到的对价，与原直接计入所有者权益的公允价值变动累计额（涉及转移的金融资产为可供出售金融资产</w:t>
      </w:r>
    </w:p>
    <w:p>
      <w:pPr>
        <w:pStyle w:val="BodyText"/>
        <w:spacing w:line="316" w:lineRule="auto" w:before="5"/>
        <w:ind w:left="513" w:right="93" w:hanging="361"/>
        <w:jc w:val="left"/>
      </w:pPr>
      <w:r>
        <w:rPr/>
        <w:t>的情形）之和。 金融资产部分转移满足终止确认条件的，将所转移金融资产整体的账面价值，在终止确认部分和未终止确认部分之间，</w:t>
      </w:r>
    </w:p>
    <w:p>
      <w:pPr>
        <w:pStyle w:val="BodyText"/>
        <w:spacing w:line="240" w:lineRule="auto" w:before="19"/>
        <w:ind w:right="94"/>
        <w:jc w:val="left"/>
      </w:pPr>
      <w:r>
        <w:rPr/>
        <w:t>按照各自的相对公允价值进行分摊，并将下列两项金额的差额计入当期损益：</w:t>
      </w:r>
    </w:p>
    <w:p>
      <w:pPr>
        <w:pStyle w:val="BodyText"/>
        <w:spacing w:line="300" w:lineRule="auto" w:before="76"/>
        <w:ind w:left="513" w:right="94"/>
        <w:jc w:val="left"/>
      </w:pPr>
      <w:r>
        <w:rPr>
          <w:rFonts w:ascii="Times New Roman" w:hAnsi="Times New Roman" w:cs="Times New Roman" w:eastAsia="Times New Roman" w:hint="default"/>
        </w:rPr>
        <w:t>A</w:t>
      </w:r>
      <w:r>
        <w:rPr/>
        <w:t>、终止确认部分的账面价值； </w:t>
      </w:r>
      <w:r>
        <w:rPr>
          <w:rFonts w:ascii="Times New Roman" w:hAnsi="Times New Roman" w:cs="Times New Roman" w:eastAsia="Times New Roman" w:hint="default"/>
          <w:spacing w:val="-1"/>
        </w:rPr>
        <w:t>B</w:t>
      </w:r>
      <w:r>
        <w:rPr>
          <w:spacing w:val="-1"/>
        </w:rPr>
        <w:t>、终止确认部分的对价，与原直接计入所有者权益的公允价值变动累计额中对应终止确认部分的金额（涉及转移的金</w:t>
      </w:r>
    </w:p>
    <w:p>
      <w:pPr>
        <w:pStyle w:val="BodyText"/>
        <w:spacing w:line="319" w:lineRule="auto" w:before="13"/>
        <w:ind w:left="513" w:right="1713" w:hanging="361"/>
        <w:jc w:val="left"/>
      </w:pPr>
      <w:r>
        <w:rPr/>
        <w:t>融资产为可供出售金融资产的情形）之和。 金融资产转移不满足终止确认条件的，继续确认该金融资产，所收到的对价确认为一项金融负债。</w:t>
      </w:r>
    </w:p>
    <w:p>
      <w:pPr>
        <w:pStyle w:val="BodyText"/>
        <w:spacing w:line="240" w:lineRule="auto" w:before="17"/>
        <w:ind w:left="513" w:right="94"/>
        <w:jc w:val="left"/>
      </w:pPr>
      <w:r>
        <w:rPr/>
        <w:t>（</w:t>
      </w:r>
      <w:r>
        <w:rPr>
          <w:rFonts w:ascii="Times New Roman" w:hAnsi="Times New Roman" w:cs="Times New Roman" w:eastAsia="Times New Roman" w:hint="default"/>
        </w:rPr>
        <w:t>4</w:t>
      </w:r>
      <w:r>
        <w:rPr/>
        <w:t>）、金融负债终止确认条件</w:t>
      </w:r>
    </w:p>
    <w:p>
      <w:pPr>
        <w:spacing w:after="0" w:line="24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190" w:firstLine="360"/>
        <w:jc w:val="both"/>
      </w:pPr>
      <w:r>
        <w:rPr>
          <w:spacing w:val="-2"/>
        </w:rPr>
        <w:t>金融负债的现时义务全部或部分已经解除的，则终止确认该金融负债或其一部分；本公司若与债权人签定协议，以承担</w:t>
      </w:r>
      <w:r>
        <w:rPr/>
        <w:t> </w:t>
      </w:r>
      <w:r>
        <w:rPr>
          <w:spacing w:val="-2"/>
        </w:rPr>
        <w:t>新金融负债方式替换现存金融负债，且新金融负债与现存金融负债的合同条款实质上不同的，则终止确认现存金融负债，并</w:t>
      </w:r>
      <w:r>
        <w:rPr>
          <w:spacing w:val="-63"/>
        </w:rPr>
        <w:t> </w:t>
      </w:r>
      <w:r>
        <w:rPr>
          <w:spacing w:val="-63"/>
        </w:rPr>
      </w:r>
      <w:r>
        <w:rPr/>
        <w:t>同时确认新金融负债。</w:t>
      </w:r>
    </w:p>
    <w:p>
      <w:pPr>
        <w:pStyle w:val="BodyText"/>
        <w:spacing w:line="316" w:lineRule="auto" w:before="19"/>
        <w:ind w:right="192" w:firstLine="360"/>
        <w:jc w:val="both"/>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right="192" w:firstLine="360"/>
        <w:jc w:val="both"/>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right="94"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pStyle w:val="BodyText"/>
        <w:spacing w:line="300" w:lineRule="auto" w:before="19"/>
        <w:ind w:left="513" w:right="94"/>
        <w:jc w:val="left"/>
      </w:pPr>
      <w:r>
        <w:rPr/>
        <w:t>（</w:t>
      </w:r>
      <w:r>
        <w:rPr>
          <w:rFonts w:ascii="Times New Roman" w:hAnsi="Times New Roman" w:cs="Times New Roman" w:eastAsia="Times New Roman" w:hint="default"/>
        </w:rPr>
        <w:t>5</w:t>
      </w:r>
      <w:r>
        <w:rPr/>
        <w:t>）、金融资产和金融负债的公允价值的确定方法 </w:t>
      </w:r>
      <w:r>
        <w:rPr>
          <w:spacing w:val="-2"/>
        </w:rPr>
        <w:t>存在活跃市场的金融工具，以活跃市场中的报价确定其公允价值。不存在活跃市场的金融工具，采用估值技术确定其公</w:t>
      </w:r>
    </w:p>
    <w:p>
      <w:pPr>
        <w:pStyle w:val="BodyText"/>
        <w:spacing w:line="316" w:lineRule="auto" w:before="31"/>
        <w:ind w:right="193"/>
        <w:jc w:val="both"/>
      </w:pPr>
      <w:r>
        <w:rPr>
          <w:spacing w:val="-2"/>
        </w:rPr>
        <w:t>允价值。在估值时，本公司采用在当前情况下适用并且有足够可利用数据和其他信息支持的估值技术，选择与市场参与者在</w:t>
      </w:r>
      <w:r>
        <w:rPr>
          <w:spacing w:val="-66"/>
        </w:rPr>
        <w:t> </w:t>
      </w:r>
      <w:r>
        <w:rPr>
          <w:spacing w:val="-66"/>
        </w:rPr>
      </w:r>
      <w:r>
        <w:rPr>
          <w:spacing w:val="-2"/>
        </w:rPr>
        <w:t>相关资产或负债的交易中所考虑的资产或负债特征相一致的输入值，并优先使用相关可观察输入值。只有在相关可观察输入</w:t>
      </w:r>
      <w:r>
        <w:rPr>
          <w:spacing w:val="-64"/>
        </w:rPr>
        <w:t> </w:t>
      </w:r>
      <w:r>
        <w:rPr>
          <w:spacing w:val="-64"/>
        </w:rPr>
      </w:r>
      <w:r>
        <w:rPr/>
        <w:t>值无法取得或取得不切实可行的情况下，才使用不可观察输入值。</w:t>
      </w:r>
    </w:p>
    <w:p>
      <w:pPr>
        <w:pStyle w:val="BodyText"/>
        <w:spacing w:line="300" w:lineRule="auto" w:before="19"/>
        <w:ind w:left="513" w:right="94"/>
        <w:jc w:val="left"/>
      </w:pPr>
      <w:r>
        <w:rPr/>
        <w:t>（</w:t>
      </w:r>
      <w:r>
        <w:rPr>
          <w:rFonts w:ascii="Times New Roman" w:hAnsi="Times New Roman" w:cs="Times New Roman" w:eastAsia="Times New Roman" w:hint="default"/>
        </w:rPr>
        <w:t>6</w:t>
      </w:r>
      <w:r>
        <w:rPr/>
        <w:t>）、金融资产（不含应收款项）减值的测试方法及会计处理方法 </w:t>
      </w:r>
      <w:r>
        <w:rPr>
          <w:spacing w:val="-2"/>
        </w:rPr>
        <w:t>除以公允价值计量且其变动计入当期损益的金融资产外，本公司于资产负债表日对金融资产的账面价值进行检查，如果</w:t>
      </w:r>
    </w:p>
    <w:p>
      <w:pPr>
        <w:pStyle w:val="BodyText"/>
        <w:spacing w:line="240" w:lineRule="auto" w:before="31"/>
        <w:ind w:right="94"/>
        <w:jc w:val="left"/>
      </w:pPr>
      <w:r>
        <w:rPr/>
        <w:t>有客观证据表明某项金融资产发生减值的，计提减值准备。</w:t>
      </w:r>
    </w:p>
    <w:p>
      <w:pPr>
        <w:pStyle w:val="BodyText"/>
        <w:spacing w:line="300" w:lineRule="auto" w:before="76"/>
        <w:ind w:left="513" w:right="94"/>
        <w:jc w:val="left"/>
      </w:pPr>
      <w:r>
        <w:rPr>
          <w:rFonts w:ascii="Times New Roman" w:hAnsi="Times New Roman" w:cs="Times New Roman" w:eastAsia="Times New Roman" w:hint="default"/>
        </w:rPr>
        <w:t>A</w:t>
      </w:r>
      <w:r>
        <w:rPr/>
        <w:t>、可供出售金融资产的减值准备： </w:t>
      </w:r>
      <w:r>
        <w:rPr>
          <w:spacing w:val="-2"/>
        </w:rPr>
        <w:t>期末如果可供出售金融资产的公允价值发生严重下降，或在综合考虑各种相关因素后，预期这种下降趋势属于非暂时性</w:t>
      </w:r>
    </w:p>
    <w:p>
      <w:pPr>
        <w:pStyle w:val="BodyText"/>
        <w:spacing w:line="319" w:lineRule="auto" w:before="31"/>
        <w:ind w:left="513" w:right="94" w:hanging="361"/>
        <w:jc w:val="left"/>
      </w:pPr>
      <w:r>
        <w:rPr/>
        <w:t>的，就认定其已发生减值，将原直接计入所有者权益的公允价值下降形成的累计损失一并转出，确认减值损失。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w:t>
      </w:r>
    </w:p>
    <w:p>
      <w:pPr>
        <w:pStyle w:val="BodyText"/>
        <w:spacing w:line="316" w:lineRule="auto" w:before="17"/>
        <w:ind w:left="513" w:right="4773" w:hanging="361"/>
        <w:jc w:val="left"/>
      </w:pPr>
      <w:r>
        <w:rPr/>
        <w:t>事项有关的，原确认的减值损失予以转回，计入当期损益。 可供出售权益工具投资发生的减值损失，不通过损益转回。</w:t>
      </w:r>
    </w:p>
    <w:p>
      <w:pPr>
        <w:pStyle w:val="BodyText"/>
        <w:spacing w:line="300" w:lineRule="auto" w:before="19"/>
        <w:ind w:right="191" w:firstLine="360"/>
        <w:jc w:val="both"/>
      </w:pPr>
      <w:r>
        <w:rPr>
          <w:spacing w:val="-1"/>
        </w:rPr>
        <w:t>本公司对可供出售权益工具投资减值的认定标准为：可供出售权益工具投资的公允价值累计下跌超过初始成本</w:t>
      </w:r>
      <w:r>
        <w:rPr>
          <w:rFonts w:ascii="Times New Roman" w:hAnsi="Times New Roman" w:cs="Times New Roman" w:eastAsia="Times New Roman" w:hint="default"/>
          <w:spacing w:val="-1"/>
        </w:rPr>
        <w:t>30%</w:t>
      </w:r>
      <w:r>
        <w:rPr>
          <w:spacing w:val="-1"/>
        </w:rPr>
        <w:t>的情</w:t>
      </w:r>
      <w:r>
        <w:rPr/>
        <w:t> </w:t>
      </w:r>
      <w:r>
        <w:rPr>
          <w:spacing w:val="-2"/>
        </w:rPr>
        <w:t>况下被认为严重下跌；公允价值下跌</w:t>
      </w:r>
      <w:r>
        <w:rPr>
          <w:rFonts w:ascii="Times New Roman" w:hAnsi="Times New Roman" w:cs="Times New Roman" w:eastAsia="Times New Roman" w:hint="default"/>
          <w:spacing w:val="-2"/>
        </w:rPr>
        <w:t>“</w:t>
      </w:r>
      <w:r>
        <w:rPr>
          <w:spacing w:val="-2"/>
        </w:rPr>
        <w:t>非暂时性</w:t>
      </w:r>
      <w:r>
        <w:rPr>
          <w:rFonts w:ascii="Times New Roman" w:hAnsi="Times New Roman" w:cs="Times New Roman" w:eastAsia="Times New Roman" w:hint="default"/>
          <w:spacing w:val="-2"/>
        </w:rPr>
        <w:t>”</w:t>
      </w:r>
      <w:r>
        <w:rPr>
          <w:spacing w:val="-2"/>
        </w:rPr>
        <w:t>的标准为：可供出售权益工具投资的公允价值连续下跌时间超过</w:t>
      </w:r>
      <w:r>
        <w:rPr>
          <w:rFonts w:ascii="Times New Roman" w:hAnsi="Times New Roman" w:cs="Times New Roman" w:eastAsia="Times New Roman" w:hint="default"/>
          <w:spacing w:val="-2"/>
        </w:rPr>
        <w:t>12</w:t>
      </w:r>
      <w:r>
        <w:rPr>
          <w:spacing w:val="-2"/>
        </w:rPr>
        <w:t>个月的情</w:t>
      </w:r>
      <w:r>
        <w:rPr>
          <w:spacing w:val="-41"/>
        </w:rPr>
        <w:t> </w:t>
      </w:r>
      <w:r>
        <w:rPr>
          <w:spacing w:val="-41"/>
        </w:rPr>
      </w:r>
      <w:r>
        <w:rPr/>
        <w:t>况下被认为下跌是</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的。</w:t>
      </w:r>
    </w:p>
    <w:p>
      <w:pPr>
        <w:pStyle w:val="BodyText"/>
        <w:spacing w:line="300" w:lineRule="auto" w:before="13"/>
        <w:ind w:left="513" w:right="3873"/>
        <w:jc w:val="left"/>
      </w:pPr>
      <w:r>
        <w:rPr>
          <w:rFonts w:ascii="Times New Roman" w:hAnsi="Times New Roman" w:cs="Times New Roman" w:eastAsia="Times New Roman" w:hint="default"/>
        </w:rPr>
        <w:t>B</w:t>
      </w:r>
      <w:r>
        <w:rPr/>
        <w:t>、持有至到期投资的减值准备： 持有至到期投资减值损失的计量比照应收款项减值损失计量方法处理。</w:t>
      </w:r>
    </w:p>
    <w:p>
      <w:pPr>
        <w:spacing w:line="240" w:lineRule="auto" w:before="10"/>
        <w:rPr>
          <w:rFonts w:ascii="宋体" w:hAnsi="宋体" w:cs="宋体" w:eastAsia="宋体" w:hint="default"/>
          <w:sz w:val="23"/>
          <w:szCs w:val="23"/>
        </w:rPr>
      </w:pPr>
    </w:p>
    <w:p>
      <w:pPr>
        <w:pStyle w:val="Heading4"/>
        <w:spacing w:line="240" w:lineRule="auto"/>
        <w:ind w:right="94"/>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3"/>
              <w:jc w:val="left"/>
              <w:rPr>
                <w:rFonts w:ascii="宋体" w:hAnsi="宋体" w:cs="宋体" w:eastAsia="宋体" w:hint="default"/>
                <w:sz w:val="18"/>
                <w:szCs w:val="18"/>
              </w:rPr>
            </w:pPr>
            <w:r>
              <w:rPr>
                <w:rFonts w:ascii="宋体" w:hAnsi="宋体" w:cs="宋体" w:eastAsia="宋体" w:hint="default"/>
                <w:sz w:val="18"/>
                <w:szCs w:val="18"/>
              </w:rPr>
              <w:t>应收款项余额前五名或占应收账款余额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％以上的款项之 和。</w:t>
            </w:r>
          </w:p>
        </w:tc>
      </w:tr>
      <w:tr>
        <w:trPr>
          <w:trHeight w:val="133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单独进行减值测试，如有客观证据表明其已发生减值，按预 计未来现金流量现值低于其账面价值的差额计提坏账准备， 计入当期损益。单独测试未发生减值的应收款项，将其归入 相应组合计提坏账准备。</w:t>
            </w:r>
          </w:p>
        </w:tc>
      </w:tr>
    </w:tbl>
    <w:p>
      <w:pPr>
        <w:spacing w:after="0" w:line="316" w:lineRule="auto"/>
        <w:jc w:val="both"/>
        <w:rPr>
          <w:rFonts w:ascii="宋体" w:hAnsi="宋体" w:cs="宋体" w:eastAsia="宋体" w:hint="default"/>
          <w:sz w:val="18"/>
          <w:szCs w:val="18"/>
        </w:rPr>
        <w:sectPr>
          <w:pgSz w:w="11910" w:h="16840"/>
          <w:pgMar w:header="877" w:footer="979" w:top="1100" w:bottom="1160" w:left="980" w:right="940"/>
        </w:sectPr>
      </w:pPr>
    </w:p>
    <w:p>
      <w:pPr>
        <w:spacing w:line="240" w:lineRule="auto" w:before="12"/>
        <w:rPr>
          <w:rFonts w:ascii="宋体" w:hAnsi="宋体" w:cs="宋体" w:eastAsia="宋体" w:hint="default"/>
          <w:b/>
          <w:bCs/>
          <w:sz w:val="20"/>
          <w:szCs w:val="20"/>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以账龄为信用风险组合的划分依据。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0"/>
        <w:jc w:val="left"/>
      </w:pPr>
      <w:r>
        <w:rPr/>
        <w:t>组合中，采用账龄分析法计提坏账准备的：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组合中，采用余额百分比法计提坏账准备的：</w:t>
      </w:r>
    </w:p>
    <w:p>
      <w:pPr>
        <w:pStyle w:val="BodyText"/>
        <w:spacing w:line="338" w:lineRule="auto" w:before="117"/>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对于存在明显减值迹象的应收款项单独计提坏账准备</w:t>
            </w:r>
            <w:r>
              <w:rPr>
                <w:rFonts w:ascii="Times New Roman" w:hAnsi="Times New Roman" w:cs="Times New Roman" w:eastAsia="Times New Roman" w:hint="default"/>
                <w:sz w:val="18"/>
                <w:szCs w:val="18"/>
              </w:rPr>
              <w:t>,</w:t>
            </w:r>
            <w:r>
              <w:rPr>
                <w:rFonts w:ascii="宋体" w:hAnsi="宋体" w:cs="宋体" w:eastAsia="宋体" w:hint="default"/>
                <w:sz w:val="18"/>
                <w:szCs w:val="18"/>
              </w:rPr>
              <w:t>计提依 据是根据其未来现金流量现值低于其账面价值的差额，确认 减值损失，计提坏账准备。</w:t>
            </w:r>
          </w:p>
        </w:tc>
      </w:tr>
      <w:tr>
        <w:trPr>
          <w:trHeight w:val="165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年末对于不适用按账龄段划分的类似信用风险特征组合的应 收票据、预付款项、应收股利、长期应收款等均进行单项减 值测试。如有客观证据表明其发生了减值的，根据其未来现 金流量现值低于其账面价值的差额计提坏账准备，计入当期 损益。如经减值测试未发现减值的，则不计提坏账准备。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否</w:t>
      </w:r>
    </w:p>
    <w:p>
      <w:pPr>
        <w:pStyle w:val="BodyText"/>
        <w:spacing w:line="300" w:lineRule="auto" w:before="27"/>
        <w:ind w:right="5274"/>
        <w:jc w:val="left"/>
      </w:pPr>
      <w:r>
        <w:rPr/>
        <w:t>（</w:t>
      </w:r>
      <w:r>
        <w:rPr>
          <w:rFonts w:ascii="Times New Roman" w:hAnsi="Times New Roman" w:cs="Times New Roman" w:eastAsia="Times New Roman" w:hint="default"/>
        </w:rPr>
        <w:t>1</w:t>
      </w:r>
      <w:r>
        <w:rPr/>
        <w:t>）、存货的分类 存货分类为：原材料、库存商品、半成品、工程施工等。</w:t>
      </w:r>
    </w:p>
    <w:p>
      <w:pPr>
        <w:pStyle w:val="BodyText"/>
        <w:spacing w:line="300" w:lineRule="auto" w:before="31"/>
        <w:ind w:right="7254"/>
        <w:jc w:val="left"/>
      </w:pPr>
      <w:r>
        <w:rPr/>
        <w:t>（</w:t>
      </w:r>
      <w:r>
        <w:rPr>
          <w:rFonts w:ascii="Times New Roman" w:hAnsi="Times New Roman" w:cs="Times New Roman" w:eastAsia="Times New Roman" w:hint="default"/>
        </w:rPr>
        <w:t>2</w:t>
      </w:r>
      <w:r>
        <w:rPr/>
        <w:t>）、发出存货的计价方法 存货发出时按加权平均法计价。</w:t>
      </w:r>
    </w:p>
    <w:p>
      <w:pPr>
        <w:pStyle w:val="BodyText"/>
        <w:spacing w:line="300" w:lineRule="auto" w:before="31"/>
        <w:ind w:left="513" w:right="0" w:hanging="361"/>
        <w:jc w:val="left"/>
      </w:pPr>
      <w:r>
        <w:rPr/>
        <w:t>（</w:t>
      </w:r>
      <w:r>
        <w:rPr>
          <w:rFonts w:ascii="Times New Roman" w:hAnsi="Times New Roman" w:cs="Times New Roman" w:eastAsia="Times New Roman" w:hint="default"/>
        </w:rPr>
        <w:t>3</w:t>
      </w:r>
      <w:r>
        <w:rPr/>
        <w:t>）、不同类别存货可变现净值的确定依据 </w:t>
      </w:r>
      <w:r>
        <w:rPr>
          <w:spacing w:val="-2"/>
        </w:rPr>
        <w:t>产成品、库存商品和用于出售的材料等直接用于出售的商品存货，在正常生产经营过程中，以该存货的估计售价减去估</w:t>
      </w:r>
    </w:p>
    <w:p>
      <w:pPr>
        <w:pStyle w:val="BodyText"/>
        <w:spacing w:line="240" w:lineRule="auto" w:before="31"/>
        <w:ind w:right="0"/>
        <w:jc w:val="left"/>
      </w:pPr>
      <w:r>
        <w:rPr/>
        <w:t>计的销售费用和相关税费后的金额，确定其可变现净值；需要经过加工的材料存货，在正常生产经营过程中，以所生产的产</w:t>
      </w:r>
    </w:p>
    <w:p>
      <w:pPr>
        <w:spacing w:after="0" w:line="2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316" w:lineRule="auto" w:before="44"/>
        <w:ind w:right="189"/>
        <w:jc w:val="both"/>
      </w:pP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2"/>
        </w:rPr>
        <w:t> </w:t>
      </w:r>
      <w:r>
        <w:rPr>
          <w:spacing w:val="-62"/>
        </w:rPr>
      </w:r>
      <w:r>
        <w:rPr/>
        <w:t>部分的存货的可变现净值以一般销售价格为基础计算。</w:t>
      </w:r>
    </w:p>
    <w:p>
      <w:pPr>
        <w:pStyle w:val="BodyText"/>
        <w:spacing w:line="316" w:lineRule="auto" w:before="19"/>
        <w:ind w:right="19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6" w:lineRule="auto" w:before="19"/>
        <w:ind w:right="634" w:firstLine="360"/>
        <w:jc w:val="left"/>
      </w:pPr>
      <w:r>
        <w:rPr/>
        <w:t>除有明确证据表明资产负债表日市场价格异常外，存货项目的可变现净值以资产负债表日市场价格为基础确定。 本期期末存货项目的可变现净值以资产负债表日市场价格为基础确定。</w:t>
      </w:r>
    </w:p>
    <w:p>
      <w:pPr>
        <w:pStyle w:val="BodyText"/>
        <w:spacing w:line="300" w:lineRule="auto" w:before="19"/>
        <w:ind w:right="7924"/>
        <w:jc w:val="left"/>
      </w:pPr>
      <w:r>
        <w:rPr/>
        <w:t>（</w:t>
      </w:r>
      <w:r>
        <w:rPr>
          <w:rFonts w:ascii="Times New Roman" w:hAnsi="Times New Roman" w:cs="Times New Roman" w:eastAsia="Times New Roman" w:hint="default"/>
        </w:rPr>
        <w:t>4</w:t>
      </w:r>
      <w:r>
        <w:rPr/>
        <w:t>）、存货的盘存制度 采用永续盘存制。</w:t>
      </w:r>
    </w:p>
    <w:p>
      <w:pPr>
        <w:pStyle w:val="BodyText"/>
        <w:spacing w:line="321" w:lineRule="auto" w:before="31"/>
        <w:ind w:right="6664"/>
        <w:jc w:val="left"/>
      </w:pPr>
      <w:r>
        <w:rPr/>
        <w:t>（</w:t>
      </w:r>
      <w:r>
        <w:rPr>
          <w:rFonts w:ascii="Times New Roman" w:hAnsi="Times New Roman" w:cs="Times New Roman" w:eastAsia="Times New Roman" w:hint="default"/>
        </w:rPr>
        <w:t>5</w:t>
      </w:r>
      <w:r>
        <w:rPr/>
        <w:t>）、低值易耗品和包装物的摊销方法 </w:t>
      </w:r>
      <w:r>
        <w:rPr>
          <w:rFonts w:ascii="Times New Roman" w:hAnsi="Times New Roman" w:cs="Times New Roman" w:eastAsia="Times New Roman" w:hint="default"/>
        </w:rPr>
        <w:t>A</w:t>
      </w:r>
      <w:r>
        <w:rPr/>
        <w:t>、低值易耗品采用一次转销法； </w:t>
      </w:r>
      <w:r>
        <w:rPr>
          <w:rFonts w:ascii="Times New Roman" w:hAnsi="Times New Roman" w:cs="Times New Roman" w:eastAsia="Times New Roman" w:hint="default"/>
        </w:rPr>
        <w:t>B</w:t>
      </w:r>
      <w:r>
        <w:rPr/>
        <w:t>、包装物采用一次转销法。</w:t>
      </w:r>
    </w:p>
    <w:p>
      <w:pPr>
        <w:spacing w:line="240" w:lineRule="auto" w:before="10"/>
        <w:rPr>
          <w:rFonts w:ascii="宋体" w:hAnsi="宋体" w:cs="宋体" w:eastAsia="宋体" w:hint="default"/>
          <w:sz w:val="20"/>
          <w:szCs w:val="20"/>
        </w:rPr>
      </w:pPr>
    </w:p>
    <w:p>
      <w:pPr>
        <w:pStyle w:val="Heading4"/>
        <w:spacing w:line="240" w:lineRule="auto"/>
        <w:ind w:right="94"/>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4"/>
        <w:jc w:val="left"/>
      </w:pPr>
      <w:r>
        <w:rPr/>
        <w:t>本公司将同时满足下列条件的非流动资产或处置组划分为持有待售类别：</w:t>
      </w:r>
    </w:p>
    <w:p>
      <w:pPr>
        <w:pStyle w:val="BodyText"/>
        <w:spacing w:line="240" w:lineRule="auto" w:before="76"/>
        <w:ind w:left="513" w:right="94"/>
        <w:jc w:val="left"/>
      </w:pPr>
      <w:r>
        <w:rPr/>
        <w:t>（</w:t>
      </w:r>
      <w:r>
        <w:rPr>
          <w:rFonts w:ascii="宋体" w:hAnsi="宋体" w:cs="宋体" w:eastAsia="宋体" w:hint="default"/>
        </w:rPr>
        <w:t>1</w:t>
      </w:r>
      <w:r>
        <w:rPr/>
        <w:t>）根据类似交易中出售此类资产或处置组的惯例，在当前状况下即可立即出售；</w:t>
      </w:r>
    </w:p>
    <w:p>
      <w:pPr>
        <w:pStyle w:val="BodyText"/>
        <w:spacing w:line="316" w:lineRule="auto" w:before="76"/>
        <w:ind w:right="193" w:firstLine="360"/>
        <w:jc w:val="both"/>
      </w:pPr>
      <w:r>
        <w:rPr/>
        <w:t>（</w:t>
      </w:r>
      <w:r>
        <w:rPr>
          <w:rFonts w:ascii="宋体" w:hAnsi="宋体" w:cs="宋体" w:eastAsia="宋体" w:hint="default"/>
        </w:rPr>
        <w:t>2</w:t>
      </w:r>
      <w:r>
        <w:rPr/>
        <w:t>）出售极可能发生，即本公司已经就一项出售计划作出决议且获得确定的购买承诺，预计出售将在一年内完成。有 关规定要求本公司相关权力机构或者监管部门批准后方可出售的，已经获得批准。</w:t>
      </w:r>
    </w:p>
    <w:p>
      <w:pPr>
        <w:spacing w:line="240" w:lineRule="auto" w:before="11"/>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94"/>
        <w:jc w:val="left"/>
      </w:pPr>
      <w:r>
        <w:rPr>
          <w:rFonts w:ascii="Times New Roman" w:hAnsi="Times New Roman" w:cs="Times New Roman" w:eastAsia="Times New Roman" w:hint="default"/>
        </w:rPr>
        <w:t>1</w:t>
      </w:r>
      <w:r>
        <w:rPr/>
        <w:t>、共同控制、重大影响的判断标准 </w:t>
      </w:r>
      <w:r>
        <w:rPr>
          <w:spacing w:val="-2"/>
        </w:rPr>
        <w:t>共同控制，是指按照相关约定对某项安排所共有的控制，并且该安排的相关活动必须经过分享控制权的参与方一致同意</w:t>
      </w:r>
    </w:p>
    <w:p>
      <w:pPr>
        <w:pStyle w:val="BodyText"/>
        <w:spacing w:line="316" w:lineRule="auto" w:before="31"/>
        <w:ind w:right="94"/>
        <w:jc w:val="left"/>
      </w:pPr>
      <w:r>
        <w:rPr>
          <w:spacing w:val="-2"/>
        </w:rPr>
        <w:t>后才能决策。本公司与其他合营方一同对被投资单位实施共同控制且对被投资单位净资产享有权利的，被投资单位为本公司</w:t>
      </w:r>
      <w:r>
        <w:rPr>
          <w:spacing w:val="-64"/>
        </w:rPr>
        <w:t> </w:t>
      </w:r>
      <w:r>
        <w:rPr>
          <w:spacing w:val="-64"/>
        </w:rPr>
      </w:r>
      <w:r>
        <w:rPr/>
        <w:t>的合营企业。</w:t>
      </w:r>
    </w:p>
    <w:p>
      <w:pPr>
        <w:pStyle w:val="BodyText"/>
        <w:spacing w:line="316" w:lineRule="auto" w:before="19"/>
        <w:ind w:right="192" w:firstLine="360"/>
        <w:jc w:val="both"/>
      </w:pPr>
      <w:r>
        <w:rPr>
          <w:spacing w:val="-2"/>
        </w:rPr>
        <w:t>重大影响，是指对一个企业的财务和经营决策有参与决策的权力，但并不能够控制或者与其他方一起共同控制这些政策</w:t>
      </w:r>
      <w:r>
        <w:rPr/>
        <w:t> 的制定。本公司能够对被投资单位施加重大影响的，被投资单位为本公司联营企业。</w:t>
      </w:r>
    </w:p>
    <w:p>
      <w:pPr>
        <w:pStyle w:val="BodyText"/>
        <w:spacing w:line="240" w:lineRule="auto" w:before="19"/>
        <w:ind w:left="513" w:right="94"/>
        <w:jc w:val="left"/>
      </w:pPr>
      <w:r>
        <w:rPr>
          <w:rFonts w:ascii="Times New Roman" w:hAnsi="Times New Roman" w:cs="Times New Roman" w:eastAsia="Times New Roman" w:hint="default"/>
        </w:rPr>
        <w:t>2</w:t>
      </w:r>
      <w:r>
        <w:rPr/>
        <w:t>、初始投资成本的确定</w:t>
      </w:r>
    </w:p>
    <w:p>
      <w:pPr>
        <w:pStyle w:val="BodyText"/>
        <w:spacing w:line="300" w:lineRule="auto" w:before="63"/>
        <w:ind w:left="513" w:right="94"/>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316" w:lineRule="auto" w:before="32"/>
        <w:ind w:right="94"/>
        <w:jc w:val="left"/>
      </w:pPr>
      <w:r>
        <w:rPr>
          <w:spacing w:val="-2"/>
        </w:rPr>
        <w:t>合并日按照取得被合并方所有者权益在最终控制方合并财务报表中的账面价值的份额作为长期股权投资的初始投资成本。因</w:t>
      </w:r>
      <w:r>
        <w:rPr>
          <w:spacing w:val="-64"/>
        </w:rPr>
        <w:t> </w:t>
      </w:r>
      <w:r>
        <w:rPr>
          <w:spacing w:val="-64"/>
        </w:rPr>
      </w:r>
      <w:r>
        <w:rPr>
          <w:spacing w:val="-2"/>
        </w:rPr>
        <w:t>追加投资等原因能够对同一控制下的被投资单位实施控制的，在合并日根据合并后应享有被合并方净资产在最终控制方合并</w:t>
      </w:r>
      <w:r>
        <w:rPr>
          <w:spacing w:val="-64"/>
        </w:rPr>
        <w:t> </w:t>
      </w:r>
      <w:r>
        <w:rPr>
          <w:spacing w:val="-64"/>
        </w:rPr>
      </w:r>
      <w:r>
        <w:rPr>
          <w:spacing w:val="-2"/>
        </w:rPr>
        <w:t>财务报表中的账面价值的份额，确定长期股权投资的初始投资成本。合并日长期股权投资的初始投资成本，与达到合并前的</w:t>
      </w:r>
      <w:r>
        <w:rPr>
          <w:spacing w:val="-63"/>
        </w:rPr>
        <w:t> </w:t>
      </w:r>
      <w:r>
        <w:rPr>
          <w:spacing w:val="-63"/>
        </w:rPr>
      </w:r>
      <w:r>
        <w:rPr>
          <w:spacing w:val="-4"/>
        </w:rPr>
        <w:t>长期股权投资账面价值加上合并日进一步取得股份新支付对价的账面价值之和的差额，调整股本溢价，股本溢价不足冲减的，</w:t>
      </w:r>
      <w:r>
        <w:rPr>
          <w:spacing w:val="-42"/>
        </w:rPr>
        <w:t> </w:t>
      </w:r>
      <w:r>
        <w:rPr>
          <w:spacing w:val="-42"/>
        </w:rPr>
      </w:r>
      <w:r>
        <w:rPr/>
        <w:t>冲减留存收益。</w:t>
      </w:r>
    </w:p>
    <w:p>
      <w:pPr>
        <w:pStyle w:val="BodyText"/>
        <w:spacing w:line="316" w:lineRule="auto" w:before="19"/>
        <w:ind w:right="192" w:firstLine="360"/>
        <w:jc w:val="both"/>
      </w:pPr>
      <w:r>
        <w:rPr>
          <w:spacing w:val="-2"/>
        </w:rPr>
        <w:t>非同一控制下的企业合并：公司按照购买日确定的合并成本作为长期股权投资的初始投资成本。因追加投资等原因能够</w:t>
      </w:r>
      <w:r>
        <w:rPr/>
        <w:t> </w:t>
      </w:r>
      <w:r>
        <w:rPr>
          <w:spacing w:val="-2"/>
        </w:rPr>
        <w:t>对非同一控制下的被投资单位实施控制的，按照原持有的股权投资账面价值加上新增投资成本之和，作为改按成本法核算的</w:t>
      </w:r>
      <w:r>
        <w:rPr>
          <w:spacing w:val="-64"/>
        </w:rPr>
        <w:t> </w:t>
      </w:r>
      <w:r>
        <w:rPr>
          <w:spacing w:val="-64"/>
        </w:rPr>
      </w:r>
      <w:r>
        <w:rPr/>
        <w:t>初始投资成本。</w:t>
      </w:r>
    </w:p>
    <w:p>
      <w:pPr>
        <w:pStyle w:val="BodyText"/>
        <w:spacing w:line="312" w:lineRule="auto" w:before="19"/>
        <w:ind w:left="513" w:right="94"/>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spacing w:after="0" w:line="312"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193"/>
        <w:jc w:val="both"/>
      </w:pPr>
      <w:r>
        <w:rPr>
          <w:spacing w:val="-2"/>
        </w:rPr>
        <w:t>长期股权投资以换出资产的公允价值和应支付的相关税费确定其初始投资成本，除非有确凿证据表明换入资产的公允价值更</w:t>
      </w:r>
      <w:r>
        <w:rPr>
          <w:spacing w:val="-64"/>
        </w:rPr>
        <w:t> </w:t>
      </w:r>
      <w:r>
        <w:rPr>
          <w:spacing w:val="-64"/>
        </w:rPr>
      </w:r>
      <w:r>
        <w:rPr>
          <w:spacing w:val="-2"/>
        </w:rPr>
        <w:t>加可靠；不满足上述前提的非货币性资产交换，以换出资产的账面价值和应支付的相关税费作为换入长期股权投资的初始投</w:t>
      </w:r>
      <w:r>
        <w:rPr>
          <w:spacing w:val="-64"/>
        </w:rPr>
        <w:t> </w:t>
      </w:r>
      <w:r>
        <w:rPr>
          <w:spacing w:val="-64"/>
        </w:rPr>
      </w:r>
      <w:r>
        <w:rPr/>
        <w:t>资成本。</w:t>
      </w:r>
    </w:p>
    <w:p>
      <w:pPr>
        <w:pStyle w:val="BodyText"/>
        <w:spacing w:line="240" w:lineRule="auto" w:before="19"/>
        <w:ind w:left="513" w:right="94"/>
        <w:jc w:val="left"/>
      </w:pPr>
      <w:r>
        <w:rPr/>
        <w:t>通过债务重组取得的长期股权投资，其初始投资成本按照公允价值为基础确定。</w:t>
      </w:r>
    </w:p>
    <w:p>
      <w:pPr>
        <w:pStyle w:val="BodyText"/>
        <w:spacing w:line="240" w:lineRule="auto" w:before="76"/>
        <w:ind w:left="513" w:right="94"/>
        <w:jc w:val="left"/>
      </w:pPr>
      <w:r>
        <w:rPr>
          <w:rFonts w:ascii="Times New Roman" w:hAnsi="Times New Roman" w:cs="Times New Roman" w:eastAsia="Times New Roman" w:hint="default"/>
        </w:rPr>
        <w:t>3</w:t>
      </w:r>
      <w:r>
        <w:rPr/>
        <w:t>、后续计量及损益确认方法</w:t>
      </w:r>
    </w:p>
    <w:p>
      <w:pPr>
        <w:pStyle w:val="BodyText"/>
        <w:spacing w:line="300" w:lineRule="auto" w:before="63"/>
        <w:ind w:left="513" w:right="94"/>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w:t>
      </w:r>
    </w:p>
    <w:p>
      <w:pPr>
        <w:pStyle w:val="BodyText"/>
        <w:spacing w:line="240" w:lineRule="auto" w:before="31"/>
        <w:ind w:right="0"/>
        <w:jc w:val="both"/>
      </w:pPr>
      <w:r>
        <w:rPr/>
        <w:t>金股利或利润外，公司按照享有被投资单位宣告发放的现金股利或利润确认当期投资收益。</w:t>
      </w:r>
    </w:p>
    <w:p>
      <w:pPr>
        <w:pStyle w:val="BodyText"/>
        <w:spacing w:line="300" w:lineRule="auto" w:before="76"/>
        <w:ind w:left="513" w:right="94"/>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w:t>
      </w:r>
    </w:p>
    <w:p>
      <w:pPr>
        <w:pStyle w:val="BodyText"/>
        <w:spacing w:line="319" w:lineRule="auto" w:before="31"/>
        <w:ind w:right="193"/>
        <w:jc w:val="both"/>
      </w:pP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w:t>
      </w:r>
    </w:p>
    <w:p>
      <w:pPr>
        <w:pStyle w:val="BodyText"/>
        <w:spacing w:line="316" w:lineRule="auto" w:before="17"/>
        <w:ind w:right="190" w:firstLine="360"/>
        <w:jc w:val="both"/>
      </w:pPr>
      <w:r>
        <w:rPr>
          <w:spacing w:val="-2"/>
        </w:rPr>
        <w:t>公司按照应享有或应分担的被投资单位实现的净损益和其他综合收益的份额，分别确认投资收益和其他综合收益，同时</w:t>
      </w:r>
      <w:r>
        <w:rPr/>
        <w:t> </w:t>
      </w:r>
      <w:r>
        <w:rPr>
          <w:spacing w:val="-2"/>
        </w:rPr>
        <w:t>调整长期股权投资的账面价值；按照被投资单位宣告分派的利润或现金股利计算应享有的部分，相应减少长期股权投资的账</w:t>
      </w:r>
      <w:r>
        <w:rPr>
          <w:spacing w:val="-63"/>
        </w:rPr>
        <w:t> </w:t>
      </w:r>
      <w:r>
        <w:rPr>
          <w:spacing w:val="-63"/>
        </w:rPr>
      </w:r>
      <w:r>
        <w:rPr>
          <w:spacing w:val="-2"/>
        </w:rPr>
        <w:t>面价值；对于被投资单位除净损益、其他综合收益和利润分配以外所有者权益的其他变动，调整长期股权投资的账面价值并</w:t>
      </w:r>
      <w:r>
        <w:rPr>
          <w:spacing w:val="-63"/>
        </w:rPr>
        <w:t> </w:t>
      </w:r>
      <w:r>
        <w:rPr>
          <w:spacing w:val="-63"/>
        </w:rPr>
      </w:r>
      <w:r>
        <w:rPr/>
        <w:t>计入所有者权益。</w:t>
      </w:r>
    </w:p>
    <w:p>
      <w:pPr>
        <w:pStyle w:val="BodyText"/>
        <w:spacing w:line="316" w:lineRule="auto" w:before="19"/>
        <w:ind w:right="191" w:firstLine="360"/>
        <w:jc w:val="both"/>
      </w:pPr>
      <w:r>
        <w:rPr>
          <w:spacing w:val="-2"/>
        </w:rPr>
        <w:t>在确认应享有被投资单位净损益的份额时，以取得投资时被投资单位可辨认净资产的公允价值为基础，并按照公司的会</w:t>
      </w:r>
      <w:r>
        <w:rPr/>
        <w:t> </w:t>
      </w:r>
      <w:r>
        <w:rPr>
          <w:spacing w:val="-2"/>
        </w:rPr>
        <w:t>计政策及会计期间，对被投资单位的净利润进行调整后确认。在持有投资期间，被投资单位编制合并财务报表的，以合并财</w:t>
      </w:r>
      <w:r>
        <w:rPr>
          <w:spacing w:val="-64"/>
        </w:rPr>
        <w:t> </w:t>
      </w:r>
      <w:r>
        <w:rPr>
          <w:spacing w:val="-64"/>
        </w:rPr>
      </w:r>
      <w:r>
        <w:rPr/>
        <w:t>务报表中的净利润、其他综合收益和其他所有者权益变动中归属于被投资单位的金额为基础进行核算。</w:t>
      </w:r>
    </w:p>
    <w:p>
      <w:pPr>
        <w:pStyle w:val="BodyText"/>
        <w:spacing w:line="312" w:lineRule="auto" w:before="19"/>
        <w:ind w:right="189" w:firstLine="360"/>
        <w:jc w:val="both"/>
      </w:pPr>
      <w:r>
        <w:rPr>
          <w:spacing w:val="-2"/>
        </w:rPr>
        <w:t>公司与联营企业、合营企业之间发生的未实现内部交易损益按照应享有的比例计算归属于公司的部分，予以抵销，在此</w:t>
      </w:r>
      <w:r>
        <w:rPr/>
        <w:t> </w:t>
      </w:r>
      <w:r>
        <w:rPr>
          <w:spacing w:val="-2"/>
        </w:rPr>
        <w:t>基础上确认投资收益。与被投资单位发生的未实现内部交易损失，属于资产减值损失的，全额确认。公司与联营企业、合营</w:t>
      </w:r>
      <w:r>
        <w:rPr>
          <w:spacing w:val="-67"/>
        </w:rPr>
        <w:t> </w:t>
      </w:r>
      <w:r>
        <w:rPr>
          <w:spacing w:val="-67"/>
        </w:rPr>
      </w:r>
      <w:r>
        <w:rPr/>
        <w:t>企业之间发生投出或出售资产的交易，该资产构成业务的，按照本附注</w:t>
      </w:r>
      <w:r>
        <w:rPr>
          <w:rFonts w:ascii="Times New Roman" w:hAnsi="Times New Roman" w:cs="Times New Roman" w:eastAsia="Times New Roman" w:hint="default"/>
        </w:rPr>
        <w:t>“</w:t>
      </w:r>
      <w:r>
        <w:rPr/>
        <w:t>三、（五）同一控制下和非同一控制下企业合并的</w:t>
      </w:r>
      <w:r>
        <w:rPr>
          <w:spacing w:val="-74"/>
        </w:rPr>
        <w:t> </w:t>
      </w:r>
      <w:r>
        <w:rPr>
          <w:spacing w:val="-74"/>
        </w:rPr>
      </w:r>
      <w:r>
        <w:rPr/>
        <w:t>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三、（六）合并财务报表的编制方法</w:t>
      </w:r>
      <w:r>
        <w:rPr>
          <w:rFonts w:ascii="Times New Roman" w:hAnsi="Times New Roman" w:cs="Times New Roman" w:eastAsia="Times New Roman" w:hint="default"/>
        </w:rPr>
        <w:t>”</w:t>
      </w:r>
      <w:r>
        <w:rPr/>
        <w:t>中披露的相关政策进行会计处理。</w:t>
      </w:r>
    </w:p>
    <w:p>
      <w:pPr>
        <w:pStyle w:val="BodyText"/>
        <w:spacing w:line="316" w:lineRule="auto" w:before="3"/>
        <w:ind w:right="94" w:firstLine="360"/>
        <w:jc w:val="left"/>
      </w:pPr>
      <w:r>
        <w:rPr>
          <w:spacing w:val="-2"/>
        </w:rPr>
        <w:t>在公司确认应分担被投资单位发生的亏损时，按照以下顺序进行处理：首先，冲减长期股权投资的账面价值。其次，长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00" w:lineRule="auto" w:before="19"/>
        <w:ind w:left="513" w:right="3693"/>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9" w:lineRule="auto" w:before="31"/>
        <w:ind w:right="192" w:firstLine="360"/>
        <w:jc w:val="both"/>
      </w:pPr>
      <w:r>
        <w:rPr>
          <w:spacing w:val="-2"/>
        </w:rPr>
        <w:t>采用权益法核算的长期股权投资，在处置该项投资时，采用与被投资单位直接处置相关资产或负债相同的基础，按相应</w:t>
      </w:r>
      <w:r>
        <w:rPr/>
        <w:t> </w:t>
      </w:r>
      <w:r>
        <w:rPr>
          <w:spacing w:val="-2"/>
        </w:rPr>
        <w:t>比例对原计入其他综合收益的部分进行会计处理。因被投资单位除净损益、其他综合收益和利润分配以外的其他所有者权益</w:t>
      </w:r>
      <w:r>
        <w:rPr>
          <w:spacing w:val="-64"/>
        </w:rPr>
        <w:t> </w:t>
      </w:r>
      <w:r>
        <w:rPr>
          <w:spacing w:val="-64"/>
        </w:rPr>
      </w:r>
      <w:r>
        <w:rPr>
          <w:spacing w:val="-2"/>
        </w:rPr>
        <w:t>变动而确认的所有者权益，按比例结转入当期损益，由于被投资方重新计量设定受益计划净负债或净资产变动而产生的其他</w:t>
      </w:r>
      <w:r>
        <w:rPr>
          <w:spacing w:val="-64"/>
        </w:rPr>
        <w:t> </w:t>
      </w:r>
      <w:r>
        <w:rPr>
          <w:spacing w:val="-64"/>
        </w:rPr>
      </w:r>
      <w:r>
        <w:rPr/>
        <w:t>综合收益除外。</w:t>
      </w:r>
    </w:p>
    <w:p>
      <w:pPr>
        <w:pStyle w:val="BodyText"/>
        <w:spacing w:line="316" w:lineRule="auto" w:before="17"/>
        <w:ind w:right="94" w:firstLine="360"/>
        <w:jc w:val="left"/>
      </w:pPr>
      <w:r>
        <w:rPr>
          <w:spacing w:val="-2"/>
        </w:rPr>
        <w:t>因处置部分股权投资等原因丧失了对被投资单位的共同控制或重大影响的，处置后的剩余股权改按金融工具确认和计量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因被投资方除净损益、其他综合收益和利润分配以外的其他所有者权益变动而确认的所有者权益，在终止采用权益法核算时</w:t>
      </w:r>
      <w:r>
        <w:rPr>
          <w:spacing w:val="-63"/>
        </w:rPr>
        <w:t> </w:t>
      </w:r>
      <w:r>
        <w:rPr>
          <w:spacing w:val="-63"/>
        </w:rPr>
      </w:r>
      <w:r>
        <w:rPr/>
        <w:t>全部转入当期损益。</w:t>
      </w:r>
    </w:p>
    <w:p>
      <w:pPr>
        <w:pStyle w:val="BodyText"/>
        <w:spacing w:line="316" w:lineRule="auto" w:before="19"/>
        <w:ind w:right="190" w:firstLine="360"/>
        <w:jc w:val="both"/>
      </w:pPr>
      <w:r>
        <w:rPr>
          <w:spacing w:val="-2"/>
        </w:rPr>
        <w:t>因处置部分股权投资、因其他投资方对子公司增资而导致本公司持股比例下降等原因丧失了对被投资单位控制权的，在</w:t>
      </w:r>
      <w:r>
        <w:rPr/>
        <w:t> </w:t>
      </w:r>
      <w:r>
        <w:rPr>
          <w:spacing w:val="-2"/>
        </w:rPr>
        <w:t>编制个别财务报表时，剩余股权能够对被投资单位实施共同控制或重大影响的，改按权益法核算，并对该剩余股权视同自取</w:t>
      </w:r>
      <w:r>
        <w:rPr>
          <w:spacing w:val="-63"/>
        </w:rPr>
        <w:t> </w:t>
      </w:r>
      <w:r>
        <w:rPr>
          <w:spacing w:val="-63"/>
        </w:rPr>
      </w:r>
      <w:r>
        <w:rPr>
          <w:spacing w:val="-2"/>
        </w:rPr>
        <w:t>得时即采用权益法核算进行调整；剩余股权不能对被投资单位实施共同控制或施加重大影响的，改按金融工具确认和计量准</w:t>
      </w:r>
      <w:r>
        <w:rPr>
          <w:spacing w:val="-64"/>
        </w:rPr>
        <w:t> </w:t>
      </w:r>
      <w:r>
        <w:rPr>
          <w:spacing w:val="-64"/>
        </w:rPr>
      </w:r>
      <w:r>
        <w:rPr/>
        <w:t>则的有关规定进行会计处理，其在丧失控制之日的公允价值与账面价值间的差额计入当期损益。</w:t>
      </w:r>
    </w:p>
    <w:p>
      <w:pPr>
        <w:pStyle w:val="BodyText"/>
        <w:spacing w:line="316" w:lineRule="auto" w:before="19"/>
        <w:ind w:right="192" w:firstLine="360"/>
        <w:jc w:val="both"/>
      </w:pPr>
      <w:r>
        <w:rPr>
          <w:spacing w:val="-2"/>
        </w:rPr>
        <w:t>处置的股权是因追加投资等原因通过企业合并取得的，在编制个别财务报表时，处置后的剩余股权采用成本法或权益法</w:t>
      </w:r>
      <w:r>
        <w:rPr/>
        <w:t> </w:t>
      </w:r>
      <w:r>
        <w:rPr>
          <w:spacing w:val="-2"/>
        </w:rPr>
        <w:t>核算的，购买日之前持有的股权投资因采用权益法核算而确认的其他综合收益和其他所有者权益按比例结转；处置后的剩余</w:t>
      </w:r>
    </w:p>
    <w:p>
      <w:pPr>
        <w:spacing w:after="0" w:line="316" w:lineRule="auto"/>
        <w:jc w:val="both"/>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股权改按金融工具确认和计量准则进行会计处理的，其他综合收益和其他所有者权益全部结转。</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974"/>
        <w:jc w:val="left"/>
      </w:pPr>
      <w:r>
        <w:rPr/>
        <w:t>投资性房地产计量模式 成本法计量 折旧或摊销方法</w:t>
      </w:r>
    </w:p>
    <w:p>
      <w:pPr>
        <w:pStyle w:val="BodyText"/>
        <w:spacing w:line="316" w:lineRule="auto" w:before="29"/>
        <w:ind w:right="150" w:firstLine="360"/>
        <w:jc w:val="both"/>
      </w:pPr>
      <w:r>
        <w:rPr>
          <w:spacing w:val="-2"/>
        </w:rPr>
        <w:t>投资性房地产是指为赚取租金或资本增值，或两者兼有而持有的房地产，包括已出租的土地使用权、持有并准备增值后</w:t>
      </w:r>
      <w:r>
        <w:rPr/>
        <w:t> </w:t>
      </w:r>
      <w:r>
        <w:rPr>
          <w:spacing w:val="-2"/>
        </w:rPr>
        <w:t>转让的土地使用权、已出租的建筑物（含自行建造或开发活动完成后用于出租的建筑物以及正在建造或开发过程中将来用于</w:t>
      </w:r>
      <w:r>
        <w:rPr>
          <w:spacing w:val="-62"/>
        </w:rPr>
        <w:t> </w:t>
      </w:r>
      <w:r>
        <w:rPr>
          <w:spacing w:val="-62"/>
        </w:rPr>
      </w:r>
      <w:r>
        <w:rPr/>
        <w:t>出租的建筑物）。</w:t>
      </w:r>
    </w:p>
    <w:p>
      <w:pPr>
        <w:pStyle w:val="BodyText"/>
        <w:spacing w:line="319" w:lineRule="auto" w:before="19"/>
        <w:ind w:right="152" w:firstLine="360"/>
        <w:jc w:val="both"/>
      </w:pPr>
      <w:r>
        <w:rPr>
          <w:spacing w:val="-2"/>
        </w:rPr>
        <w:t>公司对现有投资性房地产采用成本模式计量。对按照成本模式计量的投资性房地产－出租用建筑物采用与本公司固定资</w:t>
      </w:r>
      <w:r>
        <w:rPr/>
        <w:t> 产相同的折旧政策，出租用土地使用权按与无形资产相同的摊销政策执行。</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4"/>
        <w:jc w:val="left"/>
      </w:pPr>
      <w:r>
        <w:rPr/>
        <w:t>固定资产指为生产商品、提供劳务、出租或经营管理而持有，并且使用寿命超过一个会计年度的有形资产。固定资产在同 </w:t>
      </w:r>
      <w:r>
        <w:rPr>
          <w:spacing w:val="-5"/>
        </w:rPr>
        <w:t>时满足下列条件时予以确认：（</w:t>
      </w:r>
      <w:r>
        <w:rPr>
          <w:rFonts w:ascii="Times New Roman" w:hAnsi="Times New Roman" w:cs="Times New Roman" w:eastAsia="Times New Roman" w:hint="default"/>
          <w:spacing w:val="-5"/>
        </w:rPr>
        <w:t>1</w:t>
      </w:r>
      <w:r>
        <w:rPr>
          <w:spacing w:val="-5"/>
        </w:rPr>
        <w:t>）与该固定资产有关的经济利益很可能流入企业；（</w:t>
      </w:r>
      <w:r>
        <w:rPr>
          <w:rFonts w:ascii="Times New Roman" w:hAnsi="Times New Roman" w:cs="Times New Roman" w:eastAsia="Times New Roman" w:hint="default"/>
          <w:spacing w:val="-5"/>
        </w:rPr>
        <w:t>2</w:t>
      </w:r>
      <w:r>
        <w:rPr>
          <w:spacing w:val="-5"/>
        </w:rPr>
        <w:t>）该固定资产的成本能够可靠地计量。</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1.36~2.38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19.00-31.67</w:t>
            </w:r>
          </w:p>
        </w:tc>
      </w:tr>
    </w:tbl>
    <w:p>
      <w:pPr>
        <w:pStyle w:val="BodyText"/>
        <w:spacing w:line="314" w:lineRule="auto" w:before="49"/>
        <w:ind w:right="150" w:firstLine="360"/>
        <w:jc w:val="both"/>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pStyle w:val="BodyText"/>
        <w:spacing w:line="319" w:lineRule="auto" w:before="61"/>
        <w:ind w:right="152" w:firstLine="288"/>
        <w:jc w:val="both"/>
      </w:pPr>
      <w:r>
        <w:rPr>
          <w:spacing w:val="-1"/>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4"/>
        </w:rPr>
        <w:t> </w:t>
      </w:r>
      <w:r>
        <w:rPr>
          <w:spacing w:val="-64"/>
        </w:rPr>
      </w:r>
      <w:r>
        <w:rPr/>
        <w:t>折旧。</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04" w:lineRule="auto"/>
        <w:ind w:right="249"/>
        <w:jc w:val="both"/>
      </w:pPr>
      <w:r>
        <w:rPr>
          <w:spacing w:val="-2"/>
        </w:rPr>
        <w:t>公司与租赁方所签订的租赁协议条款中规定了下列条件之一的，确认为融资租入资产：（</w:t>
      </w:r>
      <w:r>
        <w:rPr>
          <w:rFonts w:ascii="Times New Roman" w:hAnsi="Times New Roman" w:cs="Times New Roman" w:eastAsia="Times New Roman" w:hint="default"/>
          <w:spacing w:val="-2"/>
        </w:rPr>
        <w:t>1</w:t>
      </w:r>
      <w:r>
        <w:rPr>
          <w:spacing w:val="-2"/>
        </w:rPr>
        <w:t>）租赁期满后租赁资产的所有权</w:t>
      </w:r>
      <w:r>
        <w:rPr>
          <w:spacing w:val="-72"/>
        </w:rPr>
        <w:t> </w:t>
      </w:r>
      <w:r>
        <w:rPr>
          <w:spacing w:val="-4"/>
        </w:rPr>
        <w:t>归属于本公司；（</w:t>
      </w:r>
      <w:r>
        <w:rPr>
          <w:rFonts w:ascii="Times New Roman" w:hAnsi="Times New Roman" w:cs="Times New Roman" w:eastAsia="Times New Roman" w:hint="default"/>
          <w:spacing w:val="-4"/>
        </w:rPr>
        <w:t>2</w:t>
      </w:r>
      <w:r>
        <w:rPr>
          <w:spacing w:val="-4"/>
        </w:rPr>
        <w:t>）公司具有购买资产的选择权，购买价款远低于行使选择权时该资产的公允价值；（</w:t>
      </w:r>
      <w:r>
        <w:rPr>
          <w:rFonts w:ascii="Times New Roman" w:hAnsi="Times New Roman" w:cs="Times New Roman" w:eastAsia="Times New Roman" w:hint="default"/>
          <w:spacing w:val="-4"/>
        </w:rPr>
        <w:t>3</w:t>
      </w:r>
      <w:r>
        <w:rPr>
          <w:spacing w:val="-4"/>
        </w:rPr>
        <w:t>）租赁期占所租赁</w:t>
      </w:r>
      <w:r>
        <w:rPr>
          <w:spacing w:val="-51"/>
        </w:rPr>
        <w:t> </w:t>
      </w:r>
      <w:r>
        <w:rPr>
          <w:spacing w:val="-2"/>
        </w:rPr>
        <w:t>资产使用寿命的大部分；（</w:t>
      </w:r>
      <w:r>
        <w:rPr>
          <w:rFonts w:ascii="Times New Roman" w:hAnsi="Times New Roman" w:cs="Times New Roman" w:eastAsia="Times New Roman" w:hint="default"/>
          <w:spacing w:val="-2"/>
        </w:rPr>
        <w:t>4</w:t>
      </w:r>
      <w:r>
        <w:rPr>
          <w:spacing w:val="-2"/>
        </w:rPr>
        <w:t>）租赁开始日的最低租赁付款额现值，与该资产的公允价值不存在较大的差异。公司在承租开</w:t>
      </w:r>
      <w:r>
        <w:rPr>
          <w:spacing w:val="-73"/>
        </w:rPr>
        <w:t> </w:t>
      </w:r>
      <w:r>
        <w:rPr/>
        <w:t>始日，将租赁资产公允价值与最低租赁付款额现值两者中较低者作为租入资产的入账价值，将最低租赁付款额作为长期应 付款的入账价值，其差额作为未确认的融资费。</w:t>
      </w:r>
    </w:p>
    <w:p>
      <w:pPr>
        <w:spacing w:after="0" w:line="304" w:lineRule="auto"/>
        <w:jc w:val="both"/>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4"/>
        <w:spacing w:line="240" w:lineRule="auto" w:before="36"/>
        <w:ind w:right="94"/>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w:t>
      </w:r>
    </w:p>
    <w:p>
      <w:pPr>
        <w:pStyle w:val="BodyText"/>
        <w:spacing w:line="316" w:lineRule="auto" w:before="29"/>
        <w:ind w:right="190" w:firstLine="360"/>
        <w:jc w:val="both"/>
      </w:pPr>
      <w:r>
        <w:rPr>
          <w:spacing w:val="-2"/>
        </w:rPr>
        <w:t>在建工程项目按建造该项资产达到预定可使用状态前所发生的必要支出，作为固定资产的入账价值。所建造的固定资产</w:t>
      </w:r>
      <w:r>
        <w:rPr/>
        <w:t> </w:t>
      </w:r>
      <w:r>
        <w:rPr>
          <w:spacing w:val="-2"/>
        </w:rPr>
        <w:t>在工程已达到预定可使用状态，但尚未办理竣工决算的，自达到预定可使用状态之日起，根据工程预算、造价或者工程实际</w:t>
      </w:r>
      <w:r>
        <w:rPr>
          <w:spacing w:val="-64"/>
        </w:rPr>
        <w:t> </w:t>
      </w:r>
      <w:r>
        <w:rPr>
          <w:spacing w:val="-64"/>
        </w:rPr>
      </w:r>
      <w:r>
        <w:rPr>
          <w:spacing w:val="-2"/>
        </w:rPr>
        <w:t>成本等，按估计的价值转入固定资产，并按本公司固定资产折旧政策计提固定资产的折旧，待办理竣工决算后，再按实际成</w:t>
      </w:r>
      <w:r>
        <w:rPr>
          <w:spacing w:val="-63"/>
        </w:rPr>
        <w:t> </w:t>
      </w:r>
      <w:r>
        <w:rPr>
          <w:spacing w:val="-63"/>
        </w:rPr>
      </w:r>
      <w:r>
        <w:rPr/>
        <w:t>本调整原来的暂估价值，但不调整原已计提的折旧额。</w:t>
      </w:r>
    </w:p>
    <w:p>
      <w:pPr>
        <w:spacing w:line="240" w:lineRule="auto" w:before="10"/>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2"/>
        <w:rPr>
          <w:rFonts w:ascii="宋体" w:hAnsi="宋体" w:cs="宋体" w:eastAsia="宋体" w:hint="default"/>
          <w:b/>
          <w:bCs/>
          <w:sz w:val="26"/>
          <w:szCs w:val="26"/>
        </w:rPr>
      </w:pPr>
    </w:p>
    <w:p>
      <w:pPr>
        <w:spacing w:line="300" w:lineRule="auto" w:before="0"/>
        <w:ind w:left="513" w:right="94"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w w:val="99"/>
          <w:sz w:val="18"/>
          <w:szCs w:val="18"/>
        </w:rPr>
        <w:t> </w:t>
      </w:r>
      <w:r>
        <w:rPr>
          <w:rFonts w:ascii="宋体" w:hAnsi="宋体" w:cs="宋体" w:eastAsia="宋体" w:hint="default"/>
          <w:spacing w:val="-4"/>
          <w:sz w:val="18"/>
          <w:szCs w:val="18"/>
        </w:rPr>
        <w:t>借款费用，包括借款利息、折价或者溢价的摊销、辅助费用以及因外币借款而发生的汇兑差额等。公司发生的借款费用，</w:t>
      </w:r>
    </w:p>
    <w:p>
      <w:pPr>
        <w:pStyle w:val="BodyText"/>
        <w:spacing w:line="316" w:lineRule="auto" w:before="31"/>
        <w:ind w:right="190"/>
        <w:jc w:val="both"/>
      </w:pPr>
      <w:r>
        <w:rPr>
          <w:spacing w:val="-2"/>
        </w:rPr>
        <w:t>可直接归属于符合资本化条件的资产的购建或者生产的，予以资本化，计入相关资产成本；其他借款费用，在发生时根据其</w:t>
      </w:r>
      <w:r>
        <w:rPr>
          <w:spacing w:val="-64"/>
        </w:rPr>
        <w:t> </w:t>
      </w:r>
      <w:r>
        <w:rPr>
          <w:spacing w:val="-64"/>
        </w:rPr>
      </w:r>
      <w:r>
        <w:rPr>
          <w:spacing w:val="-2"/>
        </w:rPr>
        <w:t>发生额确认为费用，计入当期损益。符合资本化条件的资产，是指需要经过相当长时间的购建或者生产活动才能达到预定可</w:t>
      </w:r>
      <w:r>
        <w:rPr>
          <w:spacing w:val="-63"/>
        </w:rPr>
        <w:t> </w:t>
      </w:r>
      <w:r>
        <w:rPr>
          <w:spacing w:val="-63"/>
        </w:rPr>
      </w:r>
      <w:r>
        <w:rPr/>
        <w:t>使用或者可销售状态的固定资产、投资性房地产和存货等资产。</w:t>
      </w:r>
    </w:p>
    <w:p>
      <w:pPr>
        <w:pStyle w:val="BodyText"/>
        <w:spacing w:line="240" w:lineRule="auto" w:before="19"/>
        <w:ind w:left="513" w:right="94"/>
        <w:jc w:val="left"/>
      </w:pPr>
      <w:r>
        <w:rPr/>
        <w:t>借款费用同时满足下列条件时开始资本化：</w:t>
      </w:r>
    </w:p>
    <w:p>
      <w:pPr>
        <w:pStyle w:val="BodyText"/>
        <w:spacing w:line="300" w:lineRule="auto" w:before="76"/>
        <w:ind w:right="192" w:firstLine="360"/>
        <w:jc w:val="both"/>
      </w:pPr>
      <w:r>
        <w:rPr>
          <w:rFonts w:ascii="Times New Roman" w:hAnsi="Times New Roman" w:cs="Times New Roman" w:eastAsia="Times New Roman" w:hint="default"/>
          <w:spacing w:val="-1"/>
        </w:rPr>
        <w:t>A</w:t>
      </w:r>
      <w:r>
        <w:rPr>
          <w:spacing w:val="-1"/>
        </w:rPr>
        <w:t>、资产支出已经发生，资产支出包括为购建或者生产符合资本化条件的资产而以支付现金、转移非现金资产或者承担</w:t>
      </w:r>
      <w:r>
        <w:rPr/>
        <w:t> 带息债务形式发生的支出；</w:t>
      </w:r>
    </w:p>
    <w:p>
      <w:pPr>
        <w:pStyle w:val="BodyText"/>
        <w:spacing w:line="300" w:lineRule="auto" w:before="31"/>
        <w:ind w:left="513" w:right="2853"/>
        <w:jc w:val="left"/>
      </w:pPr>
      <w:r>
        <w:rPr>
          <w:rFonts w:ascii="Times New Roman" w:hAnsi="Times New Roman" w:cs="Times New Roman" w:eastAsia="Times New Roman" w:hint="default"/>
        </w:rPr>
        <w:t>B</w:t>
      </w:r>
      <w:r>
        <w:rPr/>
        <w:t>、借款费用已经发生； </w:t>
      </w:r>
      <w:r>
        <w:rPr>
          <w:rFonts w:ascii="Times New Roman" w:hAnsi="Times New Roman" w:cs="Times New Roman" w:eastAsia="Times New Roman" w:hint="default"/>
        </w:rPr>
        <w:t>C</w:t>
      </w:r>
      <w:r>
        <w:rPr/>
        <w:t>、为使资产达到预定可使用或者可销售状态所必要的购建或者生产活动已经开始。</w:t>
      </w:r>
    </w:p>
    <w:p>
      <w:pPr>
        <w:pStyle w:val="BodyText"/>
        <w:spacing w:line="314" w:lineRule="auto" w:before="13"/>
        <w:ind w:left="513" w:right="94" w:hanging="36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0"/>
        <w:ind w:right="94"/>
        <w:jc w:val="left"/>
      </w:pPr>
      <w:r>
        <w:rPr/>
        <w:t>款费用资本化。</w:t>
      </w:r>
    </w:p>
    <w:p>
      <w:pPr>
        <w:pStyle w:val="BodyText"/>
        <w:spacing w:line="300" w:lineRule="auto" w:before="76"/>
        <w:ind w:left="513" w:right="94" w:hanging="36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16" w:lineRule="auto" w:before="13"/>
        <w:ind w:right="94"/>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300" w:lineRule="auto" w:before="19"/>
        <w:ind w:left="513" w:right="94"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）、借款费用资本化率、资本化金额的计算方法</w:t>
      </w:r>
      <w:r>
        <w:rPr>
          <w:rFonts w:ascii="宋体" w:hAnsi="宋体" w:cs="宋体" w:eastAsia="宋体" w:hint="default"/>
          <w:b/>
          <w:bCs/>
          <w:w w:val="99"/>
          <w:sz w:val="18"/>
          <w:szCs w:val="18"/>
        </w:rPr>
        <w:t> </w:t>
      </w:r>
      <w:r>
        <w:rPr>
          <w:rFonts w:ascii="宋体" w:hAnsi="宋体" w:cs="宋体" w:eastAsia="宋体" w:hint="default"/>
          <w:spacing w:val="-2"/>
          <w:sz w:val="18"/>
          <w:szCs w:val="18"/>
        </w:rPr>
        <w:t>对于为购建或者生产符合资本化条件的资产而借入的专门借款，以专门借款当期实际发生的借款费用，减去尚未动用的</w:t>
      </w:r>
    </w:p>
    <w:p>
      <w:pPr>
        <w:pStyle w:val="BodyText"/>
        <w:spacing w:line="316" w:lineRule="auto" w:before="31"/>
        <w:ind w:left="513" w:right="94" w:hanging="361"/>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pStyle w:val="BodyText"/>
        <w:spacing w:line="316" w:lineRule="auto" w:before="19"/>
        <w:ind w:right="94"/>
        <w:jc w:val="left"/>
      </w:pPr>
      <w:r>
        <w:rPr>
          <w:spacing w:val="-2"/>
        </w:rPr>
        <w:t>均数乘以所占用一般借款的资本化率，计算确定一般借款应予资本化的借款费用金额。资本化率根据一般借款加权平均利率</w:t>
      </w:r>
      <w:r>
        <w:rPr>
          <w:spacing w:val="-63"/>
        </w:rPr>
        <w:t> </w:t>
      </w:r>
      <w:r>
        <w:rPr>
          <w:spacing w:val="-63"/>
        </w:rPr>
      </w:r>
      <w:r>
        <w:rPr/>
        <w:t>计算确定。</w:t>
      </w:r>
    </w:p>
    <w:p>
      <w:pPr>
        <w:spacing w:line="240" w:lineRule="auto" w:before="10"/>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spacing w:after="0" w:line="36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00" w:lineRule="auto" w:before="44"/>
        <w:ind w:left="513" w:right="0"/>
        <w:jc w:val="left"/>
      </w:pPr>
      <w:r>
        <w:rPr>
          <w:rFonts w:ascii="Times New Roman" w:hAnsi="Times New Roman" w:cs="Times New Roman" w:eastAsia="Times New Roman" w:hint="default"/>
        </w:rPr>
        <w:t>A</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316" w:lineRule="auto" w:before="31"/>
        <w:ind w:left="513" w:right="0" w:hanging="361"/>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16" w:lineRule="auto" w:before="19"/>
        <w:ind w:left="513" w:right="0" w:hanging="361"/>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9"/>
        <w:ind w:right="0"/>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00" w:lineRule="auto" w:before="19"/>
        <w:ind w:left="513" w:right="6173"/>
        <w:jc w:val="left"/>
      </w:pPr>
      <w:r>
        <w:rPr>
          <w:rFonts w:ascii="Times New Roman" w:hAnsi="Times New Roman" w:cs="Times New Roman" w:eastAsia="Times New Roman" w:hint="default"/>
        </w:rPr>
        <w:t>B</w:t>
      </w:r>
      <w:r>
        <w:rPr/>
        <w:t>、后续计量 在取得无形资产时分析判断其使用寿命。</w:t>
      </w:r>
    </w:p>
    <w:p>
      <w:pPr>
        <w:pStyle w:val="BodyText"/>
        <w:spacing w:line="319" w:lineRule="auto" w:before="31"/>
        <w:ind w:right="0"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BodyText"/>
        <w:spacing w:line="240" w:lineRule="auto" w:before="17"/>
        <w:ind w:left="513" w:right="0"/>
        <w:jc w:val="left"/>
      </w:pPr>
      <w:r>
        <w:rPr/>
        <w:t>使用寿命有限的无形资产的使用寿命估计情况：</w:t>
      </w:r>
    </w:p>
    <w:p>
      <w:pPr>
        <w:spacing w:line="240" w:lineRule="auto" w:before="3"/>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5250"/>
        <w:gridCol w:w="4409"/>
      </w:tblGrid>
      <w:tr>
        <w:trPr>
          <w:trHeight w:val="341" w:hRule="exact"/>
        </w:trPr>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5"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6"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43" w:hRule="exact"/>
        </w:trPr>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4"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9"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年</w:t>
            </w:r>
          </w:p>
        </w:tc>
      </w:tr>
      <w:tr>
        <w:trPr>
          <w:trHeight w:val="343" w:hRule="exact"/>
        </w:trPr>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4" w:right="0"/>
              <w:jc w:val="center"/>
              <w:rPr>
                <w:rFonts w:ascii="宋体" w:hAnsi="宋体" w:cs="宋体" w:eastAsia="宋体" w:hint="default"/>
                <w:sz w:val="18"/>
                <w:szCs w:val="18"/>
              </w:rPr>
            </w:pPr>
            <w:r>
              <w:rPr>
                <w:rFonts w:ascii="宋体" w:hAnsi="宋体" w:cs="宋体" w:eastAsia="宋体" w:hint="default"/>
                <w:sz w:val="18"/>
                <w:szCs w:val="18"/>
              </w:rPr>
              <w:t>软件类</w:t>
            </w:r>
          </w:p>
        </w:tc>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1" w:right="0"/>
              <w:jc w:val="center"/>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z w:val="18"/>
                <w:szCs w:val="18"/>
              </w:rPr>
              <w:t>年</w:t>
            </w:r>
          </w:p>
        </w:tc>
      </w:tr>
    </w:tbl>
    <w:p>
      <w:pPr>
        <w:pStyle w:val="BodyText"/>
        <w:spacing w:line="312" w:lineRule="auto" w:before="8"/>
        <w:ind w:left="513" w:right="3393"/>
        <w:jc w:val="left"/>
      </w:pPr>
      <w:r>
        <w:rPr/>
        <w:t>每年度终了，对使用寿命有限的无形资产的使用寿命及摊销方法进行复核。 经复核，本年期末无形资产的使用寿命及摊销方法与以前估计未有不同。 </w:t>
      </w:r>
      <w:r>
        <w:rPr>
          <w:rFonts w:ascii="Times New Roman" w:hAnsi="Times New Roman" w:cs="Times New Roman" w:eastAsia="Times New Roman" w:hint="default"/>
        </w:rPr>
        <w:t>c</w:t>
      </w:r>
      <w:r>
        <w:rPr/>
        <w:t>、使用寿命不确定的无形资产的判断依据以及对其使用寿命进行复核的程序 截至资产负债表日</w:t>
      </w:r>
      <w:r>
        <w:rPr>
          <w:rFonts w:ascii="Times New Roman" w:hAnsi="Times New Roman" w:cs="Times New Roman" w:eastAsia="Times New Roman" w:hint="default"/>
        </w:rPr>
        <w:t>,</w:t>
      </w:r>
      <w:r>
        <w:rPr/>
        <w:t>本公司没有使用寿命不确定的无形资产。</w:t>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2"/>
        <w:rPr>
          <w:rFonts w:ascii="宋体" w:hAnsi="宋体" w:cs="宋体" w:eastAsia="宋体" w:hint="default"/>
          <w:b/>
          <w:bCs/>
          <w:sz w:val="26"/>
          <w:szCs w:val="26"/>
        </w:rPr>
      </w:pPr>
    </w:p>
    <w:p>
      <w:pPr>
        <w:spacing w:line="309" w:lineRule="auto" w:before="0"/>
        <w:ind w:left="513" w:right="1673" w:hanging="36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A</w:t>
      </w:r>
      <w:r>
        <w:rPr>
          <w:rFonts w:ascii="宋体" w:hAnsi="宋体" w:cs="宋体" w:eastAsia="宋体" w:hint="default"/>
          <w:b/>
          <w:bCs/>
          <w:sz w:val="18"/>
          <w:szCs w:val="18"/>
        </w:rPr>
        <w:t>、划分研究阶段和开发阶段的具体标准</w:t>
      </w:r>
      <w:r>
        <w:rPr>
          <w:rFonts w:ascii="宋体" w:hAnsi="宋体" w:cs="宋体" w:eastAsia="宋体" w:hint="default"/>
          <w:b/>
          <w:bCs/>
          <w:w w:val="99"/>
          <w:sz w:val="18"/>
          <w:szCs w:val="18"/>
        </w:rPr>
        <w:t> </w:t>
      </w:r>
      <w:r>
        <w:rPr>
          <w:rFonts w:ascii="宋体" w:hAnsi="宋体" w:cs="宋体" w:eastAsia="宋体" w:hint="default"/>
          <w:sz w:val="18"/>
          <w:szCs w:val="18"/>
        </w:rPr>
        <w:t>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24"/>
        <w:ind w:right="0" w:firstLine="360"/>
        <w:jc w:val="left"/>
      </w:pPr>
      <w:r>
        <w:rPr>
          <w:spacing w:val="-2"/>
        </w:rPr>
        <w:t>开发阶段：在进行商业性生产或使用前，将研究成果或其他知识应用于某项计划或设计，以生产出新的或具有实质性改</w:t>
      </w:r>
      <w:r>
        <w:rPr/>
        <w:t> 进的材料、装置、产品等活动的阶段。</w:t>
      </w:r>
    </w:p>
    <w:p>
      <w:pPr>
        <w:spacing w:line="300" w:lineRule="auto" w:before="19"/>
        <w:ind w:left="513" w:right="3473" w:hanging="36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B</w:t>
      </w:r>
      <w:r>
        <w:rPr>
          <w:rFonts w:ascii="宋体" w:hAnsi="宋体" w:cs="宋体" w:eastAsia="宋体" w:hint="default"/>
          <w:b/>
          <w:bCs/>
          <w:sz w:val="18"/>
          <w:szCs w:val="18"/>
        </w:rPr>
        <w:t>、开发阶段支出资本化的具体条件</w:t>
      </w:r>
      <w:r>
        <w:rPr>
          <w:rFonts w:ascii="宋体" w:hAnsi="宋体" w:cs="宋体" w:eastAsia="宋体" w:hint="default"/>
          <w:b/>
          <w:bCs/>
          <w:w w:val="99"/>
          <w:sz w:val="18"/>
          <w:szCs w:val="18"/>
        </w:rPr>
        <w:t> </w:t>
      </w:r>
      <w:r>
        <w:rPr>
          <w:rFonts w:ascii="宋体" w:hAnsi="宋体" w:cs="宋体" w:eastAsia="宋体" w:hint="default"/>
          <w:sz w:val="18"/>
          <w:szCs w:val="18"/>
        </w:rPr>
        <w:t>内部研究开发项目开发阶段的支出，同时满足下列条件时确认为无形资产：</w:t>
      </w:r>
    </w:p>
    <w:p>
      <w:pPr>
        <w:pStyle w:val="BodyText"/>
        <w:spacing w:line="240" w:lineRule="auto" w:before="31"/>
        <w:ind w:left="513"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513"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right="144" w:firstLine="36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31"/>
        <w:ind w:left="513"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0" w:lineRule="auto" w:before="63"/>
        <w:ind w:left="513" w:right="773"/>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firstLine="360"/>
        <w:jc w:val="left"/>
      </w:pPr>
      <w:r>
        <w:rPr>
          <w:spacing w:val="-2"/>
        </w:rPr>
        <w:t>长期股权投资、采用成本模式计量的投资性房地产、固定资产、在建工程、使用寿命有限的无形资产等长期资产，于资</w:t>
      </w:r>
      <w:r>
        <w:rPr/>
        <w:t> </w:t>
      </w:r>
      <w:r>
        <w:rPr>
          <w:spacing w:val="-2"/>
        </w:rPr>
        <w:t>产负债表日存在减值迹象的，进行减值测试。减值测试结果表明资产的可收回金额低于其账面价值的，按其差额计提减值准</w:t>
      </w:r>
      <w:r>
        <w:rPr>
          <w:spacing w:val="-62"/>
        </w:rPr>
        <w:t> </w:t>
      </w:r>
      <w:r>
        <w:rPr>
          <w:spacing w:val="-62"/>
        </w:rPr>
      </w:r>
      <w:r>
        <w:rPr/>
        <w:t>备并计入减值损失。可收回金额为资产的公允价值减去处置费用后的净额与资产预计未来现金流量的现值两者之间的较高 </w:t>
      </w:r>
      <w:r>
        <w:rPr>
          <w:spacing w:val="-2"/>
        </w:rPr>
        <w:t>者。资产减值准备按单项资产为基础计算并确认，如果难以对单项资产的可收回金额进行估计的，以该资产所属的资产组确</w:t>
      </w:r>
    </w:p>
    <w:p>
      <w:pPr>
        <w:spacing w:after="0" w:line="319"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316" w:lineRule="auto" w:before="44"/>
        <w:ind w:left="513" w:right="93" w:hanging="361"/>
        <w:jc w:val="left"/>
      </w:pPr>
      <w:r>
        <w:rPr/>
        <w:t>定资产组的可收回金额。资产组是能够独立产生现金流入的最小资产组合。 商誉和使用寿命不确定的无形资产至少在每年年度终了进行减值测试。 本公司进行商誉减值测试，对于因企业合并形成的商誉的账面价值，自购买日起按照合理的方法分摊至相关的资产组；</w:t>
      </w:r>
    </w:p>
    <w:p>
      <w:pPr>
        <w:pStyle w:val="BodyText"/>
        <w:spacing w:line="316" w:lineRule="auto" w:before="19"/>
        <w:ind w:right="94"/>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16" w:lineRule="auto" w:before="19"/>
        <w:ind w:right="94" w:firstLine="360"/>
        <w:jc w:val="left"/>
      </w:pPr>
      <w:r>
        <w:rPr/>
        <w:t>在对包含商誉的相关资产组或者资产组组合进行减值测试时，如与商誉相关的资产组或者资产组组合存在减值迹象的， </w:t>
      </w:r>
      <w:r>
        <w:rPr>
          <w:spacing w:val="-4"/>
        </w:rPr>
        <w:t>先对不包含商誉的资产组或者资产组组合进行减值测试，计算可收回金额，并与相关账面价值相比较，确认相应的减值损失。</w:t>
      </w:r>
      <w:r>
        <w:rPr>
          <w:spacing w:val="-42"/>
        </w:rPr>
        <w:t> </w:t>
      </w:r>
      <w:r>
        <w:rPr>
          <w:spacing w:val="-42"/>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w:t>
      </w:r>
    </w:p>
    <w:p>
      <w:pPr>
        <w:pStyle w:val="BodyText"/>
        <w:spacing w:line="240" w:lineRule="auto" w:before="19"/>
        <w:ind w:left="513" w:right="94"/>
        <w:jc w:val="left"/>
      </w:pPr>
      <w:r>
        <w:rPr/>
        <w:t>上述资产减值损失一经确认，在以后会计期间不予转回。</w:t>
      </w:r>
    </w:p>
    <w:p>
      <w:pPr>
        <w:spacing w:line="240" w:lineRule="auto" w:before="0"/>
        <w:rPr>
          <w:rFonts w:ascii="宋体" w:hAnsi="宋体" w:cs="宋体" w:eastAsia="宋体" w:hint="default"/>
          <w:sz w:val="18"/>
          <w:szCs w:val="18"/>
        </w:rPr>
      </w:pPr>
    </w:p>
    <w:p>
      <w:pPr>
        <w:pStyle w:val="Heading4"/>
        <w:spacing w:line="240" w:lineRule="auto" w:before="121"/>
        <w:ind w:right="94"/>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jc w:val="left"/>
      </w:pPr>
      <w:r>
        <w:rPr/>
        <w:t>长期待摊费用为已经发生但应由本期和以后各期负担的分摊期限在一年以上的各项费用。长期待摊费用在受益期内平均摊</w:t>
      </w:r>
      <w:r>
        <w:rPr>
          <w:spacing w:val="-11"/>
        </w:rPr>
        <w:t> </w:t>
      </w:r>
      <w:r>
        <w:rPr>
          <w:spacing w:val="-11"/>
        </w:rPr>
      </w:r>
      <w:r>
        <w:rPr/>
        <w:t>销。</w:t>
      </w:r>
    </w:p>
    <w:p>
      <w:pPr>
        <w:spacing w:line="240" w:lineRule="auto" w:before="8"/>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94"/>
        <w:jc w:val="left"/>
      </w:pPr>
      <w:r>
        <w:rPr/>
        <w:t>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本公司为职工缴纳的社会保险费和住房公积金，以及按规定提取的工会经费和职工教育经费，在职工为本公司提供服务的会</w:t>
      </w:r>
      <w:r>
        <w:rPr>
          <w:spacing w:val="-64"/>
        </w:rPr>
        <w:t> </w:t>
      </w:r>
      <w:r>
        <w:rPr>
          <w:spacing w:val="-64"/>
        </w:rPr>
      </w:r>
      <w:r>
        <w:rPr/>
        <w:t>计期间，根据规定的计提基础和计提比例计算确定相应的职工薪酬金额。</w:t>
      </w:r>
    </w:p>
    <w:p>
      <w:pPr>
        <w:pStyle w:val="BodyText"/>
        <w:spacing w:line="240" w:lineRule="auto" w:before="43"/>
        <w:ind w:right="94"/>
        <w:jc w:val="left"/>
      </w:pPr>
      <w:r>
        <w:rPr/>
        <w:t>职工福利费为非货币性福利的，如能够可靠计量的，按照公允价值计量。</w:t>
      </w:r>
    </w:p>
    <w:p>
      <w:pPr>
        <w:spacing w:line="240" w:lineRule="auto" w:before="0"/>
        <w:rPr>
          <w:rFonts w:ascii="宋体" w:hAnsi="宋体" w:cs="宋体" w:eastAsia="宋体" w:hint="default"/>
          <w:sz w:val="18"/>
          <w:szCs w:val="18"/>
        </w:rPr>
      </w:pPr>
    </w:p>
    <w:p>
      <w:pPr>
        <w:pStyle w:val="Heading4"/>
        <w:spacing w:line="240" w:lineRule="auto" w:before="120"/>
        <w:ind w:right="94"/>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38" w:lineRule="auto"/>
        <w:ind w:right="94"/>
        <w:jc w:val="left"/>
      </w:pPr>
      <w:r>
        <w:rPr/>
        <w:t>设定提存计划 </w:t>
      </w:r>
      <w:r>
        <w:rPr>
          <w:spacing w:val="-2"/>
        </w:rPr>
        <w:t>本公司按当地政府的相关规定为职工缴纳基本养老保险和失业保险，在职工为本公司提供服务的会计期间，按以当地规定的</w:t>
      </w:r>
      <w:r>
        <w:rPr>
          <w:spacing w:val="-64"/>
        </w:rPr>
        <w:t> </w:t>
      </w:r>
      <w:r>
        <w:rPr>
          <w:spacing w:val="-64"/>
        </w:rPr>
      </w:r>
      <w:r>
        <w:rPr/>
        <w:t>缴纳基数和比例计算应缴纳金额，确认为负债，并计入当期损益或相关资产成本。</w:t>
      </w:r>
    </w:p>
    <w:p>
      <w:pPr>
        <w:pStyle w:val="BodyText"/>
        <w:spacing w:line="338" w:lineRule="auto" w:before="43"/>
        <w:ind w:right="94"/>
        <w:jc w:val="left"/>
      </w:pPr>
      <w:r>
        <w:rPr/>
        <w:t>设定受益计划 </w:t>
      </w:r>
      <w:r>
        <w:rPr>
          <w:spacing w:val="-2"/>
        </w:rPr>
        <w:t>本公司根据预期累计福利单位法确定的公式将设定受益计划产生的福利义务归属于职工提供服务的期间，并计入当期损益或</w:t>
      </w:r>
      <w:r>
        <w:rPr>
          <w:spacing w:val="-64"/>
        </w:rPr>
        <w:t> </w:t>
      </w:r>
      <w:r>
        <w:rPr>
          <w:spacing w:val="-64"/>
        </w:rPr>
      </w:r>
      <w:r>
        <w:rPr>
          <w:spacing w:val="-2"/>
        </w:rPr>
        <w:t>相关资产成本。设定受益计划义务现值减去设定受益计划资产公允价值所形成的赤字或盈余确认为一项设定受益计划净负债</w:t>
      </w:r>
    </w:p>
    <w:p>
      <w:pPr>
        <w:pStyle w:val="BodyText"/>
        <w:spacing w:line="316" w:lineRule="auto" w:before="2"/>
        <w:ind w:right="94"/>
        <w:jc w:val="left"/>
        <w:rPr>
          <w:rFonts w:ascii="Times New Roman" w:hAnsi="Times New Roman" w:cs="Times New Roman" w:eastAsia="Times New Roman" w:hint="default"/>
        </w:rPr>
      </w:pPr>
      <w:r>
        <w:rPr>
          <w:spacing w:val="-2"/>
        </w:rPr>
        <w:t>或净资产。设定受益计划存在盈余的，本公司以设定受益计划的盈余和资产上限两项的孰低者计量设定受益计划净资产。所</w:t>
      </w:r>
      <w:r>
        <w:rPr>
          <w:spacing w:val="-63"/>
        </w:rPr>
        <w:t> </w:t>
      </w:r>
      <w:r>
        <w:rPr>
          <w:spacing w:val="-63"/>
        </w:rPr>
      </w:r>
      <w:r>
        <w:rPr>
          <w:spacing w:val="-2"/>
        </w:rPr>
        <w:t>有设定受益计划义务，包括预期在职工提供服务的年度报告期间结束后的十二个月内支付的义务，根据资产负债表日与设定</w:t>
      </w:r>
      <w:r>
        <w:rPr>
          <w:spacing w:val="-64"/>
        </w:rPr>
        <w:t> </w:t>
      </w:r>
      <w:r>
        <w:rPr>
          <w:spacing w:val="-64"/>
        </w:rPr>
      </w:r>
      <w:r>
        <w:rPr>
          <w:spacing w:val="-2"/>
        </w:rPr>
        <w:t>受益计划义务期限和币种相匹配的国债或活跃市场上的高质量公司债券的市场收益率予以折现。设定受益计划产生的服务成</w:t>
      </w:r>
      <w:r>
        <w:rPr>
          <w:spacing w:val="-63"/>
        </w:rPr>
        <w:t> </w:t>
      </w:r>
      <w:r>
        <w:rPr>
          <w:spacing w:val="-63"/>
        </w:rPr>
      </w:r>
      <w:r>
        <w:rPr>
          <w:spacing w:val="-2"/>
        </w:rPr>
        <w:t>本和设定受益计划净负债或净资产的利息净额计入当期损益或相关资产成本；重新计量设定受益计划净负债或净资产所产生</w:t>
      </w:r>
      <w:r>
        <w:rPr>
          <w:spacing w:val="-64"/>
        </w:rPr>
        <w:t> </w:t>
      </w:r>
      <w:r>
        <w:rPr>
          <w:spacing w:val="-64"/>
        </w:rPr>
      </w:r>
      <w:r>
        <w:rPr>
          <w:spacing w:val="-2"/>
        </w:rPr>
        <w:t>的变动计入其他综合收益，并且在后续会计期间不转回至损益，在原设定受益计划终止时在权益范围内将原计入其他综合收</w:t>
      </w:r>
      <w:r>
        <w:rPr>
          <w:spacing w:val="-64"/>
        </w:rPr>
        <w:t> </w:t>
      </w:r>
      <w:r>
        <w:rPr>
          <w:spacing w:val="-64"/>
        </w:rPr>
      </w:r>
      <w:r>
        <w:rPr>
          <w:spacing w:val="-4"/>
        </w:rPr>
        <w:t>益的部分全部结转至未分配利润。在设定受益计划结算时，按在结算日确定的设定受益计划义务现值和结算价格两者的差额，</w:t>
      </w:r>
      <w:r>
        <w:rPr>
          <w:spacing w:val="-44"/>
        </w:rPr>
        <w:t> </w:t>
      </w:r>
      <w:r>
        <w:rPr>
          <w:spacing w:val="-44"/>
        </w:rPr>
      </w:r>
      <w:r>
        <w:rPr/>
        <w:t>确认结算利得或损失。详见本附注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应付职工薪酬</w:t>
      </w:r>
      <w:r>
        <w:rPr>
          <w:rFonts w:ascii="Times New Roman" w:hAnsi="Times New Roman" w:cs="Times New Roman" w:eastAsia="Times New Roman" w:hint="default"/>
        </w:rPr>
        <w:t>”</w:t>
      </w:r>
    </w:p>
    <w:p>
      <w:pPr>
        <w:spacing w:after="0" w:line="316" w:lineRule="auto"/>
        <w:jc w:val="left"/>
        <w:rPr>
          <w:rFonts w:ascii="Times New Roman" w:hAnsi="Times New Roman" w:cs="Times New Roman" w:eastAsia="Times New Roman" w:hint="default"/>
        </w:rPr>
        <w:sectPr>
          <w:footerReference w:type="default" r:id="rId33"/>
          <w:pgSz w:w="11910" w:h="16840"/>
          <w:pgMar w:footer="979" w:header="877" w:top="1100" w:bottom="1160" w:left="980" w:right="940"/>
          <w:pgNumType w:start="100"/>
        </w:sectPr>
      </w:pPr>
    </w:p>
    <w:p>
      <w:pPr>
        <w:spacing w:line="240" w:lineRule="auto" w:before="9"/>
        <w:rPr>
          <w:rFonts w:ascii="Times New Roman" w:hAnsi="Times New Roman" w:cs="Times New Roman" w:eastAsia="Times New Roman" w:hint="default"/>
          <w:sz w:val="23"/>
          <w:szCs w:val="23"/>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本公司在不能单方面撤回因解除劳动关系计划或裁减建议所提供的辞退福利时，或确认与涉及支付辞退福利的重组相关的成</w:t>
      </w:r>
      <w:r>
        <w:rPr>
          <w:spacing w:val="-63"/>
        </w:rPr>
        <w:t> </w:t>
      </w:r>
      <w:r>
        <w:rPr>
          <w:spacing w:val="-63"/>
        </w:rPr>
      </w:r>
      <w:r>
        <w:rPr/>
        <w:t>本或费用时（两者孰早），确认辞退福利产生的职工薪酬负债，并计入当期损益。</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本公司向职工提供的其他长期职工福利，符合设定提存计划的，按照设定提存计划进行会计处理，除此之外按照设定收益计</w:t>
      </w:r>
      <w:r>
        <w:rPr>
          <w:spacing w:val="-63"/>
        </w:rPr>
        <w:t> </w:t>
      </w:r>
      <w:r>
        <w:rPr>
          <w:spacing w:val="-63"/>
        </w:rPr>
      </w:r>
      <w:r>
        <w:rPr/>
        <w:t>划进行会计处理</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348" w:lineRule="auto"/>
        <w:ind w:right="954"/>
        <w:jc w:val="left"/>
      </w:pPr>
      <w:r>
        <w:rPr/>
        <w:t>（</w:t>
      </w:r>
      <w:r>
        <w:rPr>
          <w:rFonts w:ascii="Times New Roman" w:hAnsi="Times New Roman" w:cs="Times New Roman" w:eastAsia="Times New Roman" w:hint="default"/>
        </w:rPr>
        <w:t>1</w:t>
      </w:r>
      <w:r>
        <w:rPr/>
        <w:t>）、预计负债的确认标准 与诉讼、债务担保、亏损合同、重组事项等或有事项相关的义务同时满足下列条件时，本公司确认为预计负债： 该义务是本公司承担的现时义务；</w:t>
      </w:r>
    </w:p>
    <w:p>
      <w:pPr>
        <w:pStyle w:val="BodyText"/>
        <w:spacing w:line="357" w:lineRule="auto" w:before="36"/>
        <w:ind w:right="6174"/>
        <w:jc w:val="left"/>
      </w:pPr>
      <w:r>
        <w:rPr/>
        <w:t>履行该义务很可能导致经济利益流出本公司； 该义务的金额能够可靠地计量。</w:t>
      </w:r>
    </w:p>
    <w:p>
      <w:pPr>
        <w:pStyle w:val="BodyText"/>
        <w:spacing w:line="340" w:lineRule="auto" w:before="29"/>
        <w:ind w:right="3654"/>
        <w:jc w:val="left"/>
      </w:pPr>
      <w:r>
        <w:rPr/>
        <w:t>（</w:t>
      </w:r>
      <w:r>
        <w:rPr>
          <w:rFonts w:ascii="Times New Roman" w:hAnsi="Times New Roman" w:cs="Times New Roman" w:eastAsia="Times New Roman" w:hint="default"/>
        </w:rPr>
        <w:t>2</w:t>
      </w:r>
      <w:r>
        <w:rPr/>
        <w:t>）、各类预计负债的计量方法 本公司预计负债按履行相关现时义务所需的支出的最佳估计数进行初始计量。</w:t>
      </w:r>
    </w:p>
    <w:p>
      <w:pPr>
        <w:pStyle w:val="BodyText"/>
        <w:spacing w:line="316" w:lineRule="auto" w:before="39"/>
        <w:ind w:right="0"/>
        <w:jc w:val="left"/>
      </w:pPr>
      <w:r>
        <w:rPr>
          <w:spacing w:val="-2"/>
        </w:rPr>
        <w:t>本公司在确定最佳估计数时，综合考虑与或有事项有关的风险、不确定性和货币时间价值等因素。对于货币时间价值影响重</w:t>
      </w:r>
      <w:r>
        <w:rPr>
          <w:spacing w:val="-63"/>
        </w:rPr>
        <w:t> </w:t>
      </w:r>
      <w:r>
        <w:rPr>
          <w:spacing w:val="-63"/>
        </w:rPr>
      </w:r>
      <w:r>
        <w:rPr/>
        <w:t>大的，通过对相关未来现金流出进行折现后确定最佳估计数。</w:t>
      </w:r>
    </w:p>
    <w:p>
      <w:pPr>
        <w:pStyle w:val="BodyText"/>
        <w:spacing w:line="338" w:lineRule="auto" w:before="60"/>
        <w:ind w:right="0"/>
        <w:jc w:val="left"/>
      </w:pPr>
      <w:r>
        <w:rPr/>
        <w:t>最佳估计数分别以下情况处理： </w:t>
      </w:r>
      <w:r>
        <w:rPr>
          <w:spacing w:val="-2"/>
        </w:rPr>
        <w:t>所需支出存在一个连续范围（或区间），且该范围内各种结果发生的可能性相同的，则最佳估计数按照该范围的中间值即上</w:t>
      </w:r>
      <w:r>
        <w:rPr>
          <w:spacing w:val="-64"/>
        </w:rPr>
        <w:t> </w:t>
      </w:r>
      <w:r>
        <w:rPr>
          <w:spacing w:val="-64"/>
        </w:rPr>
      </w:r>
      <w:r>
        <w:rPr/>
        <w:t>下限金额的平均数确定。</w:t>
      </w:r>
    </w:p>
    <w:p>
      <w:pPr>
        <w:pStyle w:val="BodyText"/>
        <w:spacing w:line="316" w:lineRule="auto" w:before="41"/>
        <w:ind w:right="150"/>
        <w:jc w:val="both"/>
      </w:pPr>
      <w:r>
        <w:rPr>
          <w:spacing w:val="-2"/>
        </w:rPr>
        <w:t>所需支出不存在一个连续范围（或区间），或虽然存在一个连续范围但该范围内各种结果发生的可能性不相同的，如或有事</w:t>
      </w:r>
      <w:r>
        <w:rPr>
          <w:spacing w:val="-65"/>
        </w:rPr>
        <w:t> </w:t>
      </w:r>
      <w:r>
        <w:rPr>
          <w:spacing w:val="-65"/>
        </w:rPr>
      </w:r>
      <w:r>
        <w:rPr>
          <w:spacing w:val="-2"/>
        </w:rPr>
        <w:t>项涉及单个项目的，则最佳估计数按照最可能发生金额确定；如或有事项涉及多个项目的，则最佳估计数按各种可能结果及</w:t>
      </w:r>
      <w:r>
        <w:rPr>
          <w:spacing w:val="-63"/>
        </w:rPr>
        <w:t> </w:t>
      </w:r>
      <w:r>
        <w:rPr>
          <w:spacing w:val="-63"/>
        </w:rPr>
      </w:r>
      <w:r>
        <w:rPr/>
        <w:t>相关概率计算确定。</w:t>
      </w:r>
    </w:p>
    <w:p>
      <w:pPr>
        <w:pStyle w:val="BodyText"/>
        <w:spacing w:line="338" w:lineRule="auto" w:before="59"/>
        <w:ind w:right="0"/>
        <w:jc w:val="left"/>
      </w:pPr>
      <w:r>
        <w:rPr>
          <w:spacing w:val="-2"/>
        </w:rPr>
        <w:t>本公司清偿预计负债所需支出全部或部分预期由第三方补偿的，补偿金额在基本确定能够收到时，作为资产单独确认，确认</w:t>
      </w:r>
      <w:r>
        <w:rPr>
          <w:spacing w:val="-65"/>
        </w:rPr>
        <w:t> </w:t>
      </w:r>
      <w:r>
        <w:rPr>
          <w:spacing w:val="-65"/>
        </w:rPr>
      </w:r>
      <w:r>
        <w:rPr/>
        <w:t>的补偿金额不超过预计负债的账面价值。 </w:t>
      </w:r>
      <w:r>
        <w:rPr>
          <w:spacing w:val="-2"/>
        </w:rPr>
        <w:t>公司根据合同的约定或合理的估计，在质保期间对所售商品或所提供的服务按预计可能产生的质保费用计提预计负债。详见</w:t>
      </w:r>
    </w:p>
    <w:p>
      <w:pPr>
        <w:pStyle w:val="BodyText"/>
        <w:spacing w:line="240" w:lineRule="auto" w:before="3"/>
        <w:ind w:right="0"/>
        <w:jc w:val="left"/>
      </w:pPr>
      <w:r>
        <w:rPr/>
        <w:t>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预计负债</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本公司的股份支付是为了获取职工提供服务而授予权益工具或者承担以权益工具为基础确定的负债的交易。本公司的股</w:t>
      </w:r>
      <w:r>
        <w:rPr/>
        <w:t> 份支付分为以权益结算的股份支付和以现金结算的股份支付。</w:t>
      </w:r>
    </w:p>
    <w:p>
      <w:pPr>
        <w:pStyle w:val="BodyText"/>
        <w:spacing w:line="357" w:lineRule="auto" w:before="59"/>
        <w:ind w:left="513" w:right="0"/>
        <w:jc w:val="left"/>
      </w:pPr>
      <w:r>
        <w:rPr/>
        <w:t>以权益结算的股份支付及权益工具 </w:t>
      </w:r>
      <w:r>
        <w:rPr>
          <w:spacing w:val="-2"/>
        </w:rPr>
        <w:t>以权益结算的股份支付换取职工提供服务的，以授予职工权益工具的公允价值计量。本公司以限制性股票进行股份支付</w:t>
      </w:r>
    </w:p>
    <w:p>
      <w:pPr>
        <w:pStyle w:val="BodyText"/>
        <w:spacing w:line="224" w:lineRule="exact"/>
        <w:ind w:right="0"/>
        <w:jc w:val="left"/>
      </w:pPr>
      <w:r>
        <w:rPr/>
        <w:t>的，职工出资认购股票，股票在达到解锁条件并解锁前不得上市流通或转让；如果最终股权激励计划规定的解锁条件未能达</w:t>
      </w:r>
    </w:p>
    <w:p>
      <w:pPr>
        <w:pStyle w:val="BodyText"/>
        <w:spacing w:line="319" w:lineRule="auto" w:before="76"/>
        <w:ind w:right="150"/>
        <w:jc w:val="both"/>
      </w:pPr>
      <w:r>
        <w:rPr>
          <w:spacing w:val="-2"/>
        </w:rPr>
        <w:t>到，则本公司按照事先约定的价格回购股票。本公司取得职工认购限制性股票支付的款项时，按照取得的认股款确认股本和</w:t>
      </w:r>
      <w:r>
        <w:rPr>
          <w:spacing w:val="-63"/>
        </w:rPr>
        <w:t> </w:t>
      </w:r>
      <w:r>
        <w:rPr>
          <w:spacing w:val="-63"/>
        </w:rPr>
      </w:r>
      <w:r>
        <w:rPr>
          <w:spacing w:val="-2"/>
        </w:rPr>
        <w:t>资本公积（股本溢价），同时就回购义务全额确认一项负债并确认库存股。在等待期内每个资产负债表日，本公司根据最新</w:t>
      </w:r>
      <w:r>
        <w:rPr>
          <w:spacing w:val="-65"/>
        </w:rPr>
        <w:t> </w:t>
      </w:r>
      <w:r>
        <w:rPr>
          <w:spacing w:val="-65"/>
        </w:rPr>
      </w:r>
      <w:r>
        <w:rPr>
          <w:spacing w:val="-2"/>
        </w:rPr>
        <w:t>取得的可行权职工人数变动、是否达到规定业绩条件等后续信息对可行权权益工具数量作出最佳估计，以此为基础，按照授</w:t>
      </w:r>
      <w:r>
        <w:rPr>
          <w:spacing w:val="-66"/>
        </w:rPr>
        <w:t> </w:t>
      </w:r>
      <w:r>
        <w:rPr>
          <w:spacing w:val="-66"/>
        </w:rPr>
      </w:r>
      <w:r>
        <w:rPr>
          <w:spacing w:val="-2"/>
        </w:rPr>
        <w:t>予日的公允价值，将当期取得的服务计入相关成本或费用，相应增加资本公积。在可行权日之后不再对已确认的相关成本或</w:t>
      </w:r>
    </w:p>
    <w:p>
      <w:pPr>
        <w:spacing w:after="0" w:line="319" w:lineRule="auto"/>
        <w:jc w:val="both"/>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360" w:lineRule="auto" w:before="44"/>
        <w:ind w:left="513" w:right="94" w:hanging="361"/>
        <w:jc w:val="left"/>
      </w:pPr>
      <w:r>
        <w:rPr>
          <w:spacing w:val="-4"/>
        </w:rPr>
        <w:t>费用和所有者权益总额进行调整。但授予后立即可行权的，在授予日按照公允价值计入相关成本或费用，相应增加资本公积。</w:t>
      </w:r>
      <w:r>
        <w:rPr>
          <w:spacing w:val="-44"/>
        </w:rPr>
        <w:t> </w:t>
      </w:r>
      <w:r>
        <w:rPr>
          <w:spacing w:val="-44"/>
        </w:rPr>
      </w:r>
      <w:r>
        <w:rPr>
          <w:spacing w:val="-2"/>
        </w:rPr>
        <w:t>对于最终未能行权的股份支付，不确认成本或费用，除非行权条件是市场条件或非可行权条件，此时无论是否满足市场</w:t>
      </w:r>
    </w:p>
    <w:p>
      <w:pPr>
        <w:pStyle w:val="BodyText"/>
        <w:spacing w:line="222" w:lineRule="exact"/>
        <w:ind w:right="0"/>
        <w:jc w:val="both"/>
      </w:pPr>
      <w:r>
        <w:rPr/>
        <w:t>条件或非可行权条件，只要满足所有可行权条件中的非市场条件，即视为可行权。</w:t>
      </w:r>
    </w:p>
    <w:p>
      <w:pPr>
        <w:pStyle w:val="BodyText"/>
        <w:spacing w:line="338" w:lineRule="auto" w:before="115"/>
        <w:ind w:right="94" w:firstLine="360"/>
        <w:jc w:val="left"/>
      </w:pPr>
      <w:r>
        <w:rPr>
          <w:spacing w:val="-2"/>
        </w:rPr>
        <w:t>如果修改了以权益结算的股份支付的条款，至少按照未修改条款的情况确认取得的服务。此外，任何增加所授予权益工</w:t>
      </w:r>
      <w:r>
        <w:rPr/>
        <w:t> 具公允价值的修改，或在修改日对职工有利的变更，均确认取得服务的增加。 </w:t>
      </w:r>
      <w:r>
        <w:rPr>
          <w:spacing w:val="-2"/>
        </w:rPr>
        <w:t>如果取消了以权益结算的股份支付，则于取消日作为加速行权处理，立即确认尚未确认的金额。职工或其他方能够选择满足</w:t>
      </w:r>
    </w:p>
    <w:p>
      <w:pPr>
        <w:pStyle w:val="BodyText"/>
        <w:spacing w:line="316" w:lineRule="auto" w:before="2"/>
        <w:ind w:right="191"/>
        <w:jc w:val="both"/>
      </w:pPr>
      <w:r>
        <w:rPr>
          <w:spacing w:val="-2"/>
        </w:rPr>
        <w:t>非可行权条件但在等待期内未满足的，作为取消以权益结算的股份支付处理。但是，如果授予新的权益工具，并在新权益工</w:t>
      </w:r>
      <w:r>
        <w:rPr>
          <w:spacing w:val="-64"/>
        </w:rPr>
        <w:t> </w:t>
      </w:r>
      <w:r>
        <w:rPr>
          <w:spacing w:val="-64"/>
        </w:rPr>
      </w:r>
      <w:r>
        <w:rPr>
          <w:spacing w:val="-2"/>
        </w:rPr>
        <w:t>具授予日认定所授予的新权益工具是用于替代被取消的权益工具的，则以与处理原权益工具条款和条件修改相同的方式，对</w:t>
      </w:r>
      <w:r>
        <w:rPr>
          <w:spacing w:val="-64"/>
        </w:rPr>
        <w:t> </w:t>
      </w:r>
      <w:r>
        <w:rPr>
          <w:spacing w:val="-64"/>
        </w:rPr>
      </w:r>
      <w:r>
        <w:rPr/>
        <w:t>所授予的替代权益工具进行处理。</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25</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w:t>
      </w:r>
    </w:p>
    <w:p>
      <w:pPr>
        <w:pStyle w:val="BodyText"/>
        <w:spacing w:line="240" w:lineRule="auto" w:before="29"/>
        <w:ind w:left="513" w:right="94"/>
        <w:jc w:val="left"/>
      </w:pPr>
      <w:r>
        <w:rPr>
          <w:rFonts w:ascii="Times New Roman" w:hAnsi="Times New Roman" w:cs="Times New Roman" w:eastAsia="Times New Roman" w:hint="default"/>
        </w:rPr>
        <w:t>1</w:t>
      </w:r>
      <w:r>
        <w:rPr/>
        <w:t>、</w:t>
      </w:r>
      <w:r>
        <w:rPr>
          <w:spacing w:val="-17"/>
        </w:rPr>
        <w:t> </w:t>
      </w:r>
      <w:r>
        <w:rPr/>
        <w:t>销售商品收入确认和计量原则</w:t>
      </w:r>
    </w:p>
    <w:p>
      <w:pPr>
        <w:pStyle w:val="BodyText"/>
        <w:spacing w:line="338" w:lineRule="auto" w:before="103"/>
        <w:ind w:left="513" w:right="94"/>
        <w:jc w:val="left"/>
      </w:pPr>
      <w:r>
        <w:rPr/>
        <w:t>（</w:t>
      </w:r>
      <w:r>
        <w:rPr>
          <w:rFonts w:ascii="Times New Roman" w:hAnsi="Times New Roman" w:cs="Times New Roman" w:eastAsia="Times New Roman" w:hint="default"/>
        </w:rPr>
        <w:t>1</w:t>
      </w:r>
      <w:r>
        <w:rPr/>
        <w:t>）销售商品收入确认和计量的总体原则 </w:t>
      </w:r>
      <w:r>
        <w:rPr>
          <w:spacing w:val="-2"/>
        </w:rPr>
        <w:t>公司已将商品所有权上的主要风险和报酬转移给购买方；公司既没有保留与所有权相联系的继续管理权，也没有对已售</w:t>
      </w:r>
    </w:p>
    <w:p>
      <w:pPr>
        <w:pStyle w:val="BodyText"/>
        <w:spacing w:line="316" w:lineRule="auto" w:before="2"/>
        <w:ind w:right="94"/>
        <w:jc w:val="left"/>
      </w:pPr>
      <w:r>
        <w:rPr>
          <w:spacing w:val="-2"/>
        </w:rPr>
        <w:t>出的商品实施有效控制；收入的金额能够可靠地计量；相关的经济利益很可能流入企业；相关的已发生或将发生的成本能够</w:t>
      </w:r>
      <w:r>
        <w:rPr>
          <w:spacing w:val="-63"/>
        </w:rPr>
        <w:t> </w:t>
      </w:r>
      <w:r>
        <w:rPr>
          <w:spacing w:val="-63"/>
        </w:rPr>
      </w:r>
      <w:r>
        <w:rPr/>
        <w:t>可靠地计量时，确认商品销售收入实现。</w:t>
      </w:r>
    </w:p>
    <w:p>
      <w:pPr>
        <w:pStyle w:val="BodyText"/>
        <w:spacing w:line="240" w:lineRule="auto" w:before="59"/>
        <w:ind w:left="513" w:right="94"/>
        <w:jc w:val="left"/>
      </w:pPr>
      <w:r>
        <w:rPr/>
        <w:t>（</w:t>
      </w:r>
      <w:r>
        <w:rPr>
          <w:rFonts w:ascii="Times New Roman" w:hAnsi="Times New Roman" w:cs="Times New Roman" w:eastAsia="Times New Roman" w:hint="default"/>
        </w:rPr>
        <w:t>2</w:t>
      </w:r>
      <w:r>
        <w:rPr/>
        <w:t>）本公司销售商品收入确认的确认标准及收入确认时间的具体判断标准</w:t>
      </w:r>
    </w:p>
    <w:p>
      <w:pPr>
        <w:pStyle w:val="BodyText"/>
        <w:spacing w:line="300" w:lineRule="auto" w:before="104"/>
        <w:ind w:right="94" w:firstLine="360"/>
        <w:jc w:val="left"/>
      </w:pPr>
      <w:r>
        <w:rPr>
          <w:spacing w:val="2"/>
        </w:rPr>
        <w:t>①公司与客户签订销售合同</w:t>
      </w:r>
      <w:r>
        <w:rPr>
          <w:rFonts w:ascii="Times New Roman" w:hAnsi="Times New Roman" w:cs="Times New Roman" w:eastAsia="Times New Roman" w:hint="default"/>
          <w:spacing w:val="2"/>
        </w:rPr>
        <w:t>,</w:t>
      </w:r>
      <w:r>
        <w:rPr>
          <w:spacing w:val="2"/>
        </w:rPr>
        <w:t>根据销售合同约定的交货方式公司将货物发给客户</w:t>
      </w:r>
      <w:r>
        <w:rPr>
          <w:rFonts w:ascii="Times New Roman" w:hAnsi="Times New Roman" w:cs="Times New Roman" w:eastAsia="Times New Roman" w:hint="default"/>
          <w:spacing w:val="2"/>
        </w:rPr>
        <w:t>,</w:t>
      </w:r>
      <w:r>
        <w:rPr>
          <w:spacing w:val="2"/>
        </w:rPr>
        <w:t>客户收到货物并验收合格后付款</w:t>
      </w:r>
      <w:r>
        <w:rPr>
          <w:rFonts w:ascii="Times New Roman" w:hAnsi="Times New Roman" w:cs="Times New Roman" w:eastAsia="Times New Roman" w:hint="default"/>
          <w:spacing w:val="2"/>
        </w:rPr>
        <w:t>,</w:t>
      </w:r>
      <w:r>
        <w:rPr>
          <w:spacing w:val="2"/>
        </w:rPr>
        <w:t>公司 </w:t>
      </w:r>
      <w:r>
        <w:rPr/>
        <w:t>取得客户收货凭据时确认收入。</w:t>
      </w:r>
    </w:p>
    <w:p>
      <w:pPr>
        <w:pStyle w:val="BodyText"/>
        <w:spacing w:line="300" w:lineRule="auto" w:before="70"/>
        <w:ind w:right="184" w:firstLine="360"/>
        <w:jc w:val="left"/>
      </w:pPr>
      <w:r>
        <w:rPr/>
        <w:t>②公司与客户签订销售合同</w:t>
      </w:r>
      <w:r>
        <w:rPr>
          <w:rFonts w:ascii="Times New Roman" w:hAnsi="Times New Roman" w:cs="Times New Roman" w:eastAsia="Times New Roman" w:hint="default"/>
        </w:rPr>
        <w:t>,</w:t>
      </w:r>
      <w:r>
        <w:rPr/>
        <w:t>根据销售合同约定的交货方式公司将货物发给客户</w:t>
      </w:r>
      <w:r>
        <w:rPr>
          <w:rFonts w:ascii="Times New Roman" w:hAnsi="Times New Roman" w:cs="Times New Roman" w:eastAsia="Times New Roman" w:hint="default"/>
        </w:rPr>
        <w:t>,</w:t>
      </w:r>
      <w:r>
        <w:rPr/>
        <w:t>公司技术服务人员指导第三方安装公司 安装设备或自行安装完毕后</w:t>
      </w:r>
      <w:r>
        <w:rPr>
          <w:rFonts w:ascii="Times New Roman" w:hAnsi="Times New Roman" w:cs="Times New Roman" w:eastAsia="Times New Roman" w:hint="default"/>
        </w:rPr>
        <w:t>,</w:t>
      </w:r>
      <w:r>
        <w:rPr/>
        <w:t>客户进行验收</w:t>
      </w:r>
      <w:r>
        <w:rPr>
          <w:rFonts w:ascii="Times New Roman" w:hAnsi="Times New Roman" w:cs="Times New Roman" w:eastAsia="Times New Roman" w:hint="default"/>
        </w:rPr>
        <w:t>,</w:t>
      </w:r>
      <w:r>
        <w:rPr/>
        <w:t>验收完毕后</w:t>
      </w:r>
      <w:r>
        <w:rPr>
          <w:rFonts w:ascii="Times New Roman" w:hAnsi="Times New Roman" w:cs="Times New Roman" w:eastAsia="Times New Roman" w:hint="default"/>
        </w:rPr>
        <w:t>,</w:t>
      </w:r>
      <w:r>
        <w:rPr/>
        <w:t>公司确认收入。</w:t>
      </w:r>
    </w:p>
    <w:p>
      <w:pPr>
        <w:pStyle w:val="BodyText"/>
        <w:spacing w:line="316" w:lineRule="auto" w:before="53"/>
        <w:ind w:right="183" w:firstLine="451"/>
        <w:jc w:val="left"/>
      </w:pPr>
      <w:r>
        <w:rPr/>
        <w:t>③广告收入根据约定相关服务或产品提供给购货方（广告见诸媒体），且销售收入金额已确定，取得收款权利且相关 经济利益很可能流入，服务或产品的相关成本能够可靠地计量时确认销售收入。</w:t>
      </w:r>
    </w:p>
    <w:p>
      <w:pPr>
        <w:pStyle w:val="BodyText"/>
        <w:spacing w:line="240" w:lineRule="auto" w:before="59"/>
        <w:ind w:left="513" w:right="94"/>
        <w:jc w:val="left"/>
      </w:pPr>
      <w:r>
        <w:rPr>
          <w:rFonts w:ascii="Times New Roman" w:hAnsi="Times New Roman" w:cs="Times New Roman" w:eastAsia="Times New Roman" w:hint="default"/>
        </w:rPr>
        <w:t>2</w:t>
      </w:r>
      <w:r>
        <w:rPr/>
        <w:t>、</w:t>
      </w:r>
      <w:r>
        <w:rPr>
          <w:spacing w:val="55"/>
        </w:rPr>
        <w:t> </w:t>
      </w:r>
      <w:r>
        <w:rPr/>
        <w:t>让渡资产使用权收入的确认和计量原则</w:t>
      </w:r>
    </w:p>
    <w:p>
      <w:pPr>
        <w:pStyle w:val="BodyText"/>
        <w:spacing w:line="340" w:lineRule="auto" w:before="101"/>
        <w:ind w:left="513" w:right="93"/>
        <w:jc w:val="left"/>
      </w:pPr>
      <w:r>
        <w:rPr/>
        <w:t>（</w:t>
      </w:r>
      <w:r>
        <w:rPr>
          <w:rFonts w:ascii="Times New Roman" w:hAnsi="Times New Roman" w:cs="Times New Roman" w:eastAsia="Times New Roman" w:hint="default"/>
        </w:rPr>
        <w:t>1</w:t>
      </w:r>
      <w:r>
        <w:rPr/>
        <w:t>）让渡资产使用权收入确认和计量的总体原则 与交易相关的经济利益很可能流入企业，收入的金额能够可靠地计量时。分别下列情况确定让渡资产使用权收入金额：</w:t>
      </w:r>
    </w:p>
    <w:p>
      <w:pPr>
        <w:pStyle w:val="BodyText"/>
        <w:spacing w:line="240" w:lineRule="auto" w:before="41"/>
        <w:ind w:left="513" w:right="94"/>
        <w:jc w:val="left"/>
      </w:pPr>
      <w:r>
        <w:rPr/>
        <w:t>①利息收入金额，按照他人使用本企业货币资金的时间和实际利率计算确定。</w:t>
      </w:r>
    </w:p>
    <w:p>
      <w:pPr>
        <w:pStyle w:val="BodyText"/>
        <w:spacing w:line="240" w:lineRule="auto" w:before="115"/>
        <w:ind w:left="513" w:right="94"/>
        <w:jc w:val="left"/>
      </w:pPr>
      <w:r>
        <w:rPr/>
        <w:t>②使用费收入金额，按照有关合同或协议约定的收费时间和方法计算确定。</w:t>
      </w:r>
    </w:p>
    <w:p>
      <w:pPr>
        <w:pStyle w:val="BodyText"/>
        <w:spacing w:line="300" w:lineRule="auto" w:before="117"/>
        <w:ind w:right="178" w:firstLine="360"/>
        <w:jc w:val="left"/>
      </w:pPr>
      <w:r>
        <w:rPr/>
        <w:t>③出租物业收入</w:t>
      </w:r>
      <w:r>
        <w:rPr>
          <w:rFonts w:ascii="Times New Roman" w:hAnsi="Times New Roman" w:cs="Times New Roman" w:eastAsia="Times New Roman" w:hint="default"/>
        </w:rPr>
        <w:t>: A</w:t>
      </w:r>
      <w:r>
        <w:rPr/>
        <w:t>、具有承租人认可的租赁合同、协议或其他结算通知书</w:t>
      </w:r>
      <w:r>
        <w:rPr>
          <w:spacing w:val="-24"/>
        </w:rPr>
        <w:t> </w:t>
      </w:r>
      <w:r>
        <w:rPr>
          <w:rFonts w:ascii="Times New Roman" w:hAnsi="Times New Roman" w:cs="Times New Roman" w:eastAsia="Times New Roman" w:hint="default"/>
        </w:rPr>
        <w:t>B</w:t>
      </w:r>
      <w:r>
        <w:rPr/>
        <w:t>、履行了合同规定的义务</w:t>
      </w:r>
      <w:r>
        <w:rPr>
          <w:rFonts w:ascii="Times New Roman" w:hAnsi="Times New Roman" w:cs="Times New Roman" w:eastAsia="Times New Roman" w:hint="default"/>
        </w:rPr>
        <w:t>,</w:t>
      </w:r>
      <w:r>
        <w:rPr/>
        <w:t>开具租赁发票且 价款已经取得或确信可以取得</w:t>
      </w:r>
      <w:r>
        <w:rPr>
          <w:spacing w:val="-19"/>
        </w:rPr>
        <w:t> </w:t>
      </w:r>
      <w:r>
        <w:rPr>
          <w:rFonts w:ascii="Times New Roman" w:hAnsi="Times New Roman" w:cs="Times New Roman" w:eastAsia="Times New Roman" w:hint="default"/>
        </w:rPr>
        <w:t>C</w:t>
      </w:r>
      <w:r>
        <w:rPr/>
        <w:t>、出租开发产品成本能够可靠地计量。</w:t>
      </w:r>
    </w:p>
    <w:p>
      <w:pPr>
        <w:pStyle w:val="BodyText"/>
        <w:spacing w:line="240" w:lineRule="auto" w:before="53"/>
        <w:ind w:left="513" w:right="94"/>
        <w:jc w:val="left"/>
      </w:pPr>
      <w:r>
        <w:rPr>
          <w:rFonts w:ascii="Times New Roman" w:hAnsi="Times New Roman" w:cs="Times New Roman" w:eastAsia="Times New Roman" w:hint="default"/>
        </w:rPr>
        <w:t>3</w:t>
      </w:r>
      <w:r>
        <w:rPr/>
        <w:t>、</w:t>
      </w:r>
      <w:r>
        <w:rPr>
          <w:spacing w:val="55"/>
        </w:rPr>
        <w:t> </w:t>
      </w:r>
      <w:r>
        <w:rPr/>
        <w:t>按完工百分比法确认提供劳务的收入的确认和计量原则</w:t>
      </w:r>
    </w:p>
    <w:p>
      <w:pPr>
        <w:pStyle w:val="BodyText"/>
        <w:spacing w:line="340" w:lineRule="auto" w:before="101"/>
        <w:ind w:left="513" w:right="94"/>
        <w:jc w:val="left"/>
      </w:pPr>
      <w:r>
        <w:rPr/>
        <w:t>（</w:t>
      </w:r>
      <w:r>
        <w:rPr>
          <w:rFonts w:ascii="Times New Roman" w:hAnsi="Times New Roman" w:cs="Times New Roman" w:eastAsia="Times New Roman" w:hint="default"/>
        </w:rPr>
        <w:t>1</w:t>
      </w:r>
      <w:r>
        <w:rPr/>
        <w:t>）按完工百分比法确认提供劳务的收入和建造合同收入确认和计量的总体原则 </w:t>
      </w:r>
      <w:r>
        <w:rPr>
          <w:spacing w:val="-4"/>
        </w:rPr>
        <w:t>在资产负债表日提供劳务交易的结果能够可靠估计的，采用完工百分比法确认提供劳务收入。提供劳务交易的完工进度，</w:t>
      </w:r>
    </w:p>
    <w:p>
      <w:pPr>
        <w:pStyle w:val="BodyText"/>
        <w:spacing w:line="357" w:lineRule="auto" w:before="1"/>
        <w:ind w:left="513" w:right="94" w:hanging="361"/>
        <w:jc w:val="left"/>
      </w:pPr>
      <w:r>
        <w:rPr/>
        <w:t>依据已完工作的测量确定。 </w:t>
      </w:r>
      <w:r>
        <w:rPr>
          <w:spacing w:val="-2"/>
        </w:rPr>
        <w:t>按照已收或应收的合同或协议价款确定提供劳务收入总额，但已收或应收的合同或协议价款不公允的除外。资产负债表</w:t>
      </w:r>
    </w:p>
    <w:p>
      <w:pPr>
        <w:pStyle w:val="BodyText"/>
        <w:spacing w:line="224" w:lineRule="exact"/>
        <w:ind w:right="0"/>
        <w:jc w:val="left"/>
      </w:pPr>
      <w:r>
        <w:rPr/>
        <w:t>日按照提供劳务收入总额乘以完工进度扣除以前会计期间累计已确认提供劳务收入后的金额</w:t>
      </w:r>
      <w:r>
        <w:rPr>
          <w:spacing w:val="-87"/>
        </w:rPr>
        <w:t>，</w:t>
      </w:r>
      <w:r>
        <w:rPr/>
        <w:t>确认当期提供劳务收入</w:t>
      </w:r>
      <w:r>
        <w:rPr>
          <w:spacing w:val="-87"/>
        </w:rPr>
        <w:t>；</w:t>
      </w:r>
      <w:r>
        <w:rPr/>
        <w:t>同时，</w:t>
      </w:r>
    </w:p>
    <w:p>
      <w:pPr>
        <w:pStyle w:val="BodyText"/>
        <w:spacing w:line="360" w:lineRule="auto" w:before="76"/>
        <w:ind w:left="513" w:right="1174" w:hanging="361"/>
        <w:jc w:val="left"/>
      </w:pPr>
      <w:r>
        <w:rPr/>
        <w:t>按照提供劳务估计总成本乘以完工进度扣除以前会计期间累计已确认劳务成本后的金额，结转当期劳务成本。 在资产负债表日提供劳务交易结果不能够可靠估计的，分别下列情况处理：</w:t>
      </w:r>
    </w:p>
    <w:p>
      <w:pPr>
        <w:spacing w:after="0" w:line="360" w:lineRule="auto"/>
        <w:jc w:val="left"/>
        <w:sectPr>
          <w:pgSz w:w="11910" w:h="16840"/>
          <w:pgMar w:header="877" w:footer="979" w:top="1100" w:bottom="1160" w:left="980" w:right="940"/>
        </w:sectPr>
      </w:pPr>
    </w:p>
    <w:p>
      <w:pPr>
        <w:spacing w:line="240" w:lineRule="auto" w:before="11"/>
        <w:rPr>
          <w:rFonts w:ascii="宋体" w:hAnsi="宋体" w:cs="宋体" w:eastAsia="宋体" w:hint="default"/>
          <w:sz w:val="21"/>
          <w:szCs w:val="21"/>
        </w:rPr>
      </w:pPr>
    </w:p>
    <w:p>
      <w:pPr>
        <w:pStyle w:val="BodyText"/>
        <w:spacing w:line="316" w:lineRule="auto" w:before="44"/>
        <w:ind w:right="192" w:firstLine="360"/>
        <w:jc w:val="both"/>
      </w:pPr>
      <w:r>
        <w:rPr>
          <w:spacing w:val="-2"/>
        </w:rPr>
        <w:t>①已经发生的劳务成本预计能够得到补偿的，按照已经发生的劳务成本金额确认提供劳务收入，并按相同金额结转劳务</w:t>
      </w:r>
      <w:r>
        <w:rPr/>
        <w:t> 成本。</w:t>
      </w:r>
    </w:p>
    <w:p>
      <w:pPr>
        <w:pStyle w:val="BodyText"/>
        <w:spacing w:line="240" w:lineRule="auto" w:before="59"/>
        <w:ind w:right="94"/>
        <w:jc w:val="left"/>
      </w:pPr>
      <w:r>
        <w:rPr/>
        <w:t>②已经发生的劳务成本预计不能够得到补偿的，将已经发生的劳务成本计入当期损益，不确认提供劳务收入。</w:t>
      </w:r>
    </w:p>
    <w:p>
      <w:pPr>
        <w:spacing w:line="240" w:lineRule="auto" w:before="0"/>
        <w:rPr>
          <w:rFonts w:ascii="宋体" w:hAnsi="宋体" w:cs="宋体" w:eastAsia="宋体" w:hint="default"/>
          <w:sz w:val="18"/>
          <w:szCs w:val="18"/>
        </w:rPr>
      </w:pPr>
    </w:p>
    <w:p>
      <w:pPr>
        <w:pStyle w:val="Heading4"/>
        <w:spacing w:line="240" w:lineRule="auto" w:before="118"/>
        <w:ind w:right="94"/>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94" w:firstLine="360"/>
        <w:jc w:val="left"/>
      </w:pPr>
      <w:r>
        <w:rPr>
          <w:spacing w:val="-2"/>
        </w:rPr>
        <w:t>政府补助，是本公司从政府无偿取得的货币性资产与非货币性资产。分为与资产相关的政府补助和与收益相关的政府补</w:t>
      </w:r>
      <w:r>
        <w:rPr/>
        <w:t> </w:t>
      </w:r>
      <w:r>
        <w:rPr>
          <w:spacing w:val="-4"/>
        </w:rPr>
        <w:t>助。与资产相关的政府补助，是指本公司取得的、用于购建或以其他方式形成长期资产的政府补助。与收益相关的政府补助，</w:t>
      </w:r>
      <w:r>
        <w:rPr>
          <w:spacing w:val="-46"/>
        </w:rPr>
        <w:t> </w:t>
      </w:r>
      <w:r>
        <w:rPr>
          <w:spacing w:val="-46"/>
        </w:rPr>
      </w:r>
      <w:r>
        <w:rPr>
          <w:spacing w:val="-2"/>
        </w:rPr>
        <w:t>是指除与资产相关的政府补助之外的政府补助。对于政府文件未明确规定补助对象的，能够形成长期资产的，与资产价值相</w:t>
      </w:r>
      <w:r>
        <w:rPr>
          <w:spacing w:val="-63"/>
        </w:rPr>
        <w:t> </w:t>
      </w:r>
      <w:r>
        <w:rPr>
          <w:spacing w:val="-63"/>
        </w:rPr>
      </w:r>
      <w:r>
        <w:rPr>
          <w:spacing w:val="-2"/>
        </w:rPr>
        <w:t>对应的政府补助部分作为与资产相关的政府补助，其余部分作为与收益相关的政府补助；难以区分的，将政府补助整体作为</w:t>
      </w:r>
      <w:r>
        <w:rPr>
          <w:spacing w:val="-63"/>
        </w:rPr>
        <w:t> </w:t>
      </w:r>
      <w:r>
        <w:rPr>
          <w:spacing w:val="-63"/>
        </w:rPr>
      </w:r>
      <w:r>
        <w:rPr/>
        <w:t>与收益相关的政府补助。</w:t>
      </w:r>
    </w:p>
    <w:p>
      <w:pPr>
        <w:spacing w:line="614" w:lineRule="exact" w:before="48"/>
        <w:ind w:left="513" w:right="94" w:hanging="361"/>
        <w:jc w:val="left"/>
        <w:rPr>
          <w:rFonts w:ascii="宋体" w:hAnsi="宋体" w:cs="宋体" w:eastAsia="宋体" w:hint="default"/>
          <w:sz w:val="18"/>
          <w:szCs w:val="18"/>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100"/>
          <w:sz w:val="21"/>
          <w:szCs w:val="21"/>
        </w:rPr>
        <w:t> </w:t>
      </w:r>
      <w:r>
        <w:rPr>
          <w:rFonts w:ascii="宋体" w:hAnsi="宋体" w:cs="宋体" w:eastAsia="宋体" w:hint="default"/>
          <w:spacing w:val="-3"/>
          <w:sz w:val="21"/>
          <w:szCs w:val="21"/>
        </w:rPr>
        <w:t>政府补助在满足政府补助所附条件并能够收到时确认。</w:t>
      </w:r>
      <w:r>
        <w:rPr>
          <w:rFonts w:ascii="宋体" w:hAnsi="宋体" w:cs="宋体" w:eastAsia="宋体" w:hint="default"/>
          <w:spacing w:val="-3"/>
          <w:sz w:val="18"/>
          <w:szCs w:val="18"/>
        </w:rPr>
        <w:t>与资产相关的政府补助，冲减相关资产账面价值或确认</w:t>
      </w:r>
    </w:p>
    <w:p>
      <w:pPr>
        <w:pStyle w:val="BodyText"/>
        <w:spacing w:line="200" w:lineRule="exact"/>
        <w:ind w:right="0"/>
        <w:jc w:val="left"/>
      </w:pPr>
      <w:r>
        <w:rPr/>
        <w:t>为递延收益。确认为递延收益的，在相关资产使用寿命内按照合理、系统的方法分期计入当期损益（与本公司日常活动相关</w:t>
      </w:r>
    </w:p>
    <w:p>
      <w:pPr>
        <w:pStyle w:val="BodyText"/>
        <w:spacing w:line="312" w:lineRule="auto" w:before="76"/>
        <w:ind w:right="94"/>
        <w:jc w:val="left"/>
      </w:pPr>
      <w:r>
        <w:rPr>
          <w:spacing w:val="-2"/>
        </w:rPr>
        <w:t>的，计入其他收益；与本公司日常活动无关的，计入营业外收入）；与收益相关的政府补助，用于补偿本公司以后期间的相</w:t>
      </w:r>
      <w:r>
        <w:rPr>
          <w:spacing w:val="-68"/>
        </w:rPr>
        <w:t> </w:t>
      </w:r>
      <w:r>
        <w:rPr>
          <w:spacing w:val="-68"/>
        </w:rPr>
      </w:r>
      <w:r>
        <w:rPr/>
        <w:t>关成本费用或损失的，确认为递延收益，并在确认相关成本费用或损失的期间，计入当期损益（与本公司日常活动相关的， </w:t>
      </w:r>
      <w:r>
        <w:rPr>
          <w:spacing w:val="-2"/>
        </w:rPr>
        <w:t>计入其他收益；与本公司日常活动无关的，计入营业外收入）或冲减相关成本费用或损失；用于补偿本公司已发生的相关成</w:t>
      </w:r>
      <w:r>
        <w:rPr>
          <w:spacing w:val="-65"/>
        </w:rPr>
        <w:t> </w:t>
      </w:r>
      <w:r>
        <w:rPr>
          <w:spacing w:val="-65"/>
        </w:rPr>
      </w:r>
      <w:r>
        <w:rPr>
          <w:spacing w:val="-2"/>
        </w:rPr>
        <w:t>本费用或损失的，直接计入当期损益（与本公司日常活动相关的，计入其他收益；与本公司日常活动无关的，计入营业外收</w:t>
      </w:r>
      <w:r>
        <w:rPr>
          <w:spacing w:val="-66"/>
        </w:rPr>
        <w:t> </w:t>
      </w:r>
      <w:r>
        <w:rPr>
          <w:spacing w:val="-66"/>
        </w:rPr>
      </w:r>
      <w:r>
        <w:rPr/>
        <w:t>入）或冲减相关成本费用或损失。本公司取得的政策性优惠贷款贴息，区分以下两种情况，分别进行会计处理：（</w:t>
      </w:r>
      <w:r>
        <w:rPr>
          <w:rFonts w:ascii="Times New Roman" w:hAnsi="Times New Roman" w:cs="Times New Roman" w:eastAsia="Times New Roman" w:hint="default"/>
        </w:rPr>
        <w:t>1</w:t>
      </w:r>
      <w:r>
        <w:rPr/>
        <w:t>）财政</w:t>
      </w:r>
      <w:r>
        <w:rPr>
          <w:spacing w:val="-82"/>
        </w:rPr>
        <w:t> </w:t>
      </w:r>
      <w:r>
        <w:rPr>
          <w:spacing w:val="-2"/>
        </w:rPr>
        <w:t>将贴息资金拨付给贷款银行，由贷款银行以政策性优惠利率向本公司提供贷款的，本公司以实际收到的借款金额作为借款的</w:t>
      </w:r>
      <w:r>
        <w:rPr>
          <w:spacing w:val="-64"/>
        </w:rPr>
        <w:t> </w:t>
      </w:r>
      <w:r>
        <w:rPr>
          <w:spacing w:val="-64"/>
        </w:rPr>
      </w:r>
      <w:r>
        <w:rPr/>
        <w:t>入账价值，按照借款本金和该政策性优惠利率计算相关借款费用。（</w:t>
      </w:r>
      <w:r>
        <w:rPr>
          <w:rFonts w:ascii="Times New Roman" w:hAnsi="Times New Roman" w:cs="Times New Roman" w:eastAsia="Times New Roman" w:hint="default"/>
        </w:rPr>
        <w:t>2</w:t>
      </w:r>
      <w:r>
        <w:rPr/>
        <w:t>）财政将贴息资金直接拨付给本公司的，本公司将对</w:t>
      </w:r>
      <w:r>
        <w:rPr>
          <w:spacing w:val="-83"/>
        </w:rPr>
        <w:t> </w:t>
      </w:r>
      <w:r>
        <w:rPr>
          <w:spacing w:val="-83"/>
        </w:rPr>
      </w:r>
      <w:r>
        <w:rPr/>
        <w:t>应的贴息冲减相关借款费用。</w:t>
      </w:r>
    </w:p>
    <w:p>
      <w:pPr>
        <w:spacing w:line="240" w:lineRule="auto" w:before="1"/>
        <w:rPr>
          <w:rFonts w:ascii="宋体" w:hAnsi="宋体" w:cs="宋体" w:eastAsia="宋体" w:hint="default"/>
          <w:sz w:val="23"/>
          <w:szCs w:val="23"/>
        </w:rPr>
      </w:pPr>
    </w:p>
    <w:p>
      <w:pPr>
        <w:pStyle w:val="Heading4"/>
        <w:spacing w:line="240" w:lineRule="auto"/>
        <w:ind w:right="94"/>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7" w:firstLine="360"/>
        <w:jc w:val="both"/>
      </w:pPr>
      <w:r>
        <w:rPr/>
        <w:t>对于可抵扣暂时性差异确认递延所得税资产，以未来期间很可能取得的用来抵扣可抵扣暂时性差异的应纳税所得额为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360" w:lineRule="auto" w:before="58"/>
        <w:ind w:left="513" w:right="94"/>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w:t>
      </w:r>
    </w:p>
    <w:p>
      <w:pPr>
        <w:pStyle w:val="BodyText"/>
        <w:spacing w:line="222" w:lineRule="exact"/>
        <w:ind w:right="94"/>
        <w:jc w:val="left"/>
      </w:pPr>
      <w:r>
        <w:rPr/>
        <w:t>润也不影响应纳税所得额（或可抵扣亏损）的其他交易或事项。</w:t>
      </w:r>
    </w:p>
    <w:p>
      <w:pPr>
        <w:pStyle w:val="BodyText"/>
        <w:spacing w:line="316" w:lineRule="auto" w:before="117"/>
        <w:ind w:right="192" w:firstLine="360"/>
        <w:jc w:val="both"/>
      </w:pPr>
      <w:r>
        <w:rPr>
          <w:spacing w:val="-2"/>
        </w:rPr>
        <w:t>当拥有以净额结算的法定权利，且意图以净额结算或取得资产、清偿负债同时进行时，当期所得税资产及当期所得税负</w:t>
      </w:r>
      <w:r>
        <w:rPr/>
        <w:t> 债以抵销后的净额列报。</w:t>
      </w:r>
    </w:p>
    <w:p>
      <w:pPr>
        <w:pStyle w:val="BodyText"/>
        <w:spacing w:line="316" w:lineRule="auto" w:before="57"/>
        <w:ind w:right="192" w:firstLine="360"/>
        <w:jc w:val="both"/>
      </w:pPr>
      <w:r>
        <w:rPr>
          <w:spacing w:val="-2"/>
        </w:rPr>
        <w:t>当拥有以净额结算当期所得税资产及当期所得税负债的法定权利，且递延所得税资产及递延所得税负债是与同一税收征</w:t>
      </w:r>
      <w:r>
        <w:rPr/>
        <w:t> </w:t>
      </w: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after="0" w:line="316" w:lineRule="auto"/>
        <w:jc w:val="both"/>
        <w:sectPr>
          <w:pgSz w:w="11910" w:h="16840"/>
          <w:pgMar w:header="877" w:footer="979" w:top="1100" w:bottom="1160" w:left="980" w:right="940"/>
        </w:sectPr>
      </w:pPr>
    </w:p>
    <w:p>
      <w:pPr>
        <w:spacing w:line="240" w:lineRule="auto" w:before="12"/>
        <w:rPr>
          <w:rFonts w:ascii="宋体" w:hAnsi="宋体" w:cs="宋体" w:eastAsia="宋体" w:hint="default"/>
          <w:sz w:val="20"/>
          <w:szCs w:val="20"/>
        </w:rPr>
      </w:pPr>
    </w:p>
    <w:p>
      <w:pPr>
        <w:pStyle w:val="Heading4"/>
        <w:spacing w:line="240" w:lineRule="auto" w:before="36"/>
        <w:ind w:right="94"/>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3" w:firstLine="360"/>
        <w:jc w:val="both"/>
      </w:pPr>
      <w:r>
        <w:rPr>
          <w:spacing w:val="-2"/>
        </w:rPr>
        <w:t>公司租入资产所支付的租赁费，在不扣除免租期的整个租赁期内，按直线法进行分摊，计入当期费用。公司支付的与租</w:t>
      </w:r>
      <w:r>
        <w:rPr/>
        <w:t> 赁交易相关的初始直接费用，计入当期费用。</w:t>
      </w:r>
    </w:p>
    <w:p>
      <w:pPr>
        <w:pStyle w:val="BodyText"/>
        <w:spacing w:line="316" w:lineRule="auto" w:before="59"/>
        <w:ind w:right="192" w:firstLine="360"/>
        <w:jc w:val="both"/>
      </w:pPr>
      <w:r>
        <w:rPr>
          <w:spacing w:val="-2"/>
        </w:rPr>
        <w:t>资产出租方承担了应由公司承担的与租赁相关的费用时，公司将该部分费用从租金总额中扣除，按扣除后的租金费用在</w:t>
      </w:r>
      <w:r>
        <w:rPr/>
        <w:t> 租赁期内分摊，计入当期费用。</w:t>
      </w:r>
    </w:p>
    <w:p>
      <w:pPr>
        <w:pStyle w:val="BodyText"/>
        <w:spacing w:line="316" w:lineRule="auto" w:before="57"/>
        <w:ind w:right="193" w:firstLine="360"/>
        <w:jc w:val="both"/>
      </w:pPr>
      <w:r>
        <w:rPr>
          <w:spacing w:val="-2"/>
        </w:rPr>
        <w:t>公司出租资产所收取的租赁费，在不扣除免租期的整个租赁期内，按直线法进行分摊，确认为租赁相关收入。公司支付</w:t>
      </w:r>
      <w:r>
        <w:rPr/>
        <w:t> </w:t>
      </w:r>
      <w:r>
        <w:rPr>
          <w:spacing w:val="-2"/>
        </w:rPr>
        <w:t>的与租赁交易相关的初始直接费用，计入当期费用；如金额较大的，则予以资本化，在整个租赁期间内按照与租赁相关收入</w:t>
      </w:r>
      <w:r>
        <w:rPr>
          <w:spacing w:val="-66"/>
        </w:rPr>
        <w:t> </w:t>
      </w:r>
      <w:r>
        <w:rPr>
          <w:spacing w:val="-66"/>
        </w:rPr>
      </w:r>
      <w:r>
        <w:rPr/>
        <w:t>确认相同的基础分期计入当期收益。</w:t>
      </w:r>
    </w:p>
    <w:p>
      <w:pPr>
        <w:pStyle w:val="BodyText"/>
        <w:spacing w:line="316" w:lineRule="auto" w:before="60"/>
        <w:ind w:right="192" w:firstLine="360"/>
        <w:jc w:val="both"/>
      </w:pPr>
      <w:r>
        <w:rPr>
          <w:spacing w:val="-2"/>
        </w:rPr>
        <w:t>公司承担了应由承租方承担的与租赁相关的费用时，公司将该部分费用从租金收入总额中扣除，按扣除后的租金费用在</w:t>
      </w:r>
      <w:r>
        <w:rPr/>
        <w:t> 租赁期内分配。</w:t>
      </w:r>
    </w:p>
    <w:p>
      <w:pPr>
        <w:spacing w:line="240" w:lineRule="auto" w:before="10"/>
        <w:rPr>
          <w:rFonts w:ascii="宋体" w:hAnsi="宋体" w:cs="宋体" w:eastAsia="宋体" w:hint="default"/>
          <w:sz w:val="22"/>
          <w:szCs w:val="22"/>
        </w:rPr>
      </w:pPr>
    </w:p>
    <w:p>
      <w:pPr>
        <w:pStyle w:val="Heading4"/>
        <w:spacing w:line="240" w:lineRule="auto"/>
        <w:ind w:right="94"/>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 w:firstLine="360"/>
        <w:jc w:val="both"/>
      </w:pPr>
      <w:r>
        <w:rPr>
          <w:spacing w:val="-4"/>
        </w:rPr>
        <w:t>融资租入资产：公司在承租开始日，将租赁资产公允价值与最低租赁付款额现值两者中较低者作为租入资产的入账价值，</w:t>
      </w:r>
      <w:r>
        <w:rPr/>
        <w:t> 将最低租赁付款额作为长期应付款的入账价值，其差额作为未确认的融资费用。公司采用实际利率法对未确认的融资费用， 在资产租赁期间内摊销，计入财务费用。公司发生的初始直接费用，计入租入资产价值。</w:t>
      </w:r>
    </w:p>
    <w:p>
      <w:pPr>
        <w:pStyle w:val="BodyText"/>
        <w:spacing w:line="319" w:lineRule="auto" w:before="57"/>
        <w:ind w:right="94" w:firstLine="360"/>
        <w:jc w:val="left"/>
      </w:pPr>
      <w:r>
        <w:rPr>
          <w:spacing w:val="-2"/>
        </w:rPr>
        <w:t>融资租出资产：公司在租赁开始日，将应收融资租赁款，未担保余值之和与其现值的差额确认为未实现融资收益，在将</w:t>
      </w:r>
      <w:r>
        <w:rPr/>
        <w:t> 来收到租金的各期间内确认为租赁收入。公司发生的与出租交易相关的初始直接费用，计入应收融资租赁款的初始计量中， 并减少租赁期内确认的收益金额。</w:t>
      </w:r>
    </w:p>
    <w:p>
      <w:pPr>
        <w:spacing w:line="240" w:lineRule="auto" w:before="9"/>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4"/>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245"/>
        <w:gridCol w:w="3404"/>
        <w:gridCol w:w="922"/>
      </w:tblGrid>
      <w:tr>
        <w:trPr>
          <w:trHeight w:val="403" w:hRule="exact"/>
        </w:trPr>
        <w:tc>
          <w:tcPr>
            <w:tcW w:w="5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3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1649"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firstLine="360"/>
              <w:jc w:val="both"/>
              <w:rPr>
                <w:rFonts w:ascii="宋体" w:hAnsi="宋体" w:cs="宋体" w:eastAsia="宋体" w:hint="default"/>
                <w:sz w:val="18"/>
                <w:szCs w:val="18"/>
              </w:rPr>
            </w:pPr>
            <w:r>
              <w:rPr>
                <w:rFonts w:ascii="宋体" w:hAnsi="宋体" w:cs="宋体" w:eastAsia="宋体" w:hint="default"/>
                <w:spacing w:val="-2"/>
                <w:sz w:val="18"/>
                <w:szCs w:val="18"/>
              </w:rPr>
              <w:t>财政部于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日发布了《关于印发修订</w:t>
            </w:r>
            <w:r>
              <w:rPr>
                <w:rFonts w:ascii="Times New Roman" w:hAnsi="Times New Roman" w:cs="Times New Roman" w:eastAsia="Times New Roman" w:hint="default"/>
                <w:spacing w:val="-2"/>
                <w:sz w:val="18"/>
                <w:szCs w:val="18"/>
              </w:rPr>
              <w:t>&lt;</w:t>
            </w:r>
            <w:r>
              <w:rPr>
                <w:rFonts w:ascii="宋体" w:hAnsi="宋体" w:cs="宋体" w:eastAsia="宋体" w:hint="default"/>
                <w:spacing w:val="-2"/>
                <w:sz w:val="18"/>
                <w:szCs w:val="18"/>
              </w:rPr>
              <w:t>企业会计准则</w:t>
            </w:r>
            <w:r>
              <w:rPr>
                <w:rFonts w:ascii="宋体" w:hAnsi="宋体" w:cs="宋体" w:eastAsia="宋体" w:hint="default"/>
                <w:sz w:val="18"/>
                <w:szCs w:val="18"/>
              </w:rPr>
              <w:t> </w:t>
            </w:r>
            <w:r>
              <w:rPr>
                <w:rFonts w:ascii="宋体" w:hAnsi="宋体" w:cs="宋体" w:eastAsia="宋体" w:hint="default"/>
                <w:spacing w:val="-6"/>
                <w:sz w:val="18"/>
                <w:szCs w:val="18"/>
              </w:rPr>
              <w:t>第</w:t>
            </w:r>
            <w:r>
              <w:rPr>
                <w:rFonts w:ascii="Times New Roman" w:hAnsi="Times New Roman" w:cs="Times New Roman" w:eastAsia="Times New Roman" w:hint="default"/>
                <w:spacing w:val="-6"/>
                <w:sz w:val="18"/>
                <w:szCs w:val="18"/>
              </w:rPr>
              <w:t>16</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政府补助</w:t>
            </w:r>
            <w:r>
              <w:rPr>
                <w:rFonts w:ascii="Times New Roman" w:hAnsi="Times New Roman" w:cs="Times New Roman" w:eastAsia="Times New Roman" w:hint="default"/>
                <w:spacing w:val="-6"/>
                <w:sz w:val="18"/>
                <w:szCs w:val="18"/>
              </w:rPr>
              <w:t>&gt;</w:t>
            </w:r>
            <w:r>
              <w:rPr>
                <w:rFonts w:ascii="宋体" w:hAnsi="宋体" w:cs="宋体" w:eastAsia="宋体" w:hint="default"/>
                <w:spacing w:val="-6"/>
                <w:sz w:val="18"/>
                <w:szCs w:val="18"/>
              </w:rPr>
              <w:t>的通知》（财会【</w:t>
            </w:r>
            <w:r>
              <w:rPr>
                <w:rFonts w:ascii="Times New Roman" w:hAnsi="Times New Roman" w:cs="Times New Roman" w:eastAsia="Times New Roman" w:hint="default"/>
                <w:spacing w:val="-6"/>
                <w:sz w:val="18"/>
                <w:szCs w:val="18"/>
              </w:rPr>
              <w:t>2017</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15</w:t>
            </w:r>
            <w:r>
              <w:rPr>
                <w:rFonts w:ascii="宋体" w:hAnsi="宋体" w:cs="宋体" w:eastAsia="宋体" w:hint="default"/>
                <w:spacing w:val="-6"/>
                <w:sz w:val="18"/>
                <w:szCs w:val="18"/>
              </w:rPr>
              <w:t>号），自</w:t>
            </w:r>
            <w:r>
              <w:rPr>
                <w:rFonts w:ascii="Times New Roman" w:hAnsi="Times New Roman" w:cs="Times New Roman" w:eastAsia="Times New Roman" w:hint="default"/>
                <w:spacing w:val="-6"/>
                <w:sz w:val="18"/>
                <w:szCs w:val="18"/>
              </w:rPr>
              <w:t>2017</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12</w:t>
            </w:r>
            <w:r>
              <w:rPr>
                <w:rFonts w:ascii="Times New Roman" w:hAnsi="Times New Roman" w:cs="Times New Roman" w:eastAsia="Times New Roman" w:hint="default"/>
                <w:spacing w:val="-35"/>
                <w:sz w:val="18"/>
                <w:szCs w:val="18"/>
              </w:rPr>
              <w:t> </w:t>
            </w:r>
            <w:r>
              <w:rPr>
                <w:rFonts w:ascii="宋体" w:hAnsi="宋体" w:cs="宋体" w:eastAsia="宋体" w:hint="default"/>
                <w:spacing w:val="-1"/>
                <w:sz w:val="18"/>
                <w:szCs w:val="18"/>
              </w:rPr>
              <w:t>日起施行。对于</w:t>
            </w:r>
            <w:r>
              <w:rPr>
                <w:rFonts w:ascii="宋体" w:hAnsi="宋体" w:cs="宋体" w:eastAsia="宋体" w:hint="default"/>
                <w:spacing w:val="-1"/>
                <w:sz w:val="18"/>
                <w:szCs w:val="18"/>
              </w:rPr>
              <w:t>2017</w:t>
            </w:r>
            <w:r>
              <w:rPr>
                <w:rFonts w:ascii="宋体" w:hAnsi="宋体" w:cs="宋体" w:eastAsia="宋体" w:hint="default"/>
                <w:spacing w:val="-1"/>
                <w:sz w:val="18"/>
                <w:szCs w:val="18"/>
              </w:rPr>
              <w:t>年</w:t>
            </w:r>
            <w:r>
              <w:rPr>
                <w:rFonts w:ascii="宋体" w:hAnsi="宋体" w:cs="宋体" w:eastAsia="宋体" w:hint="default"/>
                <w:spacing w:val="-1"/>
                <w:sz w:val="18"/>
                <w:szCs w:val="18"/>
              </w:rPr>
              <w:t>1</w:t>
            </w:r>
            <w:r>
              <w:rPr>
                <w:rFonts w:ascii="宋体" w:hAnsi="宋体" w:cs="宋体" w:eastAsia="宋体" w:hint="default"/>
                <w:spacing w:val="-1"/>
                <w:sz w:val="18"/>
                <w:szCs w:val="18"/>
              </w:rPr>
              <w:t>月</w:t>
            </w:r>
            <w:r>
              <w:rPr>
                <w:rFonts w:ascii="宋体" w:hAnsi="宋体" w:cs="宋体" w:eastAsia="宋体" w:hint="default"/>
                <w:spacing w:val="-1"/>
                <w:sz w:val="18"/>
                <w:szCs w:val="18"/>
              </w:rPr>
              <w:t>1</w:t>
            </w:r>
            <w:r>
              <w:rPr>
                <w:rFonts w:ascii="宋体" w:hAnsi="宋体" w:cs="宋体" w:eastAsia="宋体" w:hint="default"/>
                <w:spacing w:val="-1"/>
                <w:sz w:val="18"/>
                <w:szCs w:val="18"/>
              </w:rPr>
              <w:t>日存在的政府补助，要求采用未来适用</w:t>
            </w:r>
            <w:r>
              <w:rPr>
                <w:rFonts w:ascii="宋体" w:hAnsi="宋体" w:cs="宋体" w:eastAsia="宋体" w:hint="default"/>
                <w:sz w:val="18"/>
                <w:szCs w:val="18"/>
              </w:rPr>
              <w:t> </w:t>
            </w:r>
            <w:r>
              <w:rPr>
                <w:rFonts w:ascii="宋体" w:hAnsi="宋体" w:cs="宋体" w:eastAsia="宋体" w:hint="default"/>
                <w:spacing w:val="-2"/>
                <w:sz w:val="18"/>
                <w:szCs w:val="18"/>
              </w:rPr>
              <w:t>法处理；对于</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1</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pacing w:val="-2"/>
                <w:sz w:val="18"/>
                <w:szCs w:val="18"/>
              </w:rPr>
              <w:t>日至施行日新增的政府补助，也要求按照</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修订后的准则进行调整。</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第三届董事会第二十一次会议审议通过</w:t>
            </w: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2314" w:hRule="exact"/>
        </w:trPr>
        <w:tc>
          <w:tcPr>
            <w:tcW w:w="52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8" w:firstLine="362"/>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年度发布了《财政部关于修订印发一般企业财 </w:t>
            </w:r>
            <w:r>
              <w:rPr>
                <w:rFonts w:ascii="宋体" w:hAnsi="宋体" w:cs="宋体" w:eastAsia="宋体" w:hint="default"/>
                <w:spacing w:val="-4"/>
                <w:sz w:val="18"/>
                <w:szCs w:val="18"/>
              </w:rPr>
              <w:t>务报表格式的通知》，对一般企业财务报表格式进行了修订，适用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年度及以后期间的财务报表。</w:t>
            </w:r>
          </w:p>
          <w:p>
            <w:pPr>
              <w:pStyle w:val="TableParagraph"/>
              <w:spacing w:line="316" w:lineRule="auto" w:before="46"/>
              <w:ind w:left="24" w:right="18" w:firstLine="362"/>
              <w:jc w:val="both"/>
              <w:rPr>
                <w:rFonts w:ascii="宋体" w:hAnsi="宋体" w:cs="宋体" w:eastAsia="宋体" w:hint="default"/>
                <w:sz w:val="18"/>
                <w:szCs w:val="18"/>
              </w:rPr>
            </w:pPr>
            <w:r>
              <w:rPr>
                <w:rFonts w:ascii="宋体" w:hAnsi="宋体" w:cs="宋体" w:eastAsia="宋体" w:hint="default"/>
                <w:spacing w:val="-2"/>
                <w:sz w:val="18"/>
                <w:szCs w:val="18"/>
              </w:rPr>
              <w:t>财政部于</w:t>
            </w:r>
            <w:r>
              <w:rPr>
                <w:rFonts w:ascii="宋体" w:hAnsi="宋体" w:cs="宋体" w:eastAsia="宋体" w:hint="default"/>
                <w:spacing w:val="-2"/>
                <w:sz w:val="18"/>
                <w:szCs w:val="18"/>
              </w:rPr>
              <w:t>2017</w:t>
            </w:r>
            <w:r>
              <w:rPr>
                <w:rFonts w:ascii="宋体" w:hAnsi="宋体" w:cs="宋体" w:eastAsia="宋体" w:hint="default"/>
                <w:spacing w:val="-2"/>
                <w:sz w:val="18"/>
                <w:szCs w:val="18"/>
              </w:rPr>
              <w:t>年度发布了《企业会计准则第</w:t>
            </w:r>
            <w:r>
              <w:rPr>
                <w:rFonts w:ascii="宋体" w:hAnsi="宋体" w:cs="宋体" w:eastAsia="宋体" w:hint="default"/>
                <w:spacing w:val="-2"/>
                <w:sz w:val="18"/>
                <w:szCs w:val="18"/>
              </w:rPr>
              <w:t>42</w:t>
            </w:r>
            <w:r>
              <w:rPr>
                <w:rFonts w:ascii="宋体" w:hAnsi="宋体" w:cs="宋体" w:eastAsia="宋体" w:hint="default"/>
                <w:spacing w:val="-2"/>
                <w:sz w:val="18"/>
                <w:szCs w:val="18"/>
              </w:rPr>
              <w:t>号——持有待售</w:t>
            </w:r>
            <w:r>
              <w:rPr>
                <w:rFonts w:ascii="宋体" w:hAnsi="宋体" w:cs="宋体" w:eastAsia="宋体" w:hint="default"/>
                <w:sz w:val="18"/>
                <w:szCs w:val="18"/>
              </w:rPr>
              <w:t> 的非流动资产、处置组和终止经营》，自</w:t>
            </w: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日起施行，</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2"/>
                <w:sz w:val="18"/>
                <w:szCs w:val="18"/>
              </w:rPr>
              <w:t>对于施行日存在的持有待售的非流动资产、处置组和终止经营，要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求采用未来适用法处理。</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第四届董事会第二次会议审议通过</w:t>
            </w:r>
          </w:p>
        </w:tc>
        <w:tc>
          <w:tcPr>
            <w:tcW w:w="92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513" w:right="94"/>
        <w:jc w:val="left"/>
      </w:pPr>
      <w:r>
        <w:rPr/>
        <w:t>本公司执行上述三项规定的主要影响如下：</w:t>
      </w:r>
    </w:p>
    <w:p>
      <w:pPr>
        <w:spacing w:after="0" w:line="240" w:lineRule="auto"/>
        <w:jc w:val="left"/>
        <w:sectPr>
          <w:pgSz w:w="11910" w:h="16840"/>
          <w:pgMar w:header="877" w:footer="979" w:top="1100" w:bottom="1160" w:left="980" w:right="94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4263"/>
        <w:gridCol w:w="5396"/>
      </w:tblGrid>
      <w:tr>
        <w:trPr>
          <w:trHeight w:val="423" w:hRule="exact"/>
        </w:trPr>
        <w:tc>
          <w:tcPr>
            <w:tcW w:w="426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9"/>
              <w:ind w:left="1495" w:right="0"/>
              <w:jc w:val="left"/>
              <w:rPr>
                <w:rFonts w:ascii="宋体" w:hAnsi="宋体" w:cs="宋体" w:eastAsia="宋体" w:hint="default"/>
                <w:sz w:val="18"/>
                <w:szCs w:val="18"/>
              </w:rPr>
            </w:pPr>
            <w:r>
              <w:rPr>
                <w:rFonts w:ascii="宋体" w:hAnsi="宋体" w:cs="宋体" w:eastAsia="宋体" w:hint="default"/>
                <w:sz w:val="18"/>
                <w:szCs w:val="18"/>
              </w:rPr>
              <w:t>会计政策变更的内容</w:t>
            </w:r>
          </w:p>
        </w:tc>
        <w:tc>
          <w:tcPr>
            <w:tcW w:w="53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9"/>
              <w:ind w:left="367"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1046"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）在利润表中分别列示“持续经营净利润”和“终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止经营净利润”。比较数据相应调整。</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列示持续经营净利润本年金额</w:t>
            </w:r>
            <w:r>
              <w:rPr>
                <w:rFonts w:ascii="宋体" w:hAnsi="宋体" w:cs="宋体" w:eastAsia="宋体" w:hint="default"/>
                <w:sz w:val="18"/>
                <w:szCs w:val="18"/>
              </w:rPr>
              <w:t>13,894,109.85</w:t>
            </w:r>
            <w:r>
              <w:rPr>
                <w:rFonts w:ascii="宋体" w:hAnsi="宋体" w:cs="宋体" w:eastAsia="宋体" w:hint="default"/>
                <w:sz w:val="18"/>
                <w:szCs w:val="18"/>
              </w:rPr>
              <w:t>元；列示终止经营净利</w:t>
            </w:r>
            <w:r>
              <w:rPr>
                <w:rFonts w:ascii="宋体" w:hAnsi="宋体" w:cs="宋体" w:eastAsia="宋体" w:hint="default"/>
                <w:spacing w:val="-38"/>
                <w:sz w:val="18"/>
                <w:szCs w:val="18"/>
              </w:rPr>
              <w:t> </w:t>
            </w:r>
            <w:r>
              <w:rPr>
                <w:rFonts w:ascii="宋体" w:hAnsi="宋体" w:cs="宋体" w:eastAsia="宋体" w:hint="default"/>
                <w:sz w:val="18"/>
                <w:szCs w:val="18"/>
              </w:rPr>
              <w:t>润本年金额</w:t>
            </w:r>
            <w:r>
              <w:rPr>
                <w:rFonts w:ascii="宋体" w:hAnsi="宋体" w:cs="宋体" w:eastAsia="宋体" w:hint="default"/>
                <w:sz w:val="18"/>
                <w:szCs w:val="18"/>
              </w:rPr>
              <w:t>0.00</w:t>
            </w:r>
            <w:r>
              <w:rPr>
                <w:rFonts w:ascii="宋体" w:hAnsi="宋体" w:cs="宋体" w:eastAsia="宋体" w:hint="default"/>
                <w:sz w:val="18"/>
                <w:szCs w:val="18"/>
              </w:rPr>
              <w:t>元。列示持续经营净利润上年金额</w:t>
            </w:r>
            <w:r>
              <w:rPr>
                <w:rFonts w:ascii="宋体" w:hAnsi="宋体" w:cs="宋体" w:eastAsia="宋体" w:hint="default"/>
                <w:sz w:val="18"/>
                <w:szCs w:val="18"/>
              </w:rPr>
              <w:t>21,711,602.58</w:t>
            </w:r>
            <w:r>
              <w:rPr>
                <w:rFonts w:ascii="宋体" w:hAnsi="宋体" w:cs="宋体" w:eastAsia="宋体" w:hint="default"/>
                <w:sz w:val="18"/>
                <w:szCs w:val="18"/>
              </w:rPr>
              <w:t>元 列示终止经营净利润上年金额</w:t>
            </w:r>
            <w:r>
              <w:rPr>
                <w:rFonts w:ascii="宋体" w:hAnsi="宋体" w:cs="宋体" w:eastAsia="宋体" w:hint="default"/>
                <w:sz w:val="18"/>
                <w:szCs w:val="18"/>
              </w:rPr>
              <w:t>0.00</w:t>
            </w:r>
            <w:r>
              <w:rPr>
                <w:rFonts w:ascii="宋体" w:hAnsi="宋体" w:cs="宋体" w:eastAsia="宋体" w:hint="default"/>
                <w:sz w:val="18"/>
                <w:szCs w:val="18"/>
              </w:rPr>
              <w:t>元。</w:t>
            </w:r>
          </w:p>
        </w:tc>
      </w:tr>
      <w:tr>
        <w:trPr>
          <w:trHeight w:val="732"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4" w:right="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）与本公司日常活动相关的政府补助，计入其他收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益，不再计入营业外收入。比较数据不调整。</w:t>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其他收益</w:t>
            </w:r>
            <w:r>
              <w:rPr>
                <w:rFonts w:ascii="宋体" w:hAnsi="宋体" w:cs="宋体" w:eastAsia="宋体" w:hint="default"/>
                <w:sz w:val="18"/>
                <w:szCs w:val="18"/>
              </w:rPr>
              <w:t>41,511,896.96</w:t>
            </w:r>
            <w:r>
              <w:rPr>
                <w:rFonts w:ascii="宋体" w:hAnsi="宋体" w:cs="宋体" w:eastAsia="宋体" w:hint="default"/>
                <w:sz w:val="18"/>
                <w:szCs w:val="18"/>
              </w:rPr>
              <w:t>元</w:t>
            </w:r>
          </w:p>
        </w:tc>
      </w:tr>
      <w:tr>
        <w:trPr>
          <w:trHeight w:val="1046" w:hRule="exact"/>
        </w:trPr>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4" w:right="-1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）在利润表中新增“资产处置收益”项目，将部分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原列示为“营业外收入、营业外支出”的资产处置损益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重分类至“资产处置收益”项目。比较数据相应调整。</w:t>
            </w:r>
            <w:r>
              <w:rPr>
                <w:rFonts w:ascii="宋体" w:hAnsi="宋体" w:cs="宋体" w:eastAsia="宋体" w:hint="default"/>
                <w:sz w:val="18"/>
                <w:szCs w:val="18"/>
              </w:rPr>
            </w:r>
          </w:p>
        </w:tc>
        <w:tc>
          <w:tcPr>
            <w:tcW w:w="5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1"/>
              <w:ind w:left="7" w:right="-1"/>
              <w:jc w:val="both"/>
              <w:rPr>
                <w:rFonts w:ascii="宋体" w:hAnsi="宋体" w:cs="宋体" w:eastAsia="宋体" w:hint="default"/>
                <w:sz w:val="18"/>
                <w:szCs w:val="18"/>
              </w:rPr>
            </w:pPr>
            <w:r>
              <w:rPr>
                <w:rFonts w:ascii="宋体" w:hAnsi="宋体" w:cs="宋体" w:eastAsia="宋体" w:hint="default"/>
                <w:sz w:val="18"/>
                <w:szCs w:val="18"/>
              </w:rPr>
              <w:t>营业外收入上期减少</w:t>
            </w:r>
            <w:r>
              <w:rPr>
                <w:rFonts w:ascii="宋体" w:hAnsi="宋体" w:cs="宋体" w:eastAsia="宋体" w:hint="default"/>
                <w:sz w:val="18"/>
                <w:szCs w:val="18"/>
              </w:rPr>
              <w:t>47,487.01</w:t>
            </w:r>
            <w:r>
              <w:rPr>
                <w:rFonts w:ascii="宋体" w:hAnsi="宋体" w:cs="宋体" w:eastAsia="宋体" w:hint="default"/>
                <w:sz w:val="18"/>
                <w:szCs w:val="18"/>
              </w:rPr>
              <w:t>元，营业外支出上期减少</w:t>
            </w:r>
            <w:r>
              <w:rPr>
                <w:rFonts w:ascii="宋体" w:hAnsi="宋体" w:cs="宋体" w:eastAsia="宋体" w:hint="default"/>
                <w:sz w:val="18"/>
                <w:szCs w:val="18"/>
              </w:rPr>
              <w:t>504,672.73</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1"/>
                <w:sz w:val="18"/>
                <w:szCs w:val="18"/>
              </w:rPr>
              <w:t>元重分类至资产处置收益；营业外收入本期减少</w:t>
            </w:r>
            <w:r>
              <w:rPr>
                <w:rFonts w:ascii="宋体" w:hAnsi="宋体" w:cs="宋体" w:eastAsia="宋体" w:hint="default"/>
                <w:spacing w:val="-1"/>
                <w:sz w:val="18"/>
                <w:szCs w:val="18"/>
              </w:rPr>
              <w:t>209,394.13</w:t>
            </w:r>
            <w:r>
              <w:rPr>
                <w:rFonts w:ascii="宋体" w:hAnsi="宋体" w:cs="宋体" w:eastAsia="宋体" w:hint="default"/>
                <w:spacing w:val="-1"/>
                <w:sz w:val="18"/>
                <w:szCs w:val="18"/>
              </w:rPr>
              <w:t>元，营业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外支出本期减少</w:t>
            </w:r>
            <w:r>
              <w:rPr>
                <w:rFonts w:ascii="宋体" w:hAnsi="宋体" w:cs="宋体" w:eastAsia="宋体" w:hint="default"/>
                <w:sz w:val="18"/>
                <w:szCs w:val="18"/>
              </w:rPr>
              <w:t>378,399.42</w:t>
            </w:r>
            <w:r>
              <w:rPr>
                <w:rFonts w:ascii="宋体" w:hAnsi="宋体" w:cs="宋体" w:eastAsia="宋体" w:hint="default"/>
                <w:sz w:val="18"/>
                <w:szCs w:val="18"/>
              </w:rPr>
              <w:t>元重分类至资产处置收益。</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0"/>
        <w:gridCol w:w="3201"/>
        <w:gridCol w:w="3190"/>
      </w:tblGrid>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1" w:hRule="exact"/>
        </w:trPr>
        <w:tc>
          <w:tcPr>
            <w:tcW w:w="31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按企业净利润计缴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403"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按实际应缴流转税额计缴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按实际应缴流转税额计缴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按广告服务取得的计费销售额计缴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0"/>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广东安居宝数码科技股份有限公司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广东安居宝智能控制系统有限公司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香港安居宝科技有限公司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安居宝（澳门）有限公司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按工商活动经营所得纯利估税</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广东安居宝显示科技有限公司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广东奥迪安监控技术有限公司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广州市德居安电子科技有限公司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广东安居宝光电传输科技有限公司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广东安居宝网络科技有限公司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广东车前传媒有限公司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）、增值税</w:t>
      </w:r>
      <w:r>
        <w:rPr>
          <w:b w:val="0"/>
          <w:bCs w:val="0"/>
        </w:rPr>
      </w:r>
    </w:p>
    <w:p>
      <w:pPr>
        <w:pStyle w:val="BodyText"/>
        <w:spacing w:line="240" w:lineRule="auto" w:before="63"/>
        <w:ind w:left="513" w:right="0"/>
        <w:jc w:val="left"/>
      </w:pPr>
      <w:r>
        <w:rPr/>
        <w:t>根据国务院发布的国发</w:t>
      </w:r>
      <w:r>
        <w:rPr>
          <w:rFonts w:ascii="Times New Roman" w:hAnsi="Times New Roman" w:cs="Times New Roman" w:eastAsia="Times New Roman" w:hint="default"/>
        </w:rPr>
        <w:t>[2011]4</w:t>
      </w:r>
      <w:r>
        <w:rPr/>
        <w:t>号《国务院关于印发进一步鼓励软件产业和集成电路产业发展若干政策的通知》和财税</w:t>
      </w:r>
    </w:p>
    <w:p>
      <w:pPr>
        <w:pStyle w:val="BodyText"/>
        <w:spacing w:line="300" w:lineRule="auto" w:before="63"/>
        <w:ind w:right="137"/>
        <w:jc w:val="left"/>
      </w:pPr>
      <w:r>
        <w:rPr>
          <w:spacing w:val="-3"/>
        </w:rPr>
        <w:t>〔</w:t>
      </w:r>
      <w:r>
        <w:rPr>
          <w:rFonts w:ascii="Times New Roman" w:hAnsi="Times New Roman" w:cs="Times New Roman" w:eastAsia="Times New Roman" w:hint="default"/>
          <w:spacing w:val="-3"/>
        </w:rPr>
        <w:t>2011</w:t>
      </w:r>
      <w:r>
        <w:rPr>
          <w:spacing w:val="-3"/>
        </w:rPr>
        <w:t>〕</w:t>
      </w:r>
      <w:r>
        <w:rPr>
          <w:rFonts w:ascii="Times New Roman" w:hAnsi="Times New Roman" w:cs="Times New Roman" w:eastAsia="Times New Roman" w:hint="default"/>
          <w:spacing w:val="-3"/>
        </w:rPr>
        <w:t>100</w:t>
      </w:r>
      <w:r>
        <w:rPr>
          <w:spacing w:val="-3"/>
        </w:rPr>
        <w:t>号《财政部</w:t>
      </w:r>
      <w:r>
        <w:rPr>
          <w:spacing w:val="-41"/>
        </w:rPr>
        <w:t> </w:t>
      </w:r>
      <w:r>
        <w:rPr/>
        <w:t>国家税务总局关于软件产品增值税政策的通知》的有关规定，增值税一般纳税人销售其自行开发生</w:t>
      </w:r>
      <w:r>
        <w:rPr/>
        <w:t> 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的部分实行即征即退政策。</w:t>
      </w:r>
    </w:p>
    <w:p>
      <w:pPr>
        <w:spacing w:line="309" w:lineRule="auto" w:before="13"/>
        <w:ind w:left="513" w:right="0" w:hanging="36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）、企业所得税（高新）</w:t>
      </w:r>
      <w:r>
        <w:rPr>
          <w:rFonts w:ascii="宋体" w:hAnsi="宋体" w:cs="宋体" w:eastAsia="宋体" w:hint="default"/>
          <w:b/>
          <w:bCs/>
          <w:w w:val="99"/>
          <w:sz w:val="18"/>
          <w:szCs w:val="18"/>
        </w:rPr>
        <w:t> </w:t>
      </w:r>
      <w:r>
        <w:rPr>
          <w:rFonts w:ascii="宋体" w:hAnsi="宋体" w:cs="宋体" w:eastAsia="宋体" w:hint="default"/>
          <w:spacing w:val="-1"/>
          <w:sz w:val="18"/>
          <w:szCs w:val="18"/>
        </w:rPr>
        <w:t>广东安居宝数码科技股份有限公司于</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日取得</w:t>
      </w:r>
      <w:r>
        <w:rPr>
          <w:rFonts w:ascii="Times New Roman" w:hAnsi="Times New Roman" w:cs="Times New Roman" w:eastAsia="Times New Roman" w:hint="default"/>
          <w:spacing w:val="-1"/>
          <w:sz w:val="21"/>
          <w:szCs w:val="21"/>
        </w:rPr>
        <w:t>GR201744006268</w:t>
      </w:r>
      <w:r>
        <w:rPr>
          <w:rFonts w:ascii="宋体" w:hAnsi="宋体" w:cs="宋体" w:eastAsia="宋体" w:hint="default"/>
          <w:spacing w:val="-1"/>
          <w:sz w:val="18"/>
          <w:szCs w:val="18"/>
        </w:rPr>
        <w:t>号高新技术企业证书，有效期三年，本年</w:t>
      </w:r>
    </w:p>
    <w:p>
      <w:pPr>
        <w:pStyle w:val="BodyText"/>
        <w:spacing w:line="228" w:lineRule="exact"/>
        <w:ind w:right="0"/>
        <w:jc w:val="left"/>
      </w:pPr>
      <w:r>
        <w:rPr/>
        <w:t>按</w:t>
      </w:r>
      <w:r>
        <w:rPr>
          <w:rFonts w:ascii="Times New Roman" w:hAnsi="Times New Roman" w:cs="Times New Roman" w:eastAsia="Times New Roman" w:hint="default"/>
        </w:rPr>
        <w:t>15%</w:t>
      </w:r>
      <w:r>
        <w:rPr/>
        <w:t>的税率缴纳企业所得税。</w:t>
      </w:r>
    </w:p>
    <w:p>
      <w:pPr>
        <w:pStyle w:val="BodyText"/>
        <w:spacing w:line="283" w:lineRule="auto" w:before="72"/>
        <w:ind w:right="0" w:firstLine="360"/>
        <w:jc w:val="left"/>
      </w:pPr>
      <w:r>
        <w:rPr>
          <w:spacing w:val="-3"/>
          <w:w w:val="100"/>
        </w:rPr>
        <w:t>广东奥迪安监控技术有限公司于</w:t>
      </w:r>
      <w:r>
        <w:rPr>
          <w:rFonts w:ascii="Times New Roman" w:hAnsi="Times New Roman" w:cs="Times New Roman" w:eastAsia="Times New Roman" w:hint="default"/>
          <w:spacing w:val="-3"/>
          <w:w w:val="100"/>
        </w:rPr>
        <w:t>2016</w:t>
      </w:r>
      <w:r>
        <w:rPr>
          <w:spacing w:val="-3"/>
          <w:w w:val="100"/>
        </w:rPr>
        <w:t>年</w:t>
      </w:r>
      <w:r>
        <w:rPr>
          <w:rFonts w:ascii="Times New Roman" w:hAnsi="Times New Roman" w:cs="Times New Roman" w:eastAsia="Times New Roman" w:hint="default"/>
          <w:spacing w:val="-3"/>
          <w:w w:val="100"/>
        </w:rPr>
        <w:t>11</w:t>
      </w:r>
      <w:r>
        <w:rPr>
          <w:spacing w:val="-3"/>
          <w:w w:val="100"/>
        </w:rPr>
        <w:t>月</w:t>
      </w:r>
      <w:r>
        <w:rPr>
          <w:rFonts w:ascii="Times New Roman" w:hAnsi="Times New Roman" w:cs="Times New Roman" w:eastAsia="Times New Roman" w:hint="default"/>
          <w:spacing w:val="-3"/>
          <w:w w:val="100"/>
        </w:rPr>
        <w:t>30</w:t>
      </w:r>
      <w:r>
        <w:rPr>
          <w:spacing w:val="-3"/>
          <w:w w:val="100"/>
        </w:rPr>
        <w:t>日取得</w:t>
      </w:r>
      <w:r>
        <w:rPr>
          <w:rFonts w:ascii="Times New Roman" w:hAnsi="Times New Roman" w:cs="Times New Roman" w:eastAsia="Times New Roman" w:hint="default"/>
          <w:spacing w:val="-3"/>
          <w:w w:val="100"/>
          <w:sz w:val="21"/>
          <w:szCs w:val="21"/>
        </w:rPr>
        <w:t>GR201644002039</w:t>
      </w:r>
      <w:r>
        <w:rPr>
          <w:spacing w:val="-3"/>
          <w:w w:val="100"/>
        </w:rPr>
        <w:t>号高新技术企业证书，有效期三年，本年按</w:t>
      </w:r>
      <w:r>
        <w:rPr>
          <w:rFonts w:ascii="Times New Roman" w:hAnsi="Times New Roman" w:cs="Times New Roman" w:eastAsia="Times New Roman" w:hint="default"/>
          <w:spacing w:val="-3"/>
          <w:w w:val="100"/>
        </w:rPr>
        <w:t>15%</w:t>
      </w:r>
      <w:r>
        <w:rPr>
          <w:rFonts w:ascii="Times New Roman" w:hAnsi="Times New Roman" w:cs="Times New Roman" w:eastAsia="Times New Roman" w:hint="default"/>
          <w:spacing w:val="1"/>
        </w:rPr>
        <w:t> </w:t>
      </w:r>
      <w:r>
        <w:rPr/>
        <w:t>的税率缴纳企业所得税。</w:t>
      </w:r>
    </w:p>
    <w:p>
      <w:pPr>
        <w:pStyle w:val="BodyText"/>
        <w:spacing w:line="283" w:lineRule="auto" w:before="53"/>
        <w:ind w:right="0" w:firstLine="360"/>
        <w:jc w:val="left"/>
      </w:pPr>
      <w:r>
        <w:rPr>
          <w:spacing w:val="-1"/>
        </w:rPr>
        <w:t>广东安居宝智能控制系统有限公司于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日取得</w:t>
      </w:r>
      <w:r>
        <w:rPr>
          <w:rFonts w:ascii="Times New Roman" w:hAnsi="Times New Roman" w:cs="Times New Roman" w:eastAsia="Times New Roman" w:hint="default"/>
          <w:spacing w:val="-1"/>
          <w:sz w:val="21"/>
          <w:szCs w:val="21"/>
        </w:rPr>
        <w:t>GR201644000421</w:t>
      </w:r>
      <w:r>
        <w:rPr>
          <w:spacing w:val="-1"/>
        </w:rPr>
        <w:t>号高新技术企业证书，有效期三年，本年</w:t>
      </w:r>
      <w:r>
        <w:rPr/>
        <w:t> 按</w:t>
      </w:r>
      <w:r>
        <w:rPr>
          <w:rFonts w:ascii="Times New Roman" w:hAnsi="Times New Roman" w:cs="Times New Roman" w:eastAsia="Times New Roman" w:hint="default"/>
        </w:rPr>
        <w:t>15%</w:t>
      </w:r>
      <w:r>
        <w:rPr/>
        <w:t>的税率缴纳企业所得税。</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132,490.46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203,257.42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381,660,493.56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501,321,446.12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2,553,105.39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3,104,025.02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384,346,089.41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504,628,728.56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6,861,121.23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6,494,450.57</w:t>
            </w:r>
          </w:p>
        </w:tc>
      </w:tr>
    </w:tbl>
    <w:p>
      <w:pPr>
        <w:pStyle w:val="BodyText"/>
        <w:spacing w:line="357" w:lineRule="auto" w:before="49"/>
        <w:ind w:right="7074"/>
        <w:jc w:val="left"/>
      </w:pPr>
      <w:r>
        <w:rPr/>
        <w:t>其他说明 其中受限制的货币资金明细如下：</w:t>
      </w:r>
    </w:p>
    <w:tbl>
      <w:tblPr>
        <w:tblW w:w="0" w:type="auto"/>
        <w:jc w:val="left"/>
        <w:tblInd w:w="138" w:type="dxa"/>
        <w:tblLayout w:type="fixed"/>
        <w:tblCellMar>
          <w:top w:w="0" w:type="dxa"/>
          <w:left w:w="0" w:type="dxa"/>
          <w:bottom w:w="0" w:type="dxa"/>
          <w:right w:w="0" w:type="dxa"/>
        </w:tblCellMar>
        <w:tblLook w:val="01E0"/>
      </w:tblPr>
      <w:tblGrid>
        <w:gridCol w:w="4127"/>
        <w:gridCol w:w="2768"/>
        <w:gridCol w:w="2765"/>
      </w:tblGrid>
      <w:tr>
        <w:trPr>
          <w:trHeight w:val="420"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2" w:hRule="exact"/>
        </w:trPr>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807" w:right="0"/>
              <w:jc w:val="left"/>
              <w:rPr>
                <w:rFonts w:ascii="Times New Roman" w:hAnsi="Times New Roman" w:cs="Times New Roman" w:eastAsia="Times New Roman" w:hint="default"/>
                <w:sz w:val="18"/>
                <w:szCs w:val="18"/>
              </w:rPr>
            </w:pPr>
            <w:r>
              <w:rPr>
                <w:rFonts w:ascii="Times New Roman"/>
                <w:sz w:val="18"/>
              </w:rPr>
              <w:t>2,423,491.00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805" w:right="0"/>
              <w:jc w:val="left"/>
              <w:rPr>
                <w:rFonts w:ascii="Times New Roman" w:hAnsi="Times New Roman" w:cs="Times New Roman" w:eastAsia="Times New Roman" w:hint="default"/>
                <w:sz w:val="18"/>
                <w:szCs w:val="18"/>
              </w:rPr>
            </w:pPr>
            <w:r>
              <w:rPr>
                <w:rFonts w:ascii="Times New Roman"/>
                <w:sz w:val="18"/>
              </w:rPr>
              <w:t>3,104,025.02</w:t>
            </w:r>
          </w:p>
        </w:tc>
      </w:tr>
    </w:tbl>
    <w:p>
      <w:pPr>
        <w:spacing w:line="240" w:lineRule="auto" w:before="10"/>
        <w:rPr>
          <w:rFonts w:ascii="宋体" w:hAnsi="宋体" w:cs="宋体" w:eastAsia="宋体" w:hint="default"/>
          <w:sz w:val="20"/>
          <w:szCs w:val="20"/>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15,419,098.00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12,264,638.70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4,310,723.22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3,316,497.51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19,729,821.22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15,581,136.21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328,243,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056.77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99.37%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36,431,2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69.31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11.10%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291,811,7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87.46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247,451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,957.02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99.66%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28,239,81</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8.87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219,212,13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8.15</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2,095,66</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8.43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2,095,66</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8.43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839,896</w:t>
            </w:r>
          </w:p>
          <w:p>
            <w:pPr>
              <w:pStyle w:val="TableParagraph"/>
              <w:spacing w:line="240" w:lineRule="auto" w:before="102"/>
              <w:ind w:left="398" w:right="0"/>
              <w:jc w:val="left"/>
              <w:rPr>
                <w:rFonts w:ascii="Times New Roman" w:hAnsi="Times New Roman" w:cs="Times New Roman" w:eastAsia="Times New Roman" w:hint="default"/>
                <w:sz w:val="18"/>
                <w:szCs w:val="18"/>
              </w:rPr>
            </w:pPr>
            <w:r>
              <w:rPr>
                <w:rFonts w:ascii="Times New Roman"/>
                <w:sz w:val="18"/>
              </w:rPr>
              <w:t>.45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839,896.4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330,338,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725.20</w:t>
            </w:r>
          </w:p>
        </w:tc>
        <w:tc>
          <w:tcPr>
            <w:tcW w:w="761"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38,526,9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37.74</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291,811,7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87.46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248,291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,853.47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29,079,71</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5.32</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219,212,13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8.15</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437"/>
            <w:col w:w="122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240,943,995.13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2,409,439.98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48,280,519.85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4,828,051.99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14,035,377.80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4,210,613.35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24,983,163.99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24,983,163.99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328,243,056.77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36,431,269.31</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7794"/>
        <w:jc w:val="left"/>
      </w:pPr>
      <w:r>
        <w:rPr/>
        <w:t>确定该组合依据的说明： 无</w:t>
      </w:r>
    </w:p>
    <w:p>
      <w:pPr>
        <w:pStyle w:val="BodyText"/>
        <w:spacing w:line="240" w:lineRule="auto" w:before="29"/>
        <w:ind w:right="0"/>
        <w:jc w:val="left"/>
      </w:pPr>
      <w:r>
        <w:rPr/>
        <w:t>组合中，采用余额百分比法计提坏账准备的应收账款：</w:t>
      </w:r>
    </w:p>
    <w:p>
      <w:pPr>
        <w:pStyle w:val="BodyText"/>
        <w:spacing w:line="35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无</w:t>
      </w:r>
    </w:p>
    <w:p>
      <w:pPr>
        <w:spacing w:line="240" w:lineRule="auto" w:before="11"/>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9,447,222.42</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否</w:t>
      </w:r>
    </w:p>
    <w:tbl>
      <w:tblPr>
        <w:tblW w:w="0" w:type="auto"/>
        <w:jc w:val="left"/>
        <w:tblInd w:w="138" w:type="dxa"/>
        <w:tblLayout w:type="fixed"/>
        <w:tblCellMar>
          <w:top w:w="0" w:type="dxa"/>
          <w:left w:w="0" w:type="dxa"/>
          <w:bottom w:w="0" w:type="dxa"/>
          <w:right w:w="0" w:type="dxa"/>
        </w:tblCellMar>
        <w:tblLook w:val="01E0"/>
      </w:tblPr>
      <w:tblGrid>
        <w:gridCol w:w="4153"/>
        <w:gridCol w:w="1978"/>
        <w:gridCol w:w="1765"/>
        <w:gridCol w:w="1764"/>
      </w:tblGrid>
      <w:tr>
        <w:trPr>
          <w:trHeight w:val="341" w:hRule="exact"/>
        </w:trPr>
        <w:tc>
          <w:tcPr>
            <w:tcW w:w="4153"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507" w:type="dxa"/>
            <w:gridSpan w:val="3"/>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4153" w:type="dxa"/>
            <w:vMerge/>
            <w:tcBorders>
              <w:left w:val="single" w:sz="4" w:space="0" w:color="000000"/>
              <w:bottom w:val="single" w:sz="4" w:space="0" w:color="000000"/>
              <w:right w:val="single" w:sz="4" w:space="0" w:color="000000"/>
            </w:tcBorders>
            <w:shd w:val="clear" w:color="auto" w:fill="CCCCCC"/>
          </w:tcPr>
          <w:p>
            <w:pPr/>
          </w:p>
        </w:tc>
        <w:tc>
          <w:tcPr>
            <w:tcW w:w="19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7"/>
              <w:ind w:left="62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6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17"/>
              <w:ind w:left="561" w:right="65"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76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7"/>
              <w:ind w:left="51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34,747,162.03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74" w:right="0"/>
              <w:jc w:val="left"/>
              <w:rPr>
                <w:rFonts w:ascii="Times New Roman" w:hAnsi="Times New Roman" w:cs="Times New Roman" w:eastAsia="Times New Roman" w:hint="default"/>
                <w:sz w:val="18"/>
                <w:szCs w:val="18"/>
              </w:rPr>
            </w:pPr>
            <w:r>
              <w:rPr>
                <w:rFonts w:ascii="Times New Roman"/>
                <w:sz w:val="18"/>
              </w:rPr>
              <w:t>10.52</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347,471.62</w:t>
            </w:r>
          </w:p>
        </w:tc>
      </w:tr>
      <w:tr>
        <w:trPr>
          <w:trHeight w:val="34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27,109,007.57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20" w:right="0"/>
              <w:jc w:val="left"/>
              <w:rPr>
                <w:rFonts w:ascii="Times New Roman" w:hAnsi="Times New Roman" w:cs="Times New Roman" w:eastAsia="Times New Roman" w:hint="default"/>
                <w:sz w:val="18"/>
                <w:szCs w:val="18"/>
              </w:rPr>
            </w:pPr>
            <w:r>
              <w:rPr>
                <w:rFonts w:ascii="Times New Roman"/>
                <w:sz w:val="18"/>
              </w:rPr>
              <w:t>8.21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1,483,973.39</w:t>
            </w:r>
          </w:p>
        </w:tc>
      </w:tr>
      <w:tr>
        <w:trPr>
          <w:trHeight w:val="34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14,087,533.68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20" w:right="0"/>
              <w:jc w:val="left"/>
              <w:rPr>
                <w:rFonts w:ascii="Times New Roman" w:hAnsi="Times New Roman" w:cs="Times New Roman" w:eastAsia="Times New Roman" w:hint="default"/>
                <w:sz w:val="18"/>
                <w:szCs w:val="18"/>
              </w:rPr>
            </w:pPr>
            <w:r>
              <w:rPr>
                <w:rFonts w:ascii="Times New Roman"/>
                <w:sz w:val="18"/>
              </w:rPr>
              <w:t>4.26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140,875.34</w:t>
            </w:r>
          </w:p>
        </w:tc>
      </w:tr>
      <w:tr>
        <w:trPr>
          <w:trHeight w:val="34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12,647,433.38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20" w:right="0"/>
              <w:jc w:val="left"/>
              <w:rPr>
                <w:rFonts w:ascii="Times New Roman" w:hAnsi="Times New Roman" w:cs="Times New Roman" w:eastAsia="Times New Roman" w:hint="default"/>
                <w:sz w:val="18"/>
                <w:szCs w:val="18"/>
              </w:rPr>
            </w:pPr>
            <w:r>
              <w:rPr>
                <w:rFonts w:ascii="Times New Roman"/>
                <w:sz w:val="18"/>
              </w:rPr>
              <w:t>3.83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126,474.33</w:t>
            </w:r>
          </w:p>
        </w:tc>
      </w:tr>
      <w:tr>
        <w:trPr>
          <w:trHeight w:val="341"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6,184,226.87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20" w:right="0"/>
              <w:jc w:val="left"/>
              <w:rPr>
                <w:rFonts w:ascii="Times New Roman" w:hAnsi="Times New Roman" w:cs="Times New Roman" w:eastAsia="Times New Roman" w:hint="default"/>
                <w:sz w:val="18"/>
                <w:szCs w:val="18"/>
              </w:rPr>
            </w:pPr>
            <w:r>
              <w:rPr>
                <w:rFonts w:ascii="Times New Roman"/>
                <w:sz w:val="18"/>
              </w:rPr>
              <w:t>1.87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61,842.27</w:t>
            </w:r>
          </w:p>
        </w:tc>
      </w:tr>
      <w:tr>
        <w:trPr>
          <w:trHeight w:val="343" w:hRule="exact"/>
        </w:trPr>
        <w:tc>
          <w:tcPr>
            <w:tcW w:w="4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94,775,363.53</w:t>
            </w:r>
          </w:p>
        </w:tc>
        <w:tc>
          <w:tcPr>
            <w:tcW w:w="1765"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2,160,636.95</w:t>
            </w:r>
          </w:p>
        </w:tc>
      </w:tr>
    </w:tbl>
    <w:p>
      <w:pPr>
        <w:spacing w:line="240" w:lineRule="auto" w:before="9"/>
        <w:rPr>
          <w:rFonts w:ascii="宋体" w:hAnsi="宋体" w:cs="宋体" w:eastAsia="宋体" w:hint="default"/>
          <w:sz w:val="20"/>
          <w:szCs w:val="20"/>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本年无因金融资产转移而终止确认的应收账款。</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本年无转移应收账款且继续涉入形成的资产、负债金额。</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28,508,262.24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72.71%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17,231,443.05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68.81%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4,041,476.42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6,304,657.93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25.17%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5,275,905.98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1,200,034.52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1,380,437.22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309,023.80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39,206,081.86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25,045,159.30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pStyle w:val="BodyText"/>
        <w:spacing w:line="300" w:lineRule="auto" w:before="103"/>
        <w:ind w:right="284" w:firstLine="360"/>
        <w:jc w:val="left"/>
      </w:pPr>
      <w:r>
        <w:rPr/>
        <w:t>本账龄超过一年且金额重大的预付款项为</w:t>
      </w:r>
      <w:r>
        <w:rPr>
          <w:spacing w:val="-48"/>
        </w:rPr>
        <w:t> </w:t>
      </w:r>
      <w:r>
        <w:rPr>
          <w:rFonts w:ascii="Times New Roman" w:hAnsi="Times New Roman" w:cs="Times New Roman" w:eastAsia="Times New Roman" w:hint="default"/>
        </w:rPr>
        <w:t>4,201,583.32</w:t>
      </w:r>
      <w:r>
        <w:rPr>
          <w:rFonts w:ascii="Times New Roman" w:hAnsi="Times New Roman" w:cs="Times New Roman" w:eastAsia="Times New Roman" w:hint="default"/>
          <w:spacing w:val="-2"/>
        </w:rPr>
        <w:t> </w:t>
      </w:r>
      <w:r>
        <w:rPr/>
        <w:t>元，主要为预付工程项目款项，因为工程项目未完工，该款项 尚未结算。</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706"/>
        <w:gridCol w:w="3260"/>
        <w:gridCol w:w="3694"/>
      </w:tblGrid>
      <w:tr>
        <w:trPr>
          <w:trHeight w:val="343" w:hRule="exact"/>
        </w:trPr>
        <w:tc>
          <w:tcPr>
            <w:tcW w:w="27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3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0"/>
              <w:ind w:left="492" w:right="0"/>
              <w:jc w:val="left"/>
              <w:rPr>
                <w:rFonts w:ascii="宋体" w:hAnsi="宋体" w:cs="宋体" w:eastAsia="宋体" w:hint="default"/>
                <w:sz w:val="18"/>
                <w:szCs w:val="18"/>
              </w:rPr>
            </w:pPr>
            <w:r>
              <w:rPr>
                <w:rFonts w:ascii="宋体" w:hAnsi="宋体" w:cs="宋体" w:eastAsia="宋体" w:hint="default"/>
                <w:sz w:val="18"/>
                <w:szCs w:val="18"/>
              </w:rPr>
              <w:t>占预付款项期末余额合计数的比例</w:t>
            </w:r>
          </w:p>
        </w:tc>
      </w:tr>
      <w:tr>
        <w:trPr>
          <w:trHeight w:val="341"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4"/>
              <w:jc w:val="center"/>
              <w:rPr>
                <w:rFonts w:ascii="宋体" w:hAnsi="宋体" w:cs="宋体" w:eastAsia="宋体" w:hint="default"/>
                <w:sz w:val="18"/>
                <w:szCs w:val="18"/>
              </w:rPr>
            </w:pPr>
            <w:r>
              <w:rPr>
                <w:rFonts w:ascii="宋体" w:hAnsi="宋体" w:cs="宋体" w:eastAsia="宋体" w:hint="default"/>
                <w:sz w:val="18"/>
                <w:szCs w:val="18"/>
              </w:rPr>
              <w:t>第一名</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18,228,000.00</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46.49%</w:t>
            </w:r>
          </w:p>
        </w:tc>
      </w:tr>
      <w:tr>
        <w:trPr>
          <w:trHeight w:val="343"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第二名</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2,313,785.98</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5.90%</w:t>
            </w:r>
          </w:p>
        </w:tc>
      </w:tr>
      <w:tr>
        <w:trPr>
          <w:trHeight w:val="341"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第三名</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1,047,688.68</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2.67%</w:t>
            </w:r>
          </w:p>
        </w:tc>
      </w:tr>
      <w:tr>
        <w:trPr>
          <w:trHeight w:val="343"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第四名</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840,108.66</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2.14%</w:t>
            </w:r>
          </w:p>
        </w:tc>
      </w:tr>
      <w:tr>
        <w:trPr>
          <w:trHeight w:val="341"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第五名</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657,690.00</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1.68%</w:t>
            </w:r>
          </w:p>
        </w:tc>
      </w:tr>
      <w:tr>
        <w:trPr>
          <w:trHeight w:val="343"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23,087,273.32</w:t>
            </w:r>
          </w:p>
        </w:tc>
        <w:tc>
          <w:tcPr>
            <w:tcW w:w="3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58.88%</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2,541,175.64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788,606.54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2,541,175.64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788,606.54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79" w:top="1100" w:bottom="1160" w:left="980" w:right="980"/>
        </w:sectPr>
      </w:pPr>
    </w:p>
    <w:p>
      <w:pPr>
        <w:spacing w:line="240" w:lineRule="auto" w:before="12"/>
        <w:rPr>
          <w:rFonts w:ascii="宋体" w:hAnsi="宋体" w:cs="宋体" w:eastAsia="宋体" w:hint="default"/>
          <w:sz w:val="20"/>
          <w:szCs w:val="20"/>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6,088,71</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1.00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99.05%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1,263,88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0.94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center"/>
              <w:rPr>
                <w:rFonts w:ascii="Times New Roman" w:hAnsi="Times New Roman" w:cs="Times New Roman" w:eastAsia="Times New Roman" w:hint="default"/>
                <w:sz w:val="18"/>
                <w:szCs w:val="18"/>
              </w:rPr>
            </w:pPr>
            <w:r>
              <w:rPr>
                <w:rFonts w:ascii="Times New Roman"/>
                <w:sz w:val="18"/>
              </w:rPr>
              <w:t>20.76%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4,824,830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9,071,6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36.51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1,190,003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13.12%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7,881,632.7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58,290.0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58,290.0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6,147,00</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1.00</w:t>
            </w:r>
          </w:p>
        </w:tc>
        <w:tc>
          <w:tcPr>
            <w:tcW w:w="761"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1,322,17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0.94</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4,824,830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9,071,6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36.51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1,190,003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13.12%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7,881,632.7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footerReference w:type="default" r:id="rId34"/>
          <w:pgSz w:w="11910" w:h="16840"/>
          <w:pgMar w:footer="979" w:header="877" w:top="1100" w:bottom="1160" w:left="980" w:right="980"/>
          <w:pgNumType w:start="11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257"/>
            <w:col w:w="122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6"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3,843,752.97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38,384.37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640,492.99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64,049.28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4"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632,882.51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189,864.76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971,582.53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971,582.53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6,088,711.00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1,263,880.94</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40" w:lineRule="auto" w:before="29"/>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132,167.19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after="0" w:line="240" w:lineRule="auto"/>
        <w:jc w:val="left"/>
        <w:sectPr>
          <w:type w:val="continuous"/>
          <w:pgSz w:w="11910" w:h="16840"/>
          <w:pgMar w:top="1060" w:bottom="1160" w:left="980" w:right="980"/>
        </w:sectPr>
      </w:pPr>
    </w:p>
    <w:p>
      <w:pPr>
        <w:spacing w:line="240" w:lineRule="auto" w:before="12"/>
        <w:rPr>
          <w:rFonts w:ascii="宋体" w:hAnsi="宋体" w:cs="宋体" w:eastAsia="宋体" w:hint="default"/>
          <w:sz w:val="20"/>
          <w:szCs w:val="20"/>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3,970,104.28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2,839,509.93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押金、质保金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984,253.66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1,768,803.86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1,056,298.50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4,058,043.40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代垫社保、公积金款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136,344.56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405,279.32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6,147,001.00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9,071,636.51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813,088.06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8,130.88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190,605.48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1,906.05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162,954.77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48,886.43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137,270.52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1,372.71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1,503,918.83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260,296.07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w:t>
      </w:r>
      <w:r>
        <w:rPr>
          <w:rFonts w:ascii="Times New Roman" w:hAnsi="Times New Roman" w:cs="Times New Roman" w:eastAsia="Times New Roman" w:hint="default"/>
        </w:rPr>
        <w:t>,</w:t>
      </w:r>
      <w:r>
        <w:rPr/>
        <w:t>公司无因金融资产转移而终止确认的其他应收款。</w:t>
      </w:r>
    </w:p>
    <w:p>
      <w:pPr>
        <w:spacing w:line="240" w:lineRule="auto" w:before="2"/>
        <w:rPr>
          <w:rFonts w:ascii="宋体" w:hAnsi="宋体" w:cs="宋体" w:eastAsia="宋体" w:hint="default"/>
          <w:sz w:val="26"/>
          <w:szCs w:val="26"/>
        </w:rPr>
      </w:pPr>
    </w:p>
    <w:p>
      <w:pPr>
        <w:spacing w:line="544" w:lineRule="auto" w:before="0"/>
        <w:ind w:left="152" w:right="432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b/>
          <w:bCs/>
          <w:w w:val="100"/>
          <w:sz w:val="21"/>
          <w:szCs w:val="21"/>
        </w:rPr>
        <w:t> </w:t>
      </w:r>
      <w:r>
        <w:rPr>
          <w:rFonts w:ascii="宋体" w:hAnsi="宋体" w:cs="宋体" w:eastAsia="宋体" w:hint="default"/>
          <w:sz w:val="18"/>
          <w:szCs w:val="18"/>
        </w:rPr>
        <w:t>报告期内</w:t>
      </w:r>
      <w:r>
        <w:rPr>
          <w:rFonts w:ascii="Times New Roman" w:hAnsi="Times New Roman" w:cs="Times New Roman" w:eastAsia="Times New Roman" w:hint="default"/>
          <w:sz w:val="18"/>
          <w:szCs w:val="18"/>
        </w:rPr>
        <w:t>,</w:t>
      </w:r>
      <w:r>
        <w:rPr>
          <w:rFonts w:ascii="宋体" w:hAnsi="宋体" w:cs="宋体" w:eastAsia="宋体" w:hint="default"/>
          <w:sz w:val="18"/>
          <w:szCs w:val="18"/>
        </w:rPr>
        <w:t>公司无转移其他应收款且继续涉入形成的资产、负债金额。 </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、存货</w:t>
      </w:r>
      <w:r>
        <w:rPr>
          <w:rFonts w:ascii="宋体" w:hAnsi="宋体" w:cs="宋体" w:eastAsia="宋体" w:hint="default"/>
          <w:sz w:val="21"/>
          <w:szCs w:val="21"/>
        </w:rPr>
      </w:r>
    </w:p>
    <w:p>
      <w:pPr>
        <w:pStyle w:val="BodyText"/>
        <w:spacing w:line="240" w:lineRule="auto" w:before="49"/>
        <w:ind w:right="0"/>
        <w:jc w:val="left"/>
      </w:pPr>
      <w:r>
        <w:rPr/>
        <w:t>公司是否需要遵守房地产行业的披露要求</w:t>
      </w:r>
    </w:p>
    <w:p>
      <w:pPr>
        <w:spacing w:after="0" w:line="240" w:lineRule="auto"/>
        <w:jc w:val="left"/>
        <w:sectPr>
          <w:pgSz w:w="11910" w:h="16840"/>
          <w:pgMar w:header="877" w:footer="979" w:top="1100" w:bottom="1160" w:left="980" w:right="980"/>
        </w:sectPr>
      </w:pPr>
    </w:p>
    <w:p>
      <w:pPr>
        <w:spacing w:line="240" w:lineRule="auto" w:before="11"/>
        <w:rPr>
          <w:rFonts w:ascii="宋体" w:hAnsi="宋体" w:cs="宋体" w:eastAsia="宋体" w:hint="default"/>
          <w:sz w:val="21"/>
          <w:szCs w:val="21"/>
        </w:rPr>
      </w:pPr>
    </w:p>
    <w:p>
      <w:pPr>
        <w:pStyle w:val="BodyText"/>
        <w:spacing w:line="240" w:lineRule="auto" w:before="44"/>
        <w:ind w:right="0"/>
        <w:jc w:val="left"/>
      </w:pPr>
      <w:r>
        <w:rPr/>
        <w:t>否</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65,617,133.64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6,348,844.50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59,268,289.14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69,086,171.41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4,920,826.60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64,165,344.81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98,355,848.04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12,466,112.06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85,889,735.98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125,822,396.63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5,132,275.66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120,690,120.97</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31,374,336.06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31,374,336.06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16,037,264.16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16,037,264.16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24,744,539.99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2,947,216.35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21,797,323.64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36,438,104.02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3,251,184.20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33,186,919.82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220,091,857.73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21,762,172.91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198,329,684.82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247,383,936.22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13,304,286.46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234,079,649.76</w:t>
            </w:r>
          </w:p>
        </w:tc>
      </w:tr>
    </w:tbl>
    <w:p>
      <w:pPr>
        <w:pStyle w:val="BodyText"/>
        <w:spacing w:line="338" w:lineRule="auto" w:before="49"/>
        <w:ind w:right="149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3"/>
        <w:ind w:right="5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39"/>
        <w:ind w:right="7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4,920,826.60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1,428,017.90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6,348,844.50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5,132,275.66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7,333,836.40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12,466,112.06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3,251,184.20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-303,967.85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2,947,216.35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13,304,286.46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8,457,886.45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21,762,172.91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本期无建造合同形成的已完工未结算资产情况。</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8</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after="0" w:line="240" w:lineRule="auto"/>
        <w:jc w:val="right"/>
        <w:sectPr>
          <w:pgSz w:w="11910" w:h="16840"/>
          <w:pgMar w:header="877"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36,576,030.32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30,120,085.57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36,576,030.32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30,120,085.57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1,826,771.16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2,511,543.17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24,068,010.56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9,911,105.87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25,894,781.72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12,422,649.04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10</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49"/>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80"/>
        <w:gridCol w:w="1178"/>
        <w:gridCol w:w="1167"/>
        <w:gridCol w:w="1166"/>
        <w:gridCol w:w="1169"/>
        <w:gridCol w:w="1166"/>
        <w:gridCol w:w="1167"/>
        <w:gridCol w:w="1164"/>
      </w:tblGrid>
      <w:tr>
        <w:trPr>
          <w:trHeight w:val="206" w:hRule="exact"/>
        </w:trPr>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51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0" w:hRule="exact"/>
        </w:trPr>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12" w:type="dxa"/>
            <w:gridSpan w:val="3"/>
            <w:vMerge/>
            <w:tcBorders>
              <w:left w:val="single" w:sz="4" w:space="0" w:color="000000"/>
              <w:bottom w:val="single" w:sz="4" w:space="0" w:color="000000"/>
              <w:right w:val="single" w:sz="4" w:space="0" w:color="000000"/>
            </w:tcBorders>
            <w:shd w:val="clear" w:color="auto" w:fill="D2D2D2"/>
          </w:tcPr>
          <w:p>
            <w:pPr/>
          </w:p>
        </w:tc>
        <w:tc>
          <w:tcPr>
            <w:tcW w:w="3503" w:type="dxa"/>
            <w:gridSpan w:val="3"/>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right w:val="single" w:sz="4" w:space="0" w:color="000000"/>
            </w:tcBorders>
            <w:shd w:val="clear" w:color="auto" w:fill="D2D2D2"/>
          </w:tcPr>
          <w:p>
            <w:pPr/>
          </w:p>
        </w:tc>
      </w:tr>
      <w:tr>
        <w:trPr>
          <w:trHeight w:val="202" w:hRule="exact"/>
        </w:trPr>
        <w:tc>
          <w:tcPr>
            <w:tcW w:w="1380" w:type="dxa"/>
            <w:vMerge/>
            <w:tcBorders>
              <w:left w:val="single" w:sz="4" w:space="0" w:color="000000"/>
              <w:bottom w:val="nil" w:sz="6" w:space="0" w:color="auto"/>
              <w:right w:val="single" w:sz="4" w:space="0" w:color="000000"/>
            </w:tcBorders>
            <w:shd w:val="clear" w:color="auto" w:fill="D2D2D2"/>
          </w:tcPr>
          <w:p>
            <w:pPr/>
          </w:p>
        </w:tc>
        <w:tc>
          <w:tcPr>
            <w:tcW w:w="11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right w:val="single" w:sz="4" w:space="0" w:color="000000"/>
            </w:tcBorders>
            <w:shd w:val="clear" w:color="auto" w:fill="D2D2D2"/>
          </w:tcPr>
          <w:p>
            <w:pPr/>
          </w:p>
        </w:tc>
      </w:tr>
      <w:tr>
        <w:trPr>
          <w:trHeight w:val="207" w:hRule="exact"/>
        </w:trPr>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-10,318,311.69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-10,318,311.69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-10,018,088.81</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-10,018,088.81</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59,424,881.71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59,424,881.71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62,763,969.42</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62,763,969.42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4.35%---9.37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59,424,881.71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59,424,881.71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62,763,969.42</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62,763,969.42</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长期应收款明细：</w:t>
      </w:r>
    </w:p>
    <w:p>
      <w:pPr>
        <w:spacing w:after="0" w:line="240" w:lineRule="auto"/>
        <w:jc w:val="left"/>
        <w:sectPr>
          <w:pgSz w:w="11910" w:h="16840"/>
          <w:pgMar w:header="877" w:footer="979" w:top="1100" w:bottom="1160" w:left="980" w:right="980"/>
        </w:sectPr>
      </w:pPr>
    </w:p>
    <w:p>
      <w:pPr>
        <w:pStyle w:val="BodyText"/>
        <w:spacing w:line="240" w:lineRule="auto" w:before="15"/>
        <w:ind w:left="0" w:right="213"/>
        <w:jc w:val="right"/>
      </w:pPr>
      <w:r>
        <w:rPr/>
        <w:t>广东安居宝数码科技股份有限公司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08"/>
        <w:gridCol w:w="2799"/>
        <w:gridCol w:w="2016"/>
        <w:gridCol w:w="2468"/>
        <w:gridCol w:w="2285"/>
        <w:gridCol w:w="1702"/>
        <w:gridCol w:w="1700"/>
      </w:tblGrid>
      <w:tr>
        <w:trPr>
          <w:trHeight w:val="807" w:hRule="exact"/>
        </w:trPr>
        <w:tc>
          <w:tcPr>
            <w:tcW w:w="120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279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0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最低租赁收款额</w:t>
            </w:r>
          </w:p>
        </w:tc>
        <w:tc>
          <w:tcPr>
            <w:tcW w:w="246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未确认融资收益的余额</w:t>
            </w:r>
          </w:p>
        </w:tc>
        <w:tc>
          <w:tcPr>
            <w:tcW w:w="228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分期收款发出商品余额</w:t>
            </w:r>
          </w:p>
        </w:tc>
        <w:tc>
          <w:tcPr>
            <w:tcW w:w="1702" w:type="dxa"/>
            <w:tcBorders>
              <w:top w:val="single" w:sz="15" w:space="0" w:color="000000"/>
              <w:left w:val="single" w:sz="4" w:space="0" w:color="000000"/>
              <w:bottom w:val="single" w:sz="4" w:space="0" w:color="000000"/>
              <w:right w:val="single" w:sz="4" w:space="0" w:color="000000"/>
            </w:tcBorders>
          </w:tcPr>
          <w:p>
            <w:pPr>
              <w:pStyle w:val="TableParagraph"/>
              <w:spacing w:line="237" w:lineRule="auto" w:before="13"/>
              <w:ind w:left="124" w:right="101" w:firstLine="69"/>
              <w:jc w:val="center"/>
              <w:rPr>
                <w:rFonts w:ascii="宋体" w:hAnsi="宋体" w:cs="宋体" w:eastAsia="宋体" w:hint="default"/>
                <w:sz w:val="18"/>
                <w:szCs w:val="18"/>
              </w:rPr>
            </w:pPr>
            <w:r>
              <w:rPr>
                <w:rFonts w:ascii="宋体" w:hAnsi="宋体" w:cs="宋体" w:eastAsia="宋体" w:hint="default"/>
                <w:spacing w:val="-6"/>
                <w:sz w:val="18"/>
                <w:szCs w:val="18"/>
              </w:rPr>
              <w:t>其中：一年内的到</w:t>
            </w:r>
            <w:r>
              <w:rPr>
                <w:rFonts w:ascii="宋体" w:hAnsi="宋体" w:cs="宋体" w:eastAsia="宋体" w:hint="default"/>
                <w:sz w:val="18"/>
                <w:szCs w:val="18"/>
              </w:rPr>
              <w:t> 期非流动资产期末 余额</w:t>
            </w:r>
          </w:p>
        </w:tc>
        <w:tc>
          <w:tcPr>
            <w:tcW w:w="1700" w:type="dxa"/>
            <w:tcBorders>
              <w:top w:val="single" w:sz="15" w:space="0" w:color="000000"/>
              <w:left w:val="single" w:sz="4" w:space="0" w:color="000000"/>
              <w:bottom w:val="single" w:sz="4" w:space="0" w:color="000000"/>
              <w:right w:val="single" w:sz="4" w:space="0" w:color="000000"/>
            </w:tcBorders>
          </w:tcPr>
          <w:p>
            <w:pPr>
              <w:pStyle w:val="TableParagraph"/>
              <w:spacing w:line="232" w:lineRule="exact" w:before="150"/>
              <w:ind w:left="482" w:right="101" w:hanging="291"/>
              <w:jc w:val="left"/>
              <w:rPr>
                <w:rFonts w:ascii="宋体" w:hAnsi="宋体" w:cs="宋体" w:eastAsia="宋体" w:hint="default"/>
                <w:sz w:val="18"/>
                <w:szCs w:val="18"/>
              </w:rPr>
            </w:pPr>
            <w:r>
              <w:rPr>
                <w:rFonts w:ascii="宋体" w:hAnsi="宋体" w:cs="宋体" w:eastAsia="宋体" w:hint="default"/>
                <w:spacing w:val="-6"/>
                <w:sz w:val="18"/>
                <w:szCs w:val="18"/>
              </w:rPr>
              <w:t>其中：长期应收款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期末余额</w:t>
            </w:r>
          </w:p>
        </w:tc>
      </w:tr>
      <w:tr>
        <w:trPr>
          <w:trHeight w:val="557" w:hRule="exact"/>
        </w:trPr>
        <w:tc>
          <w:tcPr>
            <w:tcW w:w="12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374" w:right="0"/>
              <w:jc w:val="left"/>
              <w:rPr>
                <w:rFonts w:ascii="宋体" w:hAnsi="宋体" w:cs="宋体" w:eastAsia="宋体" w:hint="default"/>
                <w:sz w:val="18"/>
                <w:szCs w:val="18"/>
              </w:rPr>
            </w:pPr>
            <w:r>
              <w:rPr>
                <w:rFonts w:ascii="宋体" w:hAnsi="宋体" w:cs="宋体" w:eastAsia="宋体" w:hint="default"/>
                <w:sz w:val="18"/>
                <w:szCs w:val="18"/>
              </w:rPr>
              <w:t>奥迪安</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211" w:right="178" w:hanging="944"/>
              <w:jc w:val="left"/>
              <w:rPr>
                <w:rFonts w:ascii="宋体" w:hAnsi="宋体" w:cs="宋体" w:eastAsia="宋体" w:hint="default"/>
                <w:sz w:val="18"/>
                <w:szCs w:val="18"/>
              </w:rPr>
            </w:pPr>
            <w:r>
              <w:rPr>
                <w:rFonts w:ascii="宋体" w:hAnsi="宋体" w:cs="宋体" w:eastAsia="宋体" w:hint="default"/>
                <w:sz w:val="18"/>
                <w:szCs w:val="18"/>
              </w:rPr>
              <w:t>中国电信股份有限公司广州分 公司</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43,423,644.82</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spacing w:val="-1"/>
                <w:sz w:val="18"/>
              </w:rPr>
              <w:t>-5,109,509.64</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pacing w:val="-1"/>
                <w:sz w:val="18"/>
              </w:rPr>
              <w:t>38,314,135.18</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59" w:right="0"/>
              <w:jc w:val="left"/>
              <w:rPr>
                <w:rFonts w:ascii="宋体" w:hAnsi="宋体" w:cs="宋体" w:eastAsia="宋体" w:hint="default"/>
                <w:sz w:val="18"/>
                <w:szCs w:val="18"/>
              </w:rPr>
            </w:pPr>
            <w:r>
              <w:rPr>
                <w:rFonts w:ascii="宋体"/>
                <w:sz w:val="18"/>
              </w:rPr>
              <w:t>22,551,275.59</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56" w:right="0"/>
              <w:jc w:val="left"/>
              <w:rPr>
                <w:rFonts w:ascii="宋体" w:hAnsi="宋体" w:cs="宋体" w:eastAsia="宋体" w:hint="default"/>
                <w:sz w:val="18"/>
                <w:szCs w:val="18"/>
              </w:rPr>
            </w:pPr>
            <w:r>
              <w:rPr>
                <w:rFonts w:ascii="宋体"/>
                <w:sz w:val="18"/>
              </w:rPr>
              <w:t>43,917,187.05</w:t>
            </w:r>
          </w:p>
        </w:tc>
      </w:tr>
      <w:tr>
        <w:trPr>
          <w:trHeight w:val="324" w:hRule="exact"/>
        </w:trPr>
        <w:tc>
          <w:tcPr>
            <w:tcW w:w="1208" w:type="dxa"/>
            <w:vMerge/>
            <w:tcBorders>
              <w:left w:val="single" w:sz="4" w:space="0" w:color="000000"/>
              <w:right w:val="single" w:sz="4" w:space="0" w:color="000000"/>
            </w:tcBorders>
          </w:tcPr>
          <w:p>
            <w:pP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94" w:right="0"/>
              <w:jc w:val="left"/>
              <w:rPr>
                <w:rFonts w:ascii="宋体" w:hAnsi="宋体" w:cs="宋体" w:eastAsia="宋体" w:hint="default"/>
                <w:sz w:val="18"/>
                <w:szCs w:val="18"/>
              </w:rPr>
            </w:pPr>
            <w:r>
              <w:rPr>
                <w:rFonts w:ascii="宋体" w:hAnsi="宋体" w:cs="宋体" w:eastAsia="宋体" w:hint="default"/>
                <w:sz w:val="18"/>
                <w:szCs w:val="18"/>
              </w:rPr>
              <w:t>广州市公安局越秀区分局</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8,093,160.00</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-332,688.55</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7,760,471.45</w:t>
            </w:r>
          </w:p>
        </w:tc>
        <w:tc>
          <w:tcPr>
            <w:tcW w:w="1702"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r>
      <w:tr>
        <w:trPr>
          <w:trHeight w:val="322" w:hRule="exact"/>
        </w:trPr>
        <w:tc>
          <w:tcPr>
            <w:tcW w:w="1208" w:type="dxa"/>
            <w:vMerge/>
            <w:tcBorders>
              <w:left w:val="single" w:sz="4" w:space="0" w:color="000000"/>
              <w:right w:val="single" w:sz="4" w:space="0" w:color="000000"/>
            </w:tcBorders>
          </w:tcPr>
          <w:p>
            <w:pP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74" w:right="0"/>
              <w:jc w:val="left"/>
              <w:rPr>
                <w:rFonts w:ascii="宋体" w:hAnsi="宋体" w:cs="宋体" w:eastAsia="宋体" w:hint="default"/>
                <w:sz w:val="18"/>
                <w:szCs w:val="18"/>
              </w:rPr>
            </w:pPr>
            <w:r>
              <w:rPr>
                <w:rFonts w:ascii="宋体" w:hAnsi="宋体" w:cs="宋体" w:eastAsia="宋体" w:hint="default"/>
                <w:sz w:val="18"/>
                <w:szCs w:val="18"/>
              </w:rPr>
              <w:t>茂名市茂南区教育局</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6,548,718.00</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-283,131.40</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6,265,586.60</w:t>
            </w:r>
          </w:p>
        </w:tc>
        <w:tc>
          <w:tcPr>
            <w:tcW w:w="1702"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r>
      <w:tr>
        <w:trPr>
          <w:trHeight w:val="324" w:hRule="exact"/>
        </w:trPr>
        <w:tc>
          <w:tcPr>
            <w:tcW w:w="1208" w:type="dxa"/>
            <w:vMerge/>
            <w:tcBorders>
              <w:left w:val="single" w:sz="4" w:space="0" w:color="000000"/>
              <w:right w:val="single" w:sz="4" w:space="0" w:color="000000"/>
            </w:tcBorders>
          </w:tcPr>
          <w:p>
            <w:pP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3" w:right="0"/>
              <w:jc w:val="left"/>
              <w:rPr>
                <w:rFonts w:ascii="宋体" w:hAnsi="宋体" w:cs="宋体" w:eastAsia="宋体" w:hint="default"/>
                <w:sz w:val="18"/>
                <w:szCs w:val="18"/>
              </w:rPr>
            </w:pPr>
            <w:r>
              <w:rPr>
                <w:rFonts w:ascii="宋体" w:hAnsi="宋体" w:cs="宋体" w:eastAsia="宋体" w:hint="default"/>
                <w:sz w:val="18"/>
                <w:szCs w:val="18"/>
              </w:rPr>
              <w:t>韶关市公安局曲江分局</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6,549,185.00</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-452,471.80</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7"/>
              <w:jc w:val="right"/>
              <w:rPr>
                <w:rFonts w:ascii="宋体" w:hAnsi="宋体" w:cs="宋体" w:eastAsia="宋体" w:hint="default"/>
                <w:sz w:val="18"/>
                <w:szCs w:val="18"/>
              </w:rPr>
            </w:pPr>
            <w:r>
              <w:rPr>
                <w:rFonts w:ascii="宋体"/>
                <w:spacing w:val="-1"/>
                <w:sz w:val="18"/>
              </w:rPr>
              <w:t>6,096,713.20</w:t>
            </w:r>
          </w:p>
        </w:tc>
        <w:tc>
          <w:tcPr>
            <w:tcW w:w="1702"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r>
      <w:tr>
        <w:trPr>
          <w:trHeight w:val="324" w:hRule="exact"/>
        </w:trPr>
        <w:tc>
          <w:tcPr>
            <w:tcW w:w="1208" w:type="dxa"/>
            <w:vMerge/>
            <w:tcBorders>
              <w:left w:val="single" w:sz="4" w:space="0" w:color="000000"/>
              <w:right w:val="single" w:sz="4" w:space="0" w:color="000000"/>
            </w:tcBorders>
          </w:tcPr>
          <w:p>
            <w:pP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3" w:right="0"/>
              <w:jc w:val="left"/>
              <w:rPr>
                <w:rFonts w:ascii="宋体" w:hAnsi="宋体" w:cs="宋体" w:eastAsia="宋体" w:hint="default"/>
                <w:sz w:val="18"/>
                <w:szCs w:val="18"/>
              </w:rPr>
            </w:pPr>
            <w:r>
              <w:rPr>
                <w:rFonts w:ascii="宋体" w:hAnsi="宋体" w:cs="宋体" w:eastAsia="宋体" w:hint="default"/>
                <w:sz w:val="18"/>
                <w:szCs w:val="18"/>
              </w:rPr>
              <w:t>中时讯通信建设有限公司</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1,728,268.05</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-224,128.46</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1,504,139.59</w:t>
            </w:r>
          </w:p>
        </w:tc>
        <w:tc>
          <w:tcPr>
            <w:tcW w:w="1702"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r>
      <w:tr>
        <w:trPr>
          <w:trHeight w:val="325" w:hRule="exact"/>
        </w:trPr>
        <w:tc>
          <w:tcPr>
            <w:tcW w:w="1208" w:type="dxa"/>
            <w:vMerge/>
            <w:tcBorders>
              <w:left w:val="single" w:sz="4" w:space="0" w:color="000000"/>
              <w:right w:val="single" w:sz="4" w:space="0" w:color="000000"/>
            </w:tcBorders>
          </w:tcPr>
          <w:p>
            <w:pP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3" w:right="0"/>
              <w:jc w:val="left"/>
              <w:rPr>
                <w:rFonts w:ascii="宋体" w:hAnsi="宋体" w:cs="宋体" w:eastAsia="宋体" w:hint="default"/>
                <w:sz w:val="18"/>
                <w:szCs w:val="18"/>
              </w:rPr>
            </w:pPr>
            <w:r>
              <w:rPr>
                <w:rFonts w:ascii="宋体" w:hAnsi="宋体" w:cs="宋体" w:eastAsia="宋体" w:hint="default"/>
                <w:sz w:val="18"/>
                <w:szCs w:val="18"/>
              </w:rPr>
              <w:t>广州市海珠区机关事务管理局</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294,831.96</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-26,240.20</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268,591.76</w:t>
            </w:r>
          </w:p>
        </w:tc>
        <w:tc>
          <w:tcPr>
            <w:tcW w:w="1702"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r>
      <w:tr>
        <w:trPr>
          <w:trHeight w:val="322" w:hRule="exact"/>
        </w:trPr>
        <w:tc>
          <w:tcPr>
            <w:tcW w:w="1208" w:type="dxa"/>
            <w:vMerge/>
            <w:tcBorders>
              <w:left w:val="single" w:sz="4" w:space="0" w:color="000000"/>
              <w:bottom w:val="single" w:sz="4" w:space="0" w:color="000000"/>
              <w:right w:val="single" w:sz="4" w:space="0" w:color="000000"/>
            </w:tcBorders>
          </w:tcPr>
          <w:p>
            <w:pP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37" w:right="0"/>
              <w:jc w:val="left"/>
              <w:rPr>
                <w:rFonts w:ascii="宋体" w:hAnsi="宋体" w:cs="宋体" w:eastAsia="宋体" w:hint="default"/>
                <w:sz w:val="18"/>
                <w:szCs w:val="18"/>
              </w:rPr>
            </w:pPr>
            <w:r>
              <w:rPr>
                <w:rFonts w:ascii="宋体" w:hAnsi="宋体" w:cs="宋体" w:eastAsia="宋体" w:hint="default"/>
                <w:sz w:val="18"/>
                <w:szCs w:val="18"/>
              </w:rPr>
              <w:t>长讯通信服务有限公司</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7,221,510.64</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18"/>
                <w:szCs w:val="18"/>
              </w:rPr>
            </w:pPr>
            <w:r>
              <w:rPr>
                <w:rFonts w:ascii="宋体"/>
                <w:spacing w:val="-1"/>
                <w:sz w:val="18"/>
              </w:rPr>
              <w:t>-962,685.78</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宋体" w:hAnsi="宋体" w:cs="宋体" w:eastAsia="宋体" w:hint="default"/>
                <w:sz w:val="18"/>
                <w:szCs w:val="18"/>
              </w:rPr>
            </w:pPr>
            <w:r>
              <w:rPr>
                <w:rFonts w:ascii="宋体"/>
                <w:spacing w:val="-1"/>
                <w:sz w:val="18"/>
              </w:rPr>
              <w:t>6,258,824.86</w:t>
            </w:r>
          </w:p>
        </w:tc>
        <w:tc>
          <w:tcPr>
            <w:tcW w:w="1702"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r>
      <w:tr>
        <w:trPr>
          <w:trHeight w:val="557"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0" w:right="0"/>
              <w:jc w:val="center"/>
              <w:rPr>
                <w:rFonts w:ascii="宋体" w:hAnsi="宋体" w:cs="宋体" w:eastAsia="宋体" w:hint="default"/>
                <w:sz w:val="18"/>
                <w:szCs w:val="18"/>
              </w:rPr>
            </w:pPr>
            <w:r>
              <w:rPr>
                <w:rFonts w:ascii="宋体" w:hAnsi="宋体" w:cs="宋体" w:eastAsia="宋体" w:hint="default"/>
                <w:sz w:val="18"/>
                <w:szCs w:val="18"/>
              </w:rPr>
              <w:t>安居宝光电</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31" w:right="101" w:hanging="840"/>
              <w:jc w:val="left"/>
              <w:rPr>
                <w:rFonts w:ascii="宋体" w:hAnsi="宋体" w:cs="宋体" w:eastAsia="宋体" w:hint="default"/>
                <w:sz w:val="18"/>
                <w:szCs w:val="18"/>
              </w:rPr>
            </w:pPr>
            <w:r>
              <w:rPr>
                <w:rFonts w:ascii="宋体" w:hAnsi="宋体" w:cs="宋体" w:eastAsia="宋体" w:hint="default"/>
                <w:spacing w:val="-2"/>
                <w:sz w:val="18"/>
                <w:szCs w:val="18"/>
              </w:rPr>
              <w:t>其他（停车场出入口设备融资租</w:t>
            </w:r>
            <w:r>
              <w:rPr>
                <w:rFonts w:ascii="宋体" w:hAnsi="宋体" w:cs="宋体" w:eastAsia="宋体" w:hint="default"/>
                <w:sz w:val="18"/>
                <w:szCs w:val="18"/>
              </w:rPr>
              <w:t> 赁项目）</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3,766,418.55</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-649,865.44</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pacing w:val="-1"/>
                <w:sz w:val="18"/>
              </w:rPr>
              <w:t>3,116,553.11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sz w:val="18"/>
              </w:rPr>
              <w:t>1,834,770.37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
              <w:jc w:val="center"/>
              <w:rPr>
                <w:rFonts w:ascii="宋体" w:hAnsi="宋体" w:cs="宋体" w:eastAsia="宋体" w:hint="default"/>
                <w:sz w:val="18"/>
                <w:szCs w:val="18"/>
              </w:rPr>
            </w:pPr>
            <w:r>
              <w:rPr>
                <w:rFonts w:ascii="宋体"/>
                <w:sz w:val="18"/>
              </w:rPr>
              <w:t>1,281,782.74</w:t>
            </w:r>
          </w:p>
        </w:tc>
      </w:tr>
      <w:tr>
        <w:trPr>
          <w:trHeight w:val="557" w:hRule="exact"/>
        </w:trPr>
        <w:tc>
          <w:tcPr>
            <w:tcW w:w="12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安居宝数码</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031" w:right="101" w:hanging="840"/>
              <w:jc w:val="left"/>
              <w:rPr>
                <w:rFonts w:ascii="宋体" w:hAnsi="宋体" w:cs="宋体" w:eastAsia="宋体" w:hint="default"/>
                <w:sz w:val="18"/>
                <w:szCs w:val="18"/>
              </w:rPr>
            </w:pPr>
            <w:r>
              <w:rPr>
                <w:rFonts w:ascii="宋体" w:hAnsi="宋体" w:cs="宋体" w:eastAsia="宋体" w:hint="default"/>
                <w:spacing w:val="-2"/>
                <w:sz w:val="18"/>
                <w:szCs w:val="18"/>
              </w:rPr>
              <w:t>其他（停车场出入口设备融资租</w:t>
            </w:r>
            <w:r>
              <w:rPr>
                <w:rFonts w:ascii="宋体" w:hAnsi="宋体" w:cs="宋体" w:eastAsia="宋体" w:hint="default"/>
                <w:sz w:val="18"/>
                <w:szCs w:val="18"/>
              </w:rPr>
              <w:t> 赁项目）</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1,042,590.00</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-120,297.30</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pacing w:val="-1"/>
                <w:sz w:val="18"/>
              </w:rPr>
              <w:t>922,292.70</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59" w:right="0"/>
              <w:jc w:val="left"/>
              <w:rPr>
                <w:rFonts w:ascii="宋体" w:hAnsi="宋体" w:cs="宋体" w:eastAsia="宋体" w:hint="default"/>
                <w:sz w:val="18"/>
                <w:szCs w:val="18"/>
              </w:rPr>
            </w:pPr>
            <w:r>
              <w:rPr>
                <w:rFonts w:ascii="宋体"/>
                <w:sz w:val="18"/>
              </w:rPr>
              <w:t>12,189,984.36</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56" w:right="0"/>
              <w:jc w:val="left"/>
              <w:rPr>
                <w:rFonts w:ascii="宋体" w:hAnsi="宋体" w:cs="宋体" w:eastAsia="宋体" w:hint="default"/>
                <w:sz w:val="18"/>
                <w:szCs w:val="18"/>
              </w:rPr>
            </w:pPr>
            <w:r>
              <w:rPr>
                <w:rFonts w:ascii="宋体"/>
                <w:sz w:val="18"/>
              </w:rPr>
              <w:t>14,225,911.92</w:t>
            </w:r>
          </w:p>
        </w:tc>
      </w:tr>
      <w:tr>
        <w:trPr>
          <w:trHeight w:val="559" w:hRule="exact"/>
        </w:trPr>
        <w:tc>
          <w:tcPr>
            <w:tcW w:w="1208" w:type="dxa"/>
            <w:vMerge/>
            <w:tcBorders>
              <w:left w:val="single" w:sz="4" w:space="0" w:color="000000"/>
              <w:right w:val="single" w:sz="4" w:space="0" w:color="000000"/>
            </w:tcBorders>
          </w:tcPr>
          <w:p>
            <w:pP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671" w:right="101" w:hanging="480"/>
              <w:jc w:val="left"/>
              <w:rPr>
                <w:rFonts w:ascii="宋体" w:hAnsi="宋体" w:cs="宋体" w:eastAsia="宋体" w:hint="default"/>
                <w:sz w:val="18"/>
                <w:szCs w:val="18"/>
              </w:rPr>
            </w:pPr>
            <w:r>
              <w:rPr>
                <w:rFonts w:ascii="宋体" w:hAnsi="宋体" w:cs="宋体" w:eastAsia="宋体" w:hint="default"/>
                <w:spacing w:val="-2"/>
                <w:sz w:val="18"/>
                <w:szCs w:val="18"/>
              </w:rPr>
              <w:t>中时讯通讯建设有限公司（增城</w:t>
            </w:r>
            <w:r>
              <w:rPr>
                <w:rFonts w:ascii="宋体" w:hAnsi="宋体" w:cs="宋体" w:eastAsia="宋体" w:hint="default"/>
                <w:sz w:val="18"/>
                <w:szCs w:val="18"/>
              </w:rPr>
              <w:t> 十个派出所项目）</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413,566.86</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00"/>
              <w:jc w:val="right"/>
              <w:rPr>
                <w:rFonts w:ascii="宋体" w:hAnsi="宋体" w:cs="宋体" w:eastAsia="宋体" w:hint="default"/>
                <w:sz w:val="18"/>
                <w:szCs w:val="18"/>
              </w:rPr>
            </w:pPr>
            <w:r>
              <w:rPr>
                <w:rFonts w:ascii="宋体"/>
                <w:spacing w:val="-1"/>
                <w:sz w:val="18"/>
              </w:rPr>
              <w:t>-98,635.70</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宋体" w:hAnsi="宋体" w:cs="宋体" w:eastAsia="宋体" w:hint="default"/>
                <w:sz w:val="18"/>
                <w:szCs w:val="18"/>
              </w:rPr>
            </w:pPr>
            <w:r>
              <w:rPr>
                <w:rFonts w:ascii="宋体"/>
                <w:spacing w:val="-1"/>
                <w:sz w:val="18"/>
              </w:rPr>
              <w:t>314,931.16</w:t>
            </w:r>
          </w:p>
        </w:tc>
        <w:tc>
          <w:tcPr>
            <w:tcW w:w="1702"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r>
      <w:tr>
        <w:trPr>
          <w:trHeight w:val="557" w:hRule="exact"/>
        </w:trPr>
        <w:tc>
          <w:tcPr>
            <w:tcW w:w="1208" w:type="dxa"/>
            <w:vMerge/>
            <w:tcBorders>
              <w:left w:val="single" w:sz="4" w:space="0" w:color="000000"/>
              <w:right w:val="single" w:sz="4" w:space="0" w:color="000000"/>
            </w:tcBorders>
          </w:tcPr>
          <w:p>
            <w:pP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1"/>
              <w:ind w:left="1123" w:right="101" w:hanging="932"/>
              <w:jc w:val="left"/>
              <w:rPr>
                <w:rFonts w:ascii="宋体" w:hAnsi="宋体" w:cs="宋体" w:eastAsia="宋体" w:hint="default"/>
                <w:sz w:val="18"/>
                <w:szCs w:val="18"/>
              </w:rPr>
            </w:pPr>
            <w:r>
              <w:rPr>
                <w:rFonts w:ascii="宋体" w:hAnsi="宋体" w:cs="宋体" w:eastAsia="宋体" w:hint="default"/>
                <w:spacing w:val="-2"/>
                <w:sz w:val="18"/>
                <w:szCs w:val="18"/>
              </w:rPr>
              <w:t>中时讯通讯建设有限公司（云浮</w:t>
            </w:r>
            <w:r>
              <w:rPr>
                <w:rFonts w:ascii="宋体" w:hAnsi="宋体" w:cs="宋体" w:eastAsia="宋体" w:hint="default"/>
                <w:sz w:val="18"/>
                <w:szCs w:val="18"/>
              </w:rPr>
              <w:t> 项目）</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pacing w:val="-1"/>
                <w:sz w:val="18"/>
              </w:rPr>
              <w:t>14,607,360.00</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宋体" w:hAnsi="宋体" w:cs="宋体" w:eastAsia="宋体" w:hint="default"/>
                <w:sz w:val="18"/>
                <w:szCs w:val="18"/>
              </w:rPr>
            </w:pPr>
            <w:r>
              <w:rPr>
                <w:rFonts w:ascii="宋体"/>
                <w:spacing w:val="-1"/>
                <w:sz w:val="18"/>
              </w:rPr>
              <w:t>-765,845.02</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9"/>
              <w:jc w:val="right"/>
              <w:rPr>
                <w:rFonts w:ascii="宋体" w:hAnsi="宋体" w:cs="宋体" w:eastAsia="宋体" w:hint="default"/>
                <w:sz w:val="18"/>
                <w:szCs w:val="18"/>
              </w:rPr>
            </w:pPr>
            <w:r>
              <w:rPr>
                <w:rFonts w:ascii="宋体"/>
                <w:spacing w:val="-1"/>
                <w:sz w:val="18"/>
              </w:rPr>
              <w:t>13,841,514.98</w:t>
            </w:r>
          </w:p>
        </w:tc>
        <w:tc>
          <w:tcPr>
            <w:tcW w:w="1702"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r>
      <w:tr>
        <w:trPr>
          <w:trHeight w:val="557" w:hRule="exact"/>
        </w:trPr>
        <w:tc>
          <w:tcPr>
            <w:tcW w:w="1208" w:type="dxa"/>
            <w:vMerge/>
            <w:tcBorders>
              <w:left w:val="single" w:sz="4" w:space="0" w:color="000000"/>
              <w:bottom w:val="single" w:sz="4" w:space="0" w:color="000000"/>
              <w:right w:val="single" w:sz="4" w:space="0" w:color="000000"/>
            </w:tcBorders>
          </w:tcPr>
          <w:p>
            <w:pP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1123" w:right="101" w:hanging="932"/>
              <w:jc w:val="left"/>
              <w:rPr>
                <w:rFonts w:ascii="宋体" w:hAnsi="宋体" w:cs="宋体" w:eastAsia="宋体" w:hint="default"/>
                <w:sz w:val="18"/>
                <w:szCs w:val="18"/>
              </w:rPr>
            </w:pPr>
            <w:r>
              <w:rPr>
                <w:rFonts w:ascii="宋体" w:hAnsi="宋体" w:cs="宋体" w:eastAsia="宋体" w:hint="default"/>
                <w:spacing w:val="-2"/>
                <w:sz w:val="18"/>
                <w:szCs w:val="18"/>
              </w:rPr>
              <w:t>中时讯通讯建设有限公司（新兴</w:t>
            </w:r>
            <w:r>
              <w:rPr>
                <w:rFonts w:ascii="宋体" w:hAnsi="宋体" w:cs="宋体" w:eastAsia="宋体" w:hint="default"/>
                <w:sz w:val="18"/>
                <w:szCs w:val="18"/>
              </w:rPr>
              <w:t> 项目）</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pacing w:val="-1"/>
                <w:sz w:val="18"/>
              </w:rPr>
              <w:t>12,629,970.00</w:t>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宋体" w:hAnsi="宋体" w:cs="宋体" w:eastAsia="宋体" w:hint="default"/>
                <w:sz w:val="18"/>
                <w:szCs w:val="18"/>
              </w:rPr>
            </w:pPr>
            <w:r>
              <w:rPr>
                <w:rFonts w:ascii="宋体"/>
                <w:spacing w:val="-1"/>
                <w:sz w:val="18"/>
              </w:rPr>
              <w:t>-1,292,812.56</w:t>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9"/>
              <w:jc w:val="right"/>
              <w:rPr>
                <w:rFonts w:ascii="宋体" w:hAnsi="宋体" w:cs="宋体" w:eastAsia="宋体" w:hint="default"/>
                <w:sz w:val="18"/>
                <w:szCs w:val="18"/>
              </w:rPr>
            </w:pPr>
            <w:r>
              <w:rPr>
                <w:rFonts w:ascii="宋体"/>
                <w:spacing w:val="-1"/>
                <w:sz w:val="18"/>
              </w:rPr>
              <w:t>11,337,157.44</w:t>
            </w:r>
          </w:p>
        </w:tc>
        <w:tc>
          <w:tcPr>
            <w:tcW w:w="1702"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r>
      <w:tr>
        <w:trPr>
          <w:trHeight w:val="324"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99" w:type="dxa"/>
            <w:tcBorders>
              <w:top w:val="single" w:sz="4" w:space="0" w:color="000000"/>
              <w:left w:val="single" w:sz="4" w:space="0" w:color="000000"/>
              <w:bottom w:val="single" w:sz="4" w:space="0" w:color="000000"/>
              <w:right w:val="single" w:sz="4" w:space="0" w:color="000000"/>
            </w:tcBorders>
          </w:tcPr>
          <w:p>
            <w:pP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b/>
                <w:w w:val="95"/>
                <w:sz w:val="18"/>
              </w:rPr>
              <w:t>106,319,223.88</w:t>
            </w:r>
            <w:r>
              <w:rPr>
                <w:rFonts w:ascii="宋体"/>
                <w:sz w:val="18"/>
              </w:rPr>
            </w:r>
          </w:p>
        </w:tc>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18"/>
                <w:szCs w:val="18"/>
              </w:rPr>
            </w:pPr>
            <w:r>
              <w:rPr>
                <w:rFonts w:ascii="宋体"/>
                <w:b/>
                <w:w w:val="95"/>
                <w:sz w:val="18"/>
              </w:rPr>
              <w:t>-10,318,311.85</w:t>
            </w:r>
            <w:r>
              <w:rPr>
                <w:rFonts w:ascii="宋体"/>
                <w:sz w:val="18"/>
              </w:rPr>
            </w:r>
          </w:p>
        </w:tc>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9" w:right="0"/>
              <w:jc w:val="left"/>
              <w:rPr>
                <w:rFonts w:ascii="宋体" w:hAnsi="宋体" w:cs="宋体" w:eastAsia="宋体" w:hint="default"/>
                <w:sz w:val="18"/>
                <w:szCs w:val="18"/>
              </w:rPr>
            </w:pPr>
            <w:r>
              <w:rPr>
                <w:rFonts w:ascii="宋体"/>
                <w:b/>
                <w:sz w:val="18"/>
              </w:rPr>
              <w:t>96,000,912.03</w:t>
            </w:r>
            <w:r>
              <w:rPr>
                <w:rFonts w:ascii="宋体"/>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b/>
                <w:sz w:val="18"/>
              </w:rPr>
              <w:t>36,576,030.32</w:t>
            </w:r>
            <w:r>
              <w:rPr>
                <w:rFonts w:ascii="宋体"/>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b/>
                <w:sz w:val="18"/>
              </w:rPr>
              <w:t>59,424,881.71</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before="76"/>
        <w:ind w:left="0" w:right="214"/>
        <w:jc w:val="right"/>
        <w:rPr>
          <w:rFonts w:ascii="Times New Roman" w:hAnsi="Times New Roman" w:cs="Times New Roman" w:eastAsia="Times New Roman" w:hint="default"/>
        </w:rPr>
      </w:pPr>
      <w:r>
        <w:rPr>
          <w:rFonts w:ascii="Times New Roman"/>
          <w:spacing w:val="-2"/>
        </w:rPr>
        <w:t>114</w:t>
      </w:r>
    </w:p>
    <w:p>
      <w:pPr>
        <w:spacing w:after="0" w:line="240" w:lineRule="auto"/>
        <w:jc w:val="right"/>
        <w:rPr>
          <w:rFonts w:ascii="Times New Roman" w:hAnsi="Times New Roman" w:cs="Times New Roman" w:eastAsia="Times New Roman" w:hint="default"/>
        </w:rPr>
        <w:sectPr>
          <w:headerReference w:type="default" r:id="rId35"/>
          <w:footerReference w:type="default" r:id="rId36"/>
          <w:pgSz w:w="16840" w:h="11910" w:orient="landscape"/>
          <w:pgMar w:header="0" w:footer="0" w:top="800" w:bottom="280" w:left="1220" w:right="1220"/>
        </w:sectPr>
      </w:pPr>
    </w:p>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0"/>
        <w:jc w:val="left"/>
      </w:pPr>
      <w:r>
        <w:rPr/>
        <w:t>报告期内无因金融资产转移而终止确认的长期应收款。</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0"/>
        <w:jc w:val="left"/>
      </w:pPr>
      <w:r>
        <w:rPr/>
        <w:t>报告期内无转移长期应收款且继续涉入形成的资产、负债金额。</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11</w:t>
      </w:r>
      <w:r>
        <w:rPr/>
        <w:t>、投资性房地产</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2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2,033,621.06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2,033,621.06</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3,587,589.00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3,587,589.00</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341"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3,587,589.00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3,587,589.00</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5,621,210.06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5,621,210.06</w:t>
            </w: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exact" w:before="36"/>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34,377.58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34,377.58</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69,648.18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69,648.18</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69,648.18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69,648.18</w:t>
            </w:r>
          </w:p>
        </w:tc>
      </w:tr>
      <w:tr>
        <w:trPr>
          <w:trHeight w:val="296"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104,025.76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104,025.76</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281,816.28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281,816.28</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211,153.06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211,153.06</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211,153.06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211,153.06</w:t>
            </w:r>
          </w:p>
        </w:tc>
      </w:tr>
      <w:tr>
        <w:trPr>
          <w:trHeight w:val="298"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7"/>
          <w:pgSz w:w="11910" w:h="16840"/>
          <w:pgMar w:footer="979" w:header="0" w:top="1100" w:bottom="1160" w:left="980" w:right="980"/>
          <w:pgNumType w:start="115"/>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4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492,969.34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492,969.34</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0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5,024,214.96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5,024,214.96</w:t>
            </w:r>
          </w:p>
        </w:tc>
      </w:tr>
      <w:tr>
        <w:trPr>
          <w:trHeight w:val="32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0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1,717,427.20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1,717,427.20</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未办妥房产权证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3,288,101.00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78" w:right="0"/>
              <w:jc w:val="left"/>
              <w:rPr>
                <w:rFonts w:ascii="宋体" w:hAnsi="宋体" w:cs="宋体" w:eastAsia="宋体" w:hint="default"/>
                <w:sz w:val="18"/>
                <w:szCs w:val="18"/>
              </w:rPr>
            </w:pPr>
            <w:r>
              <w:rPr>
                <w:rFonts w:ascii="宋体" w:hAnsi="宋体" w:cs="宋体" w:eastAsia="宋体" w:hint="default"/>
                <w:sz w:val="18"/>
                <w:szCs w:val="18"/>
              </w:rPr>
              <w:t>尚未办理完结</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6"/>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32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0"/>
              <w:ind w:left="163"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594"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189,941,917.15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99,989,893.90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17,201,009.30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33,393,587.70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340,526,408.05</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84,475.06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52,935,853.75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531,008.55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255,755.96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53,807,093.32</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84,475.06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52,935,853.75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531,008.55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255,755.96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53,807,093.32</w:t>
            </w: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6,943,444.50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14,804,432.23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846,018.00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123,093.82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22,716,988.55</w:t>
            </w: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3,355,855.50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14,804,432.23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846,018.00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123,093.82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19,129,399.55</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转入投资性房地产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3,587,589.00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3,587,589.00</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183,082,947.71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138,121,315.42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16,885,999.85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33,526,249.84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371,616,512.82</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17,483,164.44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25,130,737.41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6,965,094.83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23,871,597.03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73,450,593.71</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4,066,906.04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13,374,319.67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1,544,899.43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5,213,630.74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24,199,755.88</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4,066,906.04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13,374,319.67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1,544,899.43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5,213,630.74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24,199,755.88</w:t>
            </w:r>
          </w:p>
        </w:tc>
      </w:tr>
      <w:tr>
        <w:trPr>
          <w:trHeight w:val="298"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103,938.93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3,013,138.98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417,750.55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100,087.07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3,634,915.53</w:t>
            </w: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28" w:lineRule="exact"/>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68,668.33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3,013,138.98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417,750.55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100,087.07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3,599,644.93</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转入投资性房地产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35,270.60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35,270.60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21,446,131.55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35,491,918.10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8,092,243.71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28,985,140.70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94,015,434.06</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275,586.05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244,492.93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520,078.98</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328,052.53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328,052.53</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328,052.53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328,052.53</w:t>
            </w:r>
          </w:p>
        </w:tc>
      </w:tr>
      <w:tr>
        <w:trPr>
          <w:trHeight w:val="298"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79,696.80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79,696.80</w:t>
            </w: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0"/>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79,696.80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79,696.80</w:t>
            </w:r>
          </w:p>
        </w:tc>
      </w:tr>
      <w:tr>
        <w:trPr>
          <w:trHeight w:val="298"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523,941.78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244,492.93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768,434.71</w:t>
            </w:r>
          </w:p>
        </w:tc>
      </w:tr>
      <w:tr>
        <w:trPr>
          <w:trHeight w:val="32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161,112,874.38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102,384,904.39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8,793,756.14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4,541,109.14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276,832,644.05</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172,183,166.66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74,614,663.56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10,235,914.27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9,521,990.67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266,555,735.36</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未办妥房产权证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11,058,837.05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76" w:right="0"/>
              <w:jc w:val="left"/>
              <w:rPr>
                <w:rFonts w:ascii="宋体" w:hAnsi="宋体" w:cs="宋体" w:eastAsia="宋体" w:hint="default"/>
                <w:sz w:val="18"/>
                <w:szCs w:val="18"/>
              </w:rPr>
            </w:pPr>
            <w:r>
              <w:rPr>
                <w:rFonts w:ascii="宋体" w:hAnsi="宋体" w:cs="宋体" w:eastAsia="宋体" w:hint="default"/>
                <w:sz w:val="18"/>
                <w:szCs w:val="18"/>
              </w:rPr>
              <w:t>尚未办理完结</w:t>
            </w:r>
          </w:p>
        </w:tc>
      </w:tr>
    </w:tbl>
    <w:p>
      <w:pPr>
        <w:spacing w:line="240" w:lineRule="auto" w:before="8"/>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2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2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538"/>
        <w:gridCol w:w="1286"/>
        <w:gridCol w:w="852"/>
        <w:gridCol w:w="1097"/>
        <w:gridCol w:w="1198"/>
        <w:gridCol w:w="1195"/>
        <w:gridCol w:w="1196"/>
        <w:gridCol w:w="1198"/>
      </w:tblGrid>
      <w:tr>
        <w:trPr>
          <w:trHeight w:val="122"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shd w:val="clear" w:color="auto" w:fill="E0FFFF"/>
          </w:tcPr>
          <w:p>
            <w:pPr>
              <w:pStyle w:val="TableParagraph"/>
              <w:spacing w:line="240" w:lineRule="auto" w:before="125"/>
              <w:ind w:left="45" w:right="0"/>
              <w:jc w:val="left"/>
              <w:rPr>
                <w:rFonts w:ascii="宋体" w:hAnsi="宋体" w:cs="宋体" w:eastAsia="宋体" w:hint="default"/>
                <w:sz w:val="18"/>
                <w:szCs w:val="18"/>
              </w:rPr>
            </w:pPr>
            <w:r>
              <w:rPr>
                <w:rFonts w:ascii="宋体" w:hAnsi="宋体" w:cs="宋体" w:eastAsia="宋体" w:hint="default"/>
                <w:sz w:val="18"/>
                <w:szCs w:val="18"/>
              </w:rPr>
              <w:t>办公管理软件</w:t>
            </w:r>
          </w:p>
        </w:tc>
        <w:tc>
          <w:tcPr>
            <w:tcW w:w="1195"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5"/>
              <w:ind w:left="52" w:right="0"/>
              <w:jc w:val="left"/>
              <w:rPr>
                <w:rFonts w:ascii="宋体" w:hAnsi="宋体" w:cs="宋体" w:eastAsia="宋体" w:hint="default"/>
                <w:sz w:val="18"/>
                <w:szCs w:val="18"/>
              </w:rPr>
            </w:pPr>
            <w:r>
              <w:rPr>
                <w:rFonts w:ascii="宋体" w:hAnsi="宋体" w:cs="宋体" w:eastAsia="宋体" w:hint="default"/>
                <w:sz w:val="18"/>
                <w:szCs w:val="18"/>
              </w:rPr>
              <w:t>产品系统软件</w:t>
            </w:r>
          </w:p>
        </w:tc>
        <w:tc>
          <w:tcPr>
            <w:tcW w:w="1196" w:type="dxa"/>
            <w:vMerge w:val="restart"/>
            <w:tcBorders>
              <w:top w:val="single" w:sz="4" w:space="0" w:color="000000"/>
              <w:left w:val="single" w:sz="4" w:space="0" w:color="000000"/>
              <w:right w:val="single" w:sz="4" w:space="0" w:color="000000"/>
            </w:tcBorders>
            <w:shd w:val="clear" w:color="auto" w:fill="E0FFFF"/>
          </w:tcPr>
          <w:p>
            <w:pPr>
              <w:pStyle w:val="TableParagraph"/>
              <w:spacing w:line="232" w:lineRule="exact" w:before="32"/>
              <w:ind w:left="412" w:right="51" w:hanging="360"/>
              <w:jc w:val="left"/>
              <w:rPr>
                <w:rFonts w:ascii="宋体" w:hAnsi="宋体" w:cs="宋体" w:eastAsia="宋体" w:hint="default"/>
                <w:sz w:val="18"/>
                <w:szCs w:val="18"/>
              </w:rPr>
            </w:pPr>
            <w:r>
              <w:rPr>
                <w:rFonts w:ascii="宋体" w:hAnsi="宋体" w:cs="宋体" w:eastAsia="宋体" w:hint="default"/>
                <w:sz w:val="18"/>
                <w:szCs w:val="18"/>
              </w:rPr>
              <w:t>开发产品系统 软件</w:t>
            </w:r>
          </w:p>
        </w:tc>
        <w:tc>
          <w:tcPr>
            <w:tcW w:w="1198" w:type="dxa"/>
            <w:vMerge w:val="restart"/>
            <w:tcBorders>
              <w:top w:val="single" w:sz="4" w:space="0" w:color="000000"/>
              <w:left w:val="single" w:sz="10" w:space="0" w:color="E0FFFF"/>
              <w:right w:val="single" w:sz="4" w:space="0" w:color="000000"/>
            </w:tcBorders>
            <w:shd w:val="clear" w:color="auto" w:fill="D2D2D2"/>
          </w:tcPr>
          <w:p>
            <w:pPr>
              <w:pStyle w:val="TableParagraph"/>
              <w:spacing w:line="240" w:lineRule="auto" w:before="125"/>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34"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19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85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15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8" w:type="dxa"/>
            <w:vMerge/>
            <w:tcBorders>
              <w:left w:val="single" w:sz="10" w:space="0" w:color="D2D2D2"/>
              <w:bottom w:val="single" w:sz="4" w:space="0" w:color="000000"/>
              <w:right w:val="single" w:sz="4" w:space="0" w:color="000000"/>
            </w:tcBorders>
            <w:shd w:val="clear" w:color="auto" w:fill="E0FFFF"/>
          </w:tcPr>
          <w:p>
            <w:pPr/>
          </w:p>
        </w:tc>
        <w:tc>
          <w:tcPr>
            <w:tcW w:w="1195" w:type="dxa"/>
            <w:vMerge/>
            <w:tcBorders>
              <w:left w:val="single" w:sz="4" w:space="0" w:color="000000"/>
              <w:bottom w:val="single" w:sz="4" w:space="0" w:color="000000"/>
              <w:right w:val="single" w:sz="4" w:space="0" w:color="000000"/>
            </w:tcBorders>
            <w:shd w:val="clear" w:color="auto" w:fill="E0FFFF"/>
          </w:tcPr>
          <w:p>
            <w:pPr/>
          </w:p>
        </w:tc>
        <w:tc>
          <w:tcPr>
            <w:tcW w:w="1196" w:type="dxa"/>
            <w:vMerge/>
            <w:tcBorders>
              <w:left w:val="single" w:sz="4" w:space="0" w:color="000000"/>
              <w:bottom w:val="single" w:sz="4" w:space="0" w:color="000000"/>
              <w:right w:val="single" w:sz="4" w:space="0" w:color="000000"/>
            </w:tcBorders>
            <w:shd w:val="clear" w:color="auto" w:fill="E0FFFF"/>
          </w:tcPr>
          <w:p>
            <w:pPr/>
          </w:p>
        </w:tc>
        <w:tc>
          <w:tcPr>
            <w:tcW w:w="1198" w:type="dxa"/>
            <w:vMerge/>
            <w:tcBorders>
              <w:left w:val="single" w:sz="10" w:space="0" w:color="E0FFFF"/>
              <w:bottom w:val="single" w:sz="4" w:space="0" w:color="000000"/>
              <w:right w:val="single" w:sz="4" w:space="0" w:color="000000"/>
            </w:tcBorders>
            <w:shd w:val="clear" w:color="auto" w:fill="D2D2D2"/>
          </w:tcPr>
          <w:p>
            <w:pPr/>
          </w:p>
        </w:tc>
      </w:tr>
      <w:tr>
        <w:trPr>
          <w:trHeight w:val="32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86" w:type="dxa"/>
            <w:tcBorders>
              <w:top w:val="single" w:sz="46" w:space="0" w:color="D2D2D2"/>
              <w:left w:val="single" w:sz="9" w:space="0" w:color="D2D2D2"/>
              <w:bottom w:val="single" w:sz="4" w:space="0" w:color="000000"/>
              <w:right w:val="single" w:sz="4" w:space="0" w:color="000000"/>
            </w:tcBorders>
          </w:tcPr>
          <w:p>
            <w:pPr/>
          </w:p>
        </w:tc>
        <w:tc>
          <w:tcPr>
            <w:tcW w:w="852" w:type="dxa"/>
            <w:tcBorders>
              <w:top w:val="single" w:sz="46" w:space="0" w:color="D2D2D2"/>
              <w:left w:val="single" w:sz="4" w:space="0" w:color="000000"/>
              <w:bottom w:val="single" w:sz="4" w:space="0" w:color="000000"/>
              <w:right w:val="single" w:sz="4" w:space="0" w:color="000000"/>
            </w:tcBorders>
          </w:tcPr>
          <w:p>
            <w:pPr/>
          </w:p>
        </w:tc>
        <w:tc>
          <w:tcPr>
            <w:tcW w:w="1097" w:type="dxa"/>
            <w:tcBorders>
              <w:top w:val="single" w:sz="46" w:space="0" w:color="D2D2D2"/>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8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left="213" w:right="0"/>
              <w:jc w:val="left"/>
              <w:rPr>
                <w:rFonts w:ascii="Times New Roman" w:hAnsi="Times New Roman" w:cs="Times New Roman" w:eastAsia="Times New Roman" w:hint="default"/>
                <w:sz w:val="18"/>
                <w:szCs w:val="18"/>
              </w:rPr>
            </w:pPr>
            <w:r>
              <w:rPr>
                <w:rFonts w:ascii="Times New Roman"/>
                <w:sz w:val="18"/>
              </w:rPr>
              <w:t>25,224,224.97</w:t>
            </w: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13,578,514.04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3,604,104.94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8,887,594.08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51,294,438.03</w:t>
            </w:r>
          </w:p>
        </w:tc>
      </w:tr>
      <w:tr>
        <w:trPr>
          <w:trHeight w:val="557"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28" w:lineRule="exact"/>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86" w:type="dxa"/>
            <w:tcBorders>
              <w:top w:val="single" w:sz="4" w:space="0" w:color="000000"/>
              <w:left w:val="single" w:sz="9"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235,036.76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75,075.39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6,939,959.94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7,250,072.09</w:t>
            </w:r>
          </w:p>
        </w:tc>
      </w:tr>
      <w:tr>
        <w:trPr>
          <w:trHeight w:val="32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86" w:type="dxa"/>
            <w:tcBorders>
              <w:top w:val="single" w:sz="4" w:space="0" w:color="000000"/>
              <w:left w:val="single" w:sz="9"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235,036.76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75,075.39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310,112.15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60"/>
        <w:gridCol w:w="1275"/>
        <w:gridCol w:w="852"/>
        <w:gridCol w:w="1097"/>
        <w:gridCol w:w="1198"/>
        <w:gridCol w:w="1195"/>
        <w:gridCol w:w="1196"/>
        <w:gridCol w:w="1198"/>
      </w:tblGrid>
      <w:tr>
        <w:trPr>
          <w:trHeight w:val="55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5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6,939,959.94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6,939,959.94</w:t>
            </w:r>
          </w:p>
        </w:tc>
      </w:tr>
      <w:tr>
        <w:trPr>
          <w:trHeight w:val="55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17" w:firstLine="528"/>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w:t>
            </w:r>
            <w:r>
              <w:rPr>
                <w:rFonts w:ascii="宋体" w:hAnsi="宋体" w:cs="宋体" w:eastAsia="宋体" w:hint="default"/>
                <w:sz w:val="18"/>
                <w:szCs w:val="18"/>
              </w:rPr>
              <w:t> 并增加</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56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2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w w:val="95"/>
                <w:sz w:val="18"/>
              </w:rPr>
              <w:t>3,931.62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w w:val="95"/>
                <w:sz w:val="18"/>
              </w:rPr>
              <w:t>3,931.62</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w w:val="95"/>
                <w:sz w:val="18"/>
              </w:rPr>
              <w:t>3,931.62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w w:val="95"/>
                <w:sz w:val="18"/>
              </w:rPr>
              <w:t>3,931.62</w:t>
            </w:r>
          </w:p>
        </w:tc>
      </w:tr>
      <w:tr>
        <w:trPr>
          <w:trHeight w:val="298" w:hRule="exact"/>
        </w:trPr>
        <w:tc>
          <w:tcPr>
            <w:tcW w:w="156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25,224,224.97</w:t>
            </w: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13,809,619.18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3,679,180.33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15,827,554.02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58,540,578.50</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4,475,727.39</w:t>
            </w: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3,615,923.10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1,788,869.00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1,890,730.47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11,771,249.96</w:t>
            </w:r>
          </w:p>
        </w:tc>
      </w:tr>
      <w:tr>
        <w:trPr>
          <w:trHeight w:val="55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518,625.24</w:t>
            </w: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1,670,934.88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360,412.21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1,540,388.05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4,090,360.38</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7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518,625.24</w:t>
            </w: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1,670,934.88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360,412.21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1,540,388.05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4,090,360.38</w:t>
            </w:r>
          </w:p>
        </w:tc>
      </w:tr>
      <w:tr>
        <w:trPr>
          <w:trHeight w:val="298" w:hRule="exact"/>
        </w:trPr>
        <w:tc>
          <w:tcPr>
            <w:tcW w:w="156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2,315.28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2,315.28</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w w:val="95"/>
                <w:sz w:val="18"/>
              </w:rPr>
              <w:t>2,315.28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w w:val="95"/>
                <w:sz w:val="18"/>
              </w:rPr>
              <w:t>2,315.28</w:t>
            </w:r>
          </w:p>
        </w:tc>
      </w:tr>
      <w:tr>
        <w:trPr>
          <w:trHeight w:val="295" w:hRule="exact"/>
        </w:trPr>
        <w:tc>
          <w:tcPr>
            <w:tcW w:w="156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4,994,352.63</w:t>
            </w: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5,284,542.70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2,149,281.21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3,431,118.52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15,859,295.06</w:t>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7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156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before="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27" w:lineRule="exact"/>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156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0"/>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20,229,872.34</w:t>
            </w: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8,525,076.48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1,529,899.12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12,396,435.50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42,681,283.44</w:t>
            </w:r>
          </w:p>
        </w:tc>
      </w:tr>
      <w:tr>
        <w:trPr>
          <w:trHeight w:val="559"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before="10"/>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26" w:lineRule="exact"/>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20,748,497.58</w:t>
            </w:r>
          </w:p>
        </w:tc>
        <w:tc>
          <w:tcPr>
            <w:tcW w:w="85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9,962,590.94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1,815,235.94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6,996,863.61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39,523,188.07</w:t>
            </w:r>
          </w:p>
        </w:tc>
      </w:tr>
    </w:tbl>
    <w:p>
      <w:pPr>
        <w:pStyle w:val="BodyText"/>
        <w:spacing w:line="240" w:lineRule="auto" w:before="8"/>
        <w:ind w:right="0"/>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29.04%</w:t>
      </w:r>
      <w:r>
        <w:rPr/>
        <w:t>。</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本期无未办妥产权证书的土地使用权情况。</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14</w:t>
      </w:r>
      <w:r>
        <w:rPr/>
        <w:t>、开发支出</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6"/>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322" w:hRule="exact"/>
        </w:trPr>
        <w:tc>
          <w:tcPr>
            <w:tcW w:w="1064" w:type="dxa"/>
            <w:tcBorders>
              <w:top w:val="single" w:sz="4" w:space="0" w:color="000000"/>
              <w:left w:val="single" w:sz="4" w:space="0" w:color="000000"/>
              <w:bottom w:val="single" w:sz="7"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9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5"/>
              <w:ind w:right="103"/>
              <w:jc w:val="center"/>
              <w:rPr>
                <w:rFonts w:ascii="宋体" w:hAnsi="宋体" w:cs="宋体" w:eastAsia="宋体" w:hint="default"/>
                <w:sz w:val="18"/>
                <w:szCs w:val="18"/>
              </w:rPr>
            </w:pPr>
            <w:r>
              <w:rPr>
                <w:rFonts w:ascii="宋体" w:hAnsi="宋体" w:cs="宋体" w:eastAsia="宋体" w:hint="default"/>
                <w:sz w:val="18"/>
                <w:szCs w:val="18"/>
              </w:rPr>
              <w:t>智能家居生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4" w:right="0"/>
              <w:jc w:val="center"/>
              <w:rPr>
                <w:rFonts w:ascii="Times New Roman" w:hAnsi="Times New Roman" w:cs="Times New Roman" w:eastAsia="Times New Roman" w:hint="default"/>
                <w:sz w:val="18"/>
                <w:szCs w:val="18"/>
              </w:rPr>
            </w:pPr>
            <w:r>
              <w:rPr>
                <w:rFonts w:ascii="Times New Roman"/>
                <w:sz w:val="18"/>
              </w:rPr>
              <w:t>6,791,767.39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0" w:right="0"/>
              <w:jc w:val="left"/>
              <w:rPr>
                <w:rFonts w:ascii="Times New Roman" w:hAnsi="Times New Roman" w:cs="Times New Roman" w:eastAsia="Times New Roman" w:hint="default"/>
                <w:sz w:val="18"/>
                <w:szCs w:val="18"/>
              </w:rPr>
            </w:pPr>
            <w:r>
              <w:rPr>
                <w:rFonts w:ascii="Times New Roman"/>
                <w:sz w:val="18"/>
              </w:rPr>
              <w:t>148,192.55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86" w:right="0"/>
              <w:jc w:val="left"/>
              <w:rPr>
                <w:rFonts w:ascii="Times New Roman" w:hAnsi="Times New Roman" w:cs="Times New Roman" w:eastAsia="Times New Roman" w:hint="default"/>
                <w:sz w:val="18"/>
                <w:szCs w:val="18"/>
              </w:rPr>
            </w:pPr>
            <w:r>
              <w:rPr>
                <w:rFonts w:ascii="Times New Roman"/>
                <w:sz w:val="18"/>
              </w:rPr>
              <w:t>6,939,959.94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28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态系统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4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6" w:right="0"/>
              <w:jc w:val="left"/>
              <w:rPr>
                <w:rFonts w:ascii="Times New Roman" w:hAnsi="Times New Roman" w:cs="Times New Roman" w:eastAsia="Times New Roman" w:hint="default"/>
                <w:sz w:val="18"/>
                <w:szCs w:val="18"/>
              </w:rPr>
            </w:pPr>
            <w:r>
              <w:rPr>
                <w:rFonts w:ascii="Times New Roman"/>
                <w:sz w:val="18"/>
              </w:rPr>
              <w:t>6,791,767.39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20" w:right="0"/>
              <w:jc w:val="left"/>
              <w:rPr>
                <w:rFonts w:ascii="Times New Roman" w:hAnsi="Times New Roman" w:cs="Times New Roman" w:eastAsia="Times New Roman" w:hint="default"/>
                <w:sz w:val="18"/>
                <w:szCs w:val="18"/>
              </w:rPr>
            </w:pPr>
            <w:r>
              <w:rPr>
                <w:rFonts w:ascii="Times New Roman"/>
                <w:sz w:val="18"/>
              </w:rPr>
              <w:t>148,192.55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86" w:right="0"/>
              <w:jc w:val="left"/>
              <w:rPr>
                <w:rFonts w:ascii="Times New Roman" w:hAnsi="Times New Roman" w:cs="Times New Roman" w:eastAsia="Times New Roman" w:hint="default"/>
                <w:sz w:val="18"/>
                <w:szCs w:val="18"/>
              </w:rPr>
            </w:pPr>
            <w:r>
              <w:rPr>
                <w:rFonts w:ascii="Times New Roman"/>
                <w:sz w:val="18"/>
              </w:rPr>
              <w:t>6,939,959.94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8"/>
        <w:ind w:right="0"/>
        <w:jc w:val="left"/>
      </w:pPr>
      <w:r>
        <w:rPr/>
        <w:t>其他说明</w:t>
      </w:r>
    </w:p>
    <w:p>
      <w:pPr>
        <w:pStyle w:val="BodyText"/>
        <w:spacing w:line="240" w:lineRule="auto" w:before="38"/>
        <w:ind w:right="0"/>
        <w:jc w:val="left"/>
      </w:pPr>
      <w:r>
        <w:rPr/>
        <w:t>该项目从</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 </w:t>
      </w:r>
      <w:r>
        <w:rPr/>
        <w:t>月开始，至报告期末已已结项完工。该项目符合</w:t>
      </w:r>
    </w:p>
    <w:p>
      <w:pPr>
        <w:pStyle w:val="BodyText"/>
        <w:spacing w:line="240" w:lineRule="auto" w:before="24"/>
        <w:ind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2"/>
        <w:ind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32" w:lineRule="exact" w:before="51"/>
        <w:ind w:right="144"/>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）无形资产产生经济利益的方式，包括能够证明运用该无形资产生产的产品存在市场或无形资产自身存在市场，无形资 产将在内部使用的，能够证明其有用性；</w:t>
      </w:r>
    </w:p>
    <w:p>
      <w:pPr>
        <w:pStyle w:val="BodyText"/>
        <w:spacing w:line="240" w:lineRule="auto" w:before="17"/>
        <w:ind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240" w:lineRule="auto" w:before="24"/>
        <w:ind w:right="0"/>
        <w:jc w:val="left"/>
      </w:pPr>
      <w:r>
        <w:rPr/>
        <w:t>（</w:t>
      </w:r>
      <w:r>
        <w:rPr>
          <w:rFonts w:ascii="Times New Roman" w:hAnsi="Times New Roman" w:cs="Times New Roman" w:eastAsia="Times New Roman" w:hint="default"/>
        </w:rPr>
        <w:t>5</w:t>
      </w:r>
      <w:r>
        <w:rPr/>
        <w:t>）归属于该无形资产开发阶段的支出能够可靠地计量。</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15</w:t>
      </w:r>
      <w:r>
        <w:rPr/>
        <w:t>、商誉</w:t>
      </w:r>
      <w:r>
        <w:rPr>
          <w:b w:val="0"/>
          <w:bCs w:val="0"/>
        </w:rPr>
      </w:r>
    </w:p>
    <w:p>
      <w:pPr>
        <w:spacing w:line="240" w:lineRule="auto" w:before="9"/>
        <w:rPr>
          <w:rFonts w:ascii="宋体" w:hAnsi="宋体" w:cs="宋体" w:eastAsia="宋体" w:hint="default"/>
          <w:b/>
          <w:bCs/>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126"/>
        <w:gridCol w:w="850"/>
        <w:gridCol w:w="1418"/>
        <w:gridCol w:w="1560"/>
        <w:gridCol w:w="1133"/>
        <w:gridCol w:w="1117"/>
        <w:gridCol w:w="1366"/>
      </w:tblGrid>
      <w:tr>
        <w:trPr>
          <w:trHeight w:val="166" w:hRule="exact"/>
        </w:trPr>
        <w:tc>
          <w:tcPr>
            <w:tcW w:w="2126"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78"/>
              <w:ind w:left="697" w:right="65" w:hanging="630"/>
              <w:jc w:val="left"/>
              <w:rPr>
                <w:rFonts w:ascii="宋体" w:hAnsi="宋体" w:cs="宋体" w:eastAsia="宋体" w:hint="default"/>
                <w:sz w:val="18"/>
                <w:szCs w:val="18"/>
              </w:rPr>
            </w:pPr>
            <w:r>
              <w:rPr>
                <w:rFonts w:ascii="宋体" w:hAnsi="宋体" w:cs="宋体" w:eastAsia="宋体" w:hint="default"/>
                <w:sz w:val="18"/>
                <w:szCs w:val="18"/>
              </w:rPr>
              <w:t>被投资单位名称或形成商 誉的事项</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29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2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7" w:hRule="exact"/>
        </w:trPr>
        <w:tc>
          <w:tcPr>
            <w:tcW w:w="2126"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22" w:space="0" w:color="D2D2D2"/>
              <w:right w:val="single" w:sz="23" w:space="0" w:color="D2D2D2"/>
            </w:tcBorders>
          </w:tcPr>
          <w:p>
            <w:pPr>
              <w:pStyle w:val="TableParagraph"/>
              <w:spacing w:line="240" w:lineRule="auto" w:before="8"/>
              <w:ind w:left="3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期初余额</w:t>
            </w:r>
            <w:r>
              <w:rPr>
                <w:rFonts w:ascii="宋体" w:hAnsi="宋体" w:cs="宋体" w:eastAsia="宋体" w:hint="default"/>
                <w:sz w:val="18"/>
                <w:szCs w:val="18"/>
              </w:rPr>
            </w:r>
          </w:p>
        </w:tc>
        <w:tc>
          <w:tcPr>
            <w:tcW w:w="2979" w:type="dxa"/>
            <w:gridSpan w:val="2"/>
            <w:vMerge/>
            <w:tcBorders>
              <w:left w:val="single" w:sz="4" w:space="0" w:color="000000"/>
              <w:bottom w:val="single" w:sz="4" w:space="0" w:color="000000"/>
              <w:right w:val="single" w:sz="4" w:space="0" w:color="000000"/>
            </w:tcBorders>
            <w:shd w:val="clear" w:color="auto" w:fill="D2D2D2"/>
          </w:tcPr>
          <w:p>
            <w:pPr/>
          </w:p>
        </w:tc>
        <w:tc>
          <w:tcPr>
            <w:tcW w:w="2249" w:type="dxa"/>
            <w:gridSpan w:val="2"/>
            <w:vMerge/>
            <w:tcBorders>
              <w:left w:val="single" w:sz="4" w:space="0" w:color="000000"/>
              <w:bottom w:val="single" w:sz="5" w:space="0" w:color="E0FFFF"/>
              <w:right w:val="single" w:sz="4" w:space="0" w:color="000000"/>
            </w:tcBorders>
            <w:shd w:val="clear" w:color="auto" w:fill="D2D2D2"/>
          </w:tcPr>
          <w:p>
            <w:pPr/>
          </w:p>
        </w:tc>
        <w:tc>
          <w:tcPr>
            <w:tcW w:w="1366" w:type="dxa"/>
            <w:vMerge w:val="restart"/>
            <w:tcBorders>
              <w:top w:val="nil" w:sz="6" w:space="0" w:color="auto"/>
              <w:left w:val="single" w:sz="10" w:space="0" w:color="E0FFFF"/>
              <w:right w:val="single" w:sz="4" w:space="0" w:color="000000"/>
            </w:tcBorders>
            <w:shd w:val="clear" w:color="auto" w:fill="D2D2D2"/>
          </w:tcPr>
          <w:p>
            <w:pPr>
              <w:pStyle w:val="TableParagraph"/>
              <w:spacing w:line="240" w:lineRule="auto" w:before="8"/>
              <w:ind w:left="31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7" w:hRule="exact"/>
        </w:trPr>
        <w:tc>
          <w:tcPr>
            <w:tcW w:w="2126" w:type="dxa"/>
            <w:vMerge/>
            <w:tcBorders>
              <w:left w:val="single" w:sz="4" w:space="0" w:color="000000"/>
              <w:right w:val="single" w:sz="4" w:space="0" w:color="000000"/>
            </w:tcBorders>
            <w:shd w:val="clear" w:color="auto" w:fill="D2D2D2"/>
          </w:tcPr>
          <w:p>
            <w:pPr/>
          </w:p>
        </w:tc>
        <w:tc>
          <w:tcPr>
            <w:tcW w:w="850" w:type="dxa"/>
            <w:vMerge/>
            <w:tcBorders>
              <w:left w:val="single" w:sz="22" w:space="0" w:color="D2D2D2"/>
              <w:bottom w:val="nil" w:sz="6" w:space="0" w:color="auto"/>
              <w:right w:val="single" w:sz="23" w:space="0" w:color="D2D2D2"/>
            </w:tcBorders>
          </w:tcPr>
          <w:p>
            <w:pPr/>
          </w:p>
        </w:tc>
        <w:tc>
          <w:tcPr>
            <w:tcW w:w="1418" w:type="dxa"/>
            <w:vMerge w:val="restart"/>
            <w:tcBorders>
              <w:top w:val="single" w:sz="4" w:space="0" w:color="000000"/>
              <w:left w:val="single" w:sz="4" w:space="0" w:color="000000"/>
              <w:right w:val="single" w:sz="13" w:space="0" w:color="E0FFFF"/>
            </w:tcBorders>
            <w:shd w:val="clear" w:color="auto" w:fill="D2D2D2"/>
          </w:tcPr>
          <w:p>
            <w:pPr>
              <w:pStyle w:val="TableParagraph"/>
              <w:spacing w:line="240" w:lineRule="auto" w:before="9"/>
              <w:ind w:left="76"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560" w:type="dxa"/>
            <w:vMerge w:val="restart"/>
            <w:tcBorders>
              <w:top w:val="single" w:sz="4" w:space="0" w:color="000000"/>
              <w:left w:val="single" w:sz="10" w:space="0" w:color="D2D2D2"/>
              <w:right w:val="single" w:sz="13" w:space="0" w:color="D2D2D2"/>
            </w:tcBorders>
            <w:shd w:val="clear" w:color="auto" w:fill="E0FFFF"/>
          </w:tcPr>
          <w:p>
            <w:pPr>
              <w:pStyle w:val="TableParagraph"/>
              <w:spacing w:line="240" w:lineRule="auto" w:before="9"/>
              <w:ind w:left="227" w:right="0"/>
              <w:jc w:val="left"/>
              <w:rPr>
                <w:rFonts w:ascii="宋体" w:hAnsi="宋体" w:cs="宋体" w:eastAsia="宋体" w:hint="default"/>
                <w:sz w:val="18"/>
                <w:szCs w:val="18"/>
              </w:rPr>
            </w:pPr>
            <w:r>
              <w:rPr>
                <w:rFonts w:ascii="宋体" w:hAnsi="宋体" w:cs="宋体" w:eastAsia="宋体" w:hint="default"/>
                <w:sz w:val="18"/>
                <w:szCs w:val="18"/>
              </w:rPr>
              <w:t>企业收购形成</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117" w:type="dxa"/>
            <w:vMerge w:val="restart"/>
            <w:tcBorders>
              <w:top w:val="single" w:sz="4" w:space="0" w:color="000000"/>
              <w:left w:val="single" w:sz="10" w:space="0" w:color="D2D2D2"/>
              <w:right w:val="single" w:sz="10" w:space="0" w:color="D2D2D2"/>
            </w:tcBorders>
            <w:shd w:val="clear" w:color="auto" w:fill="E0FFFF"/>
          </w:tcPr>
          <w:p>
            <w:pPr/>
          </w:p>
        </w:tc>
        <w:tc>
          <w:tcPr>
            <w:tcW w:w="1366" w:type="dxa"/>
            <w:vMerge/>
            <w:tcBorders>
              <w:left w:val="single" w:sz="10" w:space="0" w:color="E0FFFF"/>
              <w:bottom w:val="nil" w:sz="6" w:space="0" w:color="auto"/>
              <w:right w:val="single" w:sz="4" w:space="0" w:color="000000"/>
            </w:tcBorders>
            <w:shd w:val="clear" w:color="auto" w:fill="D2D2D2"/>
          </w:tcPr>
          <w:p>
            <w:pPr/>
          </w:p>
        </w:tc>
      </w:tr>
      <w:tr>
        <w:trPr>
          <w:trHeight w:val="166" w:hRule="exact"/>
        </w:trPr>
        <w:tc>
          <w:tcPr>
            <w:tcW w:w="212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13" w:space="0" w:color="E0FFFF"/>
            </w:tcBorders>
            <w:shd w:val="clear" w:color="auto" w:fill="D2D2D2"/>
          </w:tcPr>
          <w:p>
            <w:pPr/>
          </w:p>
        </w:tc>
        <w:tc>
          <w:tcPr>
            <w:tcW w:w="1560" w:type="dxa"/>
            <w:vMerge/>
            <w:tcBorders>
              <w:left w:val="single" w:sz="10" w:space="0" w:color="D2D2D2"/>
              <w:bottom w:val="single" w:sz="4" w:space="0" w:color="000000"/>
              <w:right w:val="single" w:sz="13" w:space="0" w:color="D2D2D2"/>
            </w:tcBorders>
            <w:shd w:val="clear" w:color="auto" w:fill="E0FFFF"/>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17" w:type="dxa"/>
            <w:vMerge/>
            <w:tcBorders>
              <w:left w:val="single" w:sz="10" w:space="0" w:color="D2D2D2"/>
              <w:bottom w:val="single" w:sz="4" w:space="0" w:color="000000"/>
              <w:right w:val="single" w:sz="10" w:space="0" w:color="D2D2D2"/>
            </w:tcBorders>
            <w:shd w:val="clear" w:color="auto" w:fill="E0FFFF"/>
          </w:tcPr>
          <w:p>
            <w:pPr/>
          </w:p>
        </w:tc>
        <w:tc>
          <w:tcPr>
            <w:tcW w:w="1366" w:type="dxa"/>
            <w:tcBorders>
              <w:top w:val="nil" w:sz="6" w:space="0" w:color="auto"/>
              <w:left w:val="single" w:sz="13" w:space="0" w:color="E0FFFF"/>
              <w:bottom w:val="single" w:sz="4" w:space="0" w:color="000000"/>
              <w:right w:val="single" w:sz="4" w:space="0" w:color="000000"/>
            </w:tcBorders>
            <w:shd w:val="clear" w:color="auto" w:fill="D2D2D2"/>
          </w:tcPr>
          <w:p>
            <w:pPr/>
          </w:p>
        </w:tc>
      </w:tr>
      <w:tr>
        <w:trPr>
          <w:trHeight w:val="557" w:hRule="exact"/>
        </w:trPr>
        <w:tc>
          <w:tcPr>
            <w:tcW w:w="2126" w:type="dxa"/>
            <w:tcBorders>
              <w:top w:val="single" w:sz="18" w:space="0" w:color="D2D2D2"/>
              <w:left w:val="single" w:sz="4" w:space="0" w:color="000000"/>
              <w:bottom w:val="single" w:sz="4" w:space="0" w:color="000000"/>
              <w:right w:val="single" w:sz="4" w:space="0" w:color="000000"/>
            </w:tcBorders>
            <w:shd w:val="clear" w:color="auto" w:fill="E0FFFF"/>
          </w:tcPr>
          <w:p>
            <w:pPr>
              <w:pStyle w:val="TableParagraph"/>
              <w:spacing w:line="232" w:lineRule="exact" w:before="15"/>
              <w:ind w:left="22" w:right="111"/>
              <w:jc w:val="left"/>
              <w:rPr>
                <w:rFonts w:ascii="宋体" w:hAnsi="宋体" w:cs="宋体" w:eastAsia="宋体" w:hint="default"/>
                <w:sz w:val="18"/>
                <w:szCs w:val="18"/>
              </w:rPr>
            </w:pPr>
            <w:r>
              <w:rPr>
                <w:rFonts w:ascii="宋体" w:hAnsi="宋体" w:cs="宋体" w:eastAsia="宋体" w:hint="default"/>
                <w:sz w:val="18"/>
                <w:szCs w:val="18"/>
              </w:rPr>
              <w:t>安徽道闸传媒有限公司停 车场道闸广告业务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5,078,709.60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5" w:space="0" w:color="E0FFFF"/>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5,078,709.60</w:t>
            </w:r>
          </w:p>
        </w:tc>
      </w:tr>
      <w:tr>
        <w:trPr>
          <w:trHeight w:val="557" w:hRule="exact"/>
        </w:trPr>
        <w:tc>
          <w:tcPr>
            <w:tcW w:w="21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2" w:lineRule="exact" w:before="32"/>
              <w:ind w:left="22" w:right="111"/>
              <w:jc w:val="left"/>
              <w:rPr>
                <w:rFonts w:ascii="宋体" w:hAnsi="宋体" w:cs="宋体" w:eastAsia="宋体" w:hint="default"/>
                <w:sz w:val="18"/>
                <w:szCs w:val="18"/>
              </w:rPr>
            </w:pPr>
            <w:r>
              <w:rPr>
                <w:rFonts w:ascii="宋体" w:hAnsi="宋体" w:cs="宋体" w:eastAsia="宋体" w:hint="default"/>
                <w:sz w:val="18"/>
                <w:szCs w:val="18"/>
              </w:rPr>
              <w:t>成都众成广告有限公司停 车场道闸广告业务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20,047,245.29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20,047,245.29</w:t>
            </w:r>
          </w:p>
        </w:tc>
      </w:tr>
      <w:tr>
        <w:trPr>
          <w:trHeight w:val="557" w:hRule="exact"/>
        </w:trPr>
        <w:tc>
          <w:tcPr>
            <w:tcW w:w="21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2" w:lineRule="exact" w:before="32"/>
              <w:ind w:left="22" w:right="111"/>
              <w:jc w:val="left"/>
              <w:rPr>
                <w:rFonts w:ascii="宋体" w:hAnsi="宋体" w:cs="宋体" w:eastAsia="宋体" w:hint="default"/>
                <w:sz w:val="18"/>
                <w:szCs w:val="18"/>
              </w:rPr>
            </w:pPr>
            <w:r>
              <w:rPr>
                <w:rFonts w:ascii="宋体" w:hAnsi="宋体" w:cs="宋体" w:eastAsia="宋体" w:hint="default"/>
                <w:sz w:val="18"/>
                <w:szCs w:val="18"/>
              </w:rPr>
              <w:t>大连壹媒介传媒有限公司 停车场道闸广告业务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9,245,566.09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9,245,566.09</w:t>
            </w:r>
          </w:p>
        </w:tc>
      </w:tr>
      <w:tr>
        <w:trPr>
          <w:trHeight w:val="557" w:hRule="exact"/>
        </w:trPr>
        <w:tc>
          <w:tcPr>
            <w:tcW w:w="21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2" w:lineRule="exact" w:before="33"/>
              <w:ind w:left="22" w:right="111"/>
              <w:jc w:val="left"/>
              <w:rPr>
                <w:rFonts w:ascii="宋体" w:hAnsi="宋体" w:cs="宋体" w:eastAsia="宋体" w:hint="default"/>
                <w:sz w:val="18"/>
                <w:szCs w:val="18"/>
              </w:rPr>
            </w:pPr>
            <w:r>
              <w:rPr>
                <w:rFonts w:ascii="宋体" w:hAnsi="宋体" w:cs="宋体" w:eastAsia="宋体" w:hint="default"/>
                <w:sz w:val="18"/>
                <w:szCs w:val="18"/>
              </w:rPr>
              <w:t>广东社区通传媒有限公司 停车场道闸广告业务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891,370.87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891,370.87</w:t>
            </w:r>
          </w:p>
        </w:tc>
      </w:tr>
      <w:tr>
        <w:trPr>
          <w:trHeight w:val="557" w:hRule="exact"/>
        </w:trPr>
        <w:tc>
          <w:tcPr>
            <w:tcW w:w="21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2" w:lineRule="exact" w:before="33"/>
              <w:ind w:left="22" w:right="111"/>
              <w:jc w:val="left"/>
              <w:rPr>
                <w:rFonts w:ascii="宋体" w:hAnsi="宋体" w:cs="宋体" w:eastAsia="宋体" w:hint="default"/>
                <w:sz w:val="18"/>
                <w:szCs w:val="18"/>
              </w:rPr>
            </w:pPr>
            <w:r>
              <w:rPr>
                <w:rFonts w:ascii="宋体" w:hAnsi="宋体" w:cs="宋体" w:eastAsia="宋体" w:hint="default"/>
                <w:sz w:val="18"/>
                <w:szCs w:val="18"/>
              </w:rPr>
              <w:t>华夏吉祥门传媒有限公司 停车场道闸广告业务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7,210,904.86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7,210,904.86</w:t>
            </w:r>
          </w:p>
        </w:tc>
      </w:tr>
      <w:tr>
        <w:trPr>
          <w:trHeight w:val="557" w:hRule="exact"/>
        </w:trPr>
        <w:tc>
          <w:tcPr>
            <w:tcW w:w="21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0" w:lineRule="exact" w:before="36"/>
              <w:ind w:left="22" w:right="111"/>
              <w:jc w:val="left"/>
              <w:rPr>
                <w:rFonts w:ascii="宋体" w:hAnsi="宋体" w:cs="宋体" w:eastAsia="宋体" w:hint="default"/>
                <w:sz w:val="18"/>
                <w:szCs w:val="18"/>
              </w:rPr>
            </w:pPr>
            <w:r>
              <w:rPr>
                <w:rFonts w:ascii="宋体" w:hAnsi="宋体" w:cs="宋体" w:eastAsia="宋体" w:hint="default"/>
                <w:sz w:val="18"/>
                <w:szCs w:val="18"/>
              </w:rPr>
              <w:t>吉林省壹媒介广告有限公 司停车场道闸广告业务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3,178,867.88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3,178,867.88</w:t>
            </w:r>
          </w:p>
        </w:tc>
      </w:tr>
      <w:tr>
        <w:trPr>
          <w:trHeight w:val="557" w:hRule="exact"/>
        </w:trPr>
        <w:tc>
          <w:tcPr>
            <w:tcW w:w="21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0" w:lineRule="exact" w:before="36"/>
              <w:ind w:left="22" w:right="111"/>
              <w:jc w:val="left"/>
              <w:rPr>
                <w:rFonts w:ascii="宋体" w:hAnsi="宋体" w:cs="宋体" w:eastAsia="宋体" w:hint="default"/>
                <w:sz w:val="18"/>
                <w:szCs w:val="18"/>
              </w:rPr>
            </w:pPr>
            <w:r>
              <w:rPr>
                <w:rFonts w:ascii="宋体" w:hAnsi="宋体" w:cs="宋体" w:eastAsia="宋体" w:hint="default"/>
                <w:sz w:val="18"/>
                <w:szCs w:val="18"/>
              </w:rPr>
              <w:t>江西天胜传媒发展有限公 司停车场道闸广告业务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5,452,897.96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5,452,897.96</w:t>
            </w:r>
          </w:p>
        </w:tc>
      </w:tr>
      <w:tr>
        <w:trPr>
          <w:trHeight w:val="557" w:hRule="exact"/>
        </w:trPr>
        <w:tc>
          <w:tcPr>
            <w:tcW w:w="21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2" w:lineRule="exact" w:before="35"/>
              <w:ind w:left="22" w:right="111"/>
              <w:jc w:val="left"/>
              <w:rPr>
                <w:rFonts w:ascii="宋体" w:hAnsi="宋体" w:cs="宋体" w:eastAsia="宋体" w:hint="default"/>
                <w:sz w:val="18"/>
                <w:szCs w:val="18"/>
              </w:rPr>
            </w:pPr>
            <w:r>
              <w:rPr>
                <w:rFonts w:ascii="宋体" w:hAnsi="宋体" w:cs="宋体" w:eastAsia="宋体" w:hint="default"/>
                <w:sz w:val="18"/>
                <w:szCs w:val="18"/>
              </w:rPr>
              <w:t>南京广厦传媒有限公司停 车场道闸广告业务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25,917,305.69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25,917,305.69</w:t>
            </w:r>
          </w:p>
        </w:tc>
      </w:tr>
      <w:tr>
        <w:trPr>
          <w:trHeight w:val="557" w:hRule="exact"/>
        </w:trPr>
        <w:tc>
          <w:tcPr>
            <w:tcW w:w="212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34" w:lineRule="exact" w:before="33"/>
              <w:ind w:left="22" w:right="111"/>
              <w:jc w:val="left"/>
              <w:rPr>
                <w:rFonts w:ascii="宋体" w:hAnsi="宋体" w:cs="宋体" w:eastAsia="宋体" w:hint="default"/>
                <w:sz w:val="18"/>
                <w:szCs w:val="18"/>
              </w:rPr>
            </w:pPr>
            <w:r>
              <w:rPr>
                <w:rFonts w:ascii="宋体" w:hAnsi="宋体" w:cs="宋体" w:eastAsia="宋体" w:hint="default"/>
                <w:sz w:val="18"/>
                <w:szCs w:val="18"/>
              </w:rPr>
              <w:t>太原市金酷广告有限公司 停车场道闸广告业务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1,817,234.96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1,817,234.96</w:t>
            </w:r>
          </w:p>
        </w:tc>
      </w:tr>
      <w:tr>
        <w:trPr>
          <w:trHeight w:val="324" w:hRule="exact"/>
        </w:trPr>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78,840,103.20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78,840,103.20</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1"/>
          <w:szCs w:val="21"/>
        </w:rPr>
      </w:pPr>
    </w:p>
    <w:p>
      <w:pPr>
        <w:pStyle w:val="BodyText"/>
        <w:spacing w:line="261" w:lineRule="auto"/>
        <w:ind w:left="513" w:right="0" w:hanging="361"/>
        <w:jc w:val="left"/>
      </w:pPr>
      <w:r>
        <w:rPr/>
        <w:t>说明商誉减值测试过程、参数及商誉减值损失的确认方法： 资产负债表日，公司对并购停车场道闸广告业务取得的商誉分配至相关的项目进行商誉减值测试。 </w:t>
      </w:r>
      <w:r>
        <w:rPr>
          <w:spacing w:val="-2"/>
        </w:rPr>
        <w:t>各项目可收回金额按照资产组的预计未来现金流量的现值确定，其预计现金流量根据管理层制定的财务预算为基础的现</w:t>
      </w:r>
    </w:p>
    <w:p>
      <w:pPr>
        <w:pStyle w:val="BodyText"/>
        <w:spacing w:line="232" w:lineRule="exact" w:before="5"/>
        <w:ind w:left="513" w:right="0" w:hanging="361"/>
        <w:jc w:val="left"/>
      </w:pPr>
      <w:r>
        <w:rPr/>
        <w:t>金流量预测来确定。 </w:t>
      </w:r>
      <w:r>
        <w:rPr>
          <w:spacing w:val="-2"/>
        </w:rPr>
        <w:t>各项目预计未来现金流量现值采用了关键假设，关键假设参考各项目历史实际情况，同行业项目及市场发展情况综合确</w:t>
      </w:r>
    </w:p>
    <w:p>
      <w:pPr>
        <w:pStyle w:val="BodyText"/>
        <w:spacing w:line="212" w:lineRule="exact"/>
        <w:ind w:right="0"/>
        <w:jc w:val="left"/>
      </w:pPr>
      <w:r>
        <w:rPr/>
        <w:t>定。期末经减值测试，商誉不需计提减值准备。</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51"/>
        <w:jc w:val="right"/>
      </w:pPr>
      <w:r>
        <w:rPr/>
        <w:t>单位：</w:t>
      </w:r>
      <w:r>
        <w:rPr>
          <w:spacing w:val="1"/>
        </w:rPr>
        <w:t> </w:t>
      </w:r>
      <w:r>
        <w:rPr/>
        <w:t>元</w:t>
      </w:r>
    </w:p>
    <w:p>
      <w:pPr>
        <w:spacing w:after="0" w:line="240" w:lineRule="auto"/>
        <w:jc w:val="right"/>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号楼装修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701,910.88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343,921.41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357,989.47</w:t>
            </w:r>
          </w:p>
        </w:tc>
      </w:tr>
      <w:tr>
        <w:trPr>
          <w:trHeight w:val="3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办公楼装修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6,244,217.31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85,701.47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2,050,827.28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4,279,091.50</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仓库工程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89,834.85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189,875.47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40,337.40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239,372.92</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地坪工程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103,960.05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25,676.71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78,283.34</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车间工程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1,510,681.72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564,065.64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946,616.08</w:t>
            </w:r>
          </w:p>
        </w:tc>
      </w:tr>
      <w:tr>
        <w:trPr>
          <w:trHeight w:val="32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8,650,604.81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275,576.94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3,024,828.44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5,901,353.31</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8"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1"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16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62,385,734.32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10,041,037.72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43,451,777.55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6,842,656.54</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8,747,836.50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1,312,175.47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6,788,936.84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1,018,340.53</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8,201,582.20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1,230,237.33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6,463,823.93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969,573.59</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未实现内部交易</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27,916,234.07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4,187,435.11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20,300,456.60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3,045,068.49</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以前年度可弥补亏损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67,037,599.76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16,749,159.68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87,562,596.15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21,096,614.46</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37,259,622.26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5,588,943.34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41,112,544.63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6,166,881.69</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2"/>
                <w:sz w:val="18"/>
              </w:rPr>
              <w:t>211,548,609.11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39,108,988.65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205,680,135.70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39,139,135.30</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24"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不征税收入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60,475,582.88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9,071,337.43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94,990,635.33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14,248,595.30</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应收租赁款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28,402,240.00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4,260,336.00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42,674,706.32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6,401,205.95</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88,877,822.88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13,331,673.43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137,665,341.65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20,649,801.25</w:t>
            </w:r>
          </w:p>
        </w:tc>
      </w:tr>
    </w:tbl>
    <w:p>
      <w:pPr>
        <w:spacing w:line="240" w:lineRule="auto" w:before="8"/>
        <w:rPr>
          <w:rFonts w:ascii="宋体" w:hAnsi="宋体" w:cs="宋体" w:eastAsia="宋体" w:hint="default"/>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22"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3"/>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3"/>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3"/>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33"/>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34"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39,108,988.65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39,139,135.30</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13,331,673.43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20,649,801.25</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32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5,335,481.31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8"/>
          <w:pgSz w:w="11910" w:h="16840"/>
          <w:pgMar w:footer="979" w:header="0" w:top="1100" w:bottom="1160" w:left="980" w:right="980"/>
          <w:pgNumType w:start="120"/>
        </w:sectPr>
      </w:pPr>
    </w:p>
    <w:p>
      <w:pPr>
        <w:spacing w:line="240" w:lineRule="auto" w:before="8"/>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190"/>
        <w:gridCol w:w="3192"/>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5,335,481.31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32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9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1,987,765.38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Times New Roman" w:hAnsi="Times New Roman" w:cs="Times New Roman" w:eastAsia="Times New Roman" w:hint="default"/>
                <w:sz w:val="18"/>
                <w:szCs w:val="18"/>
              </w:rPr>
            </w:pPr>
            <w:r>
              <w:rPr>
                <w:rFonts w:ascii="Times New Roman"/>
                <w:spacing w:val="-1"/>
                <w:sz w:val="18"/>
              </w:rPr>
              <w:t>3,230,061.42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6"/>
              <w:jc w:val="right"/>
              <w:rPr>
                <w:rFonts w:ascii="Times New Roman" w:hAnsi="Times New Roman" w:cs="Times New Roman" w:eastAsia="Times New Roman" w:hint="default"/>
                <w:sz w:val="18"/>
                <w:szCs w:val="18"/>
              </w:rPr>
            </w:pPr>
            <w:r>
              <w:rPr>
                <w:rFonts w:ascii="Times New Roman"/>
                <w:spacing w:val="-1"/>
                <w:sz w:val="18"/>
              </w:rPr>
              <w:t>117,654.51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10" w:space="0" w:color="D2D2D2"/>
              <w:right w:val="single" w:sz="4" w:space="0" w:color="000000"/>
            </w:tcBorders>
          </w:tcPr>
          <w:p>
            <w:pPr/>
          </w:p>
        </w:tc>
      </w:tr>
      <w:tr>
        <w:trPr>
          <w:trHeight w:val="32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5,335,481.31</w:t>
            </w:r>
          </w:p>
        </w:tc>
        <w:tc>
          <w:tcPr>
            <w:tcW w:w="2393" w:type="dxa"/>
            <w:tcBorders>
              <w:top w:val="single" w:sz="4" w:space="0" w:color="000000"/>
              <w:left w:val="single" w:sz="4" w:space="0" w:color="000000"/>
              <w:bottom w:val="single" w:sz="4" w:space="0" w:color="000000"/>
              <w:right w:val="single" w:sz="13" w:space="0" w:color="D2D2D2"/>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18</w:t>
      </w:r>
      <w:r>
        <w:rPr/>
        <w:t>、其他非流动资产</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预付长期资产采购款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1,496,421.83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1,023,902.00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1,496,421.83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1,023,902.00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4"/>
        <w:spacing w:line="240" w:lineRule="auto" w:before="36"/>
        <w:ind w:right="0"/>
        <w:jc w:val="left"/>
        <w:rPr>
          <w:b w:val="0"/>
          <w:bCs w:val="0"/>
        </w:rPr>
      </w:pPr>
      <w:r>
        <w:rPr>
          <w:rFonts w:ascii="Times New Roman" w:hAnsi="Times New Roman" w:cs="Times New Roman" w:eastAsia="Times New Roman" w:hint="default"/>
        </w:rPr>
        <w:t>19</w:t>
      </w:r>
      <w:r>
        <w:rPr/>
        <w:t>、应付账款</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95,989,675.32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109,890,064.28</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32,030,579.12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17,629,599.77</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6,322,393.68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4,745,217.86</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4,164,922.58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1,860,268.73</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138,507,570.70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134,125,150.64</w:t>
            </w:r>
          </w:p>
        </w:tc>
      </w:tr>
    </w:tbl>
    <w:p>
      <w:pPr>
        <w:spacing w:line="240" w:lineRule="auto" w:before="8"/>
        <w:rPr>
          <w:rFonts w:ascii="宋体" w:hAnsi="宋体" w:cs="宋体" w:eastAsia="宋体" w:hint="default"/>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763,453.26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705,153.85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622,046.14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509,351.27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504,635.92</w:t>
            </w:r>
          </w:p>
        </w:tc>
        <w:tc>
          <w:tcPr>
            <w:tcW w:w="3190"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5"/>
              <w:ind w:right="7"/>
              <w:jc w:val="right"/>
              <w:rPr>
                <w:rFonts w:ascii="Times New Roman" w:hAnsi="Times New Roman" w:cs="Times New Roman" w:eastAsia="Times New Roman" w:hint="default"/>
                <w:sz w:val="18"/>
                <w:szCs w:val="18"/>
              </w:rPr>
            </w:pPr>
            <w:r>
              <w:rPr>
                <w:rFonts w:ascii="Times New Roman"/>
                <w:spacing w:val="-1"/>
                <w:sz w:val="18"/>
              </w:rPr>
              <w:t>3,104,640.44</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20</w:t>
      </w:r>
      <w:r>
        <w:rPr/>
        <w:t>、预收款项</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73,641,463.85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64,242,564.97</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17,026,008.26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8,050,042.00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2,741,650.13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2,141,764.40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4,439,841.30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2,830,259.38</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97,848,963.54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77,264,630.75</w:t>
            </w:r>
          </w:p>
        </w:tc>
      </w:tr>
    </w:tbl>
    <w:p>
      <w:pPr>
        <w:spacing w:line="240" w:lineRule="auto" w:before="8"/>
        <w:rPr>
          <w:rFonts w:ascii="宋体" w:hAnsi="宋体" w:cs="宋体" w:eastAsia="宋体" w:hint="default"/>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3,158,308.15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1,382,278.89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1,236,343.06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783,464.01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521,319.04</w:t>
            </w:r>
          </w:p>
        </w:tc>
        <w:tc>
          <w:tcPr>
            <w:tcW w:w="319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8"/>
              <w:ind w:right="23"/>
              <w:jc w:val="right"/>
              <w:rPr>
                <w:rFonts w:ascii="宋体" w:hAnsi="宋体" w:cs="宋体" w:eastAsia="宋体" w:hint="default"/>
                <w:sz w:val="18"/>
                <w:szCs w:val="18"/>
              </w:rPr>
            </w:pPr>
            <w:r>
              <w:rPr>
                <w:rFonts w:ascii="宋体" w:hAnsi="宋体" w:cs="宋体" w:eastAsia="宋体" w:hint="default"/>
                <w:sz w:val="18"/>
                <w:szCs w:val="18"/>
              </w:rPr>
              <w:t>项目未结算</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8"/>
              <w:ind w:right="7"/>
              <w:jc w:val="right"/>
              <w:rPr>
                <w:rFonts w:ascii="Times New Roman" w:hAnsi="Times New Roman" w:cs="Times New Roman" w:eastAsia="Times New Roman" w:hint="default"/>
                <w:sz w:val="18"/>
                <w:szCs w:val="18"/>
              </w:rPr>
            </w:pPr>
            <w:r>
              <w:rPr>
                <w:rFonts w:ascii="Times New Roman"/>
                <w:spacing w:val="-1"/>
                <w:sz w:val="18"/>
              </w:rPr>
              <w:t>7,081,713.15</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本期无建造合同形成的已结算未完工项目情况。</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29,164,139.89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208,077,497.69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211,942,481.59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25,299,155.99</w:t>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9,507,272.19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9,507,272.19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29,164,139.89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217,584,769.88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221,449,753.78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25,299,155.99</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7"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28,991,020.33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184,565,872.71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188,633,780.19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24,923,112.85</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10,907,444.59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10,665,859.69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241,584.90</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7,766,751.83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7,766,751.83</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6,675,607.63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6,675,607.63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169,812.73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169,812.73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832,656.47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832,656.47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right="163"/>
              <w:jc w:val="right"/>
              <w:rPr>
                <w:rFonts w:ascii="宋体" w:hAnsi="宋体" w:cs="宋体" w:eastAsia="宋体" w:hint="default"/>
                <w:sz w:val="18"/>
                <w:szCs w:val="18"/>
              </w:rPr>
            </w:pPr>
            <w:r>
              <w:rPr>
                <w:rFonts w:ascii="宋体" w:hAnsi="宋体" w:cs="宋体" w:eastAsia="宋体" w:hint="default"/>
                <w:sz w:val="18"/>
                <w:szCs w:val="18"/>
              </w:rPr>
              <w:t>重大</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医疗保险费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88,675.00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88,675.00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2,753,563.00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2,753,563.00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173,119.56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2,083,865.56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2,122,526.88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134,458.24</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29,164,139.89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208,077,497.69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211,942,481.59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25,299,155.99</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9,166,029.21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9,166,029.21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341,242.98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341,242.98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9,507,272.19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9,507,272.19</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pacing w:val="-1"/>
                <w:sz w:val="18"/>
              </w:rPr>
              <w:t>10,101,744.04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4,607,883.14</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3,393,494.44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1,752,326.78</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639,937.36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623,987.86</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661,634.56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803,639.12</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473,900.33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582,697.03</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49,238.40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29,909.08</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文化事业建设税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242,873.37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74,829.74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175,758.01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15,813,410.25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8,400,443.01</w:t>
            </w:r>
          </w:p>
        </w:tc>
      </w:tr>
    </w:tbl>
    <w:p>
      <w:pPr>
        <w:spacing w:line="240" w:lineRule="auto" w:before="8"/>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23</w:t>
      </w:r>
      <w:r>
        <w:rPr/>
        <w:t>、其他应付款</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应付的保证金、押金及定金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3,482,829.27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3,164,874.71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13,932,687.21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5,314,130.50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866,941.80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312,083.25</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18,282,458.28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8,791,088.46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3190" w:type="dxa"/>
            <w:tcBorders>
              <w:top w:val="single" w:sz="4" w:space="0" w:color="000000"/>
              <w:left w:val="single" w:sz="4" w:space="0" w:color="000000"/>
              <w:bottom w:val="single" w:sz="10" w:space="0" w:color="D2D2D2"/>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应付的保证金、押金及定金</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8"/>
              <w:ind w:right="7"/>
              <w:jc w:val="right"/>
              <w:rPr>
                <w:rFonts w:ascii="Times New Roman" w:hAnsi="Times New Roman" w:cs="Times New Roman" w:eastAsia="Times New Roman" w:hint="default"/>
                <w:sz w:val="18"/>
                <w:szCs w:val="18"/>
              </w:rPr>
            </w:pPr>
            <w:r>
              <w:rPr>
                <w:rFonts w:ascii="Times New Roman"/>
                <w:spacing w:val="-1"/>
                <w:sz w:val="18"/>
              </w:rPr>
              <w:t>700,000.00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24</w:t>
      </w:r>
      <w:r>
        <w:rPr/>
        <w:t>、其他流动负债</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14,381,465.81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14,152,638.02</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14,381,465.81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14,152,638.02</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32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2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8,747,836.50</w:t>
            </w:r>
          </w:p>
        </w:tc>
        <w:tc>
          <w:tcPr>
            <w:tcW w:w="23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413" w:right="0"/>
              <w:jc w:val="left"/>
              <w:rPr>
                <w:rFonts w:ascii="Times New Roman" w:hAnsi="Times New Roman" w:cs="Times New Roman" w:eastAsia="Times New Roman" w:hint="default"/>
                <w:sz w:val="18"/>
                <w:szCs w:val="18"/>
              </w:rPr>
            </w:pPr>
            <w:r>
              <w:rPr>
                <w:rFonts w:ascii="Times New Roman"/>
                <w:sz w:val="18"/>
              </w:rPr>
              <w:t>6,788,936.84</w:t>
            </w:r>
          </w:p>
        </w:tc>
        <w:tc>
          <w:tcPr>
            <w:tcW w:w="2393" w:type="dxa"/>
            <w:vMerge w:val="restart"/>
            <w:tcBorders>
              <w:top w:val="single" w:sz="4" w:space="0" w:color="000000"/>
              <w:left w:val="single" w:sz="4" w:space="0" w:color="000000"/>
              <w:right w:val="single" w:sz="4" w:space="0" w:color="000000"/>
            </w:tcBorders>
          </w:tcPr>
          <w:p>
            <w:pPr>
              <w:pStyle w:val="TableParagraph"/>
              <w:spacing w:line="230" w:lineRule="exact" w:before="37"/>
              <w:ind w:left="23" w:right="197"/>
              <w:jc w:val="left"/>
              <w:rPr>
                <w:rFonts w:ascii="宋体" w:hAnsi="宋体" w:cs="宋体" w:eastAsia="宋体" w:hint="default"/>
                <w:sz w:val="18"/>
                <w:szCs w:val="18"/>
              </w:rPr>
            </w:pPr>
            <w:r>
              <w:rPr>
                <w:rFonts w:ascii="宋体" w:hAnsi="宋体" w:cs="宋体" w:eastAsia="宋体" w:hint="default"/>
                <w:sz w:val="18"/>
                <w:szCs w:val="18"/>
              </w:rPr>
              <w:t>产品质量保证是产品售后维 护所发生的支出款项</w:t>
            </w:r>
          </w:p>
        </w:tc>
      </w:tr>
      <w:tr>
        <w:trPr>
          <w:trHeight w:val="434"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vMerge/>
            <w:tcBorders>
              <w:left w:val="single" w:sz="10" w:space="0" w:color="D2D2D2"/>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10" w:space="0" w:color="D2D2D2"/>
              <w:right w:val="single" w:sz="4" w:space="0" w:color="000000"/>
            </w:tcBorders>
          </w:tcPr>
          <w:p>
            <w:pP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left="1414" w:right="0"/>
              <w:jc w:val="left"/>
              <w:rPr>
                <w:rFonts w:ascii="Times New Roman" w:hAnsi="Times New Roman" w:cs="Times New Roman" w:eastAsia="Times New Roman" w:hint="default"/>
                <w:sz w:val="18"/>
                <w:szCs w:val="18"/>
              </w:rPr>
            </w:pPr>
            <w:r>
              <w:rPr>
                <w:rFonts w:ascii="Times New Roman"/>
                <w:sz w:val="18"/>
              </w:rPr>
              <w:t>8,747,836.50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8"/>
              <w:ind w:left="1413" w:right="0"/>
              <w:jc w:val="left"/>
              <w:rPr>
                <w:rFonts w:ascii="Times New Roman" w:hAnsi="Times New Roman" w:cs="Times New Roman" w:eastAsia="Times New Roman" w:hint="default"/>
                <w:sz w:val="18"/>
                <w:szCs w:val="18"/>
              </w:rPr>
            </w:pPr>
            <w:r>
              <w:rPr>
                <w:rFonts w:ascii="Times New Roman"/>
                <w:sz w:val="18"/>
              </w:rPr>
              <w:t>6,788,936.84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26</w:t>
      </w:r>
      <w:r>
        <w:rPr/>
        <w:t>、递延收益</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32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32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6,463,823.93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4,474,000.00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2,736,241.73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8,201,582.20</w:t>
            </w:r>
          </w:p>
        </w:tc>
        <w:tc>
          <w:tcPr>
            <w:tcW w:w="1594"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未达到确认条件</w:t>
            </w:r>
          </w:p>
        </w:tc>
      </w:tr>
      <w:tr>
        <w:trPr>
          <w:trHeight w:val="32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6,463,823.93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4,474,000.00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2,736,241.73</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5"/>
              <w:ind w:right="8"/>
              <w:jc w:val="right"/>
              <w:rPr>
                <w:rFonts w:ascii="Times New Roman" w:hAnsi="Times New Roman" w:cs="Times New Roman" w:eastAsia="Times New Roman" w:hint="default"/>
                <w:sz w:val="18"/>
                <w:szCs w:val="18"/>
              </w:rPr>
            </w:pPr>
            <w:r>
              <w:rPr>
                <w:rFonts w:ascii="Times New Roman"/>
                <w:spacing w:val="-1"/>
                <w:sz w:val="18"/>
              </w:rPr>
              <w:t>8,201,582.20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9"/>
        <w:rPr>
          <w:rFonts w:ascii="宋体" w:hAnsi="宋体" w:cs="宋体" w:eastAsia="宋体" w:hint="default"/>
          <w:sz w:val="18"/>
          <w:szCs w:val="18"/>
        </w:rPr>
      </w:pPr>
    </w:p>
    <w:p>
      <w:pPr>
        <w:pStyle w:val="BodyText"/>
        <w:spacing w:line="240" w:lineRule="auto" w:before="44"/>
        <w:ind w:right="0"/>
        <w:jc w:val="left"/>
      </w:pPr>
      <w:r>
        <w:rPr/>
        <w:t>涉及政府补助的项目：</w:t>
      </w:r>
    </w:p>
    <w:p>
      <w:pPr>
        <w:pStyle w:val="BodyText"/>
        <w:spacing w:line="240" w:lineRule="auto" w:before="38"/>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2232"/>
        <w:gridCol w:w="1001"/>
        <w:gridCol w:w="1001"/>
        <w:gridCol w:w="936"/>
        <w:gridCol w:w="1035"/>
        <w:gridCol w:w="938"/>
        <w:gridCol w:w="646"/>
        <w:gridCol w:w="1001"/>
        <w:gridCol w:w="907"/>
      </w:tblGrid>
      <w:tr>
        <w:trPr>
          <w:trHeight w:val="790" w:hRule="exact"/>
        </w:trPr>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225" w:right="43"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62" w:right="60"/>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105" w:right="101"/>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50"/>
              <w:ind w:left="228" w:right="46" w:hanging="180"/>
              <w:jc w:val="left"/>
              <w:rPr>
                <w:rFonts w:ascii="宋体" w:hAnsi="宋体" w:cs="宋体" w:eastAsia="宋体" w:hint="default"/>
                <w:sz w:val="18"/>
                <w:szCs w:val="18"/>
              </w:rPr>
            </w:pPr>
            <w:r>
              <w:rPr>
                <w:rFonts w:ascii="宋体" w:hAnsi="宋体" w:cs="宋体" w:eastAsia="宋体" w:hint="default"/>
                <w:sz w:val="18"/>
                <w:szCs w:val="18"/>
              </w:rPr>
              <w:t>其他变 动</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0" w:lineRule="auto" w:before="16"/>
              <w:ind w:left="64" w:right="60" w:firstLine="2"/>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790"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24" w:right="36"/>
              <w:jc w:val="left"/>
              <w:rPr>
                <w:rFonts w:ascii="宋体" w:hAnsi="宋体" w:cs="宋体" w:eastAsia="宋体" w:hint="default"/>
                <w:sz w:val="18"/>
                <w:szCs w:val="18"/>
              </w:rPr>
            </w:pPr>
            <w:r>
              <w:rPr>
                <w:rFonts w:ascii="宋体" w:hAnsi="宋体" w:cs="宋体" w:eastAsia="宋体" w:hint="default"/>
                <w:sz w:val="18"/>
                <w:szCs w:val="18"/>
              </w:rPr>
              <w:t>广州开发区科技和信息化局 对</w:t>
            </w:r>
            <w:r>
              <w:rPr>
                <w:rFonts w:ascii="Times New Roman" w:hAnsi="Times New Roman" w:cs="Times New Roman" w:eastAsia="Times New Roman" w:hint="default"/>
                <w:sz w:val="18"/>
                <w:szCs w:val="18"/>
              </w:rPr>
              <w:t>“</w:t>
            </w:r>
            <w:r>
              <w:rPr>
                <w:rFonts w:ascii="宋体" w:hAnsi="宋体" w:cs="宋体" w:eastAsia="宋体" w:hint="default"/>
                <w:sz w:val="18"/>
                <w:szCs w:val="18"/>
              </w:rPr>
              <w:t>基于无线射频的智能家 居系统</w:t>
            </w:r>
            <w:r>
              <w:rPr>
                <w:rFonts w:ascii="Times New Roman" w:hAnsi="Times New Roman" w:cs="Times New Roman" w:eastAsia="Times New Roman" w:hint="default"/>
                <w:sz w:val="18"/>
                <w:szCs w:val="18"/>
              </w:rPr>
              <w:t>”</w:t>
            </w:r>
            <w:r>
              <w:rPr>
                <w:rFonts w:ascii="宋体" w:hAnsi="宋体" w:cs="宋体" w:eastAsia="宋体" w:hint="default"/>
                <w:sz w:val="18"/>
                <w:szCs w:val="18"/>
              </w:rPr>
              <w:t>项目资助</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5,934.81</w:t>
            </w:r>
          </w:p>
        </w:tc>
        <w:tc>
          <w:tcPr>
            <w:tcW w:w="100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5,934.81</w:t>
            </w:r>
          </w:p>
        </w:tc>
        <w:tc>
          <w:tcPr>
            <w:tcW w:w="9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6" w:right="14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557"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36"/>
              <w:jc w:val="left"/>
              <w:rPr>
                <w:rFonts w:ascii="宋体" w:hAnsi="宋体" w:cs="宋体" w:eastAsia="宋体" w:hint="default"/>
                <w:sz w:val="18"/>
                <w:szCs w:val="18"/>
              </w:rPr>
            </w:pPr>
            <w:r>
              <w:rPr>
                <w:rFonts w:ascii="宋体" w:hAnsi="宋体" w:cs="宋体" w:eastAsia="宋体" w:hint="default"/>
                <w:sz w:val="18"/>
                <w:szCs w:val="18"/>
              </w:rPr>
              <w:t>广州开发区科技和信息化局 拨款社区安防工程</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11,622.37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9,500.00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422,122.37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6" w:right="14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93"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before="25"/>
              <w:ind w:left="24" w:right="137"/>
              <w:jc w:val="both"/>
              <w:rPr>
                <w:rFonts w:ascii="宋体" w:hAnsi="宋体" w:cs="宋体" w:eastAsia="宋体" w:hint="default"/>
                <w:sz w:val="18"/>
                <w:szCs w:val="18"/>
              </w:rPr>
            </w:pPr>
            <w:r>
              <w:rPr>
                <w:rFonts w:ascii="宋体" w:hAnsi="宋体" w:cs="宋体" w:eastAsia="宋体" w:hint="default"/>
                <w:sz w:val="18"/>
                <w:szCs w:val="18"/>
              </w:rPr>
              <w:t>科信局</w:t>
            </w:r>
            <w:r>
              <w:rPr>
                <w:rFonts w:ascii="Times New Roman" w:hAnsi="Times New Roman" w:cs="Times New Roman" w:eastAsia="Times New Roman" w:hint="default"/>
                <w:sz w:val="18"/>
                <w:szCs w:val="18"/>
              </w:rPr>
              <w:t>“</w:t>
            </w:r>
            <w:r>
              <w:rPr>
                <w:rFonts w:ascii="宋体" w:hAnsi="宋体" w:cs="宋体" w:eastAsia="宋体" w:hint="default"/>
                <w:sz w:val="18"/>
                <w:szCs w:val="18"/>
              </w:rPr>
              <w:t>基于物联网的社区 智能监测平台</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科学技术经 费</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34,025.92</w:t>
            </w:r>
          </w:p>
        </w:tc>
        <w:tc>
          <w:tcPr>
            <w:tcW w:w="100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15,200.00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18,825.92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6" w:right="14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90"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6"/>
              <w:ind w:left="24" w:right="36"/>
              <w:jc w:val="both"/>
              <w:rPr>
                <w:rFonts w:ascii="宋体" w:hAnsi="宋体" w:cs="宋体" w:eastAsia="宋体" w:hint="default"/>
                <w:sz w:val="18"/>
                <w:szCs w:val="18"/>
              </w:rPr>
            </w:pPr>
            <w:r>
              <w:rPr>
                <w:rFonts w:ascii="宋体" w:hAnsi="宋体" w:cs="宋体" w:eastAsia="宋体" w:hint="default"/>
                <w:sz w:val="18"/>
                <w:szCs w:val="18"/>
              </w:rPr>
              <w:t>广州开发区科技和信息化局 拨款</w:t>
            </w:r>
            <w:r>
              <w:rPr>
                <w:rFonts w:ascii="Times New Roman" w:hAnsi="Times New Roman" w:cs="Times New Roman" w:eastAsia="Times New Roman" w:hint="default"/>
                <w:sz w:val="18"/>
                <w:szCs w:val="18"/>
              </w:rPr>
              <w:t>“</w:t>
            </w:r>
            <w:r>
              <w:rPr>
                <w:rFonts w:ascii="宋体" w:hAnsi="宋体" w:cs="宋体" w:eastAsia="宋体" w:hint="default"/>
                <w:sz w:val="18"/>
                <w:szCs w:val="18"/>
              </w:rPr>
              <w:t>社区安防工程</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 术经费</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1,009.37</w:t>
            </w:r>
          </w:p>
        </w:tc>
        <w:tc>
          <w:tcPr>
            <w:tcW w:w="100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1,009.37</w:t>
            </w:r>
          </w:p>
        </w:tc>
        <w:tc>
          <w:tcPr>
            <w:tcW w:w="9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6" w:right="14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90"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6"/>
              <w:ind w:left="24" w:right="36"/>
              <w:jc w:val="left"/>
              <w:rPr>
                <w:rFonts w:ascii="宋体" w:hAnsi="宋体" w:cs="宋体" w:eastAsia="宋体" w:hint="default"/>
                <w:sz w:val="18"/>
                <w:szCs w:val="18"/>
              </w:rPr>
            </w:pPr>
            <w:r>
              <w:rPr>
                <w:rFonts w:ascii="宋体" w:hAnsi="宋体" w:cs="宋体" w:eastAsia="宋体" w:hint="default"/>
                <w:sz w:val="18"/>
                <w:szCs w:val="18"/>
              </w:rPr>
              <w:t>广州开发区科技和信息化局 拨款</w:t>
            </w:r>
            <w:r>
              <w:rPr>
                <w:rFonts w:ascii="Times New Roman" w:hAnsi="Times New Roman" w:cs="Times New Roman" w:eastAsia="Times New Roman" w:hint="default"/>
                <w:sz w:val="18"/>
                <w:szCs w:val="18"/>
              </w:rPr>
              <w:t>“</w:t>
            </w:r>
            <w:r>
              <w:rPr>
                <w:rFonts w:ascii="宋体" w:hAnsi="宋体" w:cs="宋体" w:eastAsia="宋体" w:hint="default"/>
                <w:sz w:val="18"/>
                <w:szCs w:val="18"/>
              </w:rPr>
              <w:t>基于物联网的社区智 能监测平台</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科学技术经费</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4,440.02</w:t>
            </w:r>
          </w:p>
        </w:tc>
        <w:tc>
          <w:tcPr>
            <w:tcW w:w="100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3,800.00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640.02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6" w:right="14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9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36"/>
              <w:jc w:val="left"/>
              <w:rPr>
                <w:rFonts w:ascii="宋体" w:hAnsi="宋体" w:cs="宋体" w:eastAsia="宋体" w:hint="default"/>
                <w:sz w:val="18"/>
                <w:szCs w:val="18"/>
              </w:rPr>
            </w:pPr>
            <w:r>
              <w:rPr>
                <w:rFonts w:ascii="宋体" w:hAnsi="宋体" w:cs="宋体" w:eastAsia="宋体" w:hint="default"/>
                <w:sz w:val="18"/>
                <w:szCs w:val="18"/>
              </w:rPr>
              <w:t>广州市科技和信息化局和广 州市财政局</w:t>
            </w:r>
            <w:r>
              <w:rPr>
                <w:rFonts w:ascii="Times New Roman" w:hAnsi="Times New Roman" w:cs="Times New Roman" w:eastAsia="Times New Roman" w:hint="default"/>
                <w:sz w:val="18"/>
                <w:szCs w:val="18"/>
              </w:rPr>
              <w:t>“</w:t>
            </w:r>
            <w:r>
              <w:rPr>
                <w:rFonts w:ascii="宋体" w:hAnsi="宋体" w:cs="宋体" w:eastAsia="宋体" w:hint="default"/>
                <w:sz w:val="18"/>
                <w:szCs w:val="18"/>
              </w:rPr>
              <w:t>智慧社区统一 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科学技术经费</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129,584.93</w:t>
            </w:r>
          </w:p>
        </w:tc>
        <w:tc>
          <w:tcPr>
            <w:tcW w:w="100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76,000.00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53,584.93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6" w:right="14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557"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36"/>
              <w:jc w:val="left"/>
              <w:rPr>
                <w:rFonts w:ascii="宋体" w:hAnsi="宋体" w:cs="宋体" w:eastAsia="宋体" w:hint="default"/>
                <w:sz w:val="18"/>
                <w:szCs w:val="18"/>
              </w:rPr>
            </w:pPr>
            <w:r>
              <w:rPr>
                <w:rFonts w:ascii="宋体" w:hAnsi="宋体" w:cs="宋体" w:eastAsia="宋体" w:hint="default"/>
                <w:sz w:val="18"/>
                <w:szCs w:val="18"/>
              </w:rPr>
              <w:t>数字家庭多业务平台智能管 理系统的产业化建设项目</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1,737,563.88</w:t>
            </w:r>
          </w:p>
        </w:tc>
        <w:tc>
          <w:tcPr>
            <w:tcW w:w="100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413,686.11</w:t>
            </w:r>
          </w:p>
        </w:tc>
        <w:tc>
          <w:tcPr>
            <w:tcW w:w="9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1,323,877.77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6" w:right="14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90"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6"/>
              <w:ind w:left="24" w:right="36"/>
              <w:jc w:val="both"/>
              <w:rPr>
                <w:rFonts w:ascii="Times New Roman" w:hAnsi="Times New Roman" w:cs="Times New Roman" w:eastAsia="Times New Roman" w:hint="default"/>
                <w:sz w:val="18"/>
                <w:szCs w:val="18"/>
              </w:rPr>
            </w:pPr>
            <w:r>
              <w:rPr>
                <w:rFonts w:ascii="宋体" w:hAnsi="宋体" w:cs="宋体" w:eastAsia="宋体" w:hint="default"/>
                <w:sz w:val="18"/>
                <w:szCs w:val="18"/>
              </w:rPr>
              <w:t>广州市经贸委和财政局拨款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年省级工业设计发展 专项资金</w:t>
            </w:r>
            <w:r>
              <w:rPr>
                <w:rFonts w:ascii="Times New Roman" w:hAnsi="Times New Roman" w:cs="Times New Roman" w:eastAsia="Times New Roman" w:hint="default"/>
                <w:sz w:val="18"/>
                <w:szCs w:val="18"/>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328,333.33</w:t>
            </w:r>
          </w:p>
        </w:tc>
        <w:tc>
          <w:tcPr>
            <w:tcW w:w="100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47,500.00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280,833.33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52"/>
              <w:ind w:left="26" w:right="14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557"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35"/>
              <w:jc w:val="left"/>
              <w:rPr>
                <w:rFonts w:ascii="宋体" w:hAnsi="宋体" w:cs="宋体" w:eastAsia="宋体" w:hint="default"/>
                <w:sz w:val="18"/>
                <w:szCs w:val="18"/>
              </w:rPr>
            </w:pPr>
            <w:r>
              <w:rPr>
                <w:rFonts w:ascii="宋体" w:hAnsi="宋体" w:cs="宋体" w:eastAsia="宋体" w:hint="default"/>
                <w:sz w:val="18"/>
                <w:szCs w:val="18"/>
              </w:rPr>
              <w:t>扩产至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122 </w:t>
            </w:r>
            <w:r>
              <w:rPr>
                <w:rFonts w:ascii="宋体" w:hAnsi="宋体" w:cs="宋体" w:eastAsia="宋体" w:hint="default"/>
                <w:sz w:val="18"/>
                <w:szCs w:val="18"/>
              </w:rPr>
              <w:t>万台数字化安防 产品项目</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1,296,666.67</w:t>
            </w:r>
          </w:p>
        </w:tc>
        <w:tc>
          <w:tcPr>
            <w:tcW w:w="100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1,106,666.67</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6" w:right="14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557"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停车场自助缴费管理系统</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31,333.33</w:t>
            </w:r>
          </w:p>
        </w:tc>
        <w:tc>
          <w:tcPr>
            <w:tcW w:w="100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12,333.33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6" w:right="14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557"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75"/>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省现代信息服务业发 展资金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187,809.30</w:t>
            </w:r>
          </w:p>
        </w:tc>
        <w:tc>
          <w:tcPr>
            <w:tcW w:w="100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95,000.00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92,809.30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6" w:right="14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557"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广州市创新型企业专项资金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76,000.00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572,000.00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6" w:right="14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557"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36"/>
              <w:jc w:val="left"/>
              <w:rPr>
                <w:rFonts w:ascii="宋体" w:hAnsi="宋体" w:cs="宋体" w:eastAsia="宋体" w:hint="default"/>
                <w:sz w:val="18"/>
                <w:szCs w:val="18"/>
              </w:rPr>
            </w:pPr>
            <w:r>
              <w:rPr>
                <w:rFonts w:ascii="宋体" w:hAnsi="宋体" w:cs="宋体" w:eastAsia="宋体" w:hint="default"/>
                <w:sz w:val="18"/>
                <w:szCs w:val="18"/>
              </w:rPr>
              <w:t>广东社区安防（安居宝）工 程技术研究中心组建</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23,750.00</w:t>
            </w:r>
          </w:p>
        </w:tc>
        <w:tc>
          <w:tcPr>
            <w:tcW w:w="9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528,750.00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6" w:right="14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557"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4" w:right="0"/>
              <w:jc w:val="left"/>
              <w:rPr>
                <w:rFonts w:ascii="宋体" w:hAnsi="宋体" w:cs="宋体" w:eastAsia="宋体" w:hint="default"/>
                <w:sz w:val="18"/>
                <w:szCs w:val="18"/>
              </w:rPr>
            </w:pPr>
            <w:r>
              <w:rPr>
                <w:rFonts w:ascii="宋体" w:hAnsi="宋体" w:cs="宋体" w:eastAsia="宋体" w:hint="default"/>
                <w:sz w:val="18"/>
                <w:szCs w:val="18"/>
              </w:rPr>
              <w:t>广州市科技和信息化局核拨</w:t>
            </w:r>
          </w:p>
          <w:p>
            <w:pPr>
              <w:pStyle w:val="TableParagraph"/>
              <w:spacing w:line="248"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年物联网专项资金</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935,565.27</w:t>
            </w:r>
          </w:p>
        </w:tc>
        <w:tc>
          <w:tcPr>
            <w:tcW w:w="9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64,434.73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6" w:right="14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557"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36"/>
              <w:jc w:val="left"/>
              <w:rPr>
                <w:rFonts w:ascii="宋体" w:hAnsi="宋体" w:cs="宋体" w:eastAsia="宋体" w:hint="default"/>
                <w:sz w:val="18"/>
                <w:szCs w:val="18"/>
              </w:rPr>
            </w:pPr>
            <w:r>
              <w:rPr>
                <w:rFonts w:ascii="宋体" w:hAnsi="宋体" w:cs="宋体" w:eastAsia="宋体" w:hint="default"/>
                <w:sz w:val="18"/>
                <w:szCs w:val="18"/>
              </w:rPr>
              <w:t>社区物联网系统关键技术应 用（三方联合协作）</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6" w:right="14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557"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36"/>
              <w:jc w:val="left"/>
              <w:rPr>
                <w:rFonts w:ascii="宋体" w:hAnsi="宋体" w:cs="宋体" w:eastAsia="宋体" w:hint="default"/>
                <w:sz w:val="18"/>
                <w:szCs w:val="18"/>
              </w:rPr>
            </w:pPr>
            <w:r>
              <w:rPr>
                <w:rFonts w:ascii="宋体" w:hAnsi="宋体" w:cs="宋体" w:eastAsia="宋体" w:hint="default"/>
                <w:sz w:val="18"/>
                <w:szCs w:val="18"/>
              </w:rPr>
              <w:t>区科技发展资金（物联网系 统关键技术与应用）</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6" w:right="14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9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36"/>
              <w:jc w:val="both"/>
              <w:rPr>
                <w:rFonts w:ascii="宋体" w:hAnsi="宋体" w:cs="宋体" w:eastAsia="宋体" w:hint="default"/>
                <w:sz w:val="18"/>
                <w:szCs w:val="18"/>
              </w:rPr>
            </w:pPr>
            <w:r>
              <w:rPr>
                <w:rFonts w:ascii="宋体" w:hAnsi="宋体" w:cs="宋体" w:eastAsia="宋体" w:hint="default"/>
                <w:sz w:val="18"/>
                <w:szCs w:val="18"/>
              </w:rPr>
              <w:t>广州市科技创新委员会基于 情景感知与可信服务的智能 家居型产品资助费</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560,000.00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560,000.00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6" w:right="14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557"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36"/>
              <w:jc w:val="left"/>
              <w:rPr>
                <w:rFonts w:ascii="宋体" w:hAnsi="宋体" w:cs="宋体" w:eastAsia="宋体" w:hint="default"/>
                <w:sz w:val="18"/>
                <w:szCs w:val="18"/>
              </w:rPr>
            </w:pPr>
            <w:r>
              <w:rPr>
                <w:rFonts w:ascii="宋体" w:hAnsi="宋体" w:cs="宋体" w:eastAsia="宋体" w:hint="default"/>
                <w:sz w:val="18"/>
                <w:szCs w:val="18"/>
              </w:rPr>
              <w:t>云对讲及云停车系统示范工 程</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824,296.17</w:t>
            </w:r>
          </w:p>
        </w:tc>
        <w:tc>
          <w:tcPr>
            <w:tcW w:w="9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1,675,703.83</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6" w:right="149"/>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90"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6"/>
              <w:ind w:left="24" w:right="36"/>
              <w:jc w:val="left"/>
              <w:rPr>
                <w:rFonts w:ascii="宋体" w:hAnsi="宋体" w:cs="宋体" w:eastAsia="宋体" w:hint="default"/>
                <w:sz w:val="18"/>
                <w:szCs w:val="18"/>
              </w:rPr>
            </w:pPr>
            <w:r>
              <w:rPr>
                <w:rFonts w:ascii="宋体" w:hAnsi="宋体" w:cs="宋体" w:eastAsia="宋体" w:hint="default"/>
                <w:sz w:val="18"/>
                <w:szCs w:val="18"/>
              </w:rPr>
              <w:t>广州市工业和信息化委员会 拨款</w:t>
            </w:r>
            <w:r>
              <w:rPr>
                <w:rFonts w:ascii="Times New Roman" w:hAnsi="Times New Roman" w:cs="Times New Roman" w:eastAsia="Times New Roman" w:hint="default"/>
                <w:sz w:val="18"/>
                <w:szCs w:val="18"/>
              </w:rPr>
              <w:t>“</w:t>
            </w:r>
            <w:r>
              <w:rPr>
                <w:rFonts w:ascii="宋体" w:hAnsi="宋体" w:cs="宋体" w:eastAsia="宋体" w:hint="default"/>
                <w:sz w:val="18"/>
                <w:szCs w:val="18"/>
              </w:rPr>
              <w:t>广州市产业园区综合 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经费</w:t>
            </w:r>
          </w:p>
        </w:tc>
        <w:tc>
          <w:tcPr>
            <w:tcW w:w="1001"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1,104,000.00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1,104,000.00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8"/>
              <w:ind w:left="26" w:right="149"/>
              <w:jc w:val="left"/>
              <w:rPr>
                <w:rFonts w:ascii="宋体" w:hAnsi="宋体" w:cs="宋体" w:eastAsia="宋体" w:hint="default"/>
                <w:sz w:val="18"/>
                <w:szCs w:val="18"/>
              </w:rPr>
            </w:pPr>
            <w:r>
              <w:rPr>
                <w:rFonts w:ascii="宋体" w:hAnsi="宋体" w:cs="宋体" w:eastAsia="宋体" w:hint="default"/>
                <w:sz w:val="18"/>
                <w:szCs w:val="18"/>
              </w:rPr>
              <w:t>与资产相 关</w:t>
            </w:r>
          </w:p>
        </w:tc>
      </w:tr>
    </w:tbl>
    <w:p>
      <w:pPr>
        <w:spacing w:after="0" w:line="232" w:lineRule="exact"/>
        <w:jc w:val="left"/>
        <w:rPr>
          <w:rFonts w:ascii="宋体" w:hAnsi="宋体" w:cs="宋体" w:eastAsia="宋体"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20" w:type="dxa"/>
        <w:tblLayout w:type="fixed"/>
        <w:tblCellMar>
          <w:top w:w="0" w:type="dxa"/>
          <w:left w:w="0" w:type="dxa"/>
          <w:bottom w:w="0" w:type="dxa"/>
          <w:right w:w="0" w:type="dxa"/>
        </w:tblCellMar>
        <w:tblLook w:val="01E0"/>
      </w:tblPr>
      <w:tblGrid>
        <w:gridCol w:w="2231"/>
        <w:gridCol w:w="1001"/>
        <w:gridCol w:w="1001"/>
        <w:gridCol w:w="936"/>
        <w:gridCol w:w="1035"/>
        <w:gridCol w:w="938"/>
        <w:gridCol w:w="646"/>
        <w:gridCol w:w="1002"/>
        <w:gridCol w:w="906"/>
      </w:tblGrid>
      <w:tr>
        <w:trPr>
          <w:trHeight w:val="324" w:hRule="exact"/>
        </w:trPr>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6,463,823.93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4,474,000.00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5" w:right="0"/>
              <w:jc w:val="left"/>
              <w:rPr>
                <w:rFonts w:ascii="Times New Roman" w:hAnsi="Times New Roman" w:cs="Times New Roman" w:eastAsia="Times New Roman" w:hint="default"/>
                <w:sz w:val="18"/>
                <w:szCs w:val="18"/>
              </w:rPr>
            </w:pPr>
            <w:r>
              <w:rPr>
                <w:rFonts w:ascii="Times New Roman"/>
                <w:sz w:val="18"/>
              </w:rPr>
              <w:t>2,736,241.73</w:t>
            </w:r>
          </w:p>
        </w:tc>
        <w:tc>
          <w:tcPr>
            <w:tcW w:w="938"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8,201,582.20</w:t>
            </w:r>
          </w:p>
        </w:tc>
        <w:tc>
          <w:tcPr>
            <w:tcW w:w="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27</w:t>
      </w:r>
      <w:r>
        <w:rPr/>
        <w:t>、股本</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173"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4"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173"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4"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left="27" w:right="0"/>
              <w:jc w:val="left"/>
              <w:rPr>
                <w:rFonts w:ascii="Times New Roman" w:hAnsi="Times New Roman" w:cs="Times New Roman" w:eastAsia="Times New Roman" w:hint="default"/>
                <w:sz w:val="18"/>
                <w:szCs w:val="18"/>
              </w:rPr>
            </w:pPr>
            <w:r>
              <w:rPr>
                <w:rFonts w:ascii="Times New Roman"/>
                <w:sz w:val="18"/>
              </w:rPr>
              <w:t>543,370,602.00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9" w:right="0"/>
              <w:jc w:val="left"/>
              <w:rPr>
                <w:rFonts w:ascii="Times New Roman" w:hAnsi="Times New Roman" w:cs="Times New Roman" w:eastAsia="Times New Roman" w:hint="default"/>
                <w:sz w:val="18"/>
                <w:szCs w:val="18"/>
              </w:rPr>
            </w:pPr>
            <w:r>
              <w:rPr>
                <w:rFonts w:ascii="Times New Roman"/>
                <w:sz w:val="18"/>
              </w:rPr>
              <w:t>543,370,602.00</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28</w:t>
      </w:r>
      <w:r>
        <w:rPr/>
        <w:t>、资本公积</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356,419,646.83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354,495.36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356,774,142.19</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471,272.73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471,272.73</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356,890,919.56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354,495.36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357,245,414.92</w:t>
            </w:r>
          </w:p>
        </w:tc>
      </w:tr>
    </w:tbl>
    <w:p>
      <w:pPr>
        <w:pStyle w:val="BodyText"/>
        <w:spacing w:line="240" w:lineRule="auto" w:before="8"/>
        <w:ind w:right="0"/>
        <w:jc w:val="left"/>
      </w:pPr>
      <w:r>
        <w:rPr/>
        <w:t>其他说明，包括本期增减变动情况、变动原因说明：</w:t>
      </w:r>
    </w:p>
    <w:p>
      <w:pPr>
        <w:pStyle w:val="BodyText"/>
        <w:spacing w:line="232" w:lineRule="exact" w:before="65"/>
        <w:ind w:right="135"/>
        <w:jc w:val="left"/>
      </w:pPr>
      <w:r>
        <w:rPr/>
        <w:t>本年增加资本公积的说明：</w:t>
      </w:r>
      <w:r>
        <w:rPr>
          <w:rFonts w:ascii="Times New Roman" w:hAnsi="Times New Roman" w:cs="Times New Roman" w:eastAsia="Times New Roman" w:hint="default"/>
        </w:rPr>
        <w:t>2017</w:t>
      </w:r>
      <w:r>
        <w:rPr>
          <w:rFonts w:ascii="Times New Roman" w:hAnsi="Times New Roman" w:cs="Times New Roman" w:eastAsia="Times New Roman" w:hint="default"/>
          <w:spacing w:val="-14"/>
        </w:rPr>
        <w:t> </w:t>
      </w:r>
      <w:r>
        <w:rPr/>
        <w:t>年</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月，公司购买控股子公司广东安居宝显示科技有限公司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安居宝显示</w:t>
      </w:r>
      <w:r>
        <w:rPr>
          <w:rFonts w:ascii="Times New Roman" w:hAnsi="Times New Roman" w:cs="Times New Roman" w:eastAsia="Times New Roman" w:hint="default"/>
        </w:rPr>
        <w:t>”)</w:t>
      </w:r>
      <w:r>
        <w:rPr/>
        <w:t>少数股 东股权，公司对安居宝显示持股比例从</w:t>
      </w:r>
      <w:r>
        <w:rPr>
          <w:spacing w:val="-45"/>
        </w:rPr>
        <w:t> </w:t>
      </w:r>
      <w:r>
        <w:rPr>
          <w:rFonts w:ascii="Times New Roman" w:hAnsi="Times New Roman" w:cs="Times New Roman" w:eastAsia="Times New Roman" w:hint="default"/>
        </w:rPr>
        <w:t>85%</w:t>
      </w:r>
      <w:r>
        <w:rPr/>
        <w:t>升至</w:t>
      </w:r>
      <w:r>
        <w:rPr>
          <w:spacing w:val="-46"/>
        </w:rPr>
        <w:t> </w:t>
      </w:r>
      <w:r>
        <w:rPr>
          <w:rFonts w:ascii="Times New Roman" w:hAnsi="Times New Roman" w:cs="Times New Roman" w:eastAsia="Times New Roman" w:hint="default"/>
        </w:rPr>
        <w:t>95%</w:t>
      </w:r>
      <w:r>
        <w:rPr/>
        <w:t>。公司新取得的长期股权投资与按照新增持股比例计算应享有安居宝 显示自购买日开始持续计算的净资产份额之间的差额增加资本公积</w:t>
      </w:r>
      <w:r>
        <w:rPr>
          <w:spacing w:val="-46"/>
        </w:rPr>
        <w:t> </w:t>
      </w:r>
      <w:r>
        <w:rPr>
          <w:rFonts w:ascii="Times New Roman" w:hAnsi="Times New Roman" w:cs="Times New Roman" w:eastAsia="Times New Roman" w:hint="default"/>
        </w:rPr>
        <w:t>354,495.36</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29</w:t>
      </w:r>
      <w:r>
        <w:rPr/>
        <w:t>、其他综合收益</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799"/>
        <w:gridCol w:w="1068"/>
        <w:gridCol w:w="936"/>
        <w:gridCol w:w="1152"/>
        <w:gridCol w:w="934"/>
        <w:gridCol w:w="937"/>
        <w:gridCol w:w="936"/>
        <w:gridCol w:w="797"/>
      </w:tblGrid>
      <w:tr>
        <w:trPr>
          <w:trHeight w:val="364"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4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2"/>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2"/>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本期所得</w:t>
            </w:r>
          </w:p>
          <w:p>
            <w:pPr>
              <w:pStyle w:val="TableParagraph"/>
              <w:spacing w:line="230" w:lineRule="exact" w:before="26"/>
              <w:ind w:left="371" w:right="101" w:hanging="269"/>
              <w:jc w:val="left"/>
              <w:rPr>
                <w:rFonts w:ascii="宋体" w:hAnsi="宋体" w:cs="宋体" w:eastAsia="宋体" w:hint="default"/>
                <w:sz w:val="18"/>
                <w:szCs w:val="18"/>
              </w:rPr>
            </w:pPr>
            <w:r>
              <w:rPr>
                <w:rFonts w:ascii="宋体" w:hAnsi="宋体" w:cs="宋体" w:eastAsia="宋体" w:hint="default"/>
                <w:sz w:val="18"/>
                <w:szCs w:val="18"/>
              </w:rPr>
              <w:t>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203" w:lineRule="exact"/>
              <w:ind w:left="31" w:right="0"/>
              <w:jc w:val="left"/>
              <w:rPr>
                <w:rFonts w:ascii="宋体" w:hAnsi="宋体" w:cs="宋体" w:eastAsia="宋体" w:hint="default"/>
                <w:sz w:val="18"/>
                <w:szCs w:val="18"/>
              </w:rPr>
            </w:pPr>
            <w:r>
              <w:rPr>
                <w:rFonts w:ascii="宋体" w:hAnsi="宋体" w:cs="宋体" w:eastAsia="宋体" w:hint="default"/>
                <w:sz w:val="18"/>
                <w:szCs w:val="18"/>
              </w:rPr>
              <w:t>减：前期计入</w:t>
            </w:r>
          </w:p>
          <w:p>
            <w:pPr>
              <w:pStyle w:val="TableParagraph"/>
              <w:spacing w:line="230" w:lineRule="exact" w:before="26"/>
              <w:ind w:left="31" w:right="29"/>
              <w:jc w:val="left"/>
              <w:rPr>
                <w:rFonts w:ascii="宋体" w:hAnsi="宋体" w:cs="宋体" w:eastAsia="宋体" w:hint="default"/>
                <w:sz w:val="18"/>
                <w:szCs w:val="18"/>
              </w:rPr>
            </w:pPr>
            <w:r>
              <w:rPr>
                <w:rFonts w:ascii="宋体" w:hAnsi="宋体" w:cs="宋体" w:eastAsia="宋体" w:hint="default"/>
                <w:sz w:val="18"/>
                <w:szCs w:val="18"/>
              </w:rPr>
              <w:t>其他综合收益 当期转入损益</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08"/>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232" w:lineRule="exact" w:before="108"/>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03" w:lineRule="exact"/>
              <w:ind w:left="105" w:right="0"/>
              <w:jc w:val="left"/>
              <w:rPr>
                <w:rFonts w:ascii="宋体" w:hAnsi="宋体" w:cs="宋体" w:eastAsia="宋体" w:hint="default"/>
                <w:sz w:val="18"/>
                <w:szCs w:val="18"/>
              </w:rPr>
            </w:pPr>
            <w:r>
              <w:rPr>
                <w:rFonts w:ascii="宋体" w:hAnsi="宋体" w:cs="宋体" w:eastAsia="宋体" w:hint="default"/>
                <w:sz w:val="18"/>
                <w:szCs w:val="18"/>
              </w:rPr>
              <w:t>税后归属</w:t>
            </w:r>
          </w:p>
          <w:p>
            <w:pPr>
              <w:pStyle w:val="TableParagraph"/>
              <w:spacing w:line="230" w:lineRule="exact" w:before="26"/>
              <w:ind w:left="374" w:right="98" w:hanging="269"/>
              <w:jc w:val="left"/>
              <w:rPr>
                <w:rFonts w:ascii="宋体" w:hAnsi="宋体" w:cs="宋体" w:eastAsia="宋体" w:hint="default"/>
                <w:sz w:val="18"/>
                <w:szCs w:val="18"/>
              </w:rPr>
            </w:pPr>
            <w:r>
              <w:rPr>
                <w:rFonts w:ascii="宋体" w:hAnsi="宋体" w:cs="宋体" w:eastAsia="宋体" w:hint="default"/>
                <w:sz w:val="18"/>
                <w:szCs w:val="18"/>
              </w:rPr>
              <w:t>于少数股 东</w:t>
            </w:r>
          </w:p>
        </w:tc>
        <w:tc>
          <w:tcPr>
            <w:tcW w:w="797" w:type="dxa"/>
            <w:tcBorders>
              <w:top w:val="nil" w:sz="6" w:space="0" w:color="auto"/>
              <w:left w:val="single" w:sz="9" w:space="0" w:color="D2D2D2"/>
              <w:bottom w:val="nil" w:sz="6" w:space="0" w:color="auto"/>
              <w:right w:val="single" w:sz="13" w:space="0" w:color="D2D2D2"/>
            </w:tcBorders>
          </w:tcPr>
          <w:p>
            <w:pPr>
              <w:pStyle w:val="TableParagraph"/>
              <w:spacing w:line="240" w:lineRule="auto" w:before="42"/>
              <w:ind w:left="2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期末余额</w:t>
            </w:r>
            <w:r>
              <w:rPr>
                <w:rFonts w:ascii="宋体" w:hAnsi="宋体" w:cs="宋体" w:eastAsia="宋体" w:hint="default"/>
                <w:sz w:val="18"/>
                <w:szCs w:val="18"/>
              </w:rPr>
            </w:r>
          </w:p>
        </w:tc>
      </w:tr>
      <w:tr>
        <w:trPr>
          <w:trHeight w:val="40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557"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1,412,536.51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-912,629.96</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7" w:space="0" w:color="D2D2D2"/>
              <w:left w:val="single" w:sz="4" w:space="0" w:color="000000"/>
              <w:bottom w:val="single" w:sz="4" w:space="0" w:color="000000"/>
              <w:right w:val="single" w:sz="4" w:space="0" w:color="000000"/>
            </w:tcBorders>
          </w:tcPr>
          <w:p>
            <w:pPr/>
          </w:p>
        </w:tc>
        <w:tc>
          <w:tcPr>
            <w:tcW w:w="937" w:type="dxa"/>
            <w:tcBorders>
              <w:top w:val="single" w:sz="47" w:space="0" w:color="D2D2D2"/>
              <w:left w:val="single" w:sz="4" w:space="0" w:color="000000"/>
              <w:bottom w:val="single" w:sz="4" w:space="0" w:color="000000"/>
              <w:right w:val="single" w:sz="4" w:space="0" w:color="000000"/>
            </w:tcBorders>
          </w:tcPr>
          <w:p>
            <w:pPr>
              <w:pStyle w:val="TableParagraph"/>
              <w:spacing w:line="240" w:lineRule="auto" w:before="109"/>
              <w:ind w:left="36" w:right="0"/>
              <w:jc w:val="left"/>
              <w:rPr>
                <w:rFonts w:ascii="Times New Roman" w:hAnsi="Times New Roman" w:cs="Times New Roman" w:eastAsia="Times New Roman" w:hint="default"/>
                <w:sz w:val="18"/>
                <w:szCs w:val="18"/>
              </w:rPr>
            </w:pPr>
            <w:r>
              <w:rPr>
                <w:rFonts w:ascii="Times New Roman"/>
                <w:sz w:val="18"/>
              </w:rPr>
              <w:t>-912,629.96</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0"/>
              <w:ind w:right="21"/>
              <w:jc w:val="right"/>
              <w:rPr>
                <w:rFonts w:ascii="Times New Roman" w:hAnsi="Times New Roman" w:cs="Times New Roman" w:eastAsia="Times New Roman" w:hint="default"/>
                <w:sz w:val="18"/>
                <w:szCs w:val="18"/>
              </w:rPr>
            </w:pPr>
            <w:r>
              <w:rPr>
                <w:rFonts w:ascii="Times New Roman"/>
                <w:spacing w:val="-1"/>
                <w:sz w:val="18"/>
              </w:rPr>
              <w:t>499,906.5</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5</w:t>
            </w:r>
          </w:p>
        </w:tc>
      </w:tr>
      <w:tr>
        <w:trPr>
          <w:trHeight w:val="96"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36"/>
              <w:ind w:left="85" w:right="0"/>
              <w:jc w:val="left"/>
              <w:rPr>
                <w:rFonts w:ascii="Times New Roman" w:hAnsi="Times New Roman" w:cs="Times New Roman" w:eastAsia="Times New Roman" w:hint="default"/>
                <w:sz w:val="18"/>
                <w:szCs w:val="18"/>
              </w:rPr>
            </w:pPr>
            <w:r>
              <w:rPr>
                <w:rFonts w:ascii="Times New Roman"/>
                <w:sz w:val="18"/>
              </w:rPr>
              <w:t>1,412,536.51</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6"/>
              <w:ind w:left="31" w:right="0"/>
              <w:jc w:val="left"/>
              <w:rPr>
                <w:rFonts w:ascii="Times New Roman" w:hAnsi="Times New Roman" w:cs="Times New Roman" w:eastAsia="Times New Roman" w:hint="default"/>
                <w:sz w:val="18"/>
                <w:szCs w:val="18"/>
              </w:rPr>
            </w:pPr>
            <w:r>
              <w:rPr>
                <w:rFonts w:ascii="Times New Roman"/>
                <w:sz w:val="18"/>
              </w:rPr>
              <w:t>-912,629.96</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136"/>
              <w:ind w:left="36" w:right="0"/>
              <w:jc w:val="left"/>
              <w:rPr>
                <w:rFonts w:ascii="Times New Roman" w:hAnsi="Times New Roman" w:cs="Times New Roman" w:eastAsia="Times New Roman" w:hint="default"/>
                <w:sz w:val="18"/>
                <w:szCs w:val="18"/>
              </w:rPr>
            </w:pPr>
            <w:r>
              <w:rPr>
                <w:rFonts w:ascii="Times New Roman"/>
                <w:sz w:val="18"/>
              </w:rPr>
              <w:t>-912,629.96</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07" w:lineRule="exact" w:before="33"/>
              <w:ind w:right="21"/>
              <w:jc w:val="right"/>
              <w:rPr>
                <w:rFonts w:ascii="Times New Roman" w:hAnsi="Times New Roman" w:cs="Times New Roman" w:eastAsia="Times New Roman" w:hint="default"/>
                <w:sz w:val="18"/>
                <w:szCs w:val="18"/>
              </w:rPr>
            </w:pPr>
            <w:r>
              <w:rPr>
                <w:rFonts w:ascii="Times New Roman"/>
                <w:spacing w:val="-1"/>
                <w:sz w:val="18"/>
              </w:rPr>
              <w:t>499,906.5</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5</w:t>
            </w:r>
          </w:p>
        </w:tc>
      </w:tr>
      <w:tr>
        <w:trPr>
          <w:trHeight w:val="408"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96"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36"/>
              <w:ind w:left="85" w:right="0"/>
              <w:jc w:val="left"/>
              <w:rPr>
                <w:rFonts w:ascii="Times New Roman" w:hAnsi="Times New Roman" w:cs="Times New Roman" w:eastAsia="Times New Roman" w:hint="default"/>
                <w:sz w:val="18"/>
                <w:szCs w:val="18"/>
              </w:rPr>
            </w:pPr>
            <w:r>
              <w:rPr>
                <w:rFonts w:ascii="Times New Roman"/>
                <w:sz w:val="18"/>
              </w:rPr>
              <w:t>1,412,536.51</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6"/>
              <w:ind w:left="31" w:right="0"/>
              <w:jc w:val="left"/>
              <w:rPr>
                <w:rFonts w:ascii="Times New Roman" w:hAnsi="Times New Roman" w:cs="Times New Roman" w:eastAsia="Times New Roman" w:hint="default"/>
                <w:sz w:val="18"/>
                <w:szCs w:val="18"/>
              </w:rPr>
            </w:pPr>
            <w:r>
              <w:rPr>
                <w:rFonts w:ascii="Times New Roman"/>
                <w:sz w:val="18"/>
              </w:rPr>
              <w:t>-912,629.96</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136"/>
              <w:ind w:left="36" w:right="0"/>
              <w:jc w:val="left"/>
              <w:rPr>
                <w:rFonts w:ascii="Times New Roman" w:hAnsi="Times New Roman" w:cs="Times New Roman" w:eastAsia="Times New Roman" w:hint="default"/>
                <w:sz w:val="18"/>
                <w:szCs w:val="18"/>
              </w:rPr>
            </w:pPr>
            <w:r>
              <w:rPr>
                <w:rFonts w:ascii="Times New Roman"/>
                <w:sz w:val="18"/>
              </w:rPr>
              <w:t>-912,629.96</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07" w:lineRule="exact" w:before="33"/>
              <w:ind w:right="21"/>
              <w:jc w:val="right"/>
              <w:rPr>
                <w:rFonts w:ascii="Times New Roman" w:hAnsi="Times New Roman" w:cs="Times New Roman" w:eastAsia="Times New Roman" w:hint="default"/>
                <w:sz w:val="18"/>
                <w:szCs w:val="18"/>
              </w:rPr>
            </w:pPr>
            <w:r>
              <w:rPr>
                <w:rFonts w:ascii="Times New Roman"/>
                <w:spacing w:val="-1"/>
                <w:sz w:val="18"/>
              </w:rPr>
              <w:t>499,906.5</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5</w:t>
            </w:r>
          </w:p>
        </w:tc>
      </w:tr>
      <w:tr>
        <w:trPr>
          <w:trHeight w:val="408"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30</w:t>
      </w:r>
      <w:r>
        <w:rPr/>
        <w:t>、盈余公积</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2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54,066,557.48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1,688,371.43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55,754,928.91</w:t>
            </w:r>
          </w:p>
        </w:tc>
      </w:tr>
      <w:tr>
        <w:trPr>
          <w:trHeight w:val="32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54,066,557.48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1,688,371.43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55,754,928.91</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31</w:t>
      </w:r>
      <w:r>
        <w:rPr/>
        <w:t>、未分配利润</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32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665"/>
              <w:jc w:val="right"/>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4"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699"/>
              <w:jc w:val="righ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left="1778" w:right="0"/>
              <w:jc w:val="left"/>
              <w:rPr>
                <w:rFonts w:ascii="Times New Roman" w:hAnsi="Times New Roman" w:cs="Times New Roman" w:eastAsia="Times New Roman" w:hint="default"/>
                <w:sz w:val="18"/>
                <w:szCs w:val="18"/>
              </w:rPr>
            </w:pPr>
            <w:r>
              <w:rPr>
                <w:rFonts w:ascii="Times New Roman"/>
                <w:sz w:val="18"/>
              </w:rPr>
              <w:t>181,986,397.11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764" w:right="0"/>
              <w:jc w:val="left"/>
              <w:rPr>
                <w:rFonts w:ascii="Times New Roman" w:hAnsi="Times New Roman" w:cs="Times New Roman" w:eastAsia="Times New Roman" w:hint="default"/>
                <w:sz w:val="18"/>
                <w:szCs w:val="18"/>
              </w:rPr>
            </w:pPr>
            <w:r>
              <w:rPr>
                <w:rFonts w:ascii="Times New Roman"/>
                <w:sz w:val="18"/>
              </w:rPr>
              <w:t>177,670,283.48</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324"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181,986,397.11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177,670,283.48</w:t>
            </w:r>
          </w:p>
        </w:tc>
      </w:tr>
      <w:tr>
        <w:trPr>
          <w:trHeight w:val="324"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13,291,358.13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pacing w:val="-1"/>
                <w:sz w:val="18"/>
              </w:rPr>
              <w:t>17,600,277.09</w:t>
            </w:r>
          </w:p>
        </w:tc>
      </w:tr>
      <w:tr>
        <w:trPr>
          <w:trHeight w:val="32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1,688,371.43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pacing w:val="-1"/>
                <w:sz w:val="18"/>
              </w:rPr>
              <w:t>3,421,992.79</w:t>
            </w:r>
          </w:p>
        </w:tc>
      </w:tr>
      <w:tr>
        <w:trPr>
          <w:trHeight w:val="324"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5,433,706.02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9,862,170.67</w:t>
            </w:r>
          </w:p>
        </w:tc>
      </w:tr>
      <w:tr>
        <w:trPr>
          <w:trHeight w:val="324"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188,155,677.79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181,986,397.11</w:t>
            </w:r>
          </w:p>
        </w:tc>
      </w:tr>
    </w:tbl>
    <w:p>
      <w:pPr>
        <w:pStyle w:val="BodyText"/>
        <w:spacing w:line="240" w:lineRule="auto" w:before="8"/>
        <w:ind w:right="0"/>
        <w:jc w:val="left"/>
      </w:pPr>
      <w:r>
        <w:rPr/>
        <w:t>调整期初未分配利润明细：</w:t>
      </w:r>
    </w:p>
    <w:p>
      <w:pPr>
        <w:pStyle w:val="BodyText"/>
        <w:spacing w:line="240" w:lineRule="auto" w:before="38"/>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24"/>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22"/>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24"/>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24"/>
        <w:ind w:right="0"/>
        <w:jc w:val="left"/>
      </w:pPr>
      <w:r>
        <w:rPr>
          <w:rFonts w:ascii="Times New Roman" w:hAnsi="Times New Roman" w:cs="Times New Roman" w:eastAsia="Times New Roman" w:hint="default"/>
        </w:rPr>
        <w:t>5)</w:t>
      </w:r>
      <w:r>
        <w:rPr/>
        <w:t>、其他调整合计影响期初未分配利润元。</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32</w:t>
      </w:r>
      <w:r>
        <w:rPr/>
        <w:t>、营业收入和营业成本</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8"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51"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16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844,338,491.48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553,014,652.18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796,838,793.38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483,358,096.81</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685,287.76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896,938.78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845,023,779.24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553,014,652.18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797,735,732.16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483,358,096.81</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33</w:t>
      </w:r>
      <w:r>
        <w:rPr/>
        <w:t>、税金及附加</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32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3,580,524.19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3,516,002.49</w:t>
            </w:r>
          </w:p>
        </w:tc>
      </w:tr>
      <w:tr>
        <w:trPr>
          <w:trHeight w:val="32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2,557,505.59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2,513,176.36</w:t>
            </w:r>
          </w:p>
        </w:tc>
      </w:tr>
      <w:tr>
        <w:trPr>
          <w:trHeight w:val="32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1,815,909.15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681,178.19</w:t>
            </w:r>
          </w:p>
        </w:tc>
      </w:tr>
      <w:tr>
        <w:trPr>
          <w:trHeight w:val="32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176,822.86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601,678.88</w:t>
            </w:r>
          </w:p>
        </w:tc>
      </w:tr>
      <w:tr>
        <w:trPr>
          <w:trHeight w:val="32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20,377.00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465,140.15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320,916.61</w:t>
            </w:r>
          </w:p>
        </w:tc>
      </w:tr>
      <w:tr>
        <w:trPr>
          <w:trHeight w:val="322"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479,665.41</w:t>
            </w:r>
          </w:p>
        </w:tc>
      </w:tr>
      <w:tr>
        <w:trPr>
          <w:trHeight w:val="325"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673,227.72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9,289,506.66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8,112,617.94</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34</w:t>
      </w:r>
      <w:r>
        <w:rPr/>
        <w:t>、销售费用</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41,417,926.81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53,034,951.06</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14,987,835.67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15,206,699.94</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8,519,588.85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8,462,543.42</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6,035,604.51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5,574,022.09</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14,121,796.21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4,482,720.06</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5,072,245.88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5,015,806.27</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7,231,214.96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10,859,592.64</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产品质量保证</w:t>
            </w:r>
            <w:r>
              <w:rPr>
                <w:rFonts w:ascii="Times New Roman" w:hAnsi="Times New Roman" w:cs="Times New Roman" w:eastAsia="Times New Roman" w:hint="default"/>
                <w:sz w:val="18"/>
                <w:szCs w:val="18"/>
              </w:rPr>
              <w:t>(</w:t>
            </w:r>
            <w:r>
              <w:rPr>
                <w:rFonts w:ascii="宋体" w:hAnsi="宋体" w:cs="宋体" w:eastAsia="宋体" w:hint="default"/>
                <w:sz w:val="18"/>
                <w:szCs w:val="18"/>
              </w:rPr>
              <w:t>维修费</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9,983,161.76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6,348,832.25</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766,463.95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867,783.91</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13,666,258.72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15,450,287.59</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6,027,006.19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6,759,490.15</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1,961,491.98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2,388,727.16</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2,443,458.86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2,343,561.98</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533,000.00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533,000.00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208,078.96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838,628.87</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132,975,133.31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138,166,647.39</w:t>
            </w:r>
          </w:p>
        </w:tc>
      </w:tr>
    </w:tbl>
    <w:p>
      <w:pPr>
        <w:spacing w:line="240" w:lineRule="auto" w:before="8"/>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35</w:t>
      </w:r>
      <w:r>
        <w:rPr/>
        <w:t>、管理费用</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39,634,191.05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44,159,974.57</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2,659,493.09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2,753,359.31</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888,321.91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1,177,658.72</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6,385,288.26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7,056,989.92</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3,259,330.27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3,355,316.36</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1,424,181.29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1,585,159.08</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2,442,972.90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2,277,826.50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831,879.28</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1,573,458.86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1,525,062.85</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96,588,257.40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104,041,211.93</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1,217,397.14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1,665,816.00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4,591,771.08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3,655,556.79</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2,143,168.54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2,424,438.72</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4,407,095.06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5,580,692.00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167,214,926.85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182,090,942.03</w:t>
            </w:r>
          </w:p>
        </w:tc>
      </w:tr>
    </w:tbl>
    <w:p>
      <w:pPr>
        <w:spacing w:line="240" w:lineRule="auto" w:before="8"/>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36</w:t>
      </w:r>
      <w:r>
        <w:rPr/>
        <w:t>、财务费用</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396,413.05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5,614,622.81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10,033,959.64</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66,678.15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151,396.49</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未确认融资收益的摊销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-4,380,853.96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-9,532,385.57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-9,882,563.15</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37</w:t>
      </w:r>
      <w:r>
        <w:rPr/>
        <w:t>、资产减值损失</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32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9,579,389.61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6,215,057.37</w:t>
            </w:r>
          </w:p>
        </w:tc>
      </w:tr>
      <w:tr>
        <w:trPr>
          <w:trHeight w:val="32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8,457,886.45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4,660,660.46</w:t>
            </w:r>
          </w:p>
        </w:tc>
      </w:tr>
      <w:tr>
        <w:trPr>
          <w:trHeight w:val="32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539,205.59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244,492.93</w:t>
            </w:r>
          </w:p>
        </w:tc>
      </w:tr>
      <w:tr>
        <w:trPr>
          <w:trHeight w:val="32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18,576,481.65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pacing w:val="-1"/>
                <w:sz w:val="18"/>
              </w:rPr>
              <w:t>11,120,210.76</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38</w:t>
      </w:r>
      <w:r>
        <w:rPr/>
        <w:t>、资产处置收益</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209,394.13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47,487.01</w:t>
            </w:r>
          </w:p>
        </w:tc>
      </w:tr>
      <w:tr>
        <w:trPr>
          <w:trHeight w:val="32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-378,399.42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-504,672.73</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-169,005.29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-457,185.72</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39</w:t>
      </w:r>
      <w:r>
        <w:rPr/>
        <w:t>、其他收益</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6947"/>
        <w:gridCol w:w="1419"/>
        <w:gridCol w:w="1205"/>
      </w:tblGrid>
      <w:tr>
        <w:trPr>
          <w:trHeight w:val="324" w:hRule="exact"/>
        </w:trPr>
        <w:tc>
          <w:tcPr>
            <w:tcW w:w="6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5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广州市知识产权局专利资助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54,000.00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开发区科技创新和知识产权局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年专利资助费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w w:val="95"/>
                <w:sz w:val="18"/>
              </w:rPr>
              <w:t>7,000.00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研发经费投入后补助区级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195,200.00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年省级研发补助费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433,100.00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广州开发区科技创新局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年度广东省企业研发费用后补助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2,592,500.00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科技创新委员会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年广州市企业研发经费后补助专项项目经费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1,538,900.00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开发区科技创新和知识产权局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市企业研发经费后补助区经费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1,538,900.00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广州市企业研发经费投入后补助专项立项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129,000.00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年度广东省企业研发费后补助资金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298,300.00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年度广东省企业研发费后补助资金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254,700.00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广州市财政局国库支付分局</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年度专利资助资金（第一批）单位资助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9,900.00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年广州市企业研发经费投入后补助拟补助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126,400.00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年广州市企业研发经费投入后补助区级经费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248,900.00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年广州市企业研发经费投入后补助区级经费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248,900.00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年度广东省企业研发费后补助资金拨付手续</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758,800.00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计算机软件著作权登记资助费用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900.00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年高新技术企业认定受理补贴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年高新技术企业认定通过奖励</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年广东省企业研究开发省级财政补助资金项目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390,200.00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广州经济技术开发区发展和改革局挂牌补贴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年高新技术企业奖励资金（区级）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广州市科技创新委员会奖励科技企业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年广州市金融发展专项资金项目支付上市挂牌补贴费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19,548,649.35</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收到开发区科技创新和知识产权局市补助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企业研发省级财政补助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3,166,000.00</w:t>
            </w: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6947"/>
        <w:gridCol w:w="1419"/>
        <w:gridCol w:w="1205"/>
      </w:tblGrid>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知识产权局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年第六批知识产权资助资金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13,500.00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开发区科技创新和知识产权局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年第一批计算软件著作权登记资助费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w w:val="95"/>
                <w:sz w:val="18"/>
              </w:rPr>
              <w:t>2,400.00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广州开发区知识产权局（黄埔区知识产权局）拨广州市知识产权保护重点企业资助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广州开发区经济发展局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年外经贸发展资金中小企业开拓市场项目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232,029.00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广州开发区知识产权局</w:t>
            </w:r>
            <w:r>
              <w:rPr>
                <w:rFonts w:ascii="宋体" w:hAnsi="宋体" w:cs="宋体" w:eastAsia="宋体" w:hint="default"/>
                <w:spacing w:val="1"/>
                <w:sz w:val="18"/>
                <w:szCs w:val="18"/>
              </w:rPr>
              <w:t> </w:t>
            </w:r>
            <w:r>
              <w:rPr>
                <w:rFonts w:ascii="宋体" w:hAnsi="宋体" w:cs="宋体" w:eastAsia="宋体" w:hint="default"/>
                <w:sz w:val="18"/>
                <w:szCs w:val="18"/>
              </w:rPr>
              <w:t>著作权登记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1,800.00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广州开发区知识产权局政策兑现：拨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44,500.00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广州开发区知识产权局（黄埔区知识产权局）</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年第四计算机软件著作权费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广州开发区市场和质量监督管理局质量强区专项资金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广州开发区科技和信息化局对</w:t>
            </w:r>
            <w:r>
              <w:rPr>
                <w:rFonts w:ascii="Times New Roman" w:hAnsi="Times New Roman" w:cs="Times New Roman" w:eastAsia="Times New Roman" w:hint="default"/>
                <w:sz w:val="18"/>
                <w:szCs w:val="18"/>
              </w:rPr>
              <w:t>"</w:t>
            </w:r>
            <w:r>
              <w:rPr>
                <w:rFonts w:ascii="宋体" w:hAnsi="宋体" w:cs="宋体" w:eastAsia="宋体" w:hint="default"/>
                <w:sz w:val="18"/>
                <w:szCs w:val="18"/>
              </w:rPr>
              <w:t>基于无线射频的智能家居系统</w:t>
            </w:r>
            <w:r>
              <w:rPr>
                <w:rFonts w:ascii="Times New Roman" w:hAnsi="Times New Roman" w:cs="Times New Roman" w:eastAsia="Times New Roman" w:hint="default"/>
                <w:sz w:val="18"/>
                <w:szCs w:val="18"/>
              </w:rPr>
              <w:t>"</w:t>
            </w:r>
            <w:r>
              <w:rPr>
                <w:rFonts w:ascii="宋体" w:hAnsi="宋体" w:cs="宋体" w:eastAsia="宋体" w:hint="default"/>
                <w:sz w:val="18"/>
                <w:szCs w:val="18"/>
              </w:rPr>
              <w:t>项目支助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5,934.81</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广州开发区科技和信息化局拨款社区安防工程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9,500.00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科信局</w:t>
            </w:r>
            <w:r>
              <w:rPr>
                <w:rFonts w:ascii="Times New Roman" w:hAnsi="Times New Roman" w:cs="Times New Roman" w:eastAsia="Times New Roman" w:hint="default"/>
                <w:sz w:val="18"/>
                <w:szCs w:val="18"/>
              </w:rPr>
              <w:t>"</w:t>
            </w:r>
            <w:r>
              <w:rPr>
                <w:rFonts w:ascii="宋体" w:hAnsi="宋体" w:cs="宋体" w:eastAsia="宋体" w:hint="default"/>
                <w:sz w:val="18"/>
                <w:szCs w:val="18"/>
              </w:rPr>
              <w:t>基于物联网的社区智能监测平台</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科学技术经费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15,200.00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广州开发区科技和信息化局拨款</w:t>
            </w:r>
            <w:r>
              <w:rPr>
                <w:rFonts w:ascii="Times New Roman" w:hAnsi="Times New Roman" w:cs="Times New Roman" w:eastAsia="Times New Roman" w:hint="default"/>
                <w:sz w:val="18"/>
                <w:szCs w:val="18"/>
              </w:rPr>
              <w:t>"</w:t>
            </w:r>
            <w:r>
              <w:rPr>
                <w:rFonts w:ascii="宋体" w:hAnsi="宋体" w:cs="宋体" w:eastAsia="宋体" w:hint="default"/>
                <w:sz w:val="18"/>
                <w:szCs w:val="18"/>
              </w:rPr>
              <w:t>社区安防工程</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科学技术经费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1,009.37</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广州开发区科技和信息化局拨款</w:t>
            </w:r>
            <w:r>
              <w:rPr>
                <w:rFonts w:ascii="Times New Roman" w:hAnsi="Times New Roman" w:cs="Times New Roman" w:eastAsia="Times New Roman" w:hint="default"/>
                <w:sz w:val="18"/>
                <w:szCs w:val="18"/>
              </w:rPr>
              <w:t>"</w:t>
            </w:r>
            <w:r>
              <w:rPr>
                <w:rFonts w:ascii="宋体" w:hAnsi="宋体" w:cs="宋体" w:eastAsia="宋体" w:hint="default"/>
                <w:sz w:val="18"/>
                <w:szCs w:val="18"/>
              </w:rPr>
              <w:t>基于物联网的社区智能监测平台</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科学技术经费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3,800.00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广州市科技和信息化局和广州市财政局</w:t>
            </w:r>
            <w:r>
              <w:rPr>
                <w:rFonts w:ascii="Times New Roman" w:hAnsi="Times New Roman" w:cs="Times New Roman" w:eastAsia="Times New Roman" w:hint="default"/>
                <w:sz w:val="18"/>
                <w:szCs w:val="18"/>
              </w:rPr>
              <w:t>"</w:t>
            </w:r>
            <w:r>
              <w:rPr>
                <w:rFonts w:ascii="宋体" w:hAnsi="宋体" w:cs="宋体" w:eastAsia="宋体" w:hint="default"/>
                <w:sz w:val="18"/>
                <w:szCs w:val="18"/>
              </w:rPr>
              <w:t>智慧社区统一管理系统</w:t>
            </w:r>
            <w:r>
              <w:rPr>
                <w:rFonts w:ascii="Times New Roman" w:hAnsi="Times New Roman" w:cs="Times New Roman" w:eastAsia="Times New Roman" w:hint="default"/>
                <w:sz w:val="18"/>
                <w:szCs w:val="18"/>
              </w:rPr>
              <w:t>"</w:t>
            </w:r>
            <w:r>
              <w:rPr>
                <w:rFonts w:ascii="宋体" w:hAnsi="宋体" w:cs="宋体" w:eastAsia="宋体" w:hint="default"/>
                <w:sz w:val="18"/>
                <w:szCs w:val="18"/>
              </w:rPr>
              <w:t>科学技术经费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76,000.00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数字家庭多业务平台智能管理系统的产业化建设项目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413,686.11</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广州市经贸委和财政局拨款</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年省级工业设计发展专项资金</w:t>
            </w:r>
            <w:r>
              <w:rPr>
                <w:rFonts w:ascii="Times New Roman" w:hAnsi="Times New Roman" w:cs="Times New Roman" w:eastAsia="Times New Roman"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47,500.00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扩产至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万台数字化安防产品项目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停车场自助缴费管理系统</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19,000.00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省现代信息服务业发展资金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95,000.00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广州市创新型企业专项资金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76,000.00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广东社区安防（安居宝）工程技术研究中心组建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23,750.00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广州市科技和信息化局核拨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年物联网专项资金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935,565.27</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云对讲及云停车系统示范工程</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824,296.17</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LCM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液晶生产技术改造项目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816,100.00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收市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年开发区技改项目补助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24,800.00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收广州市社会保险基金管理中心返还失业补助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24,976.88</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90"/>
              <w:jc w:val="left"/>
              <w:rPr>
                <w:rFonts w:ascii="宋体" w:hAnsi="宋体" w:cs="宋体" w:eastAsia="宋体" w:hint="default"/>
                <w:sz w:val="18"/>
                <w:szCs w:val="18"/>
              </w:rPr>
            </w:pPr>
            <w:r>
              <w:rPr>
                <w:rFonts w:ascii="宋体" w:hAnsi="宋体" w:cs="宋体" w:eastAsia="宋体" w:hint="default"/>
                <w:sz w:val="18"/>
                <w:szCs w:val="18"/>
              </w:rPr>
              <w:t>广州开发区财政国库集中支付中心</w:t>
            </w:r>
            <w:r>
              <w:rPr>
                <w:rFonts w:ascii="Times New Roman" w:hAnsi="Times New Roman" w:cs="Times New Roman" w:eastAsia="Times New Roman" w:hint="default"/>
                <w:sz w:val="18"/>
                <w:szCs w:val="18"/>
              </w:rPr>
              <w:t>-</w:t>
            </w:r>
            <w:r>
              <w:rPr>
                <w:rFonts w:ascii="宋体" w:hAnsi="宋体" w:cs="宋体" w:eastAsia="宋体" w:hint="default"/>
                <w:sz w:val="18"/>
                <w:szCs w:val="18"/>
              </w:rPr>
              <w:t>广州开发区科技创新和知识产权局知识产权资助费 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90"/>
              <w:jc w:val="left"/>
              <w:rPr>
                <w:rFonts w:ascii="宋体" w:hAnsi="宋体" w:cs="宋体" w:eastAsia="宋体" w:hint="default"/>
                <w:sz w:val="18"/>
                <w:szCs w:val="18"/>
              </w:rPr>
            </w:pPr>
            <w:r>
              <w:rPr>
                <w:rFonts w:ascii="宋体" w:hAnsi="宋体" w:cs="宋体" w:eastAsia="宋体" w:hint="default"/>
                <w:sz w:val="18"/>
                <w:szCs w:val="18"/>
              </w:rPr>
              <w:t>广州开发区财政国库集中支付中心</w:t>
            </w:r>
            <w:r>
              <w:rPr>
                <w:rFonts w:ascii="Times New Roman" w:hAnsi="Times New Roman" w:cs="Times New Roman" w:eastAsia="Times New Roman" w:hint="default"/>
                <w:sz w:val="18"/>
                <w:szCs w:val="18"/>
              </w:rPr>
              <w:t>-</w:t>
            </w:r>
            <w:r>
              <w:rPr>
                <w:rFonts w:ascii="宋体" w:hAnsi="宋体" w:cs="宋体" w:eastAsia="宋体" w:hint="default"/>
                <w:sz w:val="18"/>
                <w:szCs w:val="18"/>
              </w:rPr>
              <w:t>广州开发区科技创新和知识产权局知识产权资助费 用</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广州开发区财政国库集中支付中心</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年度高新技术企业认定通过奖励资金（区级）</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99"/>
              <w:jc w:val="left"/>
              <w:rPr>
                <w:rFonts w:ascii="宋体" w:hAnsi="宋体" w:cs="宋体" w:eastAsia="宋体" w:hint="default"/>
                <w:sz w:val="18"/>
                <w:szCs w:val="18"/>
              </w:rPr>
            </w:pPr>
            <w:r>
              <w:rPr>
                <w:rFonts w:ascii="宋体" w:hAnsi="宋体" w:cs="宋体" w:eastAsia="宋体" w:hint="default"/>
                <w:sz w:val="18"/>
                <w:szCs w:val="18"/>
              </w:rPr>
              <w:t>广州开发区财政国库集中支付中心</w:t>
            </w:r>
            <w:r>
              <w:rPr>
                <w:rFonts w:ascii="Times New Roman" w:hAnsi="Times New Roman" w:cs="Times New Roman" w:eastAsia="Times New Roman" w:hint="default"/>
                <w:sz w:val="18"/>
                <w:szCs w:val="18"/>
              </w:rPr>
              <w:t>-</w:t>
            </w:r>
            <w:r>
              <w:rPr>
                <w:rFonts w:ascii="宋体" w:hAnsi="宋体" w:cs="宋体" w:eastAsia="宋体" w:hint="default"/>
                <w:sz w:val="18"/>
                <w:szCs w:val="18"/>
              </w:rPr>
              <w:t>（黄埔区科技局）拨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年高新技术企业认定受理 补贴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广州开发区财政国库集中支付中心</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年度高新技术企业认定通过奖励</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53"/>
              <w:jc w:val="left"/>
              <w:rPr>
                <w:rFonts w:ascii="宋体" w:hAnsi="宋体" w:cs="宋体" w:eastAsia="宋体" w:hint="default"/>
                <w:sz w:val="18"/>
                <w:szCs w:val="18"/>
              </w:rPr>
            </w:pPr>
            <w:r>
              <w:rPr>
                <w:rFonts w:ascii="宋体" w:hAnsi="宋体" w:cs="宋体" w:eastAsia="宋体" w:hint="default"/>
                <w:sz w:val="18"/>
                <w:szCs w:val="18"/>
              </w:rPr>
              <w:t>广州开发区财政国库集中支付中心</w:t>
            </w:r>
            <w:r>
              <w:rPr>
                <w:rFonts w:ascii="Times New Roman" w:hAnsi="Times New Roman" w:cs="Times New Roman" w:eastAsia="Times New Roman" w:hint="default"/>
                <w:sz w:val="18"/>
                <w:szCs w:val="18"/>
              </w:rPr>
              <w:t>-</w:t>
            </w:r>
            <w:r>
              <w:rPr>
                <w:rFonts w:ascii="宋体" w:hAnsi="宋体" w:cs="宋体" w:eastAsia="宋体" w:hint="default"/>
                <w:sz w:val="18"/>
                <w:szCs w:val="18"/>
              </w:rPr>
              <w:t>广州开发区科技创新局（黄埔区科技局）</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年企业研 究开发省级财政补助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538,800.00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广东省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年度企业研究开发省级财政补助项目资金（第二批）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747,900.00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71"/>
              <w:jc w:val="left"/>
              <w:rPr>
                <w:rFonts w:ascii="宋体" w:hAnsi="宋体" w:cs="宋体" w:eastAsia="宋体" w:hint="default"/>
                <w:sz w:val="18"/>
                <w:szCs w:val="18"/>
              </w:rPr>
            </w:pPr>
            <w:r>
              <w:rPr>
                <w:rFonts w:ascii="宋体" w:hAnsi="宋体" w:cs="宋体" w:eastAsia="宋体" w:hint="default"/>
                <w:sz w:val="18"/>
                <w:szCs w:val="18"/>
              </w:rPr>
              <w:t>计算机软件著作权登记资助（计算机软件著作权登记资助（安居宝广告销售管理系统软 件（简称：广告系统</w:t>
            </w:r>
            <w:r>
              <w:rPr>
                <w:rFonts w:ascii="宋体" w:hAnsi="宋体" w:cs="宋体" w:eastAsia="宋体" w:hint="default"/>
                <w:spacing w:val="-37"/>
                <w:sz w:val="18"/>
                <w:szCs w:val="18"/>
              </w:rPr>
              <w:t> </w:t>
            </w:r>
            <w:r>
              <w:rPr>
                <w:rFonts w:ascii="Times New Roman" w:hAnsi="Times New Roman" w:cs="Times New Roman" w:eastAsia="Times New Roman" w:hint="default"/>
                <w:spacing w:val="-24"/>
                <w:w w:val="99"/>
                <w:sz w:val="18"/>
                <w:szCs w:val="18"/>
              </w:rPr>
              <w:t>V1.0.0</w:t>
            </w:r>
            <w:r>
              <w:rPr>
                <w:rFonts w:ascii="宋体" w:hAnsi="宋体" w:cs="宋体" w:eastAsia="宋体" w:hint="default"/>
                <w:spacing w:val="-24"/>
                <w:w w:val="99"/>
                <w:sz w:val="18"/>
                <w:szCs w:val="18"/>
              </w:rPr>
              <w:t>））</w:t>
            </w:r>
            <w:r>
              <w:rPr>
                <w:rFonts w:ascii="宋体" w:hAnsi="宋体" w:cs="宋体" w:eastAsia="宋体" w:hint="default"/>
                <w:w w:val="99"/>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41,511,896.96</w:t>
            </w: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40</w:t>
      </w:r>
      <w:r>
        <w:rPr/>
        <w:t>、营业外收入</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0" w:footer="979" w:top="1100" w:bottom="1160" w:left="980" w:right="980"/>
        </w:sectPr>
      </w:pPr>
    </w:p>
    <w:p>
      <w:pPr>
        <w:spacing w:line="240" w:lineRule="auto" w:before="1"/>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40"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4" w:lineRule="exact"/>
              <w:ind w:right="1"/>
              <w:jc w:val="center"/>
              <w:rPr>
                <w:rFonts w:ascii="宋体" w:hAnsi="宋体" w:cs="宋体" w:eastAsia="宋体" w:hint="default"/>
                <w:sz w:val="18"/>
                <w:szCs w:val="18"/>
              </w:rPr>
            </w:pPr>
            <w:r>
              <w:rPr>
                <w:rFonts w:ascii="宋体" w:hAnsi="宋体" w:cs="宋体" w:eastAsia="宋体" w:hint="default"/>
                <w:sz w:val="18"/>
                <w:szCs w:val="18"/>
              </w:rPr>
              <w:t>计入当期非经常性损益的金</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8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7" w:space="0" w:color="D2D2D2"/>
              <w:left w:val="single" w:sz="10" w:space="0" w:color="D2D2D2"/>
              <w:bottom w:val="single" w:sz="4" w:space="0" w:color="000000"/>
              <w:right w:val="single" w:sz="4" w:space="0" w:color="000000"/>
            </w:tcBorders>
          </w:tcPr>
          <w:p>
            <w:pPr/>
          </w:p>
        </w:tc>
        <w:tc>
          <w:tcPr>
            <w:tcW w:w="2393" w:type="dxa"/>
            <w:tcBorders>
              <w:top w:val="single" w:sz="47" w:space="0" w:color="D2D2D2"/>
              <w:left w:val="single" w:sz="4" w:space="0" w:color="000000"/>
              <w:bottom w:val="single" w:sz="4" w:space="0" w:color="000000"/>
              <w:right w:val="single" w:sz="13" w:space="0" w:color="D2D2D2"/>
            </w:tcBorders>
          </w:tcPr>
          <w:p>
            <w:pPr>
              <w:pStyle w:val="TableParagraph"/>
              <w:spacing w:line="240" w:lineRule="auto" w:before="52"/>
              <w:ind w:right="10"/>
              <w:jc w:val="right"/>
              <w:rPr>
                <w:rFonts w:ascii="Times New Roman" w:hAnsi="Times New Roman" w:cs="Times New Roman" w:eastAsia="Times New Roman" w:hint="default"/>
                <w:sz w:val="18"/>
                <w:szCs w:val="18"/>
              </w:rPr>
            </w:pPr>
            <w:r>
              <w:rPr>
                <w:rFonts w:ascii="Times New Roman"/>
                <w:spacing w:val="-1"/>
                <w:sz w:val="18"/>
              </w:rPr>
              <w:t>10,987,683.18</w:t>
            </w:r>
          </w:p>
        </w:tc>
        <w:tc>
          <w:tcPr>
            <w:tcW w:w="2393" w:type="dxa"/>
            <w:tcBorders>
              <w:top w:val="single" w:sz="4" w:space="0" w:color="000000"/>
              <w:left w:val="single" w:sz="13" w:space="0" w:color="D2D2D2"/>
              <w:bottom w:val="single" w:sz="4" w:space="0" w:color="000000"/>
              <w:right w:val="single" w:sz="13" w:space="0" w:color="D2D2D2"/>
            </w:tcBorders>
          </w:tcPr>
          <w:p>
            <w:pPr/>
          </w:p>
        </w:tc>
      </w:tr>
      <w:tr>
        <w:trPr>
          <w:trHeight w:val="324" w:hRule="exact"/>
        </w:trPr>
        <w:tc>
          <w:tcPr>
            <w:tcW w:w="238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8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24,605,609.83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38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31,306.37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63,200.01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31,306.37</w:t>
            </w:r>
          </w:p>
        </w:tc>
      </w:tr>
      <w:tr>
        <w:trPr>
          <w:trHeight w:val="324" w:hRule="exact"/>
        </w:trPr>
        <w:tc>
          <w:tcPr>
            <w:tcW w:w="238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无需支付款项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281,740.79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1,234,881.81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281,740.79</w:t>
            </w:r>
          </w:p>
        </w:tc>
      </w:tr>
      <w:tr>
        <w:trPr>
          <w:trHeight w:val="322" w:hRule="exact"/>
        </w:trPr>
        <w:tc>
          <w:tcPr>
            <w:tcW w:w="238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210,769.73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299,673.66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210,769.73</w:t>
            </w:r>
          </w:p>
        </w:tc>
      </w:tr>
      <w:tr>
        <w:trPr>
          <w:trHeight w:val="324" w:hRule="exact"/>
        </w:trPr>
        <w:tc>
          <w:tcPr>
            <w:tcW w:w="238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700.00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22,174.00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700.00</w:t>
            </w:r>
          </w:p>
        </w:tc>
      </w:tr>
      <w:tr>
        <w:trPr>
          <w:trHeight w:val="325"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524,516.89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37,213,222.49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524,516.89</w:t>
            </w:r>
          </w:p>
        </w:tc>
      </w:tr>
    </w:tbl>
    <w:p>
      <w:pPr>
        <w:pStyle w:val="BodyText"/>
        <w:spacing w:line="240" w:lineRule="auto" w:before="8"/>
        <w:ind w:right="0"/>
        <w:jc w:val="left"/>
      </w:pPr>
      <w:r>
        <w:rPr/>
        <w:t>计入当期损益的政府补助：</w:t>
      </w:r>
    </w:p>
    <w:p>
      <w:pPr>
        <w:pStyle w:val="BodyText"/>
        <w:spacing w:line="240" w:lineRule="auto" w:before="38"/>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486"/>
        <w:gridCol w:w="1136"/>
        <w:gridCol w:w="850"/>
        <w:gridCol w:w="780"/>
        <w:gridCol w:w="1064"/>
        <w:gridCol w:w="1063"/>
      </w:tblGrid>
      <w:tr>
        <w:trPr>
          <w:trHeight w:val="557"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379"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112" w:right="111"/>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39" w:right="59"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206" w:right="23"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2"/>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9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30"/>
              <w:jc w:val="both"/>
              <w:rPr>
                <w:rFonts w:ascii="宋体" w:hAnsi="宋体" w:cs="宋体" w:eastAsia="宋体" w:hint="default"/>
                <w:sz w:val="18"/>
                <w:szCs w:val="18"/>
              </w:rPr>
            </w:pPr>
            <w:r>
              <w:rPr>
                <w:rFonts w:ascii="宋体" w:hAnsi="宋体" w:cs="宋体" w:eastAsia="宋体" w:hint="default"/>
                <w:sz w:val="18"/>
                <w:szCs w:val="18"/>
              </w:rPr>
              <w:t>停车场自助 缴费系统政 府奖励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8"/>
              <w:ind w:left="23" w:right="19"/>
              <w:jc w:val="left"/>
              <w:rPr>
                <w:rFonts w:ascii="宋体" w:hAnsi="宋体" w:cs="宋体" w:eastAsia="宋体" w:hint="default"/>
                <w:sz w:val="18"/>
                <w:szCs w:val="18"/>
              </w:rPr>
            </w:pPr>
            <w:r>
              <w:rPr>
                <w:rFonts w:ascii="宋体" w:hAnsi="宋体" w:cs="宋体" w:eastAsia="宋体" w:hint="default"/>
                <w:spacing w:val="-12"/>
                <w:sz w:val="18"/>
                <w:szCs w:val="18"/>
              </w:rPr>
              <w:t>省科技厅、省</w:t>
            </w:r>
            <w:r>
              <w:rPr>
                <w:rFonts w:ascii="宋体" w:hAnsi="宋体" w:cs="宋体" w:eastAsia="宋体" w:hint="default"/>
                <w:sz w:val="18"/>
                <w:szCs w:val="18"/>
              </w:rPr>
              <w:t> 财局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30"/>
              <w:jc w:val="both"/>
              <w:rPr>
                <w:rFonts w:ascii="宋体" w:hAnsi="宋体" w:cs="宋体" w:eastAsia="宋体" w:hint="default"/>
                <w:sz w:val="18"/>
                <w:szCs w:val="18"/>
              </w:rPr>
            </w:pPr>
            <w:r>
              <w:rPr>
                <w:rFonts w:ascii="宋体" w:hAnsi="宋体" w:cs="宋体" w:eastAsia="宋体" w:hint="default"/>
                <w:sz w:val="18"/>
                <w:szCs w:val="18"/>
              </w:rPr>
              <w:t>无线射和智 能家居系统 项目资助余 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3" w:right="19"/>
              <w:jc w:val="left"/>
              <w:rPr>
                <w:rFonts w:ascii="宋体" w:hAnsi="宋体" w:cs="宋体" w:eastAsia="宋体" w:hint="default"/>
                <w:sz w:val="18"/>
                <w:szCs w:val="18"/>
              </w:rPr>
            </w:pPr>
            <w:r>
              <w:rPr>
                <w:rFonts w:ascii="宋体" w:hAnsi="宋体" w:cs="宋体" w:eastAsia="宋体" w:hint="default"/>
                <w:spacing w:val="-12"/>
                <w:sz w:val="18"/>
                <w:szCs w:val="18"/>
              </w:rPr>
              <w:t>市科信局、市</w:t>
            </w:r>
            <w:r>
              <w:rPr>
                <w:rFonts w:ascii="宋体" w:hAnsi="宋体" w:cs="宋体" w:eastAsia="宋体" w:hint="default"/>
                <w:sz w:val="18"/>
                <w:szCs w:val="18"/>
              </w:rPr>
              <w:t> 财局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5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30"/>
              <w:jc w:val="both"/>
              <w:rPr>
                <w:rFonts w:ascii="宋体" w:hAnsi="宋体" w:cs="宋体" w:eastAsia="宋体" w:hint="default"/>
                <w:sz w:val="18"/>
                <w:szCs w:val="18"/>
              </w:rPr>
            </w:pPr>
            <w:r>
              <w:rPr>
                <w:rFonts w:ascii="宋体" w:hAnsi="宋体" w:cs="宋体" w:eastAsia="宋体" w:hint="default"/>
                <w:sz w:val="18"/>
                <w:szCs w:val="18"/>
              </w:rPr>
              <w:t>广州开发区 科技和信息 化局社区安 防工程专项 经费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48"/>
              <w:ind w:left="23" w:right="19"/>
              <w:jc w:val="left"/>
              <w:rPr>
                <w:rFonts w:ascii="宋体" w:hAnsi="宋体" w:cs="宋体" w:eastAsia="宋体" w:hint="default"/>
                <w:sz w:val="18"/>
                <w:szCs w:val="18"/>
              </w:rPr>
            </w:pPr>
            <w:r>
              <w:rPr>
                <w:rFonts w:ascii="宋体" w:hAnsi="宋体" w:cs="宋体" w:eastAsia="宋体" w:hint="default"/>
                <w:spacing w:val="-12"/>
                <w:sz w:val="18"/>
                <w:szCs w:val="18"/>
              </w:rPr>
              <w:t>市科信局、市</w:t>
            </w:r>
            <w:r>
              <w:rPr>
                <w:rFonts w:ascii="宋体" w:hAnsi="宋体" w:cs="宋体" w:eastAsia="宋体" w:hint="default"/>
                <w:sz w:val="18"/>
                <w:szCs w:val="18"/>
              </w:rPr>
              <w:t> 财局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9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4" w:right="130"/>
              <w:jc w:val="both"/>
              <w:rPr>
                <w:rFonts w:ascii="宋体" w:hAnsi="宋体" w:cs="宋体" w:eastAsia="宋体" w:hint="default"/>
                <w:sz w:val="18"/>
                <w:szCs w:val="18"/>
              </w:rPr>
            </w:pPr>
            <w:r>
              <w:rPr>
                <w:rFonts w:ascii="宋体" w:hAnsi="宋体" w:cs="宋体" w:eastAsia="宋体" w:hint="default"/>
                <w:sz w:val="18"/>
                <w:szCs w:val="18"/>
              </w:rPr>
              <w:t>基于物联网 的社区智能 监测平台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3" w:right="19"/>
              <w:jc w:val="left"/>
              <w:rPr>
                <w:rFonts w:ascii="宋体" w:hAnsi="宋体" w:cs="宋体" w:eastAsia="宋体" w:hint="default"/>
                <w:sz w:val="18"/>
                <w:szCs w:val="18"/>
              </w:rPr>
            </w:pPr>
            <w:r>
              <w:rPr>
                <w:rFonts w:ascii="宋体" w:hAnsi="宋体" w:cs="宋体" w:eastAsia="宋体" w:hint="default"/>
                <w:spacing w:val="-12"/>
                <w:sz w:val="18"/>
                <w:szCs w:val="18"/>
              </w:rPr>
              <w:t>市科信局、市</w:t>
            </w:r>
            <w:r>
              <w:rPr>
                <w:rFonts w:ascii="宋体" w:hAnsi="宋体" w:cs="宋体" w:eastAsia="宋体" w:hint="default"/>
                <w:sz w:val="18"/>
                <w:szCs w:val="18"/>
              </w:rPr>
              <w:t> 财局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9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8"/>
              <w:ind w:left="24" w:right="130"/>
              <w:jc w:val="left"/>
              <w:rPr>
                <w:rFonts w:ascii="宋体" w:hAnsi="宋体" w:cs="宋体" w:eastAsia="宋体" w:hint="default"/>
                <w:sz w:val="18"/>
                <w:szCs w:val="18"/>
              </w:rPr>
            </w:pPr>
            <w:r>
              <w:rPr>
                <w:rFonts w:ascii="宋体" w:hAnsi="宋体" w:cs="宋体" w:eastAsia="宋体" w:hint="default"/>
                <w:sz w:val="18"/>
                <w:szCs w:val="18"/>
              </w:rPr>
              <w:t>智慧社区统 一管理系统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8"/>
              <w:ind w:left="23" w:right="19"/>
              <w:jc w:val="left"/>
              <w:rPr>
                <w:rFonts w:ascii="宋体" w:hAnsi="宋体" w:cs="宋体" w:eastAsia="宋体" w:hint="default"/>
                <w:sz w:val="18"/>
                <w:szCs w:val="18"/>
              </w:rPr>
            </w:pPr>
            <w:r>
              <w:rPr>
                <w:rFonts w:ascii="宋体" w:hAnsi="宋体" w:cs="宋体" w:eastAsia="宋体" w:hint="default"/>
                <w:spacing w:val="-12"/>
                <w:sz w:val="18"/>
                <w:szCs w:val="18"/>
              </w:rPr>
              <w:t>市科信局、市</w:t>
            </w:r>
            <w:r>
              <w:rPr>
                <w:rFonts w:ascii="宋体" w:hAnsi="宋体" w:cs="宋体" w:eastAsia="宋体" w:hint="default"/>
                <w:sz w:val="18"/>
                <w:szCs w:val="18"/>
              </w:rPr>
              <w:t> 财局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30"/>
              <w:jc w:val="both"/>
              <w:rPr>
                <w:rFonts w:ascii="宋体" w:hAnsi="宋体" w:cs="宋体" w:eastAsia="宋体" w:hint="default"/>
                <w:sz w:val="18"/>
                <w:szCs w:val="18"/>
              </w:rPr>
            </w:pPr>
            <w:r>
              <w:rPr>
                <w:rFonts w:ascii="宋体" w:hAnsi="宋体" w:cs="宋体" w:eastAsia="宋体" w:hint="default"/>
                <w:sz w:val="18"/>
                <w:szCs w:val="18"/>
              </w:rPr>
              <w:t>数字家庭多 业务平台智 能管理系统 的产业化建 设项目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4" w:lineRule="exact" w:before="146"/>
              <w:ind w:left="23" w:right="19"/>
              <w:jc w:val="left"/>
              <w:rPr>
                <w:rFonts w:ascii="宋体" w:hAnsi="宋体" w:cs="宋体" w:eastAsia="宋体" w:hint="default"/>
                <w:sz w:val="18"/>
                <w:szCs w:val="18"/>
              </w:rPr>
            </w:pPr>
            <w:r>
              <w:rPr>
                <w:rFonts w:ascii="宋体" w:hAnsi="宋体" w:cs="宋体" w:eastAsia="宋体" w:hint="default"/>
                <w:spacing w:val="-12"/>
                <w:sz w:val="18"/>
                <w:szCs w:val="18"/>
              </w:rPr>
              <w:t>市发改委、市</w:t>
            </w:r>
            <w:r>
              <w:rPr>
                <w:rFonts w:ascii="宋体" w:hAnsi="宋体" w:cs="宋体" w:eastAsia="宋体" w:hint="default"/>
                <w:sz w:val="18"/>
                <w:szCs w:val="18"/>
              </w:rPr>
              <w:t> 财局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7" w:lineRule="auto"/>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413,686.11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9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6"/>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年省级 工业设计发 展专项资金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52"/>
              <w:ind w:left="23" w:right="19"/>
              <w:jc w:val="left"/>
              <w:rPr>
                <w:rFonts w:ascii="宋体" w:hAnsi="宋体" w:cs="宋体" w:eastAsia="宋体" w:hint="default"/>
                <w:sz w:val="18"/>
                <w:szCs w:val="18"/>
              </w:rPr>
            </w:pPr>
            <w:r>
              <w:rPr>
                <w:rFonts w:ascii="宋体" w:hAnsi="宋体" w:cs="宋体" w:eastAsia="宋体" w:hint="default"/>
                <w:spacing w:val="-12"/>
                <w:sz w:val="18"/>
                <w:szCs w:val="18"/>
              </w:rPr>
              <w:t>省经信委、省</w:t>
            </w:r>
            <w:r>
              <w:rPr>
                <w:rFonts w:ascii="宋体" w:hAnsi="宋体" w:cs="宋体" w:eastAsia="宋体" w:hint="default"/>
                <w:sz w:val="18"/>
                <w:szCs w:val="18"/>
              </w:rPr>
              <w:t> 财局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24" w:right="130"/>
              <w:jc w:val="both"/>
              <w:rPr>
                <w:rFonts w:ascii="宋体" w:hAnsi="宋体" w:cs="宋体" w:eastAsia="宋体" w:hint="default"/>
                <w:sz w:val="18"/>
                <w:szCs w:val="18"/>
              </w:rPr>
            </w:pPr>
            <w:r>
              <w:rPr>
                <w:rFonts w:ascii="宋体" w:hAnsi="宋体" w:cs="宋体" w:eastAsia="宋体" w:hint="default"/>
                <w:sz w:val="18"/>
                <w:szCs w:val="18"/>
              </w:rPr>
              <w:t>扩产至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122 </w:t>
            </w:r>
            <w:r>
              <w:rPr>
                <w:rFonts w:ascii="宋体" w:hAnsi="宋体" w:cs="宋体" w:eastAsia="宋体" w:hint="default"/>
                <w:sz w:val="18"/>
                <w:szCs w:val="18"/>
              </w:rPr>
              <w:t>万台数字化 安防产品项 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3" w:right="19"/>
              <w:jc w:val="left"/>
              <w:rPr>
                <w:rFonts w:ascii="宋体" w:hAnsi="宋体" w:cs="宋体" w:eastAsia="宋体" w:hint="default"/>
                <w:sz w:val="18"/>
                <w:szCs w:val="18"/>
              </w:rPr>
            </w:pPr>
            <w:r>
              <w:rPr>
                <w:rFonts w:ascii="宋体" w:hAnsi="宋体" w:cs="宋体" w:eastAsia="宋体" w:hint="default"/>
                <w:spacing w:val="-12"/>
                <w:sz w:val="18"/>
                <w:szCs w:val="18"/>
              </w:rPr>
              <w:t>市经贸委、市</w:t>
            </w:r>
            <w:r>
              <w:rPr>
                <w:rFonts w:ascii="宋体" w:hAnsi="宋体" w:cs="宋体" w:eastAsia="宋体" w:hint="default"/>
                <w:sz w:val="18"/>
                <w:szCs w:val="18"/>
              </w:rPr>
              <w:t> 财局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9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6"/>
              <w:ind w:left="24"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省现代 信息服务业 发展资金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8"/>
              <w:ind w:left="23" w:right="19"/>
              <w:jc w:val="left"/>
              <w:rPr>
                <w:rFonts w:ascii="宋体" w:hAnsi="宋体" w:cs="宋体" w:eastAsia="宋体" w:hint="default"/>
                <w:sz w:val="18"/>
                <w:szCs w:val="18"/>
              </w:rPr>
            </w:pPr>
            <w:r>
              <w:rPr>
                <w:rFonts w:ascii="宋体" w:hAnsi="宋体" w:cs="宋体" w:eastAsia="宋体" w:hint="default"/>
                <w:spacing w:val="-12"/>
                <w:sz w:val="18"/>
                <w:szCs w:val="18"/>
              </w:rPr>
              <w:t>省经信委、省</w:t>
            </w:r>
            <w:r>
              <w:rPr>
                <w:rFonts w:ascii="宋体" w:hAnsi="宋体" w:cs="宋体" w:eastAsia="宋体" w:hint="default"/>
                <w:sz w:val="18"/>
                <w:szCs w:val="18"/>
              </w:rPr>
              <w:t> 财局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9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30"/>
              <w:jc w:val="both"/>
              <w:rPr>
                <w:rFonts w:ascii="宋体" w:hAnsi="宋体" w:cs="宋体" w:eastAsia="宋体" w:hint="default"/>
                <w:sz w:val="18"/>
                <w:szCs w:val="18"/>
              </w:rPr>
            </w:pPr>
            <w:r>
              <w:rPr>
                <w:rFonts w:ascii="宋体" w:hAnsi="宋体" w:cs="宋体" w:eastAsia="宋体" w:hint="default"/>
                <w:sz w:val="18"/>
                <w:szCs w:val="18"/>
              </w:rPr>
              <w:t>广州市创新 型企业专项 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3" w:right="19"/>
              <w:jc w:val="left"/>
              <w:rPr>
                <w:rFonts w:ascii="宋体" w:hAnsi="宋体" w:cs="宋体" w:eastAsia="宋体" w:hint="default"/>
                <w:sz w:val="18"/>
                <w:szCs w:val="18"/>
              </w:rPr>
            </w:pPr>
            <w:r>
              <w:rPr>
                <w:rFonts w:ascii="宋体" w:hAnsi="宋体" w:cs="宋体" w:eastAsia="宋体" w:hint="default"/>
                <w:spacing w:val="-12"/>
                <w:sz w:val="18"/>
                <w:szCs w:val="18"/>
              </w:rPr>
              <w:t>市科信局、市</w:t>
            </w:r>
            <w:r>
              <w:rPr>
                <w:rFonts w:ascii="宋体" w:hAnsi="宋体" w:cs="宋体" w:eastAsia="宋体" w:hint="default"/>
                <w:sz w:val="18"/>
                <w:szCs w:val="18"/>
              </w:rPr>
              <w:t> 财局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r>
        <w:rPr/>
        <w:pict>
          <v:group style="position:absolute;margin-left:110.18pt;margin-top:677.380005pt;width:52.7pt;height:35.050pt;mso-position-horizontal-relative:page;mso-position-vertical-relative:page;z-index:-819928" coordorigin="2204,13548" coordsize="1054,701">
            <v:shape style="position:absolute;left:2204;top:13548;width:1054;height:701" coordorigin="2204,13548" coordsize="1054,701" path="m2204,14248l3257,14248,3257,13548,2204,13548,2204,14248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486"/>
        <w:gridCol w:w="1136"/>
        <w:gridCol w:w="850"/>
        <w:gridCol w:w="780"/>
        <w:gridCol w:w="1064"/>
        <w:gridCol w:w="1063"/>
      </w:tblGrid>
      <w:tr>
        <w:trPr>
          <w:trHeight w:val="1025" w:hRule="exact"/>
        </w:trPr>
        <w:tc>
          <w:tcPr>
            <w:tcW w:w="1066" w:type="dxa"/>
            <w:tcBorders>
              <w:top w:val="single" w:sz="4" w:space="0" w:color="000000"/>
              <w:left w:val="single" w:sz="4" w:space="0" w:color="000000"/>
              <w:bottom w:val="single" w:sz="4" w:space="0" w:color="000000"/>
              <w:right w:val="single" w:sz="13" w:space="0" w:color="FFFFFF"/>
            </w:tcBorders>
          </w:tcPr>
          <w:p>
            <w:pPr>
              <w:pStyle w:val="TableParagraph"/>
              <w:spacing w:line="237" w:lineRule="auto" w:before="10"/>
              <w:ind w:left="24" w:right="-60"/>
              <w:jc w:val="left"/>
              <w:rPr>
                <w:rFonts w:ascii="宋体" w:hAnsi="宋体" w:cs="宋体" w:eastAsia="宋体" w:hint="default"/>
                <w:sz w:val="18"/>
                <w:szCs w:val="18"/>
              </w:rPr>
            </w:pPr>
            <w:r>
              <w:rPr>
                <w:rFonts w:ascii="宋体" w:hAnsi="宋体" w:cs="宋体" w:eastAsia="宋体" w:hint="default"/>
                <w:sz w:val="18"/>
                <w:szCs w:val="18"/>
              </w:rPr>
              <w:t>广东社区安 防（安居宝） 工程技术研 究中心组建</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32" w:lineRule="exact"/>
              <w:ind w:left="11" w:right="19"/>
              <w:jc w:val="left"/>
              <w:rPr>
                <w:rFonts w:ascii="宋体" w:hAnsi="宋体" w:cs="宋体" w:eastAsia="宋体" w:hint="default"/>
                <w:sz w:val="18"/>
                <w:szCs w:val="18"/>
              </w:rPr>
            </w:pPr>
            <w:r>
              <w:rPr>
                <w:rFonts w:ascii="宋体" w:hAnsi="宋体" w:cs="宋体" w:eastAsia="宋体" w:hint="default"/>
                <w:spacing w:val="-12"/>
                <w:sz w:val="18"/>
                <w:szCs w:val="18"/>
              </w:rPr>
              <w:t>市科信局、市</w:t>
            </w:r>
            <w:r>
              <w:rPr>
                <w:rFonts w:ascii="宋体" w:hAnsi="宋体" w:cs="宋体" w:eastAsia="宋体" w:hint="default"/>
                <w:sz w:val="18"/>
                <w:szCs w:val="18"/>
              </w:rPr>
              <w:t> 财局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5"/>
              <w:ind w:left="24" w:right="130"/>
              <w:jc w:val="both"/>
              <w:rPr>
                <w:rFonts w:ascii="宋体" w:hAnsi="宋体" w:cs="宋体" w:eastAsia="宋体" w:hint="default"/>
                <w:sz w:val="18"/>
                <w:szCs w:val="18"/>
              </w:rPr>
            </w:pPr>
            <w:r>
              <w:rPr>
                <w:rFonts w:ascii="宋体" w:hAnsi="宋体" w:cs="宋体" w:eastAsia="宋体" w:hint="default"/>
                <w:sz w:val="18"/>
                <w:szCs w:val="18"/>
              </w:rPr>
              <w:t>广州市知识 产权局拨专 利资助款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32" w:lineRule="exact"/>
              <w:ind w:left="23" w:right="127"/>
              <w:jc w:val="left"/>
              <w:rPr>
                <w:rFonts w:ascii="宋体" w:hAnsi="宋体" w:cs="宋体" w:eastAsia="宋体" w:hint="default"/>
                <w:sz w:val="18"/>
                <w:szCs w:val="18"/>
              </w:rPr>
            </w:pPr>
            <w:r>
              <w:rPr>
                <w:rFonts w:ascii="宋体" w:hAnsi="宋体" w:cs="宋体" w:eastAsia="宋体" w:hint="default"/>
                <w:sz w:val="18"/>
                <w:szCs w:val="18"/>
              </w:rPr>
              <w:t>市知识产权 局、市财局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9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342,710.00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30"/>
              <w:jc w:val="both"/>
              <w:rPr>
                <w:rFonts w:ascii="宋体" w:hAnsi="宋体" w:cs="宋体" w:eastAsia="宋体" w:hint="default"/>
                <w:sz w:val="18"/>
                <w:szCs w:val="18"/>
              </w:rPr>
            </w:pPr>
            <w:r>
              <w:rPr>
                <w:rFonts w:ascii="宋体" w:hAnsi="宋体" w:cs="宋体" w:eastAsia="宋体" w:hint="default"/>
                <w:sz w:val="18"/>
                <w:szCs w:val="18"/>
              </w:rPr>
              <w:t>广州市工业 转型升级专 项资金技改 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30" w:lineRule="exact"/>
              <w:ind w:left="23" w:right="19"/>
              <w:jc w:val="left"/>
              <w:rPr>
                <w:rFonts w:ascii="宋体" w:hAnsi="宋体" w:cs="宋体" w:eastAsia="宋体" w:hint="default"/>
                <w:sz w:val="18"/>
                <w:szCs w:val="18"/>
              </w:rPr>
            </w:pPr>
            <w:r>
              <w:rPr>
                <w:rFonts w:ascii="宋体" w:hAnsi="宋体" w:cs="宋体" w:eastAsia="宋体" w:hint="default"/>
                <w:spacing w:val="-12"/>
                <w:sz w:val="18"/>
                <w:szCs w:val="18"/>
              </w:rPr>
              <w:t>市工信委、市</w:t>
            </w:r>
            <w:r>
              <w:rPr>
                <w:rFonts w:ascii="宋体" w:hAnsi="宋体" w:cs="宋体" w:eastAsia="宋体" w:hint="default"/>
                <w:sz w:val="18"/>
                <w:szCs w:val="18"/>
              </w:rPr>
              <w:t> 财局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30"/>
              <w:jc w:val="both"/>
              <w:rPr>
                <w:rFonts w:ascii="宋体" w:hAnsi="宋体" w:cs="宋体" w:eastAsia="宋体" w:hint="default"/>
                <w:sz w:val="18"/>
                <w:szCs w:val="18"/>
              </w:rPr>
            </w:pPr>
            <w:r>
              <w:rPr>
                <w:rFonts w:ascii="宋体" w:hAnsi="宋体" w:cs="宋体" w:eastAsia="宋体" w:hint="default"/>
                <w:sz w:val="18"/>
                <w:szCs w:val="18"/>
              </w:rPr>
              <w:t>广州开发区 科技和信息 化局科信局 拨企业研发 费用补贴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32" w:lineRule="exact"/>
              <w:ind w:left="23" w:right="19"/>
              <w:jc w:val="left"/>
              <w:rPr>
                <w:rFonts w:ascii="宋体" w:hAnsi="宋体" w:cs="宋体" w:eastAsia="宋体" w:hint="default"/>
                <w:sz w:val="18"/>
                <w:szCs w:val="18"/>
              </w:rPr>
            </w:pPr>
            <w:r>
              <w:rPr>
                <w:rFonts w:ascii="宋体" w:hAnsi="宋体" w:cs="宋体" w:eastAsia="宋体" w:hint="default"/>
                <w:spacing w:val="-12"/>
                <w:sz w:val="18"/>
                <w:szCs w:val="18"/>
              </w:rPr>
              <w:t>区科信局、区</w:t>
            </w:r>
            <w:r>
              <w:rPr>
                <w:rFonts w:ascii="宋体" w:hAnsi="宋体" w:cs="宋体" w:eastAsia="宋体" w:hint="default"/>
                <w:sz w:val="18"/>
                <w:szCs w:val="18"/>
              </w:rPr>
              <w:t> 财局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5"/>
              <w:ind w:left="23" w:right="19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2,629,900.00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9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30"/>
              <w:jc w:val="both"/>
              <w:rPr>
                <w:rFonts w:ascii="宋体" w:hAnsi="宋体" w:cs="宋体" w:eastAsia="宋体" w:hint="default"/>
                <w:sz w:val="18"/>
                <w:szCs w:val="18"/>
              </w:rPr>
            </w:pPr>
            <w:r>
              <w:rPr>
                <w:rFonts w:ascii="宋体" w:hAnsi="宋体" w:cs="宋体" w:eastAsia="宋体" w:hint="default"/>
                <w:sz w:val="18"/>
                <w:szCs w:val="18"/>
              </w:rPr>
              <w:t>社区物联网 系统关键技 术应用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8"/>
              <w:ind w:left="23" w:right="19"/>
              <w:jc w:val="left"/>
              <w:rPr>
                <w:rFonts w:ascii="宋体" w:hAnsi="宋体" w:cs="宋体" w:eastAsia="宋体" w:hint="default"/>
                <w:sz w:val="18"/>
                <w:szCs w:val="18"/>
              </w:rPr>
            </w:pPr>
            <w:r>
              <w:rPr>
                <w:rFonts w:ascii="宋体" w:hAnsi="宋体" w:cs="宋体" w:eastAsia="宋体" w:hint="default"/>
                <w:spacing w:val="-12"/>
                <w:sz w:val="18"/>
                <w:szCs w:val="18"/>
              </w:rPr>
              <w:t>市科创委、市</w:t>
            </w:r>
            <w:r>
              <w:rPr>
                <w:rFonts w:ascii="宋体" w:hAnsi="宋体" w:cs="宋体" w:eastAsia="宋体" w:hint="default"/>
                <w:sz w:val="18"/>
                <w:szCs w:val="18"/>
              </w:rPr>
              <w:t> 财局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49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30"/>
              <w:jc w:val="both"/>
              <w:rPr>
                <w:rFonts w:ascii="宋体" w:hAnsi="宋体" w:cs="宋体" w:eastAsia="宋体" w:hint="default"/>
                <w:sz w:val="18"/>
                <w:szCs w:val="18"/>
              </w:rPr>
            </w:pPr>
            <w:r>
              <w:rPr>
                <w:rFonts w:ascii="宋体" w:hAnsi="宋体" w:cs="宋体" w:eastAsia="宋体" w:hint="default"/>
                <w:sz w:val="18"/>
                <w:szCs w:val="18"/>
              </w:rPr>
              <w:t>广州开发区 科技创新和 知识产权局 拨市企业研 发投入后补 助区级资金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53"/>
              <w:ind w:left="23" w:right="127"/>
              <w:jc w:val="both"/>
              <w:rPr>
                <w:rFonts w:ascii="宋体" w:hAnsi="宋体" w:cs="宋体" w:eastAsia="宋体" w:hint="default"/>
                <w:sz w:val="18"/>
                <w:szCs w:val="18"/>
              </w:rPr>
            </w:pPr>
            <w:r>
              <w:rPr>
                <w:rFonts w:ascii="宋体" w:hAnsi="宋体" w:cs="宋体" w:eastAsia="宋体" w:hint="default"/>
                <w:sz w:val="18"/>
                <w:szCs w:val="18"/>
              </w:rPr>
              <w:t>区科技创新 和知识产权 局、区财局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37" w:lineRule="auto"/>
              <w:ind w:left="23" w:right="191"/>
              <w:jc w:val="both"/>
              <w:rPr>
                <w:rFonts w:ascii="宋体" w:hAnsi="宋体" w:cs="宋体" w:eastAsia="宋体" w:hint="default"/>
                <w:sz w:val="18"/>
                <w:szCs w:val="18"/>
              </w:rPr>
            </w:pPr>
            <w:r>
              <w:rPr>
                <w:rFonts w:ascii="宋体" w:hAnsi="宋体" w:cs="宋体" w:eastAsia="宋体" w:hint="default"/>
                <w:sz w:val="18"/>
                <w:szCs w:val="18"/>
              </w:rPr>
              <w:t>因符合地方政府 招商引资等地方 性扶持政策而获 得的补助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1,565,750.00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72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30"/>
              <w:jc w:val="both"/>
              <w:rPr>
                <w:rFonts w:ascii="宋体" w:hAnsi="宋体" w:cs="宋体" w:eastAsia="宋体" w:hint="default"/>
                <w:sz w:val="18"/>
                <w:szCs w:val="18"/>
              </w:rPr>
            </w:pPr>
            <w:r>
              <w:rPr>
                <w:rFonts w:ascii="宋体" w:hAnsi="宋体" w:cs="宋体" w:eastAsia="宋体" w:hint="default"/>
                <w:sz w:val="18"/>
                <w:szCs w:val="18"/>
              </w:rPr>
              <w:t>广州市科技 创新委员会 基于情景感 知与可信服 务的智能家 居型产品资 助费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市科创委</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37" w:lineRule="auto"/>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32"/>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年度质 量强区战略 奖励专项资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广州开发区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2"/>
              <w:ind w:left="24" w:right="81"/>
              <w:jc w:val="both"/>
              <w:rPr>
                <w:rFonts w:ascii="宋体" w:hAnsi="宋体" w:cs="宋体" w:eastAsia="宋体" w:hint="default"/>
                <w:sz w:val="18"/>
                <w:szCs w:val="18"/>
              </w:rPr>
            </w:pPr>
            <w:r>
              <w:rPr>
                <w:rFonts w:ascii="宋体" w:hAnsi="宋体" w:cs="宋体" w:eastAsia="宋体" w:hint="default"/>
                <w:sz w:val="18"/>
                <w:szCs w:val="18"/>
              </w:rPr>
              <w:t>广州开发区 经济发展局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年度新 业态发展专 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区经发局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32" w:lineRule="exact"/>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58" w:hRule="exact"/>
        </w:trPr>
        <w:tc>
          <w:tcPr>
            <w:tcW w:w="1066" w:type="dxa"/>
            <w:tcBorders>
              <w:top w:val="single" w:sz="4" w:space="0" w:color="000000"/>
              <w:left w:val="single" w:sz="4" w:space="0" w:color="000000"/>
              <w:bottom w:val="single" w:sz="4" w:space="0" w:color="000000"/>
              <w:right w:val="single" w:sz="13" w:space="0" w:color="FFFFFF"/>
            </w:tcBorders>
          </w:tcPr>
          <w:p>
            <w:pPr>
              <w:pStyle w:val="TableParagraph"/>
              <w:spacing w:line="235" w:lineRule="auto" w:before="12"/>
              <w:ind w:left="24" w:right="-60"/>
              <w:jc w:val="left"/>
              <w:rPr>
                <w:rFonts w:ascii="宋体" w:hAnsi="宋体" w:cs="宋体" w:eastAsia="宋体" w:hint="default"/>
                <w:sz w:val="18"/>
                <w:szCs w:val="18"/>
              </w:rPr>
            </w:pPr>
            <w:r>
              <w:rPr>
                <w:rFonts w:ascii="宋体" w:hAnsi="宋体" w:cs="宋体" w:eastAsia="宋体" w:hint="default"/>
                <w:sz w:val="18"/>
                <w:szCs w:val="18"/>
              </w:rPr>
              <w:t>广州市标准 化战略专项 资金资助</w:t>
            </w:r>
            <w:r>
              <w:rPr>
                <w:rFonts w:ascii="Times New Roman" w:hAnsi="Times New Roman" w:cs="Times New Roman" w:eastAsia="Times New Roman" w:hint="default"/>
                <w:sz w:val="18"/>
                <w:szCs w:val="18"/>
              </w:rPr>
              <w:t>-- </w:t>
            </w:r>
            <w:r>
              <w:rPr>
                <w:rFonts w:ascii="宋体" w:hAnsi="宋体" w:cs="宋体" w:eastAsia="宋体" w:hint="default"/>
                <w:spacing w:val="-12"/>
                <w:sz w:val="18"/>
                <w:szCs w:val="18"/>
              </w:rPr>
              <w:t>国家标准《入</w:t>
            </w:r>
            <w:r>
              <w:rPr>
                <w:rFonts w:ascii="宋体" w:hAnsi="宋体" w:cs="宋体" w:eastAsia="宋体" w:hint="default"/>
                <w:sz w:val="18"/>
                <w:szCs w:val="18"/>
              </w:rPr>
              <w:t> 侵报警系统 无线（射频） 设备互联技 术要求》</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12"/>
              <w:ind w:left="11" w:right="127"/>
              <w:jc w:val="left"/>
              <w:rPr>
                <w:rFonts w:ascii="宋体" w:hAnsi="宋体" w:cs="宋体" w:eastAsia="宋体" w:hint="default"/>
                <w:sz w:val="18"/>
                <w:szCs w:val="18"/>
              </w:rPr>
            </w:pPr>
            <w:r>
              <w:rPr>
                <w:rFonts w:ascii="宋体" w:hAnsi="宋体" w:cs="宋体" w:eastAsia="宋体" w:hint="default"/>
                <w:sz w:val="18"/>
                <w:szCs w:val="18"/>
              </w:rPr>
              <w:t>广州质量技 术监督局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53"/>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208,150.00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年产学 研协同创新 重大专项资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市科创委</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5"/>
              <w:ind w:left="23" w:right="19"/>
              <w:jc w:val="left"/>
              <w:rPr>
                <w:rFonts w:ascii="宋体" w:hAnsi="宋体" w:cs="宋体" w:eastAsia="宋体" w:hint="default"/>
                <w:sz w:val="18"/>
                <w:szCs w:val="18"/>
              </w:rPr>
            </w:pPr>
            <w:r>
              <w:rPr>
                <w:rFonts w:ascii="宋体" w:hAnsi="宋体" w:cs="宋体" w:eastAsia="宋体" w:hint="default"/>
                <w:spacing w:val="-2"/>
                <w:sz w:val="18"/>
                <w:szCs w:val="18"/>
              </w:rPr>
              <w:t>因研究开发、技术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更新及改造等获 得的补助</w:t>
            </w:r>
          </w:p>
        </w:tc>
        <w:tc>
          <w:tcPr>
            <w:tcW w:w="11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0" w:footer="979" w:top="1100" w:bottom="1160" w:left="980" w:right="98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486"/>
        <w:gridCol w:w="1136"/>
        <w:gridCol w:w="850"/>
        <w:gridCol w:w="780"/>
        <w:gridCol w:w="1064"/>
        <w:gridCol w:w="1063"/>
      </w:tblGrid>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30"/>
              <w:jc w:val="both"/>
              <w:rPr>
                <w:rFonts w:ascii="宋体" w:hAnsi="宋体" w:cs="宋体" w:eastAsia="宋体" w:hint="default"/>
                <w:sz w:val="18"/>
                <w:szCs w:val="18"/>
              </w:rPr>
            </w:pPr>
            <w:r>
              <w:rPr>
                <w:rFonts w:ascii="宋体" w:hAnsi="宋体" w:cs="宋体" w:eastAsia="宋体" w:hint="default"/>
                <w:sz w:val="18"/>
                <w:szCs w:val="18"/>
              </w:rPr>
              <w:t>广州开发区 经济发展局 年企业开拓 国际市场专 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区经发局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346,140.00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2"/>
              <w:ind w:left="24" w:right="81"/>
              <w:jc w:val="both"/>
              <w:rPr>
                <w:rFonts w:ascii="宋体" w:hAnsi="宋体" w:cs="宋体" w:eastAsia="宋体" w:hint="default"/>
                <w:sz w:val="18"/>
                <w:szCs w:val="18"/>
              </w:rPr>
            </w:pPr>
            <w:r>
              <w:rPr>
                <w:rFonts w:ascii="宋体" w:hAnsi="宋体" w:cs="宋体" w:eastAsia="宋体" w:hint="default"/>
                <w:sz w:val="18"/>
                <w:szCs w:val="18"/>
              </w:rPr>
              <w:t>广州开发区 经济发展局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工业企 业扩大生产 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区经发局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29"/>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年度开 发区瞪羚企 业专项扶持 经费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区科信局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7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4"/>
              <w:ind w:left="24" w:right="83"/>
              <w:jc w:val="both"/>
              <w:rPr>
                <w:rFonts w:ascii="宋体" w:hAnsi="宋体" w:cs="宋体" w:eastAsia="宋体" w:hint="default"/>
                <w:sz w:val="18"/>
                <w:szCs w:val="18"/>
              </w:rPr>
            </w:pPr>
            <w:r>
              <w:rPr>
                <w:rFonts w:ascii="宋体" w:hAnsi="宋体" w:cs="宋体" w:eastAsia="宋体" w:hint="default"/>
                <w:sz w:val="18"/>
                <w:szCs w:val="18"/>
              </w:rPr>
              <w:t>广州开发区 人才交流服 务中心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年度创新创 业骨干人才 和紧缺人才 薪酬补贴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2" w:lineRule="exact"/>
              <w:ind w:left="23" w:right="127"/>
              <w:jc w:val="left"/>
              <w:rPr>
                <w:rFonts w:ascii="宋体" w:hAnsi="宋体" w:cs="宋体" w:eastAsia="宋体" w:hint="default"/>
                <w:sz w:val="18"/>
                <w:szCs w:val="18"/>
              </w:rPr>
            </w:pPr>
            <w:r>
              <w:rPr>
                <w:rFonts w:ascii="宋体" w:hAnsi="宋体" w:cs="宋体" w:eastAsia="宋体" w:hint="default"/>
                <w:sz w:val="18"/>
                <w:szCs w:val="18"/>
              </w:rPr>
              <w:t>区人才交流 服务中心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37" w:lineRule="auto"/>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24" w:right="130"/>
              <w:jc w:val="both"/>
              <w:rPr>
                <w:rFonts w:ascii="宋体" w:hAnsi="宋体" w:cs="宋体" w:eastAsia="宋体" w:hint="default"/>
                <w:sz w:val="18"/>
                <w:szCs w:val="18"/>
              </w:rPr>
            </w:pPr>
            <w:r>
              <w:rPr>
                <w:rFonts w:ascii="宋体" w:hAnsi="宋体" w:cs="宋体" w:eastAsia="宋体" w:hint="default"/>
                <w:sz w:val="18"/>
                <w:szCs w:val="18"/>
              </w:rPr>
              <w:t>广州市工业 和信息化委 员会小升规 奖励项目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工信委</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5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30"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年失业 保险基金稳 岗补贴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1"/>
              <w:jc w:val="left"/>
              <w:rPr>
                <w:rFonts w:ascii="宋体" w:hAnsi="宋体" w:cs="宋体" w:eastAsia="宋体" w:hint="default"/>
                <w:sz w:val="18"/>
                <w:szCs w:val="18"/>
              </w:rPr>
            </w:pPr>
            <w:r>
              <w:rPr>
                <w:rFonts w:ascii="宋体" w:hAnsi="宋体" w:cs="宋体" w:eastAsia="宋体" w:hint="default"/>
                <w:sz w:val="18"/>
                <w:szCs w:val="18"/>
              </w:rPr>
              <w:t>因从事国家鼓励 和扶持特定行业、 产业而获得的补 助（按国家级政策 规定依法取得）</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90,497.07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33"/>
              <w:ind w:right="20"/>
              <w:jc w:val="right"/>
              <w:rPr>
                <w:rFonts w:ascii="Times New Roman" w:hAnsi="Times New Roman" w:cs="Times New Roman" w:eastAsia="Times New Roman" w:hint="default"/>
                <w:sz w:val="18"/>
                <w:szCs w:val="18"/>
              </w:rPr>
            </w:pPr>
            <w:r>
              <w:rPr>
                <w:rFonts w:ascii="Times New Roman"/>
                <w:spacing w:val="-1"/>
                <w:sz w:val="18"/>
              </w:rPr>
              <w:t>10,987,683.1</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Times New Roman" w:hAnsi="Times New Roman" w:cs="Times New Roman" w:eastAsia="Times New Roman" w:hint="default"/>
          <w:sz w:val="20"/>
          <w:szCs w:val="20"/>
        </w:rPr>
      </w:pPr>
    </w:p>
    <w:p>
      <w:pPr>
        <w:pStyle w:val="Heading4"/>
        <w:spacing w:line="240" w:lineRule="auto" w:before="36"/>
        <w:ind w:right="0"/>
        <w:jc w:val="left"/>
        <w:rPr>
          <w:b w:val="0"/>
          <w:bCs w:val="0"/>
        </w:rPr>
      </w:pPr>
      <w:r>
        <w:rPr>
          <w:rFonts w:ascii="Times New Roman" w:hAnsi="Times New Roman" w:cs="Times New Roman" w:eastAsia="Times New Roman" w:hint="default"/>
        </w:rPr>
        <w:t>41</w:t>
      </w:r>
      <w:r>
        <w:rPr/>
        <w:t>、营业外支出</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1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4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5" w:lineRule="exact"/>
              <w:ind w:right="1"/>
              <w:jc w:val="center"/>
              <w:rPr>
                <w:rFonts w:ascii="宋体" w:hAnsi="宋体" w:cs="宋体" w:eastAsia="宋体" w:hint="default"/>
                <w:sz w:val="18"/>
                <w:szCs w:val="18"/>
              </w:rPr>
            </w:pPr>
            <w:r>
              <w:rPr>
                <w:rFonts w:ascii="宋体" w:hAnsi="宋体" w:cs="宋体" w:eastAsia="宋体" w:hint="default"/>
                <w:sz w:val="18"/>
                <w:szCs w:val="18"/>
              </w:rPr>
              <w:t>计入当期非经常性损益的金</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80"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51" w:space="0" w:color="D2D2D2"/>
              <w:left w:val="single" w:sz="10" w:space="0" w:color="D2D2D2"/>
              <w:bottom w:val="single" w:sz="4" w:space="0" w:color="000000"/>
              <w:right w:val="single" w:sz="4" w:space="0" w:color="000000"/>
            </w:tcBorders>
          </w:tcPr>
          <w:p>
            <w:pPr>
              <w:pStyle w:val="TableParagraph"/>
              <w:spacing w:line="240" w:lineRule="auto" w:before="45"/>
              <w:ind w:right="16"/>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51" w:space="0" w:color="D2D2D2"/>
              <w:left w:val="single" w:sz="4" w:space="0" w:color="000000"/>
              <w:bottom w:val="single" w:sz="4" w:space="0" w:color="000000"/>
              <w:right w:val="single" w:sz="13" w:space="0" w:color="D2D2D2"/>
            </w:tcBorders>
          </w:tcPr>
          <w:p>
            <w:pPr>
              <w:pStyle w:val="TableParagraph"/>
              <w:spacing w:line="240" w:lineRule="auto" w:before="45"/>
              <w:ind w:right="9"/>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4"/>
              <w:ind w:right="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1,470,205.40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1,470,205.40</w:t>
            </w: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56,259.70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55,534.18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56,259.70</w:t>
            </w: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6"/>
              <w:jc w:val="right"/>
              <w:rPr>
                <w:rFonts w:ascii="Times New Roman" w:hAnsi="Times New Roman" w:cs="Times New Roman" w:eastAsia="Times New Roman" w:hint="default"/>
                <w:sz w:val="18"/>
                <w:szCs w:val="18"/>
              </w:rPr>
            </w:pPr>
            <w:r>
              <w:rPr>
                <w:rFonts w:ascii="Times New Roman"/>
                <w:spacing w:val="-1"/>
                <w:sz w:val="18"/>
              </w:rPr>
              <w:t>0.63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2,010,277.42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0.63</w:t>
            </w:r>
          </w:p>
        </w:tc>
      </w:tr>
      <w:tr>
        <w:trPr>
          <w:trHeight w:val="32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pacing w:val="-1"/>
                <w:sz w:val="18"/>
              </w:rPr>
              <w:t>1,826,465.73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2,265,811.60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1,826,465.73</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42</w:t>
      </w:r>
      <w:r>
        <w:rPr/>
        <w:t>、所得税费用</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32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6,920,278.31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4,974,341.47</w:t>
            </w:r>
          </w:p>
        </w:tc>
      </w:tr>
      <w:tr>
        <w:trPr>
          <w:trHeight w:val="32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-7,287,981.17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-7,425,938.50</w:t>
            </w:r>
          </w:p>
        </w:tc>
      </w:tr>
      <w:tr>
        <w:trPr>
          <w:trHeight w:val="32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-367,702.86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-2,451,597.03</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32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2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13,526,406.99</w:t>
            </w:r>
          </w:p>
        </w:tc>
      </w:tr>
      <w:tr>
        <w:trPr>
          <w:trHeight w:val="32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2,028,961.05</w:t>
            </w:r>
          </w:p>
        </w:tc>
      </w:tr>
      <w:tr>
        <w:trPr>
          <w:trHeight w:val="32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1,065,739.27</w:t>
            </w:r>
          </w:p>
        </w:tc>
      </w:tr>
      <w:tr>
        <w:trPr>
          <w:trHeight w:val="32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pacing w:val="-1"/>
                <w:sz w:val="18"/>
              </w:rPr>
              <w:t>-595,131.82</w:t>
            </w:r>
          </w:p>
        </w:tc>
      </w:tr>
      <w:tr>
        <w:trPr>
          <w:trHeight w:val="32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509,971.68</w:t>
            </w:r>
          </w:p>
        </w:tc>
      </w:tr>
      <w:tr>
        <w:trPr>
          <w:trHeight w:val="557" w:hRule="exact"/>
        </w:trPr>
        <w:tc>
          <w:tcPr>
            <w:tcW w:w="475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2" w:lineRule="exact" w:before="32"/>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1,333,870.33</w:t>
            </w:r>
          </w:p>
        </w:tc>
      </w:tr>
      <w:tr>
        <w:trPr>
          <w:trHeight w:val="324" w:hRule="exact"/>
        </w:trPr>
        <w:tc>
          <w:tcPr>
            <w:tcW w:w="475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加计扣除差异</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2"/>
                <w:sz w:val="18"/>
              </w:rPr>
              <w:t>-4,711,113.37</w:t>
            </w:r>
          </w:p>
        </w:tc>
      </w:tr>
      <w:tr>
        <w:trPr>
          <w:trHeight w:val="32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-367,702.86</w:t>
            </w:r>
          </w:p>
        </w:tc>
      </w:tr>
    </w:tbl>
    <w:p>
      <w:pPr>
        <w:spacing w:line="240" w:lineRule="auto" w:before="7"/>
        <w:rPr>
          <w:rFonts w:ascii="宋体" w:hAnsi="宋体" w:cs="宋体" w:eastAsia="宋体" w:hint="default"/>
          <w:sz w:val="17"/>
          <w:szCs w:val="17"/>
        </w:rPr>
      </w:pPr>
    </w:p>
    <w:p>
      <w:pPr>
        <w:spacing w:line="494" w:lineRule="auto" w:before="36"/>
        <w:ind w:left="152" w:right="78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34"/>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收到的往来款、保证金及押金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7,975,854.75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4,471,194.94</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23,701,005.88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10,669,947.07</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3,862,053.71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30,760,830.94</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242,776.10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385,047.67</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35,781,690.44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46,287,020.62</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6"/>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66,678.15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116,190.28</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356,260.33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410,140.83</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支付的往来款、保证金及押金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5,507,650.44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8,604,359.54</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支付的管理费用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23,405,248.47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24,051,384.76</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支付的营业费用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64,740,119.41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70,678,067.33</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94,075,956.80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103,860,142.74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3"/>
        <w:rPr>
          <w:rFonts w:ascii="宋体" w:hAnsi="宋体" w:cs="宋体" w:eastAsia="宋体" w:hint="default"/>
          <w:sz w:val="19"/>
          <w:szCs w:val="19"/>
        </w:rPr>
      </w:pPr>
      <w:r>
        <w:rPr/>
        <w:pict>
          <v:group style="position:absolute;margin-left:224.449997pt;margin-top:685.059998pt;width:150.15pt;height:30.6pt;mso-position-horizontal-relative:page;mso-position-vertical-relative:page;z-index:-819904" coordorigin="4489,13701" coordsize="3003,612">
            <v:group style="position:absolute;left:4489;top:13701;width:3003;height:288" coordorigin="4489,13701" coordsize="3003,288">
              <v:shape style="position:absolute;left:4489;top:13701;width:3003;height:288" coordorigin="4489,13701" coordsize="3003,288" path="m4489,13989l7492,13989,7492,13701,4489,13701,4489,13989xe" filled="true" fillcolor="#ffffff" stroked="false">
                <v:path arrowok="t"/>
                <v:fill type="solid"/>
              </v:shape>
            </v:group>
            <v:group style="position:absolute;left:4489;top:14025;width:3003;height:288" coordorigin="4489,14025" coordsize="3003,288">
              <v:shape style="position:absolute;left:4489;top:14025;width:3003;height:288" coordorigin="4489,14025" coordsize="3003,288" path="m4489,14313l7492,14313,7492,14025,4489,14025,4489,14313xe" filled="true" fillcolor="#ffffff" stroked="false">
                <v:path arrowok="t"/>
                <v:fill type="solid"/>
              </v:shape>
            </v:group>
            <w10:wrap type="none"/>
          </v:group>
        </w:pict>
      </w: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3,104,025.02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7,683,108.40</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未实现融资收益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4,380,853.96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7,484,878.98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7,683,108.40</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6"/>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2,423,491.00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3,104,025.02</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回购股份</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9,715,616.91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2,423,491.00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12,819,641.93</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45</w:t>
      </w:r>
      <w:r>
        <w:rPr/>
        <w:t>、现金流量表补充资料</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5"/>
        <w:gridCol w:w="1054"/>
        <w:gridCol w:w="2015"/>
        <w:gridCol w:w="3185"/>
      </w:tblGrid>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10" w:space="0" w:color="D2D2D2"/>
              <w:left w:val="single" w:sz="10" w:space="0" w:color="D2D2D2"/>
              <w:bottom w:val="single" w:sz="4" w:space="0" w:color="000000"/>
              <w:right w:val="single" w:sz="4" w:space="0" w:color="000000"/>
            </w:tcBorders>
          </w:tcPr>
          <w:p>
            <w:pPr>
              <w:pStyle w:val="TableParagraph"/>
              <w:spacing w:line="240" w:lineRule="auto" w:before="40"/>
              <w:ind w:left="1993" w:right="0"/>
              <w:jc w:val="left"/>
              <w:rPr>
                <w:rFonts w:ascii="Times New Roman" w:hAnsi="Times New Roman" w:cs="Times New Roman" w:eastAsia="Times New Roman" w:hint="default"/>
                <w:sz w:val="18"/>
                <w:szCs w:val="18"/>
              </w:rPr>
            </w:pPr>
            <w:r>
              <w:rPr>
                <w:rFonts w:ascii="Times New Roman"/>
                <w:sz w:val="18"/>
              </w:rPr>
              <w:t>13,894,109.85</w:t>
            </w:r>
          </w:p>
        </w:tc>
        <w:tc>
          <w:tcPr>
            <w:tcW w:w="3185"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18"/>
                <w:szCs w:val="18"/>
              </w:rPr>
            </w:pPr>
            <w:r>
              <w:rPr>
                <w:rFonts w:ascii="Times New Roman"/>
                <w:spacing w:val="-1"/>
                <w:sz w:val="18"/>
              </w:rPr>
              <w:t>21,711,602.58</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left="1993" w:right="0"/>
              <w:jc w:val="left"/>
              <w:rPr>
                <w:rFonts w:ascii="Times New Roman" w:hAnsi="Times New Roman" w:cs="Times New Roman" w:eastAsia="Times New Roman" w:hint="default"/>
                <w:sz w:val="18"/>
                <w:szCs w:val="18"/>
              </w:rPr>
            </w:pPr>
            <w:r>
              <w:rPr>
                <w:rFonts w:ascii="Times New Roman"/>
                <w:sz w:val="18"/>
              </w:rPr>
              <w:t>18,576,481.65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pacing w:val="-1"/>
                <w:sz w:val="18"/>
              </w:rPr>
              <w:t>11,120,210.76</w:t>
            </w: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24,269,404.06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21,894,332.86</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4,090,360.38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3,302,981.83</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3,024,828.44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3,296,175.56</w:t>
            </w: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169,005.29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457,185.72</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1,470,205.40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left="2022" w:right="0"/>
              <w:jc w:val="left"/>
              <w:rPr>
                <w:rFonts w:ascii="Times New Roman" w:hAnsi="Times New Roman" w:cs="Times New Roman" w:eastAsia="Times New Roman" w:hint="default"/>
                <w:sz w:val="18"/>
                <w:szCs w:val="18"/>
              </w:rPr>
            </w:pPr>
            <w:r>
              <w:rPr>
                <w:rFonts w:ascii="Times New Roman"/>
                <w:sz w:val="18"/>
              </w:rPr>
              <w:t>-3,984,440.91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0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22" w:space="0" w:color="D2D2D2"/>
              <w:bottom w:val="single" w:sz="4" w:space="0" w:color="000000"/>
              <w:right w:val="nil" w:sz="6" w:space="0" w:color="auto"/>
            </w:tcBorders>
          </w:tcPr>
          <w:p>
            <w:pPr>
              <w:pStyle w:val="TableParagraph"/>
              <w:spacing w:line="240" w:lineRule="auto" w:before="8"/>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30,146.65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-13,940,084.37</w:t>
            </w:r>
          </w:p>
        </w:tc>
      </w:tr>
      <w:tr>
        <w:trPr>
          <w:trHeight w:val="324" w:hRule="exact"/>
        </w:trPr>
        <w:tc>
          <w:tcPr>
            <w:tcW w:w="330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22" w:space="0" w:color="D2D2D2"/>
              <w:bottom w:val="single" w:sz="4" w:space="0" w:color="000000"/>
              <w:right w:val="nil" w:sz="6" w:space="0" w:color="auto"/>
            </w:tcBorders>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-7,318,127.82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6,514,145.87</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left="1993" w:right="0"/>
              <w:jc w:val="left"/>
              <w:rPr>
                <w:rFonts w:ascii="Times New Roman" w:hAnsi="Times New Roman" w:cs="Times New Roman" w:eastAsia="Times New Roman" w:hint="default"/>
                <w:sz w:val="18"/>
                <w:szCs w:val="18"/>
              </w:rPr>
            </w:pPr>
            <w:r>
              <w:rPr>
                <w:rFonts w:ascii="Times New Roman"/>
                <w:sz w:val="18"/>
              </w:rPr>
              <w:t>27,292,078.49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-67,609,753.26</w:t>
            </w:r>
          </w:p>
        </w:tc>
      </w:tr>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49" w:right="0"/>
              <w:jc w:val="left"/>
              <w:rPr>
                <w:rFonts w:ascii="Times New Roman" w:hAnsi="Times New Roman" w:cs="Times New Roman" w:eastAsia="Times New Roman" w:hint="default"/>
                <w:sz w:val="18"/>
                <w:szCs w:val="18"/>
              </w:rPr>
            </w:pPr>
            <w:r>
              <w:rPr>
                <w:rFonts w:ascii="Times New Roman"/>
                <w:sz w:val="18"/>
              </w:rPr>
              <w:t>-211,081,701.99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-55,199,396.02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557"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109,618,500.97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108,523,907.74</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864,000.00</w:t>
            </w:r>
          </w:p>
        </w:tc>
      </w:tr>
      <w:tr>
        <w:trPr>
          <w:trHeight w:val="389"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52" w:space="0" w:color="D2D2D2"/>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-19,949,149.54</w:t>
            </w:r>
          </w:p>
        </w:tc>
        <w:tc>
          <w:tcPr>
            <w:tcW w:w="3185" w:type="dxa"/>
            <w:tcBorders>
              <w:top w:val="single" w:sz="4" w:space="0" w:color="000000"/>
              <w:left w:val="single" w:sz="4" w:space="0" w:color="000000"/>
              <w:bottom w:val="single" w:sz="52" w:space="0" w:color="D2D2D2"/>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40,935,309.27</w:t>
            </w:r>
          </w:p>
        </w:tc>
      </w:tr>
      <w:tr>
        <w:trPr>
          <w:trHeight w:val="43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4"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w:t>
            </w:r>
          </w:p>
          <w:p>
            <w:pPr>
              <w:pStyle w:val="TableParagraph"/>
              <w:spacing w:line="227" w:lineRule="exact"/>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38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9" w:space="0" w:color="D2D2D2"/>
              <w:left w:val="single" w:sz="10" w:space="0" w:color="D2D2D2"/>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18"/>
                <w:szCs w:val="18"/>
              </w:rPr>
            </w:pPr>
            <w:r>
              <w:rPr>
                <w:rFonts w:ascii="Times New Roman"/>
                <w:spacing w:val="-1"/>
                <w:sz w:val="18"/>
              </w:rPr>
              <w:t>381,922,598.41</w:t>
            </w:r>
          </w:p>
        </w:tc>
        <w:tc>
          <w:tcPr>
            <w:tcW w:w="3185" w:type="dxa"/>
            <w:tcBorders>
              <w:top w:val="single" w:sz="9" w:space="0" w:color="D2D2D2"/>
              <w:left w:val="single" w:sz="4" w:space="0" w:color="000000"/>
              <w:bottom w:val="single" w:sz="4" w:space="0" w:color="000000"/>
              <w:right w:val="single" w:sz="4" w:space="0" w:color="000000"/>
            </w:tcBorders>
          </w:tcPr>
          <w:p>
            <w:pPr>
              <w:pStyle w:val="TableParagraph"/>
              <w:spacing w:line="240" w:lineRule="auto" w:before="40"/>
              <w:ind w:right="22"/>
              <w:jc w:val="right"/>
              <w:rPr>
                <w:rFonts w:ascii="Times New Roman" w:hAnsi="Times New Roman" w:cs="Times New Roman" w:eastAsia="Times New Roman" w:hint="default"/>
                <w:sz w:val="18"/>
                <w:szCs w:val="18"/>
              </w:rPr>
            </w:pPr>
            <w:r>
              <w:rPr>
                <w:rFonts w:ascii="Times New Roman"/>
                <w:spacing w:val="-1"/>
                <w:sz w:val="18"/>
              </w:rPr>
              <w:t>501,524,703.54</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501,524,703.54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518,049,292.75</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-119,602,105.13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-16,524,589.21</w:t>
            </w:r>
          </w:p>
        </w:tc>
      </w:tr>
    </w:tbl>
    <w:p>
      <w:pPr>
        <w:spacing w:line="240" w:lineRule="auto" w:before="8"/>
        <w:rPr>
          <w:rFonts w:ascii="宋体" w:hAnsi="宋体" w:cs="宋体" w:eastAsia="宋体" w:hint="default"/>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381,922,598.41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501,524,703.54</w:t>
            </w:r>
          </w:p>
        </w:tc>
      </w:tr>
      <w:tr>
        <w:trPr>
          <w:trHeight w:val="32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132,490.46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203,257.42</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378,954,750.58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501,321,446.12</w:t>
            </w: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129,614.39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381,922,598.41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501,524,703.54</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46</w:t>
      </w:r>
      <w:r>
        <w:rPr/>
        <w:t>、外币货币性项目</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32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6,955.81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45,450.65</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179,802.76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150,297.13</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7,711,402.57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Times New Roman" w:hAnsi="Times New Roman" w:cs="Times New Roman" w:eastAsia="Times New Roman" w:hint="default"/>
                <w:sz w:val="18"/>
                <w:szCs w:val="18"/>
              </w:rPr>
            </w:pPr>
            <w:r>
              <w:rPr>
                <w:rFonts w:ascii="Times New Roman"/>
                <w:sz w:val="18"/>
              </w:rPr>
              <w:t>0.8122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6,263,201.17</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5,993,380.58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0.8122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4,867,823.71</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4,520,830.85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0.8122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3,671,818.82</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6,231.79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w w:val="95"/>
                <w:sz w:val="18"/>
              </w:rPr>
              <w:t>5,209.15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66" w:right="0"/>
              <w:jc w:val="left"/>
              <w:rPr>
                <w:rFonts w:ascii="宋体" w:hAnsi="宋体" w:cs="宋体" w:eastAsia="宋体" w:hint="default"/>
                <w:sz w:val="18"/>
                <w:szCs w:val="18"/>
              </w:rPr>
            </w:pPr>
            <w:r>
              <w:rPr>
                <w:rFonts w:ascii="宋体" w:hAnsi="宋体" w:cs="宋体" w:eastAsia="宋体" w:hint="default"/>
                <w:sz w:val="18"/>
                <w:szCs w:val="18"/>
              </w:rPr>
              <w:t>葡币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1,187,988.40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0.8122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964,884.18</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6,212,929.15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Times New Roman" w:hAnsi="Times New Roman" w:cs="Times New Roman" w:eastAsia="Times New Roman" w:hint="default"/>
                <w:sz w:val="18"/>
                <w:szCs w:val="18"/>
              </w:rPr>
            </w:pPr>
            <w:r>
              <w:rPr>
                <w:rFonts w:ascii="Times New Roman"/>
                <w:sz w:val="18"/>
              </w:rPr>
              <w:t>0.8122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5,046,141.06</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342,367.84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0.8122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278,071.16</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41,530.00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Times New Roman" w:hAnsi="Times New Roman" w:cs="Times New Roman" w:eastAsia="Times New Roman" w:hint="default"/>
                <w:sz w:val="18"/>
                <w:szCs w:val="18"/>
              </w:rPr>
            </w:pPr>
            <w:r>
              <w:rPr>
                <w:rFonts w:ascii="Times New Roman"/>
                <w:sz w:val="18"/>
              </w:rPr>
              <w:t>0.8122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33,730.67</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175,550.91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0.8122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142,582.45</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1,142,325.14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Times New Roman" w:hAnsi="Times New Roman" w:cs="Times New Roman" w:eastAsia="Times New Roman" w:hint="default"/>
                <w:sz w:val="18"/>
                <w:szCs w:val="18"/>
              </w:rPr>
            </w:pPr>
            <w:r>
              <w:rPr>
                <w:rFonts w:ascii="Times New Roman"/>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954,869.58</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1,300.35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0.8122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w w:val="95"/>
                <w:sz w:val="18"/>
              </w:rPr>
              <w:t>1,056.14</w:t>
            </w:r>
          </w:p>
        </w:tc>
      </w:tr>
    </w:tbl>
    <w:p>
      <w:pPr>
        <w:spacing w:line="240" w:lineRule="auto" w:before="7"/>
        <w:rPr>
          <w:rFonts w:ascii="宋体" w:hAnsi="宋体" w:cs="宋体" w:eastAsia="宋体" w:hint="default"/>
          <w:sz w:val="17"/>
          <w:szCs w:val="17"/>
        </w:rPr>
      </w:pPr>
    </w:p>
    <w:p>
      <w:pPr>
        <w:pStyle w:val="Heading4"/>
        <w:spacing w:line="274" w:lineRule="exact" w:before="62"/>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0"/>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64" w:lineRule="auto" w:before="24"/>
        <w:ind w:right="5594"/>
        <w:jc w:val="left"/>
      </w:pPr>
      <w:r>
        <w:rPr>
          <w:rFonts w:ascii="Times New Roman" w:hAnsi="Times New Roman" w:cs="Times New Roman" w:eastAsia="Times New Roman" w:hint="default"/>
        </w:rPr>
        <w:t>1</w:t>
      </w:r>
      <w:r>
        <w:rPr/>
        <w:t>、香港安居宝科技有限公司 主要经营地：香港湾仔告士打道</w:t>
      </w:r>
      <w:r>
        <w:rPr>
          <w:rFonts w:ascii="Times New Roman" w:hAnsi="Times New Roman" w:cs="Times New Roman" w:eastAsia="Times New Roman" w:hint="default"/>
        </w:rPr>
        <w:t>128</w:t>
      </w:r>
      <w:r>
        <w:rPr/>
        <w:t>号祥丰大厦</w:t>
      </w:r>
      <w:r>
        <w:rPr>
          <w:rFonts w:ascii="Times New Roman" w:hAnsi="Times New Roman" w:cs="Times New Roman" w:eastAsia="Times New Roman" w:hint="default"/>
        </w:rPr>
        <w:t>15</w:t>
      </w:r>
      <w:r>
        <w:rPr/>
        <w:t>楼</w:t>
      </w:r>
      <w:r>
        <w:rPr>
          <w:rFonts w:ascii="Times New Roman" w:hAnsi="Times New Roman" w:cs="Times New Roman" w:eastAsia="Times New Roman" w:hint="default"/>
        </w:rPr>
        <w:t>A</w:t>
      </w:r>
      <w:r>
        <w:rPr>
          <w:rFonts w:ascii="Times New Roman" w:hAnsi="Times New Roman" w:cs="Times New Roman" w:eastAsia="Times New Roman" w:hint="default"/>
          <w:w w:val="99"/>
        </w:rPr>
        <w:t> </w:t>
      </w:r>
      <w:r>
        <w:rPr/>
        <w:t>记账本位币：港币</w:t>
      </w:r>
    </w:p>
    <w:p>
      <w:pPr>
        <w:pStyle w:val="BodyText"/>
        <w:spacing w:line="240" w:lineRule="auto" w:before="20"/>
        <w:ind w:right="0"/>
        <w:jc w:val="left"/>
      </w:pPr>
      <w:r>
        <w:rPr/>
        <w:t>选择原因：主要考虑到香港安居宝经营所处的环境为香港，为方便业务开展，所以采用港币。</w:t>
      </w:r>
    </w:p>
    <w:p>
      <w:pPr>
        <w:pStyle w:val="BodyText"/>
        <w:spacing w:line="264" w:lineRule="auto" w:before="38"/>
        <w:ind w:right="6714"/>
        <w:jc w:val="left"/>
      </w:pPr>
      <w:r>
        <w:rPr>
          <w:rFonts w:ascii="Times New Roman" w:hAnsi="Times New Roman" w:cs="Times New Roman" w:eastAsia="Times New Roman" w:hint="default"/>
        </w:rPr>
        <w:t>2</w:t>
      </w:r>
      <w:r>
        <w:rPr/>
        <w:t>、安居宝（澳门）有限公司 主要经营地：澳门南湾大马路</w:t>
      </w:r>
      <w:r>
        <w:rPr>
          <w:rFonts w:ascii="Times New Roman" w:hAnsi="Times New Roman" w:cs="Times New Roman" w:eastAsia="Times New Roman" w:hint="default"/>
        </w:rPr>
        <w:t>759</w:t>
      </w:r>
      <w:r>
        <w:rPr/>
        <w:t>号</w:t>
      </w:r>
      <w:r>
        <w:rPr>
          <w:rFonts w:ascii="Times New Roman" w:hAnsi="Times New Roman" w:cs="Times New Roman" w:eastAsia="Times New Roman" w:hint="default"/>
        </w:rPr>
        <w:t>5</w:t>
      </w:r>
      <w:r>
        <w:rPr/>
        <w:t>楼</w:t>
      </w:r>
      <w:r>
        <w:rPr>
          <w:spacing w:val="-86"/>
        </w:rPr>
        <w:t> </w:t>
      </w:r>
      <w:r>
        <w:rPr/>
        <w:t>记账本位币：澳门币</w:t>
      </w:r>
    </w:p>
    <w:p>
      <w:pPr>
        <w:pStyle w:val="BodyText"/>
        <w:spacing w:line="240" w:lineRule="auto" w:before="20"/>
        <w:ind w:right="0"/>
        <w:jc w:val="left"/>
      </w:pPr>
      <w:r>
        <w:rPr/>
        <w:t>选择原因：主要考虑到澳门安居宝经营所处的环境为澳门，为方便业务开展，所以采用澳门币。</w:t>
      </w:r>
    </w:p>
    <w:p>
      <w:pPr>
        <w:spacing w:line="240" w:lineRule="auto" w:before="2"/>
        <w:rPr>
          <w:rFonts w:ascii="宋体" w:hAnsi="宋体" w:cs="宋体" w:eastAsia="宋体" w:hint="default"/>
          <w:sz w:val="22"/>
          <w:szCs w:val="22"/>
        </w:rPr>
      </w:pPr>
    </w:p>
    <w:p>
      <w:pPr>
        <w:pStyle w:val="Heading2"/>
        <w:spacing w:line="240" w:lineRule="auto"/>
        <w:ind w:right="0"/>
        <w:jc w:val="left"/>
        <w:rPr>
          <w:b w:val="0"/>
          <w:bCs w:val="0"/>
        </w:rPr>
      </w:pPr>
      <w:r>
        <w:rPr/>
        <w:t>八、合并范围的变更</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w:t>
      </w:r>
      <w:r>
        <w:rPr/>
        <w:t>、处置子公司</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是否存在单次处置对子公司投资即丧失控制权的情形</w:t>
      </w:r>
    </w:p>
    <w:p>
      <w:pPr>
        <w:pStyle w:val="BodyText"/>
        <w:spacing w:line="264" w:lineRule="auto" w:before="38"/>
        <w:ind w:right="40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spacing w:line="494" w:lineRule="auto" w:before="20"/>
        <w:ind w:left="152"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、其他原因的合并范围变动</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18"/>
          <w:szCs w:val="18"/>
        </w:rPr>
        <w:t>无</w:t>
      </w:r>
    </w:p>
    <w:p>
      <w:pPr>
        <w:pStyle w:val="Heading2"/>
        <w:spacing w:line="240" w:lineRule="auto" w:before="96"/>
        <w:ind w:right="0"/>
        <w:jc w:val="left"/>
        <w:rPr>
          <w:b w:val="0"/>
          <w:bCs w:val="0"/>
        </w:rPr>
      </w:pPr>
      <w:r>
        <w:rPr/>
        <w:t>九、在其他主体中的权益</w:t>
      </w:r>
      <w:r>
        <w:rPr>
          <w:b w:val="0"/>
          <w:bCs w:val="0"/>
        </w:rPr>
      </w:r>
    </w:p>
    <w:p>
      <w:pPr>
        <w:spacing w:line="240" w:lineRule="auto" w:before="6"/>
        <w:rPr>
          <w:rFonts w:ascii="宋体" w:hAnsi="宋体" w:cs="宋体" w:eastAsia="宋体" w:hint="default"/>
          <w:b/>
          <w:bCs/>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3"/>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32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0" w:footer="979"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24" w:right="75"/>
              <w:jc w:val="both"/>
              <w:rPr>
                <w:rFonts w:ascii="宋体" w:hAnsi="宋体" w:cs="宋体" w:eastAsia="宋体" w:hint="default"/>
                <w:sz w:val="18"/>
                <w:szCs w:val="18"/>
              </w:rPr>
            </w:pPr>
            <w:r>
              <w:rPr>
                <w:rFonts w:ascii="宋体" w:hAnsi="宋体" w:cs="宋体" w:eastAsia="宋体" w:hint="default"/>
                <w:sz w:val="18"/>
                <w:szCs w:val="18"/>
              </w:rPr>
              <w:t>广东安居宝智能 控制系统有限公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71"/>
              <w:jc w:val="both"/>
              <w:rPr>
                <w:rFonts w:ascii="宋体" w:hAnsi="宋体" w:cs="宋体" w:eastAsia="宋体" w:hint="default"/>
                <w:sz w:val="18"/>
                <w:szCs w:val="18"/>
              </w:rPr>
            </w:pPr>
            <w:r>
              <w:rPr>
                <w:rFonts w:ascii="宋体" w:hAnsi="宋体" w:cs="宋体" w:eastAsia="宋体" w:hint="default"/>
                <w:sz w:val="18"/>
                <w:szCs w:val="18"/>
              </w:rPr>
              <w:t>广东省广州市广 州经济技术开发 区科学城起云路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号二栋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32" w:lineRule="exact"/>
              <w:ind w:left="26" w:right="70"/>
              <w:jc w:val="left"/>
              <w:rPr>
                <w:rFonts w:ascii="宋体" w:hAnsi="宋体" w:cs="宋体" w:eastAsia="宋体" w:hint="default"/>
                <w:sz w:val="18"/>
                <w:szCs w:val="18"/>
              </w:rPr>
            </w:pPr>
            <w:r>
              <w:rPr>
                <w:rFonts w:ascii="宋体" w:hAnsi="宋体" w:cs="宋体" w:eastAsia="宋体" w:hint="default"/>
                <w:sz w:val="18"/>
                <w:szCs w:val="18"/>
              </w:rPr>
              <w:t>其他电子设备制 造业类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5"/>
              <w:ind w:left="24" w:right="75"/>
              <w:jc w:val="both"/>
              <w:rPr>
                <w:rFonts w:ascii="宋体" w:hAnsi="宋体" w:cs="宋体" w:eastAsia="宋体" w:hint="default"/>
                <w:sz w:val="18"/>
                <w:szCs w:val="18"/>
              </w:rPr>
            </w:pPr>
            <w:r>
              <w:rPr>
                <w:rFonts w:ascii="宋体" w:hAnsi="宋体" w:cs="宋体" w:eastAsia="宋体" w:hint="default"/>
                <w:sz w:val="18"/>
                <w:szCs w:val="18"/>
              </w:rPr>
              <w:t>广东安居宝光电 传输科技有限公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67"/>
              <w:jc w:val="both"/>
              <w:rPr>
                <w:rFonts w:ascii="宋体" w:hAnsi="宋体" w:cs="宋体" w:eastAsia="宋体" w:hint="default"/>
                <w:sz w:val="18"/>
                <w:szCs w:val="18"/>
              </w:rPr>
            </w:pPr>
            <w:r>
              <w:rPr>
                <w:rFonts w:ascii="宋体" w:hAnsi="宋体" w:cs="宋体" w:eastAsia="宋体" w:hint="default"/>
                <w:sz w:val="18"/>
                <w:szCs w:val="18"/>
              </w:rPr>
              <w:t>广州高新技术产 业开发区科学城 起云路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w:t>
            </w:r>
          </w:p>
          <w:p>
            <w:pPr>
              <w:pStyle w:val="TableParagraph"/>
              <w:spacing w:line="231"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0"/>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0"/>
                <w:szCs w:val="20"/>
              </w:rPr>
            </w:pPr>
          </w:p>
          <w:p>
            <w:pPr>
              <w:pStyle w:val="TableParagraph"/>
              <w:spacing w:line="230" w:lineRule="exact"/>
              <w:ind w:left="24" w:right="75"/>
              <w:jc w:val="left"/>
              <w:rPr>
                <w:rFonts w:ascii="宋体" w:hAnsi="宋体" w:cs="宋体" w:eastAsia="宋体" w:hint="default"/>
                <w:sz w:val="18"/>
                <w:szCs w:val="18"/>
              </w:rPr>
            </w:pPr>
            <w:r>
              <w:rPr>
                <w:rFonts w:ascii="宋体" w:hAnsi="宋体" w:cs="宋体" w:eastAsia="宋体" w:hint="default"/>
                <w:sz w:val="18"/>
                <w:szCs w:val="18"/>
              </w:rPr>
              <w:t>广州市德居安电 子科技有限公司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23" w:right="67"/>
              <w:jc w:val="both"/>
              <w:rPr>
                <w:rFonts w:ascii="宋体" w:hAnsi="宋体" w:cs="宋体" w:eastAsia="宋体" w:hint="default"/>
                <w:sz w:val="18"/>
                <w:szCs w:val="18"/>
              </w:rPr>
            </w:pPr>
            <w:r>
              <w:rPr>
                <w:rFonts w:ascii="宋体" w:hAnsi="宋体" w:cs="宋体" w:eastAsia="宋体" w:hint="default"/>
                <w:sz w:val="18"/>
                <w:szCs w:val="18"/>
              </w:rPr>
              <w:t>广州高新技术产 业开发区科学城 起云路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 一栋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9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46"/>
              <w:ind w:left="24" w:right="75"/>
              <w:jc w:val="left"/>
              <w:rPr>
                <w:rFonts w:ascii="宋体" w:hAnsi="宋体" w:cs="宋体" w:eastAsia="宋体" w:hint="default"/>
                <w:sz w:val="18"/>
                <w:szCs w:val="18"/>
              </w:rPr>
            </w:pPr>
            <w:r>
              <w:rPr>
                <w:rFonts w:ascii="宋体" w:hAnsi="宋体" w:cs="宋体" w:eastAsia="宋体" w:hint="default"/>
                <w:sz w:val="18"/>
                <w:szCs w:val="18"/>
              </w:rPr>
              <w:t>广东安居宝显示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17"/>
              <w:jc w:val="both"/>
              <w:rPr>
                <w:rFonts w:ascii="宋体" w:hAnsi="宋体" w:cs="宋体" w:eastAsia="宋体" w:hint="default"/>
                <w:sz w:val="18"/>
                <w:szCs w:val="18"/>
              </w:rPr>
            </w:pPr>
            <w:r>
              <w:rPr>
                <w:rFonts w:ascii="宋体" w:hAnsi="宋体" w:cs="宋体" w:eastAsia="宋体" w:hint="default"/>
                <w:sz w:val="18"/>
                <w:szCs w:val="18"/>
              </w:rPr>
              <w:t>广州市高新技术 产业开发区科学 城南翔二路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9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0"/>
              <w:ind w:left="24" w:right="75"/>
              <w:jc w:val="left"/>
              <w:rPr>
                <w:rFonts w:ascii="宋体" w:hAnsi="宋体" w:cs="宋体" w:eastAsia="宋体" w:hint="default"/>
                <w:sz w:val="18"/>
                <w:szCs w:val="18"/>
              </w:rPr>
            </w:pPr>
            <w:r>
              <w:rPr>
                <w:rFonts w:ascii="宋体" w:hAnsi="宋体" w:cs="宋体" w:eastAsia="宋体" w:hint="default"/>
                <w:sz w:val="18"/>
                <w:szCs w:val="18"/>
              </w:rPr>
              <w:t>香港安居宝科技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香港特别行政区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6"/>
              <w:ind w:left="23"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香港湾仔告士打 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 </w:t>
            </w:r>
            <w:r>
              <w:rPr>
                <w:rFonts w:ascii="宋体" w:hAnsi="宋体" w:cs="宋体" w:eastAsia="宋体" w:hint="default"/>
                <w:sz w:val="18"/>
                <w:szCs w:val="18"/>
              </w:rPr>
              <w:t>号祥丰大 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55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75"/>
              <w:jc w:val="left"/>
              <w:rPr>
                <w:rFonts w:ascii="宋体" w:hAnsi="宋体" w:cs="宋体" w:eastAsia="宋体" w:hint="default"/>
                <w:sz w:val="18"/>
                <w:szCs w:val="18"/>
              </w:rPr>
            </w:pPr>
            <w:r>
              <w:rPr>
                <w:rFonts w:ascii="宋体" w:hAnsi="宋体" w:cs="宋体" w:eastAsia="宋体" w:hint="default"/>
                <w:sz w:val="18"/>
                <w:szCs w:val="18"/>
              </w:rPr>
              <w:t>安居宝（澳门）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澳门特别行政区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23" w:right="0"/>
              <w:jc w:val="left"/>
              <w:rPr>
                <w:rFonts w:ascii="宋体" w:hAnsi="宋体" w:cs="宋体" w:eastAsia="宋体" w:hint="default"/>
                <w:sz w:val="18"/>
                <w:szCs w:val="18"/>
              </w:rPr>
            </w:pPr>
            <w:r>
              <w:rPr>
                <w:rFonts w:ascii="宋体" w:hAnsi="宋体" w:cs="宋体" w:eastAsia="宋体" w:hint="default"/>
                <w:sz w:val="18"/>
                <w:szCs w:val="18"/>
              </w:rPr>
              <w:t>澳门南湾大马路</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759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49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32" w:lineRule="exact"/>
              <w:ind w:left="24" w:right="75"/>
              <w:jc w:val="left"/>
              <w:rPr>
                <w:rFonts w:ascii="宋体" w:hAnsi="宋体" w:cs="宋体" w:eastAsia="宋体" w:hint="default"/>
                <w:sz w:val="18"/>
                <w:szCs w:val="18"/>
              </w:rPr>
            </w:pPr>
            <w:r>
              <w:rPr>
                <w:rFonts w:ascii="宋体" w:hAnsi="宋体" w:cs="宋体" w:eastAsia="宋体" w:hint="default"/>
                <w:sz w:val="18"/>
                <w:szCs w:val="18"/>
              </w:rPr>
              <w:t>广东奥迪安监控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4"/>
              <w:ind w:left="23" w:right="71"/>
              <w:jc w:val="left"/>
              <w:rPr>
                <w:rFonts w:ascii="宋体" w:hAnsi="宋体" w:cs="宋体" w:eastAsia="宋体" w:hint="default"/>
                <w:sz w:val="18"/>
                <w:szCs w:val="18"/>
              </w:rPr>
            </w:pPr>
            <w:r>
              <w:rPr>
                <w:rFonts w:ascii="宋体" w:hAnsi="宋体" w:cs="宋体" w:eastAsia="宋体" w:hint="default"/>
                <w:sz w:val="18"/>
                <w:szCs w:val="18"/>
              </w:rPr>
              <w:t>广东省广州市广 州经济技术开发 区科学城起云路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号自编一栋四 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401-406</w:t>
            </w:r>
            <w:r>
              <w:rPr>
                <w:rFonts w:ascii="宋体" w:hAnsi="宋体" w:cs="宋体" w:eastAsia="宋体" w:hint="default"/>
                <w:sz w:val="18"/>
                <w:szCs w:val="18"/>
              </w:rPr>
              <w:t>、 </w:t>
            </w:r>
            <w:r>
              <w:rPr>
                <w:rFonts w:ascii="Times New Roman" w:hAnsi="Times New Roman" w:cs="Times New Roman" w:eastAsia="Times New Roman" w:hint="default"/>
                <w:sz w:val="18"/>
                <w:szCs w:val="18"/>
              </w:rPr>
              <w:t>408-415 </w:t>
            </w:r>
            <w:r>
              <w:rPr>
                <w:rFonts w:ascii="宋体" w:hAnsi="宋体" w:cs="宋体" w:eastAsia="宋体" w:hint="default"/>
                <w:sz w:val="18"/>
                <w:szCs w:val="18"/>
              </w:rPr>
              <w:t>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0"/>
              <w:ind w:right="18"/>
              <w:jc w:val="right"/>
              <w:rPr>
                <w:rFonts w:ascii="Times New Roman" w:hAnsi="Times New Roman" w:cs="Times New Roman" w:eastAsia="Times New Roman" w:hint="default"/>
                <w:sz w:val="18"/>
                <w:szCs w:val="18"/>
              </w:rPr>
            </w:pPr>
            <w:r>
              <w:rPr>
                <w:rFonts w:ascii="Times New Roman"/>
                <w:sz w:val="18"/>
              </w:rPr>
              <w:t>54.55%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32" w:lineRule="exact"/>
              <w:ind w:left="24" w:right="75"/>
              <w:jc w:val="left"/>
              <w:rPr>
                <w:rFonts w:ascii="宋体" w:hAnsi="宋体" w:cs="宋体" w:eastAsia="宋体" w:hint="default"/>
                <w:sz w:val="18"/>
                <w:szCs w:val="18"/>
              </w:rPr>
            </w:pPr>
            <w:r>
              <w:rPr>
                <w:rFonts w:ascii="宋体" w:hAnsi="宋体" w:cs="宋体" w:eastAsia="宋体" w:hint="default"/>
                <w:sz w:val="18"/>
                <w:szCs w:val="18"/>
              </w:rPr>
              <w:t>广东安居宝网络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7"/>
              <w:ind w:left="23" w:right="67"/>
              <w:jc w:val="both"/>
              <w:rPr>
                <w:rFonts w:ascii="宋体" w:hAnsi="宋体" w:cs="宋体" w:eastAsia="宋体" w:hint="default"/>
                <w:sz w:val="18"/>
                <w:szCs w:val="18"/>
              </w:rPr>
            </w:pPr>
            <w:r>
              <w:rPr>
                <w:rFonts w:ascii="宋体" w:hAnsi="宋体" w:cs="宋体" w:eastAsia="宋体" w:hint="default"/>
                <w:sz w:val="18"/>
                <w:szCs w:val="18"/>
              </w:rPr>
              <w:t>广州高新技术产 业开发区科学城 起云路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 四栋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32" w:lineRule="exact"/>
              <w:ind w:left="26" w:right="70"/>
              <w:jc w:val="left"/>
              <w:rPr>
                <w:rFonts w:ascii="宋体" w:hAnsi="宋体" w:cs="宋体" w:eastAsia="宋体" w:hint="default"/>
                <w:sz w:val="18"/>
                <w:szCs w:val="18"/>
              </w:rPr>
            </w:pPr>
            <w:r>
              <w:rPr>
                <w:rFonts w:ascii="宋体" w:hAnsi="宋体" w:cs="宋体" w:eastAsia="宋体" w:hint="default"/>
                <w:sz w:val="18"/>
                <w:szCs w:val="18"/>
              </w:rPr>
              <w:t>软件开发制造业 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32" w:lineRule="exact"/>
              <w:ind w:left="24" w:right="75"/>
              <w:jc w:val="left"/>
              <w:rPr>
                <w:rFonts w:ascii="宋体" w:hAnsi="宋体" w:cs="宋体" w:eastAsia="宋体" w:hint="default"/>
                <w:sz w:val="18"/>
                <w:szCs w:val="18"/>
              </w:rPr>
            </w:pPr>
            <w:r>
              <w:rPr>
                <w:rFonts w:ascii="宋体" w:hAnsi="宋体" w:cs="宋体" w:eastAsia="宋体" w:hint="default"/>
                <w:sz w:val="18"/>
                <w:szCs w:val="18"/>
              </w:rPr>
              <w:t>广东车前传媒有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广东省广州市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3" w:right="67"/>
              <w:jc w:val="both"/>
              <w:rPr>
                <w:rFonts w:ascii="宋体" w:hAnsi="宋体" w:cs="宋体" w:eastAsia="宋体" w:hint="default"/>
                <w:sz w:val="18"/>
                <w:szCs w:val="18"/>
              </w:rPr>
            </w:pPr>
            <w:r>
              <w:rPr>
                <w:rFonts w:ascii="宋体" w:hAnsi="宋体" w:cs="宋体" w:eastAsia="宋体" w:hint="default"/>
                <w:sz w:val="18"/>
                <w:szCs w:val="18"/>
              </w:rPr>
              <w:t>广州高新技术产 业开发区科学城 起云路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w:t>
            </w:r>
          </w:p>
          <w:p>
            <w:pPr>
              <w:pStyle w:val="TableParagraph"/>
              <w:spacing w:line="233"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栋二楼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32" w:lineRule="exact"/>
              <w:ind w:left="26" w:right="70"/>
              <w:jc w:val="left"/>
              <w:rPr>
                <w:rFonts w:ascii="宋体" w:hAnsi="宋体" w:cs="宋体" w:eastAsia="宋体" w:hint="default"/>
                <w:sz w:val="18"/>
                <w:szCs w:val="18"/>
              </w:rPr>
            </w:pPr>
            <w:r>
              <w:rPr>
                <w:rFonts w:ascii="宋体" w:hAnsi="宋体" w:cs="宋体" w:eastAsia="宋体" w:hint="default"/>
                <w:sz w:val="18"/>
                <w:szCs w:val="18"/>
              </w:rPr>
              <w:t>文化、体育和娱 乐业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7"/>
        <w:rPr>
          <w:rFonts w:ascii="宋体" w:hAnsi="宋体" w:cs="宋体" w:eastAsia="宋体" w:hint="default"/>
          <w:b/>
          <w:bCs/>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36"/>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136"/>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79"/>
              <w:jc w:val="left"/>
              <w:rPr>
                <w:rFonts w:ascii="宋体" w:hAnsi="宋体" w:cs="宋体" w:eastAsia="宋体" w:hint="default"/>
                <w:sz w:val="18"/>
                <w:szCs w:val="18"/>
              </w:rPr>
            </w:pPr>
            <w:r>
              <w:rPr>
                <w:rFonts w:ascii="宋体" w:hAnsi="宋体" w:cs="宋体" w:eastAsia="宋体" w:hint="default"/>
                <w:sz w:val="18"/>
                <w:szCs w:val="18"/>
              </w:rPr>
              <w:t>广东安居宝智能控制系 统有限公司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-407,612.05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3,588,826.99</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81"/>
              <w:jc w:val="left"/>
              <w:rPr>
                <w:rFonts w:ascii="宋体" w:hAnsi="宋体" w:cs="宋体" w:eastAsia="宋体" w:hint="default"/>
                <w:sz w:val="18"/>
                <w:szCs w:val="18"/>
              </w:rPr>
            </w:pPr>
            <w:r>
              <w:rPr>
                <w:rFonts w:ascii="宋体" w:hAnsi="宋体" w:cs="宋体" w:eastAsia="宋体" w:hint="default"/>
                <w:sz w:val="18"/>
                <w:szCs w:val="18"/>
              </w:rPr>
              <w:t>广东安居宝显示科技有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154,327.86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3,037,304.77</w:t>
            </w:r>
          </w:p>
        </w:tc>
      </w:tr>
      <w:tr>
        <w:trPr>
          <w:trHeight w:val="55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81"/>
              <w:jc w:val="left"/>
              <w:rPr>
                <w:rFonts w:ascii="宋体" w:hAnsi="宋体" w:cs="宋体" w:eastAsia="宋体" w:hint="default"/>
                <w:sz w:val="18"/>
                <w:szCs w:val="18"/>
              </w:rPr>
            </w:pPr>
            <w:r>
              <w:rPr>
                <w:rFonts w:ascii="宋体" w:hAnsi="宋体" w:cs="宋体" w:eastAsia="宋体" w:hint="default"/>
                <w:sz w:val="18"/>
                <w:szCs w:val="18"/>
              </w:rPr>
              <w:t>广东奥迪安监控技术有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855,970.70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20,503,395.03</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36"/>
        <w:gridCol w:w="4414"/>
        <w:gridCol w:w="4404"/>
      </w:tblGrid>
      <w:tr>
        <w:trPr>
          <w:trHeight w:val="32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4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557"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left="18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258"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61"/>
              <w:jc w:val="both"/>
              <w:rPr>
                <w:rFonts w:ascii="宋体" w:hAnsi="宋体" w:cs="宋体" w:eastAsia="宋体" w:hint="default"/>
                <w:sz w:val="18"/>
                <w:szCs w:val="18"/>
              </w:rPr>
            </w:pPr>
            <w:r>
              <w:rPr>
                <w:rFonts w:ascii="宋体" w:hAnsi="宋体" w:cs="宋体" w:eastAsia="宋体" w:hint="default"/>
                <w:sz w:val="18"/>
                <w:szCs w:val="18"/>
              </w:rPr>
              <w:t>广东安 居宝智 能控制 系统有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75,230,5</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90.68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7,756,02</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9.89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82,986,6</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20.57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56,651,3</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57.87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2,469,56</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3.21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59,120,9</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21.08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94,806,7</w:t>
            </w:r>
          </w:p>
          <w:p>
            <w:pPr>
              <w:pStyle w:val="TableParagraph"/>
              <w:spacing w:line="207" w:lineRule="exact"/>
              <w:ind w:left="298" w:right="0"/>
              <w:jc w:val="left"/>
              <w:rPr>
                <w:rFonts w:ascii="Times New Roman" w:hAnsi="Times New Roman" w:cs="Times New Roman" w:eastAsia="Times New Roman" w:hint="default"/>
                <w:sz w:val="18"/>
                <w:szCs w:val="18"/>
              </w:rPr>
            </w:pPr>
            <w:r>
              <w:rPr>
                <w:rFonts w:ascii="Times New Roman"/>
                <w:sz w:val="18"/>
              </w:rPr>
              <w:t>95.50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8,647,95</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5.50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48" w:right="0"/>
              <w:jc w:val="center"/>
              <w:rPr>
                <w:rFonts w:ascii="Times New Roman" w:hAnsi="Times New Roman" w:cs="Times New Roman" w:eastAsia="Times New Roman" w:hint="default"/>
                <w:sz w:val="18"/>
                <w:szCs w:val="18"/>
              </w:rPr>
            </w:pPr>
            <w:r>
              <w:rPr>
                <w:rFonts w:ascii="Times New Roman"/>
                <w:sz w:val="18"/>
              </w:rPr>
              <w:t>103,454,</w:t>
            </w:r>
          </w:p>
          <w:p>
            <w:pPr>
              <w:pStyle w:val="TableParagraph"/>
              <w:spacing w:line="207" w:lineRule="exact"/>
              <w:ind w:left="185" w:right="0"/>
              <w:jc w:val="center"/>
              <w:rPr>
                <w:rFonts w:ascii="Times New Roman" w:hAnsi="Times New Roman" w:cs="Times New Roman" w:eastAsia="Times New Roman" w:hint="default"/>
                <w:sz w:val="18"/>
                <w:szCs w:val="18"/>
              </w:rPr>
            </w:pPr>
            <w:r>
              <w:rPr>
                <w:rFonts w:ascii="Times New Roman"/>
                <w:sz w:val="18"/>
              </w:rPr>
              <w:t>751.00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4" w:right="0"/>
              <w:jc w:val="left"/>
              <w:rPr>
                <w:rFonts w:ascii="Times New Roman" w:hAnsi="Times New Roman" w:cs="Times New Roman" w:eastAsia="Times New Roman" w:hint="default"/>
                <w:sz w:val="18"/>
                <w:szCs w:val="18"/>
              </w:rPr>
            </w:pPr>
            <w:r>
              <w:rPr>
                <w:rFonts w:ascii="Times New Roman"/>
                <w:sz w:val="18"/>
              </w:rPr>
              <w:t>76,075,0</w:t>
            </w:r>
          </w:p>
          <w:p>
            <w:pPr>
              <w:pStyle w:val="TableParagraph"/>
              <w:spacing w:line="207" w:lineRule="exact"/>
              <w:ind w:left="299" w:right="0"/>
              <w:jc w:val="left"/>
              <w:rPr>
                <w:rFonts w:ascii="Times New Roman" w:hAnsi="Times New Roman" w:cs="Times New Roman" w:eastAsia="Times New Roman" w:hint="default"/>
                <w:sz w:val="18"/>
                <w:szCs w:val="18"/>
              </w:rPr>
            </w:pPr>
            <w:r>
              <w:rPr>
                <w:rFonts w:ascii="Times New Roman"/>
                <w:sz w:val="18"/>
              </w:rPr>
              <w:t>81.14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z w:val="18"/>
              </w:rPr>
              <w:t>803,783.</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76,878,8</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65.04</w:t>
            </w:r>
          </w:p>
        </w:tc>
      </w:tr>
      <w:tr>
        <w:trPr>
          <w:trHeight w:val="1258"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61"/>
              <w:jc w:val="both"/>
              <w:rPr>
                <w:rFonts w:ascii="宋体" w:hAnsi="宋体" w:cs="宋体" w:eastAsia="宋体" w:hint="default"/>
                <w:sz w:val="18"/>
                <w:szCs w:val="18"/>
              </w:rPr>
            </w:pPr>
            <w:r>
              <w:rPr>
                <w:rFonts w:ascii="宋体" w:hAnsi="宋体" w:cs="宋体" w:eastAsia="宋体" w:hint="default"/>
                <w:sz w:val="18"/>
                <w:szCs w:val="18"/>
              </w:rPr>
              <w:t>广东安 居宝显 示科技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57,047,1</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52.05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14,065,1</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89.53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9" w:right="0"/>
              <w:jc w:val="left"/>
              <w:rPr>
                <w:rFonts w:ascii="Times New Roman" w:hAnsi="Times New Roman" w:cs="Times New Roman" w:eastAsia="Times New Roman" w:hint="default"/>
                <w:sz w:val="18"/>
                <w:szCs w:val="18"/>
              </w:rPr>
            </w:pPr>
            <w:r>
              <w:rPr>
                <w:rFonts w:ascii="Times New Roman"/>
                <w:sz w:val="18"/>
              </w:rPr>
              <w:t>71,112,3</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41.58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10,366,2</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45.85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10,366,2</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45.85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56,418,2</w:t>
            </w:r>
          </w:p>
          <w:p>
            <w:pPr>
              <w:pStyle w:val="TableParagraph"/>
              <w:spacing w:line="207" w:lineRule="exact"/>
              <w:ind w:left="298" w:right="0"/>
              <w:jc w:val="left"/>
              <w:rPr>
                <w:rFonts w:ascii="Times New Roman" w:hAnsi="Times New Roman" w:cs="Times New Roman" w:eastAsia="Times New Roman" w:hint="default"/>
                <w:sz w:val="18"/>
                <w:szCs w:val="18"/>
              </w:rPr>
            </w:pPr>
            <w:r>
              <w:rPr>
                <w:rFonts w:ascii="Times New Roman"/>
                <w:sz w:val="18"/>
              </w:rPr>
              <w:t>67.51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16,486,7</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24.77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72,904,9</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92.28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4" w:right="0"/>
              <w:jc w:val="left"/>
              <w:rPr>
                <w:rFonts w:ascii="Times New Roman" w:hAnsi="Times New Roman" w:cs="Times New Roman" w:eastAsia="Times New Roman" w:hint="default"/>
                <w:sz w:val="18"/>
                <w:szCs w:val="18"/>
              </w:rPr>
            </w:pPr>
            <w:r>
              <w:rPr>
                <w:rFonts w:ascii="Times New Roman"/>
                <w:sz w:val="18"/>
              </w:rPr>
              <w:t>14,544,6</w:t>
            </w:r>
          </w:p>
          <w:p>
            <w:pPr>
              <w:pStyle w:val="TableParagraph"/>
              <w:spacing w:line="207" w:lineRule="exact"/>
              <w:ind w:left="299" w:right="0"/>
              <w:jc w:val="left"/>
              <w:rPr>
                <w:rFonts w:ascii="Times New Roman" w:hAnsi="Times New Roman" w:cs="Times New Roman" w:eastAsia="Times New Roman" w:hint="default"/>
                <w:sz w:val="18"/>
                <w:szCs w:val="18"/>
              </w:rPr>
            </w:pPr>
            <w:r>
              <w:rPr>
                <w:rFonts w:ascii="Times New Roman"/>
                <w:sz w:val="18"/>
              </w:rPr>
              <w:t>46.82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14,544,6</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46.82</w:t>
            </w:r>
          </w:p>
        </w:tc>
      </w:tr>
      <w:tr>
        <w:trPr>
          <w:trHeight w:val="1258"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61"/>
              <w:jc w:val="both"/>
              <w:rPr>
                <w:rFonts w:ascii="宋体" w:hAnsi="宋体" w:cs="宋体" w:eastAsia="宋体" w:hint="default"/>
                <w:sz w:val="18"/>
                <w:szCs w:val="18"/>
              </w:rPr>
            </w:pPr>
            <w:r>
              <w:rPr>
                <w:rFonts w:ascii="宋体" w:hAnsi="宋体" w:cs="宋体" w:eastAsia="宋体" w:hint="default"/>
                <w:sz w:val="18"/>
                <w:szCs w:val="18"/>
              </w:rPr>
              <w:t>广东奥 迪安监 控技术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98,632,4</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72.06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51,364,4</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64.00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48" w:right="0"/>
              <w:jc w:val="center"/>
              <w:rPr>
                <w:rFonts w:ascii="Times New Roman" w:hAnsi="Times New Roman" w:cs="Times New Roman" w:eastAsia="Times New Roman" w:hint="default"/>
                <w:sz w:val="18"/>
                <w:szCs w:val="18"/>
              </w:rPr>
            </w:pPr>
            <w:r>
              <w:rPr>
                <w:rFonts w:ascii="Times New Roman"/>
                <w:sz w:val="18"/>
              </w:rPr>
              <w:t>149,996,</w:t>
            </w:r>
          </w:p>
          <w:p>
            <w:pPr>
              <w:pStyle w:val="TableParagraph"/>
              <w:spacing w:line="207" w:lineRule="exact"/>
              <w:ind w:left="184" w:right="0"/>
              <w:jc w:val="center"/>
              <w:rPr>
                <w:rFonts w:ascii="Times New Roman" w:hAnsi="Times New Roman" w:cs="Times New Roman" w:eastAsia="Times New Roman" w:hint="default"/>
                <w:sz w:val="18"/>
                <w:szCs w:val="18"/>
              </w:rPr>
            </w:pPr>
            <w:r>
              <w:rPr>
                <w:rFonts w:ascii="Times New Roman"/>
                <w:sz w:val="18"/>
              </w:rPr>
              <w:t>936.06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51" w:right="0"/>
              <w:jc w:val="center"/>
              <w:rPr>
                <w:rFonts w:ascii="Times New Roman" w:hAnsi="Times New Roman" w:cs="Times New Roman" w:eastAsia="Times New Roman" w:hint="default"/>
                <w:sz w:val="18"/>
                <w:szCs w:val="18"/>
              </w:rPr>
            </w:pPr>
            <w:r>
              <w:rPr>
                <w:rFonts w:ascii="Times New Roman"/>
                <w:sz w:val="18"/>
              </w:rPr>
              <w:t>100,629,</w:t>
            </w:r>
          </w:p>
          <w:p>
            <w:pPr>
              <w:pStyle w:val="TableParagraph"/>
              <w:spacing w:line="207" w:lineRule="exact"/>
              <w:ind w:left="187" w:right="0"/>
              <w:jc w:val="center"/>
              <w:rPr>
                <w:rFonts w:ascii="Times New Roman" w:hAnsi="Times New Roman" w:cs="Times New Roman" w:eastAsia="Times New Roman" w:hint="default"/>
                <w:sz w:val="18"/>
                <w:szCs w:val="18"/>
              </w:rPr>
            </w:pPr>
            <w:r>
              <w:rPr>
                <w:rFonts w:ascii="Times New Roman"/>
                <w:sz w:val="18"/>
              </w:rPr>
              <w:t>130.99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4,260,33</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6.00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51" w:right="0"/>
              <w:jc w:val="center"/>
              <w:rPr>
                <w:rFonts w:ascii="Times New Roman" w:hAnsi="Times New Roman" w:cs="Times New Roman" w:eastAsia="Times New Roman" w:hint="default"/>
                <w:sz w:val="18"/>
                <w:szCs w:val="18"/>
              </w:rPr>
            </w:pPr>
            <w:r>
              <w:rPr>
                <w:rFonts w:ascii="Times New Roman"/>
                <w:sz w:val="18"/>
              </w:rPr>
              <w:t>104,889,</w:t>
            </w:r>
          </w:p>
          <w:p>
            <w:pPr>
              <w:pStyle w:val="TableParagraph"/>
              <w:spacing w:line="207" w:lineRule="exact"/>
              <w:ind w:left="187" w:right="0"/>
              <w:jc w:val="center"/>
              <w:rPr>
                <w:rFonts w:ascii="Times New Roman" w:hAnsi="Times New Roman" w:cs="Times New Roman" w:eastAsia="Times New Roman" w:hint="default"/>
                <w:sz w:val="18"/>
                <w:szCs w:val="18"/>
              </w:rPr>
            </w:pPr>
            <w:r>
              <w:rPr>
                <w:rFonts w:ascii="Times New Roman"/>
                <w:sz w:val="18"/>
              </w:rPr>
              <w:t>466.99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79,749,4</w:t>
            </w:r>
          </w:p>
          <w:p>
            <w:pPr>
              <w:pStyle w:val="TableParagraph"/>
              <w:spacing w:line="207" w:lineRule="exact"/>
              <w:ind w:left="298" w:right="0"/>
              <w:jc w:val="left"/>
              <w:rPr>
                <w:rFonts w:ascii="Times New Roman" w:hAnsi="Times New Roman" w:cs="Times New Roman" w:eastAsia="Times New Roman" w:hint="default"/>
                <w:sz w:val="18"/>
                <w:szCs w:val="18"/>
              </w:rPr>
            </w:pPr>
            <w:r>
              <w:rPr>
                <w:rFonts w:ascii="Times New Roman"/>
                <w:sz w:val="18"/>
              </w:rPr>
              <w:t>46.88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1" w:right="0"/>
              <w:jc w:val="left"/>
              <w:rPr>
                <w:rFonts w:ascii="Times New Roman" w:hAnsi="Times New Roman" w:cs="Times New Roman" w:eastAsia="Times New Roman" w:hint="default"/>
                <w:sz w:val="18"/>
                <w:szCs w:val="18"/>
              </w:rPr>
            </w:pPr>
            <w:r>
              <w:rPr>
                <w:rFonts w:ascii="Times New Roman"/>
                <w:sz w:val="18"/>
              </w:rPr>
              <w:t>41,377,9</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74.55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48" w:right="0"/>
              <w:jc w:val="center"/>
              <w:rPr>
                <w:rFonts w:ascii="Times New Roman" w:hAnsi="Times New Roman" w:cs="Times New Roman" w:eastAsia="Times New Roman" w:hint="default"/>
                <w:sz w:val="18"/>
                <w:szCs w:val="18"/>
              </w:rPr>
            </w:pPr>
            <w:r>
              <w:rPr>
                <w:rFonts w:ascii="Times New Roman"/>
                <w:sz w:val="18"/>
              </w:rPr>
              <w:t>121,127,</w:t>
            </w:r>
          </w:p>
          <w:p>
            <w:pPr>
              <w:pStyle w:val="TableParagraph"/>
              <w:spacing w:line="207" w:lineRule="exact"/>
              <w:ind w:left="185" w:right="0"/>
              <w:jc w:val="center"/>
              <w:rPr>
                <w:rFonts w:ascii="Times New Roman" w:hAnsi="Times New Roman" w:cs="Times New Roman" w:eastAsia="Times New Roman" w:hint="default"/>
                <w:sz w:val="18"/>
                <w:szCs w:val="18"/>
              </w:rPr>
            </w:pPr>
            <w:r>
              <w:rPr>
                <w:rFonts w:ascii="Times New Roman"/>
                <w:sz w:val="18"/>
              </w:rPr>
              <w:t>421.43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4" w:right="0"/>
              <w:jc w:val="left"/>
              <w:rPr>
                <w:rFonts w:ascii="Times New Roman" w:hAnsi="Times New Roman" w:cs="Times New Roman" w:eastAsia="Times New Roman" w:hint="default"/>
                <w:sz w:val="18"/>
                <w:szCs w:val="18"/>
              </w:rPr>
            </w:pPr>
            <w:r>
              <w:rPr>
                <w:rFonts w:ascii="Times New Roman"/>
                <w:sz w:val="18"/>
              </w:rPr>
              <w:t>71,501,8</w:t>
            </w:r>
          </w:p>
          <w:p>
            <w:pPr>
              <w:pStyle w:val="TableParagraph"/>
              <w:spacing w:line="207" w:lineRule="exact"/>
              <w:ind w:left="299" w:right="0"/>
              <w:jc w:val="left"/>
              <w:rPr>
                <w:rFonts w:ascii="Times New Roman" w:hAnsi="Times New Roman" w:cs="Times New Roman" w:eastAsia="Times New Roman" w:hint="default"/>
                <w:sz w:val="18"/>
                <w:szCs w:val="18"/>
              </w:rPr>
            </w:pPr>
            <w:r>
              <w:rPr>
                <w:rFonts w:ascii="Times New Roman"/>
                <w:sz w:val="18"/>
              </w:rPr>
              <w:t>81.94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6,401,20</w:t>
            </w:r>
          </w:p>
          <w:p>
            <w:pPr>
              <w:pStyle w:val="TableParagraph"/>
              <w:spacing w:line="207" w:lineRule="exact"/>
              <w:ind w:left="388" w:right="0"/>
              <w:jc w:val="left"/>
              <w:rPr>
                <w:rFonts w:ascii="Times New Roman" w:hAnsi="Times New Roman" w:cs="Times New Roman" w:eastAsia="Times New Roman" w:hint="default"/>
                <w:sz w:val="18"/>
                <w:szCs w:val="18"/>
              </w:rPr>
            </w:pPr>
            <w:r>
              <w:rPr>
                <w:rFonts w:ascii="Times New Roman"/>
                <w:sz w:val="18"/>
              </w:rPr>
              <w:t>5.95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72" w:right="0"/>
              <w:jc w:val="left"/>
              <w:rPr>
                <w:rFonts w:ascii="Times New Roman" w:hAnsi="Times New Roman" w:cs="Times New Roman" w:eastAsia="Times New Roman" w:hint="default"/>
                <w:sz w:val="18"/>
                <w:szCs w:val="18"/>
              </w:rPr>
            </w:pPr>
            <w:r>
              <w:rPr>
                <w:rFonts w:ascii="Times New Roman"/>
                <w:sz w:val="18"/>
              </w:rPr>
              <w:t>77,903,0</w:t>
            </w:r>
          </w:p>
          <w:p>
            <w:pPr>
              <w:pStyle w:val="TableParagraph"/>
              <w:spacing w:line="207" w:lineRule="exact"/>
              <w:ind w:left="297" w:right="0"/>
              <w:jc w:val="left"/>
              <w:rPr>
                <w:rFonts w:ascii="Times New Roman" w:hAnsi="Times New Roman" w:cs="Times New Roman" w:eastAsia="Times New Roman" w:hint="default"/>
                <w:sz w:val="18"/>
                <w:szCs w:val="18"/>
              </w:rPr>
            </w:pPr>
            <w:r>
              <w:rPr>
                <w:rFonts w:ascii="Times New Roman"/>
                <w:sz w:val="18"/>
              </w:rPr>
              <w:t>87.89</w:t>
            </w:r>
          </w:p>
        </w:tc>
      </w:tr>
    </w:tbl>
    <w:p>
      <w:pPr>
        <w:pStyle w:val="BodyText"/>
        <w:spacing w:line="240" w:lineRule="auto" w:before="8"/>
        <w:ind w:left="0" w:right="151"/>
        <w:jc w:val="right"/>
      </w:pPr>
      <w:r>
        <w:rPr/>
        <w:t>单位：</w:t>
      </w:r>
      <w:r>
        <w:rPr>
          <w:spacing w:val="1"/>
        </w:rPr>
        <w:t> </w:t>
      </w:r>
      <w:r>
        <w:rPr/>
        <w:t>元</w:t>
      </w:r>
    </w:p>
    <w:p>
      <w:pPr>
        <w:spacing w:line="240" w:lineRule="auto" w:before="3"/>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324"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57"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9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25"/>
              <w:jc w:val="both"/>
              <w:rPr>
                <w:rFonts w:ascii="宋体" w:hAnsi="宋体" w:cs="宋体" w:eastAsia="宋体" w:hint="default"/>
                <w:sz w:val="18"/>
                <w:szCs w:val="18"/>
              </w:rPr>
            </w:pPr>
            <w:r>
              <w:rPr>
                <w:rFonts w:ascii="宋体" w:hAnsi="宋体" w:cs="宋体" w:eastAsia="宋体" w:hint="default"/>
                <w:sz w:val="18"/>
                <w:szCs w:val="18"/>
              </w:rPr>
              <w:t>广东安居宝 智能控制系 统有限公司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69,487,198.9</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-2,710,186.47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-2,710,186.47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2,233,210.40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84,061,182.0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5,947,193.90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5,947,193.90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-19,505,993.2</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6</w:t>
            </w:r>
          </w:p>
        </w:tc>
      </w:tr>
      <w:tr>
        <w:trPr>
          <w:trHeight w:val="79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4" w:right="125"/>
              <w:jc w:val="both"/>
              <w:rPr>
                <w:rFonts w:ascii="宋体" w:hAnsi="宋体" w:cs="宋体" w:eastAsia="宋体" w:hint="default"/>
                <w:sz w:val="18"/>
                <w:szCs w:val="18"/>
              </w:rPr>
            </w:pPr>
            <w:r>
              <w:rPr>
                <w:rFonts w:ascii="宋体" w:hAnsi="宋体" w:cs="宋体" w:eastAsia="宋体" w:hint="default"/>
                <w:sz w:val="18"/>
                <w:szCs w:val="18"/>
              </w:rPr>
              <w:t>广东安居宝 显示科技有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195,759,659.</w:t>
            </w: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2,385,750.27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2,385,750.27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4,332,923.96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176,285,811.</w:t>
            </w: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5,675,209.62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5,675,209.62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-4,880,302.24</w:t>
            </w:r>
          </w:p>
        </w:tc>
      </w:tr>
      <w:tr>
        <w:trPr>
          <w:trHeight w:val="79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25"/>
              <w:jc w:val="both"/>
              <w:rPr>
                <w:rFonts w:ascii="宋体" w:hAnsi="宋体" w:cs="宋体" w:eastAsia="宋体" w:hint="default"/>
                <w:sz w:val="18"/>
                <w:szCs w:val="18"/>
              </w:rPr>
            </w:pPr>
            <w:r>
              <w:rPr>
                <w:rFonts w:ascii="宋体" w:hAnsi="宋体" w:cs="宋体" w:eastAsia="宋体" w:hint="default"/>
                <w:sz w:val="18"/>
                <w:szCs w:val="18"/>
              </w:rPr>
              <w:t>广东奥迪安 监控技术有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80,171,455.0</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1,883,135.53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1,883,135.53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1,286,424.53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101,284,368.</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5,043,784.79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5,043,784.79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4,628,310.71</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1"/>
        <w:rPr>
          <w:rFonts w:ascii="宋体" w:hAnsi="宋体" w:cs="宋体" w:eastAsia="宋体" w:hint="default"/>
          <w:b/>
          <w:bCs/>
          <w:sz w:val="22"/>
          <w:szCs w:val="22"/>
        </w:rPr>
      </w:pPr>
    </w:p>
    <w:p>
      <w:pPr>
        <w:pStyle w:val="BodyText"/>
        <w:spacing w:line="223" w:lineRule="auto"/>
        <w:ind w:right="153"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15"/>
        </w:rPr>
        <w:t> </w:t>
      </w:r>
      <w:r>
        <w:rPr/>
        <w:t>年</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月，公司购买控股子公司广东安居宝显示科技有限公司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安居宝显示</w:t>
      </w:r>
      <w:r>
        <w:rPr>
          <w:rFonts w:ascii="Times New Roman" w:hAnsi="Times New Roman" w:cs="Times New Roman" w:eastAsia="Times New Roman" w:hint="default"/>
        </w:rPr>
        <w:t>”)</w:t>
      </w:r>
      <w:r>
        <w:rPr/>
        <w:t>少数股东股权，公司对安居宝 显示持股比例从 </w:t>
      </w:r>
      <w:r>
        <w:rPr>
          <w:rFonts w:ascii="Times New Roman" w:hAnsi="Times New Roman" w:cs="Times New Roman" w:eastAsia="Times New Roman" w:hint="default"/>
        </w:rPr>
        <w:t>85%</w:t>
      </w:r>
      <w:r>
        <w:rPr/>
        <w:t>升至</w:t>
      </w:r>
      <w:r>
        <w:rPr>
          <w:spacing w:val="-24"/>
        </w:rPr>
        <w:t> </w:t>
      </w:r>
      <w:r>
        <w:rPr>
          <w:rFonts w:ascii="Times New Roman" w:hAnsi="Times New Roman" w:cs="Times New Roman" w:eastAsia="Times New Roman" w:hint="default"/>
        </w:rPr>
        <w:t>95%</w:t>
      </w:r>
      <w:r>
        <w:rPr/>
        <w:t>。公司新取得的长期股权投资与按照新增持股比例计算应享有安居宝显示自购买日开始持续 计算的净资产份额之间的差额增加资本公积</w:t>
      </w:r>
      <w:r>
        <w:rPr>
          <w:spacing w:val="-47"/>
        </w:rPr>
        <w:t> </w:t>
      </w:r>
      <w:r>
        <w:rPr>
          <w:rFonts w:ascii="Times New Roman" w:hAnsi="Times New Roman" w:cs="Times New Roman" w:eastAsia="Times New Roman" w:hint="default"/>
        </w:rPr>
        <w:t>354,495.36</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1"/>
          <w:szCs w:val="21"/>
        </w:rPr>
      </w:pPr>
    </w:p>
    <w:p>
      <w:pPr>
        <w:pStyle w:val="BodyText"/>
        <w:spacing w:line="240" w:lineRule="auto"/>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5,516,579.56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5,516,579.56</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5,871,074.92</w:t>
            </w:r>
          </w:p>
        </w:tc>
      </w:tr>
      <w:tr>
        <w:trPr>
          <w:trHeight w:val="32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-354,495.36</w:t>
            </w:r>
          </w:p>
        </w:tc>
      </w:tr>
      <w:tr>
        <w:trPr>
          <w:trHeight w:val="32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-354,495.36</w:t>
            </w:r>
          </w:p>
        </w:tc>
      </w:tr>
    </w:tbl>
    <w:p>
      <w:pPr>
        <w:spacing w:line="240" w:lineRule="auto" w:before="11"/>
        <w:rPr>
          <w:rFonts w:ascii="宋体" w:hAnsi="宋体" w:cs="宋体" w:eastAsia="宋体" w:hint="default"/>
          <w:sz w:val="17"/>
          <w:szCs w:val="17"/>
        </w:rPr>
      </w:pPr>
    </w:p>
    <w:p>
      <w:pPr>
        <w:pStyle w:val="Heading2"/>
        <w:spacing w:line="240" w:lineRule="auto" w:before="26"/>
        <w:ind w:right="94"/>
        <w:jc w:val="left"/>
        <w:rPr>
          <w:b w:val="0"/>
          <w:bCs w:val="0"/>
        </w:rPr>
      </w:pPr>
      <w:r>
        <w:rPr/>
        <w:t>十、与金融工具相关的风险</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right="94"/>
        <w:jc w:val="left"/>
        <w:rPr>
          <w:b w:val="0"/>
          <w:bCs w:val="0"/>
        </w:rPr>
      </w:pPr>
      <w:r>
        <w:rPr>
          <w:rFonts w:ascii="宋体" w:hAnsi="宋体" w:cs="宋体" w:eastAsia="宋体" w:hint="default"/>
        </w:rPr>
        <w:t>1</w:t>
      </w:r>
      <w:r>
        <w:rPr/>
        <w:t>、信用风险</w:t>
      </w:r>
      <w:r>
        <w:rPr>
          <w:b w:val="0"/>
          <w:bCs w:val="0"/>
        </w:rPr>
      </w:r>
    </w:p>
    <w:p>
      <w:pPr>
        <w:pStyle w:val="BodyText"/>
        <w:spacing w:line="237" w:lineRule="auto" w:before="43"/>
        <w:ind w:right="94" w:firstLine="360"/>
        <w:jc w:val="left"/>
      </w:pPr>
      <w:r>
        <w:rPr>
          <w:spacing w:val="-4"/>
        </w:rPr>
        <w:t>信用风险是指金融工具的一方不履行义务，造成另一方发生财务损失的风险。本公司主要面临赊销导致的客户信用风险。</w:t>
      </w:r>
      <w:r>
        <w:rPr/>
        <w:t> </w:t>
      </w:r>
      <w:r>
        <w:rPr>
          <w:spacing w:val="-2"/>
        </w:rPr>
        <w:t>在签订新合同之前，本公司会对新客户的信用风险进行评估，包括外部信用评级和在某些情况下的银行资信证明（当此信息</w:t>
      </w:r>
      <w:r>
        <w:rPr>
          <w:spacing w:val="-63"/>
        </w:rPr>
        <w:t> </w:t>
      </w:r>
      <w:r>
        <w:rPr>
          <w:spacing w:val="-63"/>
        </w:rPr>
      </w:r>
      <w:r>
        <w:rPr>
          <w:spacing w:val="-3"/>
        </w:rPr>
        <w:t>可获取时）。公司对每一客户均设置了赊销限额，该限额为无需获得额外批准的最大额度。</w:t>
      </w:r>
    </w:p>
    <w:p>
      <w:pPr>
        <w:pStyle w:val="BodyText"/>
        <w:spacing w:line="230" w:lineRule="auto" w:before="49"/>
        <w:ind w:right="185" w:firstLine="360"/>
        <w:jc w:val="both"/>
      </w:pPr>
      <w:r>
        <w:rPr/>
        <w:t>公司通过对已有客户信用评级的季度监控以及应收账款账龄分析的月度审核来确保公司的整体信用风险在可控的范围</w:t>
      </w:r>
      <w:r>
        <w:rPr>
          <w:spacing w:val="2"/>
        </w:rPr>
        <w:t>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1"/>
        </w:rPr>
        <w:t> </w:t>
      </w:r>
      <w:r>
        <w:rPr>
          <w:spacing w:val="-41"/>
        </w:rPr>
      </w:r>
      <w:r>
        <w:rPr/>
        <w:t>只有在额外批准的前提下，公司才可在未来期间内对其赊销，否则必须要求其提前支付相应款项。</w:t>
      </w:r>
    </w:p>
    <w:p>
      <w:pPr>
        <w:pStyle w:val="Heading4"/>
        <w:spacing w:line="240" w:lineRule="auto" w:before="37"/>
        <w:ind w:right="94"/>
        <w:jc w:val="left"/>
        <w:rPr>
          <w:b w:val="0"/>
          <w:bCs w:val="0"/>
        </w:rPr>
      </w:pPr>
      <w:r>
        <w:rPr>
          <w:rFonts w:ascii="宋体" w:hAnsi="宋体" w:cs="宋体" w:eastAsia="宋体" w:hint="default"/>
        </w:rPr>
        <w:t>2</w:t>
      </w:r>
      <w:r>
        <w:rPr/>
        <w:t>、市场风险</w:t>
      </w:r>
      <w:r>
        <w:rPr>
          <w:b w:val="0"/>
          <w:bCs w:val="0"/>
        </w:rPr>
      </w:r>
    </w:p>
    <w:p>
      <w:pPr>
        <w:pStyle w:val="BodyText"/>
        <w:spacing w:line="232" w:lineRule="exact" w:before="63"/>
        <w:ind w:right="94" w:firstLine="360"/>
        <w:jc w:val="left"/>
      </w:pPr>
      <w:r>
        <w:rPr>
          <w:spacing w:val="-2"/>
        </w:rPr>
        <w:t>金融工具的市场风险，是指金融工具的公允价值或未来现金流量因市场价格变动而发生波动的风险，包括汇率风险、利</w:t>
      </w:r>
      <w:r>
        <w:rPr/>
        <w:t> 率风险和其他价格风险。</w:t>
      </w:r>
    </w:p>
    <w:p>
      <w:pPr>
        <w:pStyle w:val="BodyText"/>
        <w:spacing w:line="264" w:lineRule="auto" w:before="17"/>
        <w:ind w:left="513" w:right="4233"/>
        <w:jc w:val="left"/>
      </w:pPr>
      <w:r>
        <w:rPr/>
        <w:t>（</w:t>
      </w:r>
      <w:r>
        <w:rPr>
          <w:rFonts w:ascii="Times New Roman" w:hAnsi="Times New Roman" w:cs="Times New Roman" w:eastAsia="Times New Roman" w:hint="default"/>
        </w:rPr>
        <w:t>1</w:t>
      </w:r>
      <w:r>
        <w:rPr/>
        <w:t>）利率风险 本公司未持有与利率相关的金融工具，不存在应披露的利率风险。</w:t>
      </w:r>
    </w:p>
    <w:p>
      <w:pPr>
        <w:pStyle w:val="BodyText"/>
        <w:spacing w:line="266" w:lineRule="auto" w:before="20"/>
        <w:ind w:left="513" w:right="94"/>
        <w:jc w:val="left"/>
      </w:pPr>
      <w:r>
        <w:rPr/>
        <w:t>（</w:t>
      </w: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汇率风险，是指金融工具的公允价值或未来现金流量因外汇汇率变动而发生波动的风险。本公司尽可能将外币收入与外</w:t>
      </w:r>
    </w:p>
    <w:p>
      <w:pPr>
        <w:pStyle w:val="BodyText"/>
        <w:spacing w:line="217" w:lineRule="exact"/>
        <w:ind w:right="94"/>
        <w:jc w:val="left"/>
        <w:rPr>
          <w:rFonts w:ascii="Times New Roman" w:hAnsi="Times New Roman" w:cs="Times New Roman" w:eastAsia="Times New Roman" w:hint="default"/>
        </w:rPr>
      </w:pPr>
      <w:r>
        <w:rPr/>
        <w:t>币支出相匹配以降低汇率风险。此外，公司还可能签署远期外汇合约或货币互换合约以达到规避汇率风险的目的。于</w:t>
      </w:r>
      <w:r>
        <w:rPr>
          <w:spacing w:val="8"/>
        </w:rPr>
        <w:t> </w:t>
      </w:r>
      <w:r>
        <w:rPr>
          <w:rFonts w:ascii="Times New Roman" w:hAnsi="Times New Roman" w:cs="Times New Roman" w:eastAsia="Times New Roman" w:hint="default"/>
        </w:rPr>
        <w:t>2017</w:t>
      </w:r>
    </w:p>
    <w:p>
      <w:pPr>
        <w:pStyle w:val="BodyText"/>
        <w:spacing w:line="266" w:lineRule="auto"/>
        <w:ind w:left="513" w:right="94" w:hanging="361"/>
        <w:jc w:val="left"/>
      </w:pPr>
      <w:r>
        <w:rPr/>
        <w:t>年度及</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年度，本公司未签署任何远期外汇合约或货币互换合约。 </w:t>
      </w:r>
      <w:r>
        <w:rPr>
          <w:spacing w:val="-2"/>
        </w:rPr>
        <w:t>本公司面临的汇率风险主要来源于以美元计价的金融资产和金融负债，外币金融资产和外币金融负债折算成人民币的金</w:t>
      </w:r>
    </w:p>
    <w:p>
      <w:pPr>
        <w:pStyle w:val="BodyText"/>
        <w:spacing w:line="211" w:lineRule="exact"/>
        <w:ind w:right="94"/>
        <w:jc w:val="left"/>
      </w:pPr>
      <w:r>
        <w:rPr/>
        <w:t>额列示如下：</w:t>
      </w:r>
    </w:p>
    <w:p>
      <w:pPr>
        <w:pStyle w:val="BodyText"/>
        <w:spacing w:line="240" w:lineRule="auto" w:before="38"/>
        <w:ind w:left="0" w:right="191"/>
        <w:jc w:val="right"/>
      </w:pPr>
      <w:r>
        <w:rPr/>
        <w:t>单位：元</w:t>
      </w:r>
    </w:p>
    <w:p>
      <w:pPr>
        <w:spacing w:line="240" w:lineRule="auto" w:before="6"/>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395"/>
        <w:gridCol w:w="1010"/>
        <w:gridCol w:w="1191"/>
        <w:gridCol w:w="1013"/>
        <w:gridCol w:w="1191"/>
        <w:gridCol w:w="919"/>
        <w:gridCol w:w="1057"/>
        <w:gridCol w:w="828"/>
        <w:gridCol w:w="1056"/>
      </w:tblGrid>
      <w:tr>
        <w:trPr>
          <w:trHeight w:val="342" w:hRule="exact"/>
        </w:trPr>
        <w:tc>
          <w:tcPr>
            <w:tcW w:w="1395"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4405" w:type="dxa"/>
            <w:gridSpan w:val="4"/>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4"/>
              <w:ind w:left="4"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3860" w:type="dxa"/>
            <w:gridSpan w:val="4"/>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4"/>
              <w:ind w:left="1" w:right="0"/>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341" w:hRule="exact"/>
        </w:trPr>
        <w:tc>
          <w:tcPr>
            <w:tcW w:w="1395" w:type="dxa"/>
            <w:vMerge/>
            <w:tcBorders>
              <w:left w:val="single" w:sz="4" w:space="0" w:color="000000"/>
              <w:bottom w:val="single" w:sz="4" w:space="0" w:color="000000"/>
              <w:right w:val="single" w:sz="4" w:space="0" w:color="000000"/>
            </w:tcBorders>
            <w:shd w:val="clear" w:color="auto" w:fill="CCCCCC"/>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5"/>
              <w:ind w:left="7" w:right="0"/>
              <w:jc w:val="center"/>
              <w:rPr>
                <w:rFonts w:ascii="宋体" w:hAnsi="宋体" w:cs="宋体" w:eastAsia="宋体" w:hint="default"/>
                <w:sz w:val="15"/>
                <w:szCs w:val="15"/>
              </w:rPr>
            </w:pPr>
            <w:r>
              <w:rPr>
                <w:rFonts w:ascii="宋体" w:hAnsi="宋体" w:cs="宋体" w:eastAsia="宋体" w:hint="default"/>
                <w:sz w:val="15"/>
                <w:szCs w:val="15"/>
              </w:rPr>
              <w:t>美元</w:t>
            </w:r>
          </w:p>
        </w:tc>
        <w:tc>
          <w:tcPr>
            <w:tcW w:w="119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5"/>
              <w:ind w:left="367" w:right="0"/>
              <w:jc w:val="left"/>
              <w:rPr>
                <w:rFonts w:ascii="宋体" w:hAnsi="宋体" w:cs="宋体" w:eastAsia="宋体" w:hint="default"/>
                <w:sz w:val="15"/>
                <w:szCs w:val="15"/>
              </w:rPr>
            </w:pPr>
            <w:r>
              <w:rPr>
                <w:rFonts w:ascii="宋体" w:hAnsi="宋体" w:cs="宋体" w:eastAsia="宋体" w:hint="default"/>
                <w:sz w:val="15"/>
                <w:szCs w:val="15"/>
              </w:rPr>
              <w:t>澳门币</w:t>
            </w:r>
          </w:p>
        </w:tc>
        <w:tc>
          <w:tcPr>
            <w:tcW w:w="101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5"/>
              <w:ind w:right="0"/>
              <w:jc w:val="center"/>
              <w:rPr>
                <w:rFonts w:ascii="宋体" w:hAnsi="宋体" w:cs="宋体" w:eastAsia="宋体" w:hint="default"/>
                <w:sz w:val="15"/>
                <w:szCs w:val="15"/>
              </w:rPr>
            </w:pPr>
            <w:r>
              <w:rPr>
                <w:rFonts w:ascii="宋体" w:hAnsi="宋体" w:cs="宋体" w:eastAsia="宋体" w:hint="default"/>
                <w:sz w:val="15"/>
                <w:szCs w:val="15"/>
              </w:rPr>
              <w:t>港币</w:t>
            </w:r>
          </w:p>
        </w:tc>
        <w:tc>
          <w:tcPr>
            <w:tcW w:w="119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5"/>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91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5"/>
              <w:ind w:left="2" w:right="0"/>
              <w:jc w:val="center"/>
              <w:rPr>
                <w:rFonts w:ascii="宋体" w:hAnsi="宋体" w:cs="宋体" w:eastAsia="宋体" w:hint="default"/>
                <w:sz w:val="15"/>
                <w:szCs w:val="15"/>
              </w:rPr>
            </w:pPr>
            <w:r>
              <w:rPr>
                <w:rFonts w:ascii="宋体" w:hAnsi="宋体" w:cs="宋体" w:eastAsia="宋体" w:hint="default"/>
                <w:sz w:val="15"/>
                <w:szCs w:val="15"/>
              </w:rPr>
              <w:t>美元</w:t>
            </w:r>
          </w:p>
        </w:tc>
        <w:tc>
          <w:tcPr>
            <w:tcW w:w="105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5"/>
              <w:ind w:left="1" w:right="0"/>
              <w:jc w:val="center"/>
              <w:rPr>
                <w:rFonts w:ascii="宋体" w:hAnsi="宋体" w:cs="宋体" w:eastAsia="宋体" w:hint="default"/>
                <w:sz w:val="15"/>
                <w:szCs w:val="15"/>
              </w:rPr>
            </w:pPr>
            <w:r>
              <w:rPr>
                <w:rFonts w:ascii="宋体" w:hAnsi="宋体" w:cs="宋体" w:eastAsia="宋体" w:hint="default"/>
                <w:sz w:val="15"/>
                <w:szCs w:val="15"/>
              </w:rPr>
              <w:t>澳门币</w:t>
            </w:r>
          </w:p>
        </w:tc>
        <w:tc>
          <w:tcPr>
            <w:tcW w:w="82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5"/>
              <w:ind w:left="2" w:right="0"/>
              <w:jc w:val="center"/>
              <w:rPr>
                <w:rFonts w:ascii="宋体" w:hAnsi="宋体" w:cs="宋体" w:eastAsia="宋体" w:hint="default"/>
                <w:sz w:val="15"/>
                <w:szCs w:val="15"/>
              </w:rPr>
            </w:pPr>
            <w:r>
              <w:rPr>
                <w:rFonts w:ascii="宋体" w:hAnsi="宋体" w:cs="宋体" w:eastAsia="宋体" w:hint="default"/>
                <w:sz w:val="15"/>
                <w:szCs w:val="15"/>
              </w:rPr>
              <w:t>港币</w:t>
            </w:r>
          </w:p>
        </w:tc>
        <w:tc>
          <w:tcPr>
            <w:tcW w:w="105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5"/>
              <w:ind w:left="4" w:right="0"/>
              <w:jc w:val="center"/>
              <w:rPr>
                <w:rFonts w:ascii="宋体" w:hAnsi="宋体" w:cs="宋体" w:eastAsia="宋体" w:hint="default"/>
                <w:sz w:val="15"/>
                <w:szCs w:val="15"/>
              </w:rPr>
            </w:pPr>
            <w:r>
              <w:rPr>
                <w:rFonts w:ascii="宋体" w:hAnsi="宋体" w:cs="宋体" w:eastAsia="宋体" w:hint="default"/>
                <w:sz w:val="15"/>
                <w:szCs w:val="15"/>
              </w:rPr>
              <w:t>合计</w:t>
            </w:r>
          </w:p>
        </w:tc>
      </w:tr>
      <w:tr>
        <w:trPr>
          <w:trHeight w:val="343"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sz w:val="18"/>
              </w:rPr>
              <w:t>45,450.65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9" w:right="0"/>
              <w:jc w:val="left"/>
              <w:rPr>
                <w:rFonts w:ascii="Times New Roman" w:hAnsi="Times New Roman" w:cs="Times New Roman" w:eastAsia="Times New Roman" w:hint="default"/>
                <w:sz w:val="18"/>
                <w:szCs w:val="18"/>
              </w:rPr>
            </w:pPr>
            <w:r>
              <w:rPr>
                <w:rFonts w:ascii="Times New Roman"/>
                <w:sz w:val="18"/>
              </w:rPr>
              <w:t>6,263,201.17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150,297.13</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7" w:right="0"/>
              <w:jc w:val="left"/>
              <w:rPr>
                <w:rFonts w:ascii="Times New Roman" w:hAnsi="Times New Roman" w:cs="Times New Roman" w:eastAsia="Times New Roman" w:hint="default"/>
                <w:sz w:val="18"/>
                <w:szCs w:val="18"/>
              </w:rPr>
            </w:pPr>
            <w:r>
              <w:rPr>
                <w:rFonts w:ascii="Times New Roman"/>
                <w:sz w:val="18"/>
              </w:rPr>
              <w:t>6,458,948.95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210,950.70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5,590,500.05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sz w:val="18"/>
              </w:rPr>
              <w:t>179,413.05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5,980,863.80</w:t>
            </w:r>
          </w:p>
        </w:tc>
      </w:tr>
      <w:tr>
        <w:trPr>
          <w:trHeight w:val="341"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9" w:right="0"/>
              <w:jc w:val="left"/>
              <w:rPr>
                <w:rFonts w:ascii="Times New Roman" w:hAnsi="Times New Roman" w:cs="Times New Roman" w:eastAsia="Times New Roman" w:hint="default"/>
                <w:sz w:val="18"/>
                <w:szCs w:val="18"/>
              </w:rPr>
            </w:pPr>
            <w:r>
              <w:rPr>
                <w:rFonts w:ascii="Times New Roman"/>
                <w:sz w:val="18"/>
              </w:rPr>
              <w:t>4,867,823.71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7" w:right="0"/>
              <w:jc w:val="left"/>
              <w:rPr>
                <w:rFonts w:ascii="Times New Roman" w:hAnsi="Times New Roman" w:cs="Times New Roman" w:eastAsia="Times New Roman" w:hint="default"/>
                <w:sz w:val="18"/>
                <w:szCs w:val="18"/>
              </w:rPr>
            </w:pPr>
            <w:r>
              <w:rPr>
                <w:rFonts w:ascii="Times New Roman"/>
                <w:sz w:val="18"/>
              </w:rPr>
              <w:t>4,867,823.71</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9,116,613.90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9,116,613.90</w:t>
            </w:r>
          </w:p>
        </w:tc>
      </w:tr>
      <w:tr>
        <w:trPr>
          <w:trHeight w:val="343"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9" w:right="0"/>
              <w:jc w:val="left"/>
              <w:rPr>
                <w:rFonts w:ascii="Times New Roman" w:hAnsi="Times New Roman" w:cs="Times New Roman" w:eastAsia="Times New Roman" w:hint="default"/>
                <w:sz w:val="18"/>
                <w:szCs w:val="18"/>
              </w:rPr>
            </w:pPr>
            <w:r>
              <w:rPr>
                <w:rFonts w:ascii="Times New Roman"/>
                <w:sz w:val="18"/>
              </w:rPr>
              <w:t>3,671,818.82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7" w:right="0"/>
              <w:jc w:val="left"/>
              <w:rPr>
                <w:rFonts w:ascii="Times New Roman" w:hAnsi="Times New Roman" w:cs="Times New Roman" w:eastAsia="Times New Roman" w:hint="default"/>
                <w:sz w:val="18"/>
                <w:szCs w:val="18"/>
              </w:rPr>
            </w:pPr>
            <w:r>
              <w:rPr>
                <w:rFonts w:ascii="Times New Roman"/>
                <w:sz w:val="18"/>
              </w:rPr>
              <w:t>3,671,818.82</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3,936,739.51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3,936,739.51</w:t>
            </w:r>
          </w:p>
        </w:tc>
      </w:tr>
      <w:tr>
        <w:trPr>
          <w:trHeight w:val="341"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87" w:right="0"/>
              <w:jc w:val="left"/>
              <w:rPr>
                <w:rFonts w:ascii="Times New Roman" w:hAnsi="Times New Roman" w:cs="Times New Roman" w:eastAsia="Times New Roman" w:hint="default"/>
                <w:sz w:val="18"/>
                <w:szCs w:val="18"/>
              </w:rPr>
            </w:pPr>
            <w:r>
              <w:rPr>
                <w:rFonts w:ascii="Times New Roman"/>
                <w:sz w:val="18"/>
              </w:rPr>
              <w:t>964,884.18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5,209.15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84" w:right="0"/>
              <w:jc w:val="left"/>
              <w:rPr>
                <w:rFonts w:ascii="Times New Roman" w:hAnsi="Times New Roman" w:cs="Times New Roman" w:eastAsia="Times New Roman" w:hint="default"/>
                <w:sz w:val="18"/>
                <w:szCs w:val="18"/>
              </w:rPr>
            </w:pPr>
            <w:r>
              <w:rPr>
                <w:rFonts w:ascii="Times New Roman"/>
                <w:sz w:val="18"/>
              </w:rPr>
              <w:t>970,093.33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sz w:val="18"/>
              </w:rPr>
              <w:t>460,104.64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460,104.64</w:t>
            </w:r>
          </w:p>
        </w:tc>
      </w:tr>
      <w:tr>
        <w:trPr>
          <w:trHeight w:val="343"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122,403.15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122,403.15</w:t>
            </w:r>
          </w:p>
        </w:tc>
      </w:tr>
      <w:tr>
        <w:trPr>
          <w:trHeight w:val="497"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
              <w:ind w:left="4" w:right="-15"/>
              <w:jc w:val="left"/>
              <w:rPr>
                <w:rFonts w:ascii="宋体" w:hAnsi="宋体" w:cs="宋体" w:eastAsia="宋体" w:hint="default"/>
                <w:sz w:val="18"/>
                <w:szCs w:val="18"/>
              </w:rPr>
            </w:pPr>
            <w:r>
              <w:rPr>
                <w:rFonts w:ascii="宋体" w:hAnsi="宋体" w:cs="宋体" w:eastAsia="宋体" w:hint="default"/>
                <w:spacing w:val="16"/>
                <w:sz w:val="18"/>
                <w:szCs w:val="18"/>
              </w:rPr>
              <w:t>外币金融资产小</w:t>
            </w:r>
            <w:r>
              <w:rPr>
                <w:rFonts w:ascii="宋体" w:hAnsi="宋体" w:cs="宋体" w:eastAsia="宋体" w:hint="default"/>
                <w:spacing w:val="-71"/>
                <w:sz w:val="18"/>
                <w:szCs w:val="18"/>
              </w:rPr>
              <w:t> </w:t>
            </w:r>
            <w:r>
              <w:rPr>
                <w:rFonts w:ascii="宋体" w:hAnsi="宋体" w:cs="宋体" w:eastAsia="宋体" w:hint="default"/>
                <w:sz w:val="18"/>
                <w:szCs w:val="18"/>
              </w:rPr>
              <w:t>计</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Times New Roman" w:hAnsi="Times New Roman" w:cs="Times New Roman" w:eastAsia="Times New Roman" w:hint="default"/>
                <w:sz w:val="18"/>
                <w:szCs w:val="18"/>
              </w:rPr>
            </w:pPr>
            <w:r>
              <w:rPr>
                <w:rFonts w:ascii="Times New Roman"/>
                <w:sz w:val="18"/>
              </w:rPr>
              <w:t>45,450.65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right"/>
              <w:rPr>
                <w:rFonts w:ascii="宋体" w:hAnsi="宋体" w:cs="宋体" w:eastAsia="宋体" w:hint="default"/>
                <w:sz w:val="18"/>
                <w:szCs w:val="18"/>
              </w:rPr>
            </w:pPr>
            <w:r>
              <w:rPr>
                <w:rFonts w:ascii="Times New Roman"/>
                <w:spacing w:val="-1"/>
                <w:sz w:val="18"/>
              </w:rPr>
              <w:t>1</w:t>
            </w:r>
            <w:r>
              <w:rPr>
                <w:rFonts w:ascii="宋体"/>
                <w:spacing w:val="-1"/>
                <w:sz w:val="18"/>
              </w:rPr>
              <w:t>4,814,530.04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155,506.28</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 w:right="0"/>
              <w:jc w:val="left"/>
              <w:rPr>
                <w:rFonts w:ascii="宋体" w:hAnsi="宋体" w:cs="宋体" w:eastAsia="宋体" w:hint="default"/>
                <w:sz w:val="18"/>
                <w:szCs w:val="18"/>
              </w:rPr>
            </w:pPr>
            <w:r>
              <w:rPr>
                <w:rFonts w:ascii="宋体"/>
                <w:sz w:val="18"/>
              </w:rPr>
              <w:t>15,015,486.97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8"/>
                <w:szCs w:val="18"/>
              </w:rPr>
            </w:pPr>
            <w:r>
              <w:rPr>
                <w:rFonts w:ascii="Times New Roman"/>
                <w:sz w:val="18"/>
              </w:rPr>
              <w:t>210,950.70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Times New Roman" w:hAnsi="Times New Roman" w:cs="Times New Roman" w:eastAsia="Times New Roman" w:hint="default"/>
                <w:sz w:val="18"/>
                <w:szCs w:val="18"/>
              </w:rPr>
            </w:pPr>
            <w:r>
              <w:rPr>
                <w:rFonts w:ascii="Times New Roman"/>
                <w:sz w:val="18"/>
              </w:rPr>
              <w:t>18,766,256.61</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Times New Roman" w:hAnsi="Times New Roman" w:cs="Times New Roman" w:eastAsia="Times New Roman" w:hint="default"/>
                <w:sz w:val="18"/>
                <w:szCs w:val="18"/>
              </w:rPr>
            </w:pPr>
            <w:r>
              <w:rPr>
                <w:rFonts w:ascii="Times New Roman"/>
                <w:sz w:val="18"/>
              </w:rPr>
              <w:t>639,517.69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 w:right="0"/>
              <w:jc w:val="center"/>
              <w:rPr>
                <w:rFonts w:ascii="Times New Roman" w:hAnsi="Times New Roman" w:cs="Times New Roman" w:eastAsia="Times New Roman" w:hint="default"/>
                <w:sz w:val="18"/>
                <w:szCs w:val="18"/>
              </w:rPr>
            </w:pPr>
            <w:r>
              <w:rPr>
                <w:rFonts w:ascii="Times New Roman"/>
                <w:sz w:val="18"/>
              </w:rPr>
              <w:t>19,616,725.00</w:t>
            </w:r>
          </w:p>
        </w:tc>
      </w:tr>
      <w:tr>
        <w:trPr>
          <w:trHeight w:val="341"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9" w:right="0"/>
              <w:jc w:val="left"/>
              <w:rPr>
                <w:rFonts w:ascii="Times New Roman" w:hAnsi="Times New Roman" w:cs="Times New Roman" w:eastAsia="Times New Roman" w:hint="default"/>
                <w:sz w:val="18"/>
                <w:szCs w:val="18"/>
              </w:rPr>
            </w:pPr>
            <w:r>
              <w:rPr>
                <w:rFonts w:ascii="Times New Roman"/>
                <w:sz w:val="18"/>
              </w:rPr>
              <w:t>5,046,141.06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7" w:right="0"/>
              <w:jc w:val="left"/>
              <w:rPr>
                <w:rFonts w:ascii="Times New Roman" w:hAnsi="Times New Roman" w:cs="Times New Roman" w:eastAsia="Times New Roman" w:hint="default"/>
                <w:sz w:val="18"/>
                <w:szCs w:val="18"/>
              </w:rPr>
            </w:pPr>
            <w:r>
              <w:rPr>
                <w:rFonts w:ascii="Times New Roman"/>
                <w:sz w:val="18"/>
              </w:rPr>
              <w:t>5,046,141.06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5,410,218.70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5,410,218.70</w:t>
            </w:r>
          </w:p>
        </w:tc>
      </w:tr>
      <w:tr>
        <w:trPr>
          <w:trHeight w:val="343"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87" w:right="0"/>
              <w:jc w:val="left"/>
              <w:rPr>
                <w:rFonts w:ascii="Times New Roman" w:hAnsi="Times New Roman" w:cs="Times New Roman" w:eastAsia="Times New Roman" w:hint="default"/>
                <w:sz w:val="18"/>
                <w:szCs w:val="18"/>
              </w:rPr>
            </w:pPr>
            <w:r>
              <w:rPr>
                <w:rFonts w:ascii="Times New Roman"/>
                <w:sz w:val="18"/>
              </w:rPr>
              <w:t>278,071.16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84" w:right="0"/>
              <w:jc w:val="left"/>
              <w:rPr>
                <w:rFonts w:ascii="Times New Roman" w:hAnsi="Times New Roman" w:cs="Times New Roman" w:eastAsia="Times New Roman" w:hint="default"/>
                <w:sz w:val="18"/>
                <w:szCs w:val="18"/>
              </w:rPr>
            </w:pPr>
            <w:r>
              <w:rPr>
                <w:rFonts w:ascii="Times New Roman"/>
                <w:sz w:val="18"/>
              </w:rPr>
              <w:t>278,071.16</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260,666.53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260,666.53</w:t>
            </w:r>
          </w:p>
        </w:tc>
      </w:tr>
      <w:tr>
        <w:trPr>
          <w:trHeight w:val="341"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2" w:right="0"/>
              <w:jc w:val="left"/>
              <w:rPr>
                <w:rFonts w:ascii="Times New Roman" w:hAnsi="Times New Roman" w:cs="Times New Roman" w:eastAsia="Times New Roman" w:hint="default"/>
                <w:sz w:val="18"/>
                <w:szCs w:val="18"/>
              </w:rPr>
            </w:pPr>
            <w:r>
              <w:rPr>
                <w:rFonts w:ascii="Times New Roman"/>
                <w:sz w:val="18"/>
              </w:rPr>
              <w:t>33,730.67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0" w:right="0"/>
              <w:jc w:val="left"/>
              <w:rPr>
                <w:rFonts w:ascii="Times New Roman" w:hAnsi="Times New Roman" w:cs="Times New Roman" w:eastAsia="Times New Roman" w:hint="default"/>
                <w:sz w:val="18"/>
                <w:szCs w:val="18"/>
              </w:rPr>
            </w:pPr>
            <w:r>
              <w:rPr>
                <w:rFonts w:ascii="Times New Roman"/>
                <w:sz w:val="18"/>
              </w:rPr>
              <w:t>33,730.67</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39,339.22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sz w:val="18"/>
              </w:rPr>
              <w:t>91,795.56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131,134.78</w:t>
            </w:r>
          </w:p>
        </w:tc>
      </w:tr>
      <w:tr>
        <w:trPr>
          <w:trHeight w:val="343"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87" w:right="0"/>
              <w:jc w:val="left"/>
              <w:rPr>
                <w:rFonts w:ascii="Times New Roman" w:hAnsi="Times New Roman" w:cs="Times New Roman" w:eastAsia="Times New Roman" w:hint="default"/>
                <w:sz w:val="18"/>
                <w:szCs w:val="18"/>
              </w:rPr>
            </w:pPr>
            <w:r>
              <w:rPr>
                <w:rFonts w:ascii="Times New Roman"/>
                <w:sz w:val="18"/>
              </w:rPr>
              <w:t>142,582.45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84" w:right="0"/>
              <w:jc w:val="left"/>
              <w:rPr>
                <w:rFonts w:ascii="Times New Roman" w:hAnsi="Times New Roman" w:cs="Times New Roman" w:eastAsia="Times New Roman" w:hint="default"/>
                <w:sz w:val="18"/>
                <w:szCs w:val="18"/>
              </w:rPr>
            </w:pPr>
            <w:r>
              <w:rPr>
                <w:rFonts w:ascii="Times New Roman"/>
                <w:sz w:val="18"/>
              </w:rPr>
              <w:t>142,582.45</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341,298.66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341,298.66</w:t>
            </w:r>
          </w:p>
        </w:tc>
      </w:tr>
      <w:tr>
        <w:trPr>
          <w:trHeight w:val="341"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76" w:right="0"/>
              <w:jc w:val="left"/>
              <w:rPr>
                <w:rFonts w:ascii="Times New Roman" w:hAnsi="Times New Roman" w:cs="Times New Roman" w:eastAsia="Times New Roman" w:hint="default"/>
                <w:sz w:val="18"/>
                <w:szCs w:val="18"/>
              </w:rPr>
            </w:pPr>
            <w:r>
              <w:rPr>
                <w:rFonts w:ascii="Times New Roman"/>
                <w:sz w:val="18"/>
              </w:rPr>
              <w:t>1,056.14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1,671.74</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84" w:right="0"/>
              <w:jc w:val="left"/>
              <w:rPr>
                <w:rFonts w:ascii="Times New Roman" w:hAnsi="Times New Roman" w:cs="Times New Roman" w:eastAsia="Times New Roman" w:hint="default"/>
                <w:sz w:val="18"/>
                <w:szCs w:val="18"/>
              </w:rPr>
            </w:pPr>
            <w:r>
              <w:rPr>
                <w:rFonts w:ascii="Times New Roman"/>
                <w:sz w:val="18"/>
              </w:rPr>
              <w:t>955,925.73</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sz w:val="18"/>
              </w:rPr>
              <w:t>1,132.34</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 w:right="0"/>
              <w:jc w:val="center"/>
              <w:rPr>
                <w:rFonts w:ascii="Times New Roman" w:hAnsi="Times New Roman" w:cs="Times New Roman" w:eastAsia="Times New Roman" w:hint="default"/>
                <w:sz w:val="18"/>
                <w:szCs w:val="18"/>
              </w:rPr>
            </w:pPr>
            <w:r>
              <w:rPr>
                <w:rFonts w:ascii="Times New Roman"/>
                <w:sz w:val="18"/>
              </w:rPr>
              <w:t>1,132.34</w:t>
            </w:r>
          </w:p>
        </w:tc>
      </w:tr>
      <w:tr>
        <w:trPr>
          <w:trHeight w:val="497"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
              <w:ind w:left="4" w:right="-15"/>
              <w:jc w:val="left"/>
              <w:rPr>
                <w:rFonts w:ascii="宋体" w:hAnsi="宋体" w:cs="宋体" w:eastAsia="宋体" w:hint="default"/>
                <w:sz w:val="18"/>
                <w:szCs w:val="18"/>
              </w:rPr>
            </w:pPr>
            <w:r>
              <w:rPr>
                <w:rFonts w:ascii="宋体" w:hAnsi="宋体" w:cs="宋体" w:eastAsia="宋体" w:hint="default"/>
                <w:spacing w:val="16"/>
                <w:sz w:val="18"/>
                <w:szCs w:val="18"/>
              </w:rPr>
              <w:t>外币金融负债小</w:t>
            </w:r>
            <w:r>
              <w:rPr>
                <w:rFonts w:ascii="宋体" w:hAnsi="宋体" w:cs="宋体" w:eastAsia="宋体" w:hint="default"/>
                <w:spacing w:val="-71"/>
                <w:sz w:val="18"/>
                <w:szCs w:val="18"/>
              </w:rPr>
              <w:t> </w:t>
            </w:r>
            <w:r>
              <w:rPr>
                <w:rFonts w:ascii="宋体" w:hAnsi="宋体" w:cs="宋体" w:eastAsia="宋体" w:hint="default"/>
                <w:sz w:val="18"/>
                <w:szCs w:val="18"/>
              </w:rPr>
              <w:t>计</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19" w:right="0"/>
              <w:jc w:val="left"/>
              <w:rPr>
                <w:rFonts w:ascii="宋体" w:hAnsi="宋体" w:cs="宋体" w:eastAsia="宋体" w:hint="default"/>
                <w:sz w:val="18"/>
                <w:szCs w:val="18"/>
              </w:rPr>
            </w:pPr>
            <w:r>
              <w:rPr>
                <w:rFonts w:ascii="Times New Roman"/>
                <w:sz w:val="18"/>
              </w:rPr>
              <w:t>5,501,581.4</w:t>
            </w:r>
            <w:r>
              <w:rPr>
                <w:rFonts w:ascii="宋体"/>
                <w:sz w:val="18"/>
              </w:rPr>
              <w:t>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sz w:val="18"/>
              </w:rPr>
              <w:t>1,671.74</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0" w:right="0"/>
              <w:jc w:val="left"/>
              <w:rPr>
                <w:rFonts w:ascii="宋体" w:hAnsi="宋体" w:cs="宋体" w:eastAsia="宋体" w:hint="default"/>
                <w:sz w:val="18"/>
                <w:szCs w:val="18"/>
              </w:rPr>
            </w:pPr>
            <w:r>
              <w:rPr>
                <w:rFonts w:ascii="宋体"/>
                <w:sz w:val="18"/>
              </w:rPr>
              <w:t>5,503,253.22</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6,052,655.45</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 w:right="0"/>
              <w:jc w:val="center"/>
              <w:rPr>
                <w:rFonts w:ascii="Times New Roman" w:hAnsi="Times New Roman" w:cs="Times New Roman" w:eastAsia="Times New Roman" w:hint="default"/>
                <w:sz w:val="18"/>
                <w:szCs w:val="18"/>
              </w:rPr>
            </w:pPr>
            <w:r>
              <w:rPr>
                <w:rFonts w:ascii="Times New Roman"/>
                <w:sz w:val="18"/>
              </w:rPr>
              <w:t>91,795.56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6,144,451.01</w:t>
            </w:r>
          </w:p>
        </w:tc>
      </w:tr>
      <w:tr>
        <w:trPr>
          <w:trHeight w:val="343" w:hRule="exact"/>
        </w:trPr>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45,450.65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0"/>
              <w:jc w:val="right"/>
              <w:rPr>
                <w:rFonts w:ascii="Times New Roman" w:hAnsi="Times New Roman" w:cs="Times New Roman" w:eastAsia="Times New Roman" w:hint="default"/>
                <w:sz w:val="18"/>
                <w:szCs w:val="18"/>
              </w:rPr>
            </w:pPr>
            <w:r>
              <w:rPr>
                <w:rFonts w:ascii="Times New Roman"/>
                <w:spacing w:val="-1"/>
                <w:sz w:val="18"/>
              </w:rPr>
              <w:t>20,316,111.52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157,178.02</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20,518,740.19</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210,950.70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24,818,912.06</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731,313.25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25,761,176.01</w:t>
            </w:r>
          </w:p>
        </w:tc>
      </w:tr>
    </w:tbl>
    <w:p>
      <w:pPr>
        <w:pStyle w:val="BodyText"/>
        <w:spacing w:line="242" w:lineRule="exact" w:before="8"/>
        <w:ind w:left="513" w:right="94"/>
        <w:jc w:val="left"/>
      </w:pPr>
      <w:r>
        <w:rPr/>
        <w:t>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日，在所有其他变量保持不变的情况下，如果人民币对澳门币升值或贬值</w:t>
      </w:r>
      <w:r>
        <w:rPr>
          <w:spacing w:val="-46"/>
        </w:rPr>
        <w:t> </w:t>
      </w:r>
      <w:r>
        <w:rPr>
          <w:rFonts w:ascii="Times New Roman" w:hAnsi="Times New Roman" w:cs="Times New Roman" w:eastAsia="Times New Roman" w:hint="default"/>
        </w:rPr>
        <w:t>10%</w:t>
      </w:r>
      <w:r>
        <w:rPr/>
        <w:t>，则公司将增加或减</w:t>
      </w:r>
    </w:p>
    <w:p>
      <w:pPr>
        <w:pStyle w:val="BodyText"/>
        <w:spacing w:line="233" w:lineRule="exact"/>
        <w:ind w:right="94"/>
        <w:jc w:val="left"/>
        <w:rPr>
          <w:rFonts w:ascii="Times New Roman" w:hAnsi="Times New Roman" w:cs="Times New Roman" w:eastAsia="Times New Roman" w:hint="default"/>
        </w:rPr>
      </w:pPr>
      <w:r>
        <w:rPr/>
        <w:t>少净利润</w:t>
      </w:r>
      <w:r>
        <w:rPr>
          <w:spacing w:val="-38"/>
        </w:rPr>
        <w:t> </w:t>
      </w:r>
      <w:r>
        <w:rPr>
          <w:rFonts w:ascii="Times New Roman" w:hAnsi="Times New Roman" w:cs="Times New Roman" w:eastAsia="Times New Roman" w:hint="default"/>
        </w:rPr>
        <w:t>769,960.98</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日，如果人民币对港币升值或贬值</w:t>
      </w:r>
      <w:r>
        <w:rPr>
          <w:spacing w:val="-38"/>
        </w:rPr>
        <w:t> </w:t>
      </w:r>
      <w:r>
        <w:rPr>
          <w:rFonts w:ascii="Times New Roman" w:hAnsi="Times New Roman" w:cs="Times New Roman" w:eastAsia="Times New Roman" w:hint="default"/>
        </w:rPr>
        <w:t>10%</w:t>
      </w:r>
      <w:r>
        <w:rPr/>
        <w:t>，则公司将减少或增加净利润</w:t>
      </w:r>
      <w:r>
        <w:rPr>
          <w:spacing w:val="-38"/>
        </w:rPr>
        <w:t> </w:t>
      </w:r>
      <w:r>
        <w:rPr>
          <w:rFonts w:ascii="Times New Roman" w:hAnsi="Times New Roman" w:cs="Times New Roman" w:eastAsia="Times New Roman" w:hint="default"/>
        </w:rPr>
        <w:t>953,520.09</w:t>
      </w:r>
    </w:p>
    <w:p>
      <w:pPr>
        <w:pStyle w:val="BodyText"/>
        <w:spacing w:line="240" w:lineRule="exact"/>
        <w:ind w:right="94"/>
        <w:jc w:val="left"/>
      </w:pPr>
      <w:r>
        <w:rPr/>
        <w:t>元</w:t>
      </w:r>
      <w:r>
        <w:rPr>
          <w:spacing w:val="-92"/>
        </w:rPr>
        <w:t>）</w:t>
      </w:r>
      <w:r>
        <w:rPr/>
        <w:t>。管理层认为</w:t>
      </w:r>
      <w:r>
        <w:rPr>
          <w:spacing w:val="-44"/>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
        </w:rPr>
        <w:t>%</w:t>
      </w:r>
      <w:r>
        <w:rPr/>
        <w:t>合理反映了下一年度人民币对澳门币可能发生变动的合理范围。</w:t>
      </w:r>
    </w:p>
    <w:p>
      <w:pPr>
        <w:pStyle w:val="BodyText"/>
        <w:spacing w:line="264" w:lineRule="auto" w:before="24"/>
        <w:ind w:left="513" w:right="4053"/>
        <w:jc w:val="left"/>
      </w:pPr>
      <w:r>
        <w:rPr/>
        <w:t>（</w:t>
      </w:r>
      <w:r>
        <w:rPr>
          <w:rFonts w:ascii="Times New Roman" w:hAnsi="Times New Roman" w:cs="Times New Roman" w:eastAsia="Times New Roman" w:hint="default"/>
        </w:rPr>
        <w:t>3</w:t>
      </w:r>
      <w:r>
        <w:rPr/>
        <w:t>）其他价格风险 本公司未持有其他上市公司的权益投资，不存在应披露的价格风险。</w:t>
      </w:r>
    </w:p>
    <w:p>
      <w:pPr>
        <w:spacing w:after="0" w:line="264" w:lineRule="auto"/>
        <w:jc w:val="left"/>
        <w:sectPr>
          <w:pgSz w:w="11910" w:h="16840"/>
          <w:pgMar w:header="0" w:footer="979" w:top="1100" w:bottom="1160" w:left="980" w:right="9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4"/>
        <w:spacing w:line="240" w:lineRule="auto" w:before="36"/>
        <w:ind w:right="0"/>
        <w:jc w:val="left"/>
        <w:rPr>
          <w:b w:val="0"/>
          <w:bCs w:val="0"/>
        </w:rPr>
      </w:pPr>
      <w:r>
        <w:rPr>
          <w:rFonts w:ascii="宋体" w:hAnsi="宋体" w:cs="宋体" w:eastAsia="宋体" w:hint="default"/>
        </w:rPr>
        <w:t>3</w:t>
      </w:r>
      <w:r>
        <w:rPr/>
        <w:t>、流动性风险</w:t>
      </w:r>
      <w:r>
        <w:rPr>
          <w:b w:val="0"/>
          <w:bCs w:val="0"/>
        </w:rPr>
      </w:r>
    </w:p>
    <w:p>
      <w:pPr>
        <w:pStyle w:val="BodyText"/>
        <w:spacing w:line="237" w:lineRule="auto" w:before="40"/>
        <w:ind w:right="148" w:firstLine="360"/>
        <w:jc w:val="both"/>
      </w:pPr>
      <w:r>
        <w:rPr>
          <w:spacing w:val="-2"/>
        </w:rPr>
        <w:t>流动性风险，是指企业在履行以交付现金或其他金融资产的方式结算的义务时发生资金短缺的风险。本公司的政策是确</w:t>
      </w:r>
      <w:r>
        <w:rPr/>
        <w:t> </w:t>
      </w:r>
      <w:r>
        <w:rPr>
          <w:spacing w:val="-2"/>
        </w:rPr>
        <w:t>保拥有充足的现金以偿还到期债务。流动性风险由本公司的财务部门集中控制。财务部门通过监控现金余额、可随时变现的</w:t>
      </w:r>
      <w:r>
        <w:rPr>
          <w:spacing w:val="-61"/>
        </w:rPr>
        <w:t> </w:t>
      </w:r>
      <w:r>
        <w:rPr>
          <w:spacing w:val="-61"/>
        </w:rPr>
      </w:r>
      <w:r>
        <w:rPr/>
        <w:t>有价证券以及对未来</w:t>
      </w:r>
      <w:r>
        <w:rPr>
          <w:spacing w:val="-45"/>
        </w:rPr>
        <w:t> </w:t>
      </w:r>
      <w:r>
        <w:rPr>
          <w:rFonts w:ascii="Times New Roman" w:hAnsi="Times New Roman" w:cs="Times New Roman" w:eastAsia="Times New Roman" w:hint="default"/>
        </w:rPr>
        <w:t>12 </w:t>
      </w:r>
      <w:r>
        <w:rPr/>
        <w:t>个月现金流量的滚动预测，确保公司在所有合理预测的情况下拥有充足的资金偿还债务。</w:t>
      </w:r>
    </w:p>
    <w:p>
      <w:pPr>
        <w:pStyle w:val="BodyText"/>
        <w:spacing w:line="240" w:lineRule="auto" w:before="25"/>
        <w:ind w:left="513" w:right="0"/>
        <w:jc w:val="left"/>
      </w:pPr>
      <w:r>
        <w:rPr/>
        <w:t>本公司各项金融负债以未折现的合同现金流量按到期日列示如下：</w:t>
      </w:r>
    </w:p>
    <w:p>
      <w:pPr>
        <w:spacing w:line="240" w:lineRule="auto" w:before="5"/>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1553"/>
        <w:gridCol w:w="1755"/>
        <w:gridCol w:w="1546"/>
        <w:gridCol w:w="1546"/>
        <w:gridCol w:w="1544"/>
        <w:gridCol w:w="1716"/>
      </w:tblGrid>
      <w:tr>
        <w:trPr>
          <w:trHeight w:val="382" w:hRule="exact"/>
        </w:trPr>
        <w:tc>
          <w:tcPr>
            <w:tcW w:w="1553"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77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106" w:type="dxa"/>
            <w:gridSpan w:val="5"/>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9"/>
              <w:ind w:left="36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2" w:hRule="exact"/>
        </w:trPr>
        <w:tc>
          <w:tcPr>
            <w:tcW w:w="1553" w:type="dxa"/>
            <w:vMerge/>
            <w:tcBorders>
              <w:left w:val="single" w:sz="4" w:space="0" w:color="000000"/>
              <w:bottom w:val="single" w:sz="4" w:space="0" w:color="000000"/>
              <w:right w:val="single" w:sz="4" w:space="0" w:color="000000"/>
            </w:tcBorders>
            <w:shd w:val="clear" w:color="auto" w:fill="CCCCCC"/>
          </w:tcPr>
          <w:p>
            <w:pPr/>
          </w:p>
        </w:tc>
        <w:tc>
          <w:tcPr>
            <w:tcW w:w="17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8"/>
              <w:ind w:left="36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5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8"/>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5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8"/>
              <w:ind w:left="36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6-12 </w:t>
            </w:r>
            <w:r>
              <w:rPr>
                <w:rFonts w:ascii="宋体" w:hAnsi="宋体" w:cs="宋体" w:eastAsia="宋体" w:hint="default"/>
                <w:sz w:val="18"/>
                <w:szCs w:val="18"/>
              </w:rPr>
              <w:t>个月</w:t>
            </w:r>
          </w:p>
        </w:tc>
        <w:tc>
          <w:tcPr>
            <w:tcW w:w="154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8"/>
              <w:ind w:left="36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8"/>
              <w:ind w:left="36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82"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61" w:right="0"/>
              <w:jc w:val="center"/>
              <w:rPr>
                <w:rFonts w:ascii="Times New Roman" w:hAnsi="Times New Roman" w:cs="Times New Roman" w:eastAsia="Times New Roman" w:hint="default"/>
                <w:sz w:val="18"/>
                <w:szCs w:val="18"/>
              </w:rPr>
            </w:pPr>
            <w:r>
              <w:rPr>
                <w:rFonts w:ascii="Times New Roman"/>
                <w:sz w:val="18"/>
              </w:rPr>
              <w:t>5,069,004.28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7"/>
              <w:jc w:val="right"/>
              <w:rPr>
                <w:rFonts w:ascii="Times New Roman" w:hAnsi="Times New Roman" w:cs="Times New Roman" w:eastAsia="Times New Roman" w:hint="default"/>
                <w:sz w:val="18"/>
                <w:szCs w:val="18"/>
              </w:rPr>
            </w:pPr>
            <w:r>
              <w:rPr>
                <w:rFonts w:ascii="Times New Roman"/>
                <w:spacing w:val="-1"/>
                <w:sz w:val="18"/>
              </w:rPr>
              <w:t>13,287,374.52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62" w:right="0"/>
              <w:jc w:val="center"/>
              <w:rPr>
                <w:rFonts w:ascii="Times New Roman" w:hAnsi="Times New Roman" w:cs="Times New Roman" w:eastAsia="Times New Roman" w:hint="default"/>
                <w:sz w:val="18"/>
                <w:szCs w:val="18"/>
              </w:rPr>
            </w:pPr>
            <w:r>
              <w:rPr>
                <w:rFonts w:ascii="Times New Roman"/>
                <w:sz w:val="18"/>
              </w:rPr>
              <w:t>86,221,655.47</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9" w:right="0"/>
              <w:jc w:val="center"/>
              <w:rPr>
                <w:rFonts w:ascii="Times New Roman" w:hAnsi="Times New Roman" w:cs="Times New Roman" w:eastAsia="Times New Roman" w:hint="default"/>
                <w:sz w:val="18"/>
                <w:szCs w:val="18"/>
              </w:rPr>
            </w:pPr>
            <w:r>
              <w:rPr>
                <w:rFonts w:ascii="Times New Roman"/>
                <w:sz w:val="18"/>
              </w:rPr>
              <w:t>33,929,536.43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9" w:right="0"/>
              <w:jc w:val="center"/>
              <w:rPr>
                <w:rFonts w:ascii="Times New Roman" w:hAnsi="Times New Roman" w:cs="Times New Roman" w:eastAsia="Times New Roman" w:hint="default"/>
                <w:sz w:val="18"/>
                <w:szCs w:val="18"/>
              </w:rPr>
            </w:pPr>
            <w:r>
              <w:rPr>
                <w:rFonts w:ascii="Times New Roman"/>
                <w:sz w:val="18"/>
              </w:rPr>
              <w:t>138,507,570.70</w:t>
            </w:r>
          </w:p>
        </w:tc>
      </w:tr>
      <w:tr>
        <w:trPr>
          <w:trHeight w:val="382"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65"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9" w:right="0"/>
              <w:jc w:val="center"/>
              <w:rPr>
                <w:rFonts w:ascii="Times New Roman" w:hAnsi="Times New Roman" w:cs="Times New Roman" w:eastAsia="Times New Roman" w:hint="default"/>
                <w:sz w:val="18"/>
                <w:szCs w:val="18"/>
              </w:rPr>
            </w:pPr>
            <w:r>
              <w:rPr>
                <w:rFonts w:ascii="Times New Roman"/>
                <w:sz w:val="18"/>
              </w:rPr>
              <w:t>29,077,393.80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13"/>
              <w:jc w:val="right"/>
              <w:rPr>
                <w:rFonts w:ascii="Times New Roman" w:hAnsi="Times New Roman" w:cs="Times New Roman" w:eastAsia="Times New Roman" w:hint="default"/>
                <w:sz w:val="18"/>
                <w:szCs w:val="18"/>
              </w:rPr>
            </w:pPr>
            <w:r>
              <w:rPr>
                <w:rFonts w:ascii="Times New Roman"/>
                <w:spacing w:val="-1"/>
                <w:sz w:val="18"/>
              </w:rPr>
              <w:t>1,859,006.82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62" w:right="0"/>
              <w:jc w:val="center"/>
              <w:rPr>
                <w:rFonts w:ascii="Times New Roman" w:hAnsi="Times New Roman" w:cs="Times New Roman" w:eastAsia="Times New Roman" w:hint="default"/>
                <w:sz w:val="18"/>
                <w:szCs w:val="18"/>
              </w:rPr>
            </w:pPr>
            <w:r>
              <w:rPr>
                <w:rFonts w:ascii="Times New Roman"/>
                <w:sz w:val="18"/>
              </w:rPr>
              <w:t>53,639,833.15</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9" w:right="0"/>
              <w:jc w:val="center"/>
              <w:rPr>
                <w:rFonts w:ascii="Times New Roman" w:hAnsi="Times New Roman" w:cs="Times New Roman" w:eastAsia="Times New Roman" w:hint="default"/>
                <w:sz w:val="18"/>
                <w:szCs w:val="18"/>
              </w:rPr>
            </w:pPr>
            <w:r>
              <w:rPr>
                <w:rFonts w:ascii="Times New Roman"/>
                <w:sz w:val="18"/>
              </w:rPr>
              <w:t>13,272,729.77</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9" w:right="0"/>
              <w:jc w:val="center"/>
              <w:rPr>
                <w:rFonts w:ascii="Times New Roman" w:hAnsi="Times New Roman" w:cs="Times New Roman" w:eastAsia="Times New Roman" w:hint="default"/>
                <w:sz w:val="18"/>
                <w:szCs w:val="18"/>
              </w:rPr>
            </w:pPr>
            <w:r>
              <w:rPr>
                <w:rFonts w:ascii="Times New Roman"/>
                <w:sz w:val="18"/>
              </w:rPr>
              <w:t>97,848,963.54</w:t>
            </w:r>
          </w:p>
        </w:tc>
      </w:tr>
      <w:tr>
        <w:trPr>
          <w:trHeight w:val="385"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9" w:right="0"/>
              <w:jc w:val="center"/>
              <w:rPr>
                <w:rFonts w:ascii="Times New Roman" w:hAnsi="Times New Roman" w:cs="Times New Roman" w:eastAsia="Times New Roman" w:hint="default"/>
                <w:sz w:val="18"/>
                <w:szCs w:val="18"/>
              </w:rPr>
            </w:pPr>
            <w:r>
              <w:rPr>
                <w:rFonts w:ascii="Times New Roman"/>
                <w:sz w:val="18"/>
              </w:rPr>
              <w:t>25,299,155.99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6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6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9" w:right="0"/>
              <w:jc w:val="center"/>
              <w:rPr>
                <w:rFonts w:ascii="Times New Roman" w:hAnsi="Times New Roman" w:cs="Times New Roman" w:eastAsia="Times New Roman" w:hint="default"/>
                <w:sz w:val="18"/>
                <w:szCs w:val="18"/>
              </w:rPr>
            </w:pPr>
            <w:r>
              <w:rPr>
                <w:rFonts w:ascii="Times New Roman"/>
                <w:sz w:val="18"/>
              </w:rPr>
              <w:t>25,299,155.99</w:t>
            </w:r>
          </w:p>
        </w:tc>
      </w:tr>
      <w:tr>
        <w:trPr>
          <w:trHeight w:val="382"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9" w:right="0"/>
              <w:jc w:val="center"/>
              <w:rPr>
                <w:rFonts w:ascii="Times New Roman" w:hAnsi="Times New Roman" w:cs="Times New Roman" w:eastAsia="Times New Roman" w:hint="default"/>
                <w:sz w:val="18"/>
                <w:szCs w:val="18"/>
              </w:rPr>
            </w:pPr>
            <w:r>
              <w:rPr>
                <w:rFonts w:ascii="Times New Roman"/>
                <w:sz w:val="18"/>
              </w:rPr>
              <w:t>15,813,410.25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6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6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9" w:right="0"/>
              <w:jc w:val="center"/>
              <w:rPr>
                <w:rFonts w:ascii="Times New Roman" w:hAnsi="Times New Roman" w:cs="Times New Roman" w:eastAsia="Times New Roman" w:hint="default"/>
                <w:sz w:val="18"/>
                <w:szCs w:val="18"/>
              </w:rPr>
            </w:pPr>
            <w:r>
              <w:rPr>
                <w:rFonts w:ascii="Times New Roman"/>
                <w:sz w:val="18"/>
              </w:rPr>
              <w:t>15,813,410.25</w:t>
            </w:r>
          </w:p>
        </w:tc>
      </w:tr>
      <w:tr>
        <w:trPr>
          <w:trHeight w:val="382"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9" w:right="0"/>
              <w:jc w:val="center"/>
              <w:rPr>
                <w:rFonts w:ascii="Times New Roman" w:hAnsi="Times New Roman" w:cs="Times New Roman" w:eastAsia="Times New Roman" w:hint="default"/>
                <w:sz w:val="18"/>
                <w:szCs w:val="18"/>
              </w:rPr>
            </w:pPr>
            <w:r>
              <w:rPr>
                <w:rFonts w:ascii="Times New Roman"/>
                <w:sz w:val="18"/>
              </w:rPr>
              <w:t>15,866,433.12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80"/>
              <w:jc w:val="right"/>
              <w:rPr>
                <w:rFonts w:ascii="Times New Roman" w:hAnsi="Times New Roman" w:cs="Times New Roman" w:eastAsia="Times New Roman" w:hint="default"/>
                <w:sz w:val="18"/>
                <w:szCs w:val="18"/>
              </w:rPr>
            </w:pPr>
            <w:r>
              <w:rPr>
                <w:rFonts w:ascii="Times New Roman"/>
                <w:spacing w:val="-1"/>
                <w:sz w:val="18"/>
              </w:rPr>
              <w:t>484,668.00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60" w:right="0"/>
              <w:jc w:val="center"/>
              <w:rPr>
                <w:rFonts w:ascii="Times New Roman" w:hAnsi="Times New Roman" w:cs="Times New Roman" w:eastAsia="Times New Roman" w:hint="default"/>
                <w:sz w:val="18"/>
                <w:szCs w:val="18"/>
              </w:rPr>
            </w:pPr>
            <w:r>
              <w:rPr>
                <w:rFonts w:ascii="Times New Roman"/>
                <w:sz w:val="18"/>
              </w:rPr>
              <w:t>1,634,504.78</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7" w:right="0"/>
              <w:jc w:val="center"/>
              <w:rPr>
                <w:rFonts w:ascii="Times New Roman" w:hAnsi="Times New Roman" w:cs="Times New Roman" w:eastAsia="Times New Roman" w:hint="default"/>
                <w:sz w:val="18"/>
                <w:szCs w:val="18"/>
              </w:rPr>
            </w:pPr>
            <w:r>
              <w:rPr>
                <w:rFonts w:ascii="Times New Roman"/>
                <w:sz w:val="18"/>
              </w:rPr>
              <w:t>296,852.38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9" w:right="0"/>
              <w:jc w:val="center"/>
              <w:rPr>
                <w:rFonts w:ascii="Times New Roman" w:hAnsi="Times New Roman" w:cs="Times New Roman" w:eastAsia="Times New Roman" w:hint="default"/>
                <w:sz w:val="18"/>
                <w:szCs w:val="18"/>
              </w:rPr>
            </w:pPr>
            <w:r>
              <w:rPr>
                <w:rFonts w:ascii="Times New Roman"/>
                <w:sz w:val="18"/>
              </w:rPr>
              <w:t>18,282,458.28</w:t>
            </w:r>
          </w:p>
        </w:tc>
      </w:tr>
      <w:tr>
        <w:trPr>
          <w:trHeight w:val="382"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6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61" w:right="0"/>
              <w:jc w:val="center"/>
              <w:rPr>
                <w:rFonts w:ascii="Times New Roman" w:hAnsi="Times New Roman" w:cs="Times New Roman" w:eastAsia="Times New Roman" w:hint="default"/>
                <w:sz w:val="18"/>
                <w:szCs w:val="18"/>
              </w:rPr>
            </w:pPr>
            <w:r>
              <w:rPr>
                <w:rFonts w:ascii="Times New Roman"/>
                <w:sz w:val="18"/>
              </w:rPr>
              <w:t>3,838,207.14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1"/>
              <w:jc w:val="right"/>
              <w:rPr>
                <w:rFonts w:ascii="Times New Roman" w:hAnsi="Times New Roman" w:cs="Times New Roman" w:eastAsia="Times New Roman" w:hint="default"/>
                <w:sz w:val="18"/>
                <w:szCs w:val="18"/>
              </w:rPr>
            </w:pPr>
            <w:r>
              <w:rPr>
                <w:rFonts w:ascii="Times New Roman"/>
                <w:spacing w:val="-1"/>
                <w:sz w:val="18"/>
              </w:rPr>
              <w:t>130746.93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62" w:right="0"/>
              <w:jc w:val="center"/>
              <w:rPr>
                <w:rFonts w:ascii="Times New Roman" w:hAnsi="Times New Roman" w:cs="Times New Roman" w:eastAsia="Times New Roman" w:hint="default"/>
                <w:sz w:val="18"/>
                <w:szCs w:val="18"/>
              </w:rPr>
            </w:pPr>
            <w:r>
              <w:rPr>
                <w:rFonts w:ascii="Times New Roman"/>
                <w:sz w:val="18"/>
              </w:rPr>
              <w:t>10,412,511.74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9" w:right="0"/>
              <w:jc w:val="center"/>
              <w:rPr>
                <w:rFonts w:ascii="Times New Roman" w:hAnsi="Times New Roman" w:cs="Times New Roman" w:eastAsia="Times New Roman" w:hint="default"/>
                <w:sz w:val="18"/>
                <w:szCs w:val="18"/>
              </w:rPr>
            </w:pPr>
            <w:r>
              <w:rPr>
                <w:rFonts w:ascii="Times New Roman"/>
                <w:sz w:val="18"/>
              </w:rPr>
              <w:t>14,381,465.81</w:t>
            </w:r>
          </w:p>
        </w:tc>
      </w:tr>
      <w:tr>
        <w:trPr>
          <w:trHeight w:val="382" w:hRule="exact"/>
        </w:trPr>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6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9" w:right="0"/>
              <w:jc w:val="center"/>
              <w:rPr>
                <w:rFonts w:ascii="Times New Roman" w:hAnsi="Times New Roman" w:cs="Times New Roman" w:eastAsia="Times New Roman" w:hint="default"/>
                <w:sz w:val="18"/>
                <w:szCs w:val="18"/>
              </w:rPr>
            </w:pPr>
            <w:r>
              <w:rPr>
                <w:rFonts w:ascii="Times New Roman"/>
                <w:sz w:val="18"/>
              </w:rPr>
              <w:t>94,963,604.58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67"/>
              <w:jc w:val="right"/>
              <w:rPr>
                <w:rFonts w:ascii="Times New Roman" w:hAnsi="Times New Roman" w:cs="Times New Roman" w:eastAsia="Times New Roman" w:hint="default"/>
                <w:sz w:val="18"/>
                <w:szCs w:val="18"/>
              </w:rPr>
            </w:pPr>
            <w:r>
              <w:rPr>
                <w:rFonts w:ascii="Times New Roman"/>
                <w:spacing w:val="-1"/>
                <w:sz w:val="18"/>
              </w:rPr>
              <w:t>15,761,796.27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62" w:right="0"/>
              <w:jc w:val="center"/>
              <w:rPr>
                <w:rFonts w:ascii="Times New Roman" w:hAnsi="Times New Roman" w:cs="Times New Roman" w:eastAsia="Times New Roman" w:hint="default"/>
                <w:sz w:val="18"/>
                <w:szCs w:val="18"/>
              </w:rPr>
            </w:pPr>
            <w:r>
              <w:rPr>
                <w:rFonts w:ascii="Times New Roman"/>
                <w:sz w:val="18"/>
              </w:rPr>
              <w:t>151,908,505.14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9" w:right="0"/>
              <w:jc w:val="center"/>
              <w:rPr>
                <w:rFonts w:ascii="Times New Roman" w:hAnsi="Times New Roman" w:cs="Times New Roman" w:eastAsia="Times New Roman" w:hint="default"/>
                <w:sz w:val="18"/>
                <w:szCs w:val="18"/>
              </w:rPr>
            </w:pPr>
            <w:r>
              <w:rPr>
                <w:rFonts w:ascii="Times New Roman"/>
                <w:sz w:val="18"/>
              </w:rPr>
              <w:t>47,499,118.58</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59" w:right="0"/>
              <w:jc w:val="center"/>
              <w:rPr>
                <w:rFonts w:ascii="Times New Roman" w:hAnsi="Times New Roman" w:cs="Times New Roman" w:eastAsia="Times New Roman" w:hint="default"/>
                <w:sz w:val="18"/>
                <w:szCs w:val="18"/>
              </w:rPr>
            </w:pPr>
            <w:r>
              <w:rPr>
                <w:rFonts w:ascii="Times New Roman"/>
                <w:sz w:val="18"/>
              </w:rPr>
              <w:t>310,133,024.57</w:t>
            </w:r>
          </w:p>
        </w:tc>
      </w:tr>
    </w:tbl>
    <w:p>
      <w:pPr>
        <w:spacing w:line="240" w:lineRule="auto" w:before="5"/>
        <w:rPr>
          <w:rFonts w:ascii="宋体" w:hAnsi="宋体" w:cs="宋体" w:eastAsia="宋体" w:hint="default"/>
          <w:sz w:val="22"/>
          <w:szCs w:val="22"/>
        </w:rPr>
      </w:pPr>
    </w:p>
    <w:tbl>
      <w:tblPr>
        <w:tblW w:w="0" w:type="auto"/>
        <w:jc w:val="left"/>
        <w:tblInd w:w="138" w:type="dxa"/>
        <w:tblLayout w:type="fixed"/>
        <w:tblCellMar>
          <w:top w:w="0" w:type="dxa"/>
          <w:left w:w="0" w:type="dxa"/>
          <w:bottom w:w="0" w:type="dxa"/>
          <w:right w:w="0" w:type="dxa"/>
        </w:tblCellMar>
        <w:tblLook w:val="01E0"/>
      </w:tblPr>
      <w:tblGrid>
        <w:gridCol w:w="1556"/>
        <w:gridCol w:w="1755"/>
        <w:gridCol w:w="1546"/>
        <w:gridCol w:w="1546"/>
        <w:gridCol w:w="1544"/>
        <w:gridCol w:w="1714"/>
      </w:tblGrid>
      <w:tr>
        <w:trPr>
          <w:trHeight w:val="377" w:hRule="exact"/>
        </w:trPr>
        <w:tc>
          <w:tcPr>
            <w:tcW w:w="1556"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77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104" w:type="dxa"/>
            <w:gridSpan w:val="5"/>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3"/>
              <w:ind w:left="365"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2" w:hRule="exact"/>
        </w:trPr>
        <w:tc>
          <w:tcPr>
            <w:tcW w:w="1556" w:type="dxa"/>
            <w:vMerge/>
            <w:tcBorders>
              <w:left w:val="single" w:sz="4" w:space="0" w:color="000000"/>
              <w:bottom w:val="single" w:sz="4" w:space="0" w:color="000000"/>
              <w:right w:val="single" w:sz="4" w:space="0" w:color="000000"/>
            </w:tcBorders>
            <w:shd w:val="clear" w:color="auto" w:fill="CCCCCC"/>
          </w:tcPr>
          <w:p>
            <w:pPr/>
          </w:p>
        </w:tc>
        <w:tc>
          <w:tcPr>
            <w:tcW w:w="17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5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5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0"/>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 </w:t>
            </w:r>
            <w:r>
              <w:rPr>
                <w:rFonts w:ascii="宋体" w:hAnsi="宋体" w:cs="宋体" w:eastAsia="宋体" w:hint="default"/>
                <w:sz w:val="18"/>
                <w:szCs w:val="18"/>
              </w:rPr>
              <w:t>个月</w:t>
            </w:r>
          </w:p>
        </w:tc>
        <w:tc>
          <w:tcPr>
            <w:tcW w:w="154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0"/>
              <w:ind w:left="3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1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20"/>
              <w:ind w:left="36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82"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50"/>
              <w:jc w:val="right"/>
              <w:rPr>
                <w:rFonts w:ascii="Times New Roman" w:hAnsi="Times New Roman" w:cs="Times New Roman" w:eastAsia="Times New Roman" w:hint="default"/>
                <w:sz w:val="18"/>
                <w:szCs w:val="18"/>
              </w:rPr>
            </w:pPr>
            <w:r>
              <w:rPr>
                <w:rFonts w:ascii="Times New Roman"/>
                <w:spacing w:val="-1"/>
                <w:sz w:val="18"/>
              </w:rPr>
              <w:t>64,140,168.47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2"/>
              <w:jc w:val="right"/>
              <w:rPr>
                <w:rFonts w:ascii="Times New Roman" w:hAnsi="Times New Roman" w:cs="Times New Roman" w:eastAsia="Times New Roman" w:hint="default"/>
                <w:sz w:val="18"/>
                <w:szCs w:val="18"/>
              </w:rPr>
            </w:pPr>
            <w:r>
              <w:rPr>
                <w:rFonts w:ascii="Times New Roman"/>
                <w:spacing w:val="-1"/>
                <w:sz w:val="18"/>
              </w:rPr>
              <w:t>2,966,398.48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65" w:right="0"/>
              <w:jc w:val="left"/>
              <w:rPr>
                <w:rFonts w:ascii="Times New Roman" w:hAnsi="Times New Roman" w:cs="Times New Roman" w:eastAsia="Times New Roman" w:hint="default"/>
                <w:sz w:val="18"/>
                <w:szCs w:val="18"/>
              </w:rPr>
            </w:pPr>
            <w:r>
              <w:rPr>
                <w:rFonts w:ascii="Times New Roman"/>
                <w:sz w:val="18"/>
              </w:rPr>
              <w:t>46,547,448.72</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3"/>
              <w:jc w:val="right"/>
              <w:rPr>
                <w:rFonts w:ascii="Times New Roman" w:hAnsi="Times New Roman" w:cs="Times New Roman" w:eastAsia="Times New Roman" w:hint="default"/>
                <w:sz w:val="18"/>
                <w:szCs w:val="18"/>
              </w:rPr>
            </w:pPr>
            <w:r>
              <w:rPr>
                <w:rFonts w:ascii="Times New Roman"/>
                <w:spacing w:val="-1"/>
                <w:sz w:val="18"/>
              </w:rPr>
              <w:t>20,471,134.97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67" w:right="0"/>
              <w:jc w:val="left"/>
              <w:rPr>
                <w:rFonts w:ascii="Times New Roman" w:hAnsi="Times New Roman" w:cs="Times New Roman" w:eastAsia="Times New Roman" w:hint="default"/>
                <w:sz w:val="18"/>
                <w:szCs w:val="18"/>
              </w:rPr>
            </w:pPr>
            <w:r>
              <w:rPr>
                <w:rFonts w:ascii="Times New Roman"/>
                <w:sz w:val="18"/>
              </w:rPr>
              <w:t>134,125,150.64</w:t>
            </w:r>
          </w:p>
        </w:tc>
      </w:tr>
      <w:tr>
        <w:trPr>
          <w:trHeight w:val="382"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50"/>
              <w:jc w:val="right"/>
              <w:rPr>
                <w:rFonts w:ascii="Times New Roman" w:hAnsi="Times New Roman" w:cs="Times New Roman" w:eastAsia="Times New Roman" w:hint="default"/>
                <w:sz w:val="18"/>
                <w:szCs w:val="18"/>
              </w:rPr>
            </w:pPr>
            <w:r>
              <w:rPr>
                <w:rFonts w:ascii="Times New Roman"/>
                <w:spacing w:val="-1"/>
                <w:sz w:val="18"/>
              </w:rPr>
              <w:t>22,960,428.13</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2"/>
              <w:jc w:val="right"/>
              <w:rPr>
                <w:rFonts w:ascii="Times New Roman" w:hAnsi="Times New Roman" w:cs="Times New Roman" w:eastAsia="Times New Roman" w:hint="default"/>
                <w:sz w:val="18"/>
                <w:szCs w:val="18"/>
              </w:rPr>
            </w:pPr>
            <w:r>
              <w:rPr>
                <w:rFonts w:ascii="Times New Roman"/>
                <w:spacing w:val="-1"/>
                <w:sz w:val="18"/>
              </w:rPr>
              <w:t>1,467,930.48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3"/>
              <w:jc w:val="right"/>
              <w:rPr>
                <w:rFonts w:ascii="Times New Roman" w:hAnsi="Times New Roman" w:cs="Times New Roman" w:eastAsia="Times New Roman" w:hint="default"/>
                <w:sz w:val="18"/>
                <w:szCs w:val="18"/>
              </w:rPr>
            </w:pPr>
            <w:r>
              <w:rPr>
                <w:rFonts w:ascii="Times New Roman"/>
                <w:spacing w:val="-1"/>
                <w:sz w:val="18"/>
              </w:rPr>
              <w:t>42,355,705.69</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41"/>
              <w:jc w:val="right"/>
              <w:rPr>
                <w:rFonts w:ascii="Times New Roman" w:hAnsi="Times New Roman" w:cs="Times New Roman" w:eastAsia="Times New Roman" w:hint="default"/>
                <w:sz w:val="18"/>
                <w:szCs w:val="18"/>
              </w:rPr>
            </w:pPr>
            <w:r>
              <w:rPr>
                <w:rFonts w:ascii="Times New Roman"/>
                <w:spacing w:val="-1"/>
                <w:sz w:val="18"/>
              </w:rPr>
              <w:t>10,480,566.45</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367" w:right="0"/>
              <w:jc w:val="left"/>
              <w:rPr>
                <w:rFonts w:ascii="Times New Roman" w:hAnsi="Times New Roman" w:cs="Times New Roman" w:eastAsia="Times New Roman" w:hint="default"/>
                <w:sz w:val="18"/>
                <w:szCs w:val="18"/>
              </w:rPr>
            </w:pPr>
            <w:r>
              <w:rPr>
                <w:rFonts w:ascii="Times New Roman"/>
                <w:sz w:val="18"/>
              </w:rPr>
              <w:t>77,264,630.75</w:t>
            </w:r>
          </w:p>
        </w:tc>
      </w:tr>
      <w:tr>
        <w:trPr>
          <w:trHeight w:val="384"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67" w:right="0"/>
              <w:jc w:val="left"/>
              <w:rPr>
                <w:rFonts w:ascii="Times New Roman" w:hAnsi="Times New Roman" w:cs="Times New Roman" w:eastAsia="Times New Roman" w:hint="default"/>
                <w:sz w:val="18"/>
                <w:szCs w:val="18"/>
              </w:rPr>
            </w:pPr>
            <w:r>
              <w:rPr>
                <w:rFonts w:ascii="Times New Roman"/>
                <w:sz w:val="18"/>
              </w:rPr>
              <w:t>29,164,139.89</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6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6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6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67" w:right="0"/>
              <w:jc w:val="left"/>
              <w:rPr>
                <w:rFonts w:ascii="Times New Roman" w:hAnsi="Times New Roman" w:cs="Times New Roman" w:eastAsia="Times New Roman" w:hint="default"/>
                <w:sz w:val="18"/>
                <w:szCs w:val="18"/>
              </w:rPr>
            </w:pPr>
            <w:r>
              <w:rPr>
                <w:rFonts w:ascii="Times New Roman"/>
                <w:sz w:val="18"/>
              </w:rPr>
              <w:t>29,164,139.89</w:t>
            </w:r>
          </w:p>
        </w:tc>
      </w:tr>
      <w:tr>
        <w:trPr>
          <w:trHeight w:val="382"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67" w:right="0"/>
              <w:jc w:val="left"/>
              <w:rPr>
                <w:rFonts w:ascii="Times New Roman" w:hAnsi="Times New Roman" w:cs="Times New Roman" w:eastAsia="Times New Roman" w:hint="default"/>
                <w:sz w:val="18"/>
                <w:szCs w:val="18"/>
              </w:rPr>
            </w:pPr>
            <w:r>
              <w:rPr>
                <w:rFonts w:ascii="Times New Roman"/>
                <w:sz w:val="18"/>
              </w:rPr>
              <w:t>8,400,443.01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6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65"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6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67" w:right="0"/>
              <w:jc w:val="left"/>
              <w:rPr>
                <w:rFonts w:ascii="Times New Roman" w:hAnsi="Times New Roman" w:cs="Times New Roman" w:eastAsia="Times New Roman" w:hint="default"/>
                <w:sz w:val="18"/>
                <w:szCs w:val="18"/>
              </w:rPr>
            </w:pPr>
            <w:r>
              <w:rPr>
                <w:rFonts w:ascii="Times New Roman"/>
                <w:sz w:val="18"/>
              </w:rPr>
              <w:t>8,400,443.01</w:t>
            </w:r>
          </w:p>
        </w:tc>
      </w:tr>
      <w:tr>
        <w:trPr>
          <w:trHeight w:val="382"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58" w:right="0"/>
              <w:jc w:val="left"/>
              <w:rPr>
                <w:rFonts w:ascii="Times New Roman" w:hAnsi="Times New Roman" w:cs="Times New Roman" w:eastAsia="Times New Roman" w:hint="default"/>
                <w:sz w:val="18"/>
                <w:szCs w:val="18"/>
              </w:rPr>
            </w:pPr>
            <w:r>
              <w:rPr>
                <w:rFonts w:ascii="Times New Roman"/>
                <w:sz w:val="18"/>
              </w:rPr>
              <w:t>823,840.17</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5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4"/>
              <w:jc w:val="right"/>
              <w:rPr>
                <w:rFonts w:ascii="Times New Roman" w:hAnsi="Times New Roman" w:cs="Times New Roman" w:eastAsia="Times New Roman" w:hint="default"/>
                <w:sz w:val="18"/>
                <w:szCs w:val="18"/>
              </w:rPr>
            </w:pPr>
            <w:r>
              <w:rPr>
                <w:rFonts w:ascii="Times New Roman"/>
                <w:spacing w:val="-1"/>
                <w:sz w:val="18"/>
              </w:rPr>
              <w:t>7,891,320.37</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56" w:right="0"/>
              <w:jc w:val="left"/>
              <w:rPr>
                <w:rFonts w:ascii="Times New Roman" w:hAnsi="Times New Roman" w:cs="Times New Roman" w:eastAsia="Times New Roman" w:hint="default"/>
                <w:sz w:val="18"/>
                <w:szCs w:val="18"/>
              </w:rPr>
            </w:pPr>
            <w:r>
              <w:rPr>
                <w:rFonts w:ascii="Times New Roman"/>
                <w:sz w:val="18"/>
              </w:rPr>
              <w:t>75,927.92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58" w:right="0"/>
              <w:jc w:val="left"/>
              <w:rPr>
                <w:rFonts w:ascii="Times New Roman" w:hAnsi="Times New Roman" w:cs="Times New Roman" w:eastAsia="Times New Roman" w:hint="default"/>
                <w:sz w:val="18"/>
                <w:szCs w:val="18"/>
              </w:rPr>
            </w:pPr>
            <w:r>
              <w:rPr>
                <w:rFonts w:ascii="Times New Roman"/>
                <w:sz w:val="18"/>
              </w:rPr>
              <w:t>8,791,088.46</w:t>
            </w:r>
          </w:p>
        </w:tc>
      </w:tr>
      <w:tr>
        <w:trPr>
          <w:trHeight w:val="382"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58" w:right="0"/>
              <w:jc w:val="left"/>
              <w:rPr>
                <w:rFonts w:ascii="Times New Roman" w:hAnsi="Times New Roman" w:cs="Times New Roman" w:eastAsia="Times New Roman" w:hint="default"/>
                <w:sz w:val="18"/>
                <w:szCs w:val="18"/>
              </w:rPr>
            </w:pPr>
            <w:r>
              <w:rPr>
                <w:rFonts w:ascii="Times New Roman"/>
                <w:sz w:val="18"/>
              </w:rPr>
              <w:t>3,777,136.28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58" w:right="0"/>
              <w:jc w:val="left"/>
              <w:rPr>
                <w:rFonts w:ascii="Times New Roman" w:hAnsi="Times New Roman" w:cs="Times New Roman" w:eastAsia="Times New Roman" w:hint="default"/>
                <w:sz w:val="18"/>
                <w:szCs w:val="18"/>
              </w:rPr>
            </w:pPr>
            <w:r>
              <w:rPr>
                <w:rFonts w:ascii="Times New Roman"/>
                <w:sz w:val="18"/>
              </w:rPr>
              <w:t>128,666.58</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43"/>
              <w:jc w:val="right"/>
              <w:rPr>
                <w:rFonts w:ascii="Times New Roman" w:hAnsi="Times New Roman" w:cs="Times New Roman" w:eastAsia="Times New Roman" w:hint="default"/>
                <w:sz w:val="18"/>
                <w:szCs w:val="18"/>
              </w:rPr>
            </w:pPr>
            <w:r>
              <w:rPr>
                <w:rFonts w:ascii="Times New Roman"/>
                <w:spacing w:val="-1"/>
                <w:sz w:val="18"/>
              </w:rPr>
              <w:t>10,246,835.16</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6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67" w:right="0"/>
              <w:jc w:val="left"/>
              <w:rPr>
                <w:rFonts w:ascii="Times New Roman" w:hAnsi="Times New Roman" w:cs="Times New Roman" w:eastAsia="Times New Roman" w:hint="default"/>
                <w:sz w:val="18"/>
                <w:szCs w:val="18"/>
              </w:rPr>
            </w:pPr>
            <w:r>
              <w:rPr>
                <w:rFonts w:ascii="Times New Roman"/>
                <w:sz w:val="18"/>
              </w:rPr>
              <w:t>14,152,638.02</w:t>
            </w:r>
          </w:p>
        </w:tc>
      </w:tr>
      <w:tr>
        <w:trPr>
          <w:trHeight w:val="382" w:hRule="exact"/>
        </w:trPr>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50"/>
              <w:jc w:val="right"/>
              <w:rPr>
                <w:rFonts w:ascii="Times New Roman" w:hAnsi="Times New Roman" w:cs="Times New Roman" w:eastAsia="Times New Roman" w:hint="default"/>
                <w:sz w:val="18"/>
                <w:szCs w:val="18"/>
              </w:rPr>
            </w:pPr>
            <w:r>
              <w:rPr>
                <w:rFonts w:ascii="Times New Roman"/>
                <w:spacing w:val="-1"/>
                <w:sz w:val="18"/>
              </w:rPr>
              <w:t>129,266,155.95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67" w:right="0"/>
              <w:jc w:val="left"/>
              <w:rPr>
                <w:rFonts w:ascii="Times New Roman" w:hAnsi="Times New Roman" w:cs="Times New Roman" w:eastAsia="Times New Roman" w:hint="default"/>
                <w:sz w:val="18"/>
                <w:szCs w:val="18"/>
              </w:rPr>
            </w:pPr>
            <w:r>
              <w:rPr>
                <w:rFonts w:ascii="Times New Roman"/>
                <w:sz w:val="18"/>
              </w:rPr>
              <w:t>4,562,995.54</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43"/>
              <w:jc w:val="right"/>
              <w:rPr>
                <w:rFonts w:ascii="Times New Roman" w:hAnsi="Times New Roman" w:cs="Times New Roman" w:eastAsia="Times New Roman" w:hint="default"/>
                <w:sz w:val="18"/>
                <w:szCs w:val="18"/>
              </w:rPr>
            </w:pPr>
            <w:r>
              <w:rPr>
                <w:rFonts w:ascii="Times New Roman"/>
                <w:spacing w:val="-1"/>
                <w:sz w:val="18"/>
              </w:rPr>
              <w:t>107,041,309.94</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33"/>
              <w:jc w:val="right"/>
              <w:rPr>
                <w:rFonts w:ascii="Times New Roman" w:hAnsi="Times New Roman" w:cs="Times New Roman" w:eastAsia="Times New Roman" w:hint="default"/>
                <w:sz w:val="18"/>
                <w:szCs w:val="18"/>
              </w:rPr>
            </w:pPr>
            <w:r>
              <w:rPr>
                <w:rFonts w:ascii="Times New Roman"/>
                <w:spacing w:val="-1"/>
                <w:sz w:val="18"/>
              </w:rPr>
              <w:t>31,027,629.34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67" w:right="0"/>
              <w:jc w:val="left"/>
              <w:rPr>
                <w:rFonts w:ascii="Times New Roman" w:hAnsi="Times New Roman" w:cs="Times New Roman" w:eastAsia="Times New Roman" w:hint="default"/>
                <w:sz w:val="18"/>
                <w:szCs w:val="18"/>
              </w:rPr>
            </w:pPr>
            <w:r>
              <w:rPr>
                <w:rFonts w:ascii="Times New Roman"/>
                <w:sz w:val="18"/>
              </w:rPr>
              <w:t>271,898,090.77</w:t>
            </w:r>
          </w:p>
        </w:tc>
      </w:tr>
    </w:tbl>
    <w:p>
      <w:pPr>
        <w:spacing w:line="240" w:lineRule="auto" w:before="11"/>
        <w:rPr>
          <w:rFonts w:ascii="宋体" w:hAnsi="宋体" w:cs="宋体" w:eastAsia="宋体" w:hint="default"/>
          <w:sz w:val="17"/>
          <w:szCs w:val="17"/>
        </w:rPr>
      </w:pPr>
    </w:p>
    <w:p>
      <w:pPr>
        <w:pStyle w:val="Heading2"/>
        <w:spacing w:line="240" w:lineRule="auto" w:before="26"/>
        <w:ind w:right="0"/>
        <w:jc w:val="left"/>
        <w:rPr>
          <w:b w:val="0"/>
          <w:bCs w:val="0"/>
        </w:rPr>
      </w:pPr>
      <w:r>
        <w:rPr/>
        <w:t>十一、关联方及关联交易</w:t>
      </w:r>
      <w:r>
        <w:rPr>
          <w:b w:val="0"/>
          <w:bCs w:val="0"/>
        </w:rPr>
      </w:r>
    </w:p>
    <w:p>
      <w:pPr>
        <w:spacing w:line="240" w:lineRule="auto" w:before="6"/>
        <w:rPr>
          <w:rFonts w:ascii="宋体" w:hAnsi="宋体" w:cs="宋体" w:eastAsia="宋体" w:hint="default"/>
          <w:b/>
          <w:bCs/>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557"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32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张波</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8" w:right="0"/>
              <w:jc w:val="left"/>
              <w:rPr>
                <w:rFonts w:ascii="Times New Roman" w:hAnsi="Times New Roman" w:cs="Times New Roman" w:eastAsia="Times New Roman" w:hint="default"/>
                <w:sz w:val="18"/>
                <w:szCs w:val="18"/>
              </w:rPr>
            </w:pPr>
            <w:r>
              <w:rPr>
                <w:rFonts w:ascii="Times New Roman"/>
                <w:sz w:val="18"/>
              </w:rPr>
              <w:t>37.38%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6" w:right="0"/>
              <w:jc w:val="left"/>
              <w:rPr>
                <w:rFonts w:ascii="Times New Roman" w:hAnsi="Times New Roman" w:cs="Times New Roman" w:eastAsia="Times New Roman" w:hint="default"/>
                <w:sz w:val="18"/>
                <w:szCs w:val="18"/>
              </w:rPr>
            </w:pPr>
            <w:r>
              <w:rPr>
                <w:rFonts w:ascii="Times New Roman"/>
                <w:sz w:val="18"/>
              </w:rPr>
              <w:t>37.38%</w:t>
            </w:r>
          </w:p>
        </w:tc>
      </w:tr>
    </w:tbl>
    <w:p>
      <w:pPr>
        <w:pStyle w:val="BodyText"/>
        <w:spacing w:line="261" w:lineRule="auto" w:before="8"/>
        <w:ind w:right="3233"/>
        <w:jc w:val="left"/>
      </w:pPr>
      <w:r>
        <w:rPr/>
        <w:t>本企业的母公司情况的说明：张波对本公司的持股比例和表决权比例均为</w:t>
      </w:r>
      <w:r>
        <w:rPr>
          <w:spacing w:val="-44"/>
        </w:rPr>
        <w:t> </w:t>
      </w:r>
      <w:r>
        <w:rPr>
          <w:rFonts w:ascii="Times New Roman" w:hAnsi="Times New Roman" w:cs="Times New Roman" w:eastAsia="Times New Roman" w:hint="default"/>
        </w:rPr>
        <w:t>37.38%</w:t>
      </w:r>
      <w:r>
        <w:rPr/>
        <w:t>。 本企业最终控制方是张波。</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本企业子公司的情况详见附注七、在其他主体中的权益。</w:t>
      </w:r>
    </w:p>
    <w:p>
      <w:pPr>
        <w:spacing w:after="0" w:line="240" w:lineRule="auto"/>
        <w:jc w:val="left"/>
        <w:sectPr>
          <w:pgSz w:w="11910" w:h="16840"/>
          <w:pgMar w:header="0" w:footer="979" w:top="1100" w:bottom="1160" w:left="980" w:right="980"/>
        </w:sectPr>
      </w:pPr>
    </w:p>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、其他关联方情况</w:t>
      </w:r>
      <w:r>
        <w:rPr>
          <w:b w:val="0"/>
          <w:bCs w:val="0"/>
        </w:rPr>
      </w:r>
    </w:p>
    <w:p>
      <w:pPr>
        <w:spacing w:line="240" w:lineRule="auto" w:before="1"/>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广州市高堡仕智能科技有限公司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对子公司存在重大影响的股东</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广州市隆晖电子实业有限公司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子公司参股股东的控股企业</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吴怡文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子公司参股股东</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梁广洋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子公司参股股东</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邓桂平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子公司参股股东</w:t>
            </w:r>
          </w:p>
        </w:tc>
      </w:tr>
      <w:tr>
        <w:trPr>
          <w:trHeight w:val="32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罗轶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子公司参股股东</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黄文森</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子公司参股股东</w:t>
            </w:r>
          </w:p>
        </w:tc>
      </w:tr>
      <w:tr>
        <w:trPr>
          <w:trHeight w:val="32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广州享拼科技有限公司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实际控制人控制企业</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广州安奥云投资合伙企业（有限合伙）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子公司参股股东</w:t>
            </w:r>
          </w:p>
        </w:tc>
      </w:tr>
    </w:tbl>
    <w:p>
      <w:pPr>
        <w:spacing w:line="240" w:lineRule="auto" w:before="7"/>
        <w:rPr>
          <w:rFonts w:ascii="宋体" w:hAnsi="宋体" w:cs="宋体" w:eastAsia="宋体" w:hint="default"/>
          <w:b/>
          <w:bCs/>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0" w:footer="979" w:top="1100" w:bottom="1160" w:left="980" w:right="980"/>
        </w:sectPr>
      </w:pPr>
    </w:p>
    <w:p>
      <w:pPr>
        <w:pStyle w:val="BodyText"/>
        <w:spacing w:line="271" w:lineRule="auto" w:before="44"/>
        <w:ind w:right="-19"/>
        <w:jc w:val="left"/>
      </w:pPr>
      <w:r>
        <w:rPr/>
        <w:t>采购商品</w:t>
      </w:r>
      <w:r>
        <w:rPr>
          <w:rFonts w:ascii="Times New Roman" w:hAnsi="Times New Roman" w:cs="Times New Roman" w:eastAsia="Times New Roman" w:hint="default"/>
        </w:rPr>
        <w:t>/</w:t>
      </w:r>
      <w:r>
        <w:rPr/>
        <w:t>接受劳务情况表 无 出售商品</w:t>
      </w:r>
      <w:r>
        <w:rPr>
          <w:rFonts w:ascii="Times New Roman" w:hAnsi="Times New Roman" w:cs="Times New Roman" w:eastAsia="Times New Roman" w:hint="default"/>
        </w:rPr>
        <w:t>/</w:t>
      </w:r>
      <w:r>
        <w:rPr/>
        <w:t>提供劳务情况表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2184" w:space="6645"/>
            <w:col w:w="1121"/>
          </w:cols>
        </w:sectPr>
      </w:pP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324"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广州市隆晖电子实业有限公司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193" w:right="0"/>
              <w:jc w:val="left"/>
              <w:rPr>
                <w:rFonts w:ascii="Times New Roman" w:hAnsi="Times New Roman" w:cs="Times New Roman" w:eastAsia="Times New Roman" w:hint="default"/>
                <w:sz w:val="18"/>
                <w:szCs w:val="18"/>
              </w:rPr>
            </w:pPr>
            <w:r>
              <w:rPr>
                <w:rFonts w:ascii="Times New Roman"/>
                <w:sz w:val="18"/>
              </w:rPr>
              <w:t>45,678,516.23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587" w:right="0"/>
              <w:jc w:val="left"/>
              <w:rPr>
                <w:rFonts w:ascii="Times New Roman" w:hAnsi="Times New Roman" w:cs="Times New Roman" w:eastAsia="Times New Roman" w:hint="default"/>
                <w:sz w:val="18"/>
                <w:szCs w:val="18"/>
              </w:rPr>
            </w:pPr>
            <w:r>
              <w:rPr>
                <w:rFonts w:ascii="Times New Roman"/>
                <w:sz w:val="18"/>
              </w:rPr>
              <w:t>50,423,368.96</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right="0"/>
        <w:jc w:val="left"/>
      </w:pPr>
      <w:r>
        <w:rPr/>
        <w:t>本公司作为出租方：</w:t>
      </w:r>
    </w:p>
    <w:p>
      <w:pPr>
        <w:pStyle w:val="BodyText"/>
        <w:spacing w:line="240" w:lineRule="auto" w:before="38"/>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88"/>
        <w:gridCol w:w="2715"/>
        <w:gridCol w:w="2074"/>
        <w:gridCol w:w="2393"/>
      </w:tblGrid>
      <w:tr>
        <w:trPr>
          <w:trHeight w:val="32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14"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32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广州享拼科技有限公司</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开发区起云路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号自编四栋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229" w:right="0"/>
              <w:jc w:val="left"/>
              <w:rPr>
                <w:rFonts w:ascii="Times New Roman" w:hAnsi="Times New Roman" w:cs="Times New Roman" w:eastAsia="Times New Roman" w:hint="default"/>
                <w:sz w:val="18"/>
                <w:szCs w:val="18"/>
              </w:rPr>
            </w:pPr>
            <w:r>
              <w:rPr>
                <w:rFonts w:ascii="Times New Roman"/>
                <w:sz w:val="18"/>
              </w:rPr>
              <w:t>131,413.33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53,638.10</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1"/>
          <w:szCs w:val="21"/>
        </w:rPr>
      </w:pPr>
    </w:p>
    <w:p>
      <w:pPr>
        <w:pStyle w:val="BodyText"/>
        <w:spacing w:line="241" w:lineRule="exact"/>
        <w:ind w:right="0"/>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52"/>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日，本公司子公司广东奥迪安监控技术股份有限公司（以下简称</w:t>
      </w:r>
      <w:r>
        <w:rPr>
          <w:rFonts w:ascii="Times New Roman" w:hAnsi="Times New Roman" w:cs="Times New Roman" w:eastAsia="Times New Roman" w:hint="default"/>
        </w:rPr>
        <w:t>“</w:t>
      </w:r>
      <w:r>
        <w:rPr/>
        <w:t>奥迪安</w:t>
      </w:r>
      <w:r>
        <w:rPr>
          <w:rFonts w:ascii="Times New Roman" w:hAnsi="Times New Roman" w:cs="Times New Roman" w:eastAsia="Times New Roman" w:hint="default"/>
        </w:rPr>
        <w:t>”</w:t>
      </w:r>
      <w:r>
        <w:rPr/>
        <w:t>）股东梁广洋、邓桂平、罗轶和黄</w:t>
      </w:r>
    </w:p>
    <w:p>
      <w:pPr>
        <w:pStyle w:val="BodyText"/>
        <w:spacing w:line="233" w:lineRule="exact"/>
        <w:ind w:right="0"/>
        <w:jc w:val="left"/>
      </w:pPr>
      <w:r>
        <w:rPr/>
        <w:t>文森与中国银行广州天河支行签订了《最高额保证合同》</w:t>
      </w:r>
      <w:r>
        <w:rPr>
          <w:spacing w:val="2"/>
        </w:rPr>
        <w:t> </w:t>
      </w:r>
      <w:r>
        <w:rPr/>
        <w:t>【编号：</w:t>
      </w:r>
      <w:r>
        <w:rPr>
          <w:rFonts w:ascii="Times New Roman" w:hAnsi="Times New Roman" w:cs="Times New Roman" w:eastAsia="Times New Roman" w:hint="default"/>
          <w:spacing w:val="-3"/>
          <w:w w:val="99"/>
        </w:rPr>
        <w:t>G</w:t>
      </w:r>
      <w:r>
        <w:rPr>
          <w:rFonts w:ascii="Times New Roman" w:hAnsi="Times New Roman" w:cs="Times New Roman" w:eastAsia="Times New Roman" w:hint="default"/>
        </w:rPr>
        <w:t>BZ</w:t>
      </w:r>
      <w:r>
        <w:rPr>
          <w:rFonts w:ascii="Times New Roman" w:hAnsi="Times New Roman" w:cs="Times New Roman" w:eastAsia="Times New Roman" w:hint="default"/>
          <w:spacing w:val="1"/>
        </w:rPr>
        <w:t>4758</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2</w:t>
      </w:r>
      <w:r>
        <w:rPr>
          <w:spacing w:val="-94"/>
        </w:rPr>
        <w:t>】</w:t>
      </w:r>
      <w:r>
        <w:rPr/>
        <w:t>，保证期间为</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p>
    <w:p>
      <w:pPr>
        <w:pStyle w:val="BodyText"/>
        <w:spacing w:line="233" w:lineRule="exact"/>
        <w:ind w:right="0"/>
        <w:jc w:val="left"/>
        <w:rPr>
          <w:rFonts w:ascii="Times New Roman" w:hAnsi="Times New Roman" w:cs="Times New Roman" w:eastAsia="Times New Roman" w:hint="default"/>
        </w:rPr>
      </w:pPr>
      <w:r>
        <w:rPr/>
        <w:t>至</w:t>
      </w:r>
      <w:r>
        <w:rPr>
          <w:spacing w:val="-4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日。以上担保均为奥迪安在保证期间履行中国银行广州天河支行的债务做担保，截止</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w:t>
      </w:r>
    </w:p>
    <w:p>
      <w:pPr>
        <w:pStyle w:val="BodyText"/>
        <w:spacing w:line="241" w:lineRule="exact"/>
        <w:ind w:right="0"/>
        <w:jc w:val="left"/>
      </w:pPr>
      <w:r>
        <w:rPr/>
        <w:t>日被担保借款余额为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after="0" w:line="240" w:lineRule="auto"/>
        <w:jc w:val="left"/>
        <w:sectPr>
          <w:type w:val="continuous"/>
          <w:pgSz w:w="11910" w:h="16840"/>
          <w:pgMar w:top="1060" w:bottom="1160" w:left="980" w:right="980"/>
        </w:sectPr>
      </w:pPr>
    </w:p>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2"/>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7,845,003.50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7,766,630.00</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9"/>
        <w:rPr>
          <w:rFonts w:ascii="宋体" w:hAnsi="宋体" w:cs="宋体" w:eastAsia="宋体" w:hint="default"/>
          <w:b/>
          <w:bCs/>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2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18"/>
              <w:jc w:val="left"/>
              <w:rPr>
                <w:rFonts w:ascii="宋体" w:hAnsi="宋体" w:cs="宋体" w:eastAsia="宋体" w:hint="default"/>
                <w:sz w:val="18"/>
                <w:szCs w:val="18"/>
              </w:rPr>
            </w:pPr>
            <w:r>
              <w:rPr>
                <w:rFonts w:ascii="宋体" w:hAnsi="宋体" w:cs="宋体" w:eastAsia="宋体" w:hint="default"/>
                <w:sz w:val="18"/>
                <w:szCs w:val="18"/>
              </w:rPr>
              <w:t>广州市隆晖电子实 业有限公司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6,184,226.87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61,842.27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12,112,540.15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121,125.40</w:t>
            </w:r>
          </w:p>
        </w:tc>
      </w:tr>
      <w:tr>
        <w:trPr>
          <w:trHeight w:val="55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18"/>
              <w:jc w:val="left"/>
              <w:rPr>
                <w:rFonts w:ascii="宋体" w:hAnsi="宋体" w:cs="宋体" w:eastAsia="宋体" w:hint="default"/>
                <w:sz w:val="18"/>
                <w:szCs w:val="18"/>
              </w:rPr>
            </w:pPr>
            <w:r>
              <w:rPr>
                <w:rFonts w:ascii="宋体" w:hAnsi="宋体" w:cs="宋体" w:eastAsia="宋体" w:hint="default"/>
                <w:sz w:val="18"/>
                <w:szCs w:val="18"/>
              </w:rPr>
              <w:t>广州市隆晖电子实 业有限公司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1,682,698.00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391"/>
        <w:gridCol w:w="2855"/>
        <w:gridCol w:w="1932"/>
        <w:gridCol w:w="2393"/>
      </w:tblGrid>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2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广州市高堡仕智能科技有限公司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广州市隆晖电子实业有限公司</w:t>
            </w:r>
          </w:p>
        </w:tc>
        <w:tc>
          <w:tcPr>
            <w:tcW w:w="193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258,959.40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广州享拼科技有限公司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7"/>
          <w:szCs w:val="17"/>
        </w:rPr>
      </w:pPr>
    </w:p>
    <w:p>
      <w:pPr>
        <w:pStyle w:val="Heading2"/>
        <w:spacing w:line="240" w:lineRule="auto" w:before="26"/>
        <w:ind w:right="0"/>
        <w:jc w:val="left"/>
        <w:rPr>
          <w:b w:val="0"/>
          <w:bCs w:val="0"/>
        </w:rPr>
      </w:pPr>
      <w:r>
        <w:rPr/>
        <w:t>十二、承诺及或有事项</w:t>
      </w:r>
      <w:r>
        <w:rPr>
          <w:b w:val="0"/>
          <w:bCs w:val="0"/>
        </w:rPr>
      </w:r>
    </w:p>
    <w:p>
      <w:pPr>
        <w:spacing w:line="240" w:lineRule="auto" w:before="6"/>
        <w:rPr>
          <w:rFonts w:ascii="宋体" w:hAnsi="宋体" w:cs="宋体" w:eastAsia="宋体" w:hint="default"/>
          <w:b/>
          <w:bCs/>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资产负债表日存在的重要承诺</w:t>
      </w:r>
    </w:p>
    <w:p>
      <w:pPr>
        <w:pStyle w:val="BodyText"/>
        <w:spacing w:line="232" w:lineRule="auto" w:before="46"/>
        <w:ind w:right="150" w:firstLine="360"/>
        <w:jc w:val="both"/>
      </w:pPr>
      <w:r>
        <w:rPr>
          <w:rFonts w:ascii="Times New Roman" w:hAnsi="Times New Roman" w:cs="Times New Roman" w:eastAsia="Times New Roman" w:hint="default"/>
          <w:w w:val="99"/>
        </w:rPr>
        <w:t>(1)</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
          <w:w w:val="99"/>
        </w:rPr>
        <w:t>2017</w:t>
      </w:r>
      <w:r>
        <w:rPr>
          <w:rFonts w:ascii="Times New Roman" w:hAnsi="Times New Roman" w:cs="Times New Roman" w:eastAsia="Times New Roman" w:hint="default"/>
          <w:spacing w:val="4"/>
          <w:w w:val="99"/>
        </w:rPr>
        <w:t> </w:t>
      </w:r>
      <w:r>
        <w:rPr>
          <w:w w:val="99"/>
        </w:rPr>
        <w:t>年</w:t>
      </w:r>
      <w:r>
        <w:rPr>
          <w:spacing w:val="-45"/>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4"/>
          <w:w w:val="99"/>
        </w:rPr>
        <w:t> </w:t>
      </w:r>
      <w:r>
        <w:rPr>
          <w:w w:val="99"/>
        </w:rPr>
        <w:t>月</w:t>
      </w:r>
      <w:r>
        <w:rPr>
          <w:spacing w:val="-45"/>
          <w:w w:val="99"/>
        </w:rPr>
        <w:t> </w:t>
      </w:r>
      <w:r>
        <w:rPr>
          <w:rFonts w:ascii="Times New Roman" w:hAnsi="Times New Roman" w:cs="Times New Roman" w:eastAsia="Times New Roman" w:hint="default"/>
          <w:spacing w:val="-1"/>
          <w:w w:val="99"/>
        </w:rPr>
        <w:t>21</w:t>
      </w:r>
      <w:r>
        <w:rPr>
          <w:rFonts w:ascii="Times New Roman" w:hAnsi="Times New Roman" w:cs="Times New Roman" w:eastAsia="Times New Roman" w:hint="default"/>
          <w:spacing w:val="4"/>
          <w:w w:val="99"/>
        </w:rPr>
        <w:t> </w:t>
      </w:r>
      <w:r>
        <w:rPr>
          <w:spacing w:val="-3"/>
          <w:w w:val="99"/>
        </w:rPr>
        <w:t>日，公司与安徽道闸传媒有限公司（以下简称“安徽道闸传媒”）签订业务收购协议。协议约定：自</w:t>
      </w:r>
      <w:r>
        <w:rPr>
          <w:w w:val="99"/>
        </w:rPr>
        <w:t> </w:t>
      </w:r>
      <w:r>
        <w:rPr>
          <w:spacing w:val="-2"/>
        </w:rPr>
        <w:t>交割完成后的次日起算两年内，公司确定安徽道闸传媒为代理合作伙伴，由安徽道闸传媒负责拓展相关约定收购范围内停车</w:t>
      </w:r>
      <w:r>
        <w:rPr>
          <w:spacing w:val="-65"/>
        </w:rPr>
        <w:t> </w:t>
      </w:r>
      <w:r>
        <w:rPr>
          <w:spacing w:val="-65"/>
        </w:rPr>
      </w:r>
      <w:r>
        <w:rPr>
          <w:spacing w:val="-2"/>
        </w:rPr>
        <w:t>场出入口控制设备（含广告道闸）上的广告客户资源，负责承担相关物业租赁、入场费用以及广告巡检、保养、清洁和修理</w:t>
      </w:r>
      <w:r>
        <w:rPr>
          <w:spacing w:val="-67"/>
        </w:rPr>
        <w:t> </w:t>
      </w:r>
      <w:r>
        <w:rPr>
          <w:spacing w:val="-67"/>
        </w:rPr>
      </w:r>
      <w:r>
        <w:rPr>
          <w:spacing w:val="-2"/>
        </w:rPr>
        <w:t>等运营和维护工作，期间所产生的相关维护费用均由安徽道闸传媒承担，安徽道闸传媒应按约定完成如下目标额：第一个合</w:t>
      </w:r>
      <w:r>
        <w:rPr>
          <w:spacing w:val="-64"/>
        </w:rPr>
        <w:t> </w:t>
      </w:r>
      <w:r>
        <w:rPr>
          <w:spacing w:val="-64"/>
        </w:rPr>
      </w:r>
      <w:r>
        <w:rPr/>
        <w:t>同年度广告合作回款总额指标人民币</w:t>
      </w:r>
      <w:r>
        <w:rPr>
          <w:spacing w:val="-47"/>
        </w:rPr>
        <w:t> </w:t>
      </w:r>
      <w:r>
        <w:rPr>
          <w:rFonts w:ascii="Times New Roman" w:hAnsi="Times New Roman" w:cs="Times New Roman" w:eastAsia="Times New Roman" w:hint="default"/>
        </w:rPr>
        <w:t>187.80</w:t>
      </w:r>
      <w:r>
        <w:rPr>
          <w:rFonts w:ascii="Times New Roman" w:hAnsi="Times New Roman" w:cs="Times New Roman" w:eastAsia="Times New Roman" w:hint="default"/>
          <w:spacing w:val="-1"/>
        </w:rPr>
        <w:t> </w:t>
      </w:r>
      <w:r>
        <w:rPr/>
        <w:t>万元；第二个合同年度广告合作回款总额指标人民币</w:t>
      </w:r>
      <w:r>
        <w:rPr>
          <w:spacing w:val="-48"/>
        </w:rPr>
        <w:t> </w:t>
      </w:r>
      <w:r>
        <w:rPr>
          <w:rFonts w:ascii="Times New Roman" w:hAnsi="Times New Roman" w:cs="Times New Roman" w:eastAsia="Times New Roman" w:hint="default"/>
        </w:rPr>
        <w:t>187.80 </w:t>
      </w:r>
      <w:r>
        <w:rPr/>
        <w:t>万元。无法达成年</w:t>
      </w:r>
      <w:r>
        <w:rPr>
          <w:w w:val="99"/>
        </w:rPr>
        <w:t> </w:t>
      </w:r>
      <w:r>
        <w:rPr/>
        <w:t>度广告合作回款总额指标时，差额部分由徽道闸传媒补足。</w:t>
      </w:r>
    </w:p>
    <w:p>
      <w:pPr>
        <w:pStyle w:val="BodyText"/>
        <w:spacing w:line="232" w:lineRule="auto" w:before="47"/>
        <w:ind w:right="150" w:firstLine="360"/>
        <w:jc w:val="both"/>
      </w:pPr>
      <w:r>
        <w:rPr>
          <w:rFonts w:ascii="Times New Roman" w:hAnsi="Times New Roman" w:cs="Times New Roman" w:eastAsia="Times New Roman" w:hint="default"/>
          <w:w w:val="99"/>
        </w:rPr>
        <w:t>(2)</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
          <w:w w:val="99"/>
        </w:rPr>
        <w:t>2017</w:t>
      </w:r>
      <w:r>
        <w:rPr>
          <w:rFonts w:ascii="Times New Roman" w:hAnsi="Times New Roman" w:cs="Times New Roman" w:eastAsia="Times New Roman" w:hint="default"/>
          <w:spacing w:val="4"/>
          <w:w w:val="99"/>
        </w:rPr>
        <w:t> </w:t>
      </w:r>
      <w:r>
        <w:rPr>
          <w:w w:val="99"/>
        </w:rPr>
        <w:t>年</w:t>
      </w:r>
      <w:r>
        <w:rPr>
          <w:spacing w:val="-45"/>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4"/>
          <w:w w:val="99"/>
        </w:rPr>
        <w:t> </w:t>
      </w:r>
      <w:r>
        <w:rPr>
          <w:w w:val="99"/>
        </w:rPr>
        <w:t>月</w:t>
      </w:r>
      <w:r>
        <w:rPr>
          <w:spacing w:val="-45"/>
          <w:w w:val="99"/>
        </w:rPr>
        <w:t> </w:t>
      </w:r>
      <w:r>
        <w:rPr>
          <w:rFonts w:ascii="Times New Roman" w:hAnsi="Times New Roman" w:cs="Times New Roman" w:eastAsia="Times New Roman" w:hint="default"/>
          <w:spacing w:val="-1"/>
          <w:w w:val="99"/>
        </w:rPr>
        <w:t>21</w:t>
      </w:r>
      <w:r>
        <w:rPr>
          <w:rFonts w:ascii="Times New Roman" w:hAnsi="Times New Roman" w:cs="Times New Roman" w:eastAsia="Times New Roman" w:hint="default"/>
          <w:spacing w:val="4"/>
          <w:w w:val="99"/>
        </w:rPr>
        <w:t> </w:t>
      </w:r>
      <w:r>
        <w:rPr>
          <w:spacing w:val="-3"/>
          <w:w w:val="99"/>
        </w:rPr>
        <w:t>日，公司与成都众成广告有限公司（以下简称“成都众成广告”）签订业务收购协议。协议约定：自</w:t>
      </w:r>
      <w:r>
        <w:rPr>
          <w:w w:val="99"/>
        </w:rPr>
        <w:t> </w:t>
      </w:r>
      <w:r>
        <w:rPr>
          <w:spacing w:val="-2"/>
        </w:rPr>
        <w:t>交割完成后的次日起算两年内，公司确定成都众成广告为代理合作伙伴，由成都众成广告负责拓展相关约定收购范围内停车</w:t>
      </w:r>
      <w:r>
        <w:rPr>
          <w:spacing w:val="-64"/>
        </w:rPr>
        <w:t> </w:t>
      </w:r>
      <w:r>
        <w:rPr>
          <w:spacing w:val="-64"/>
        </w:rPr>
      </w:r>
      <w:r>
        <w:rPr>
          <w:spacing w:val="-2"/>
        </w:rPr>
        <w:t>场出入口控制设备（含广告道闸）上的广告客户资源，负责承担相关物业租赁、入场费用以及广告巡检、保养、清洁和修理</w:t>
      </w:r>
      <w:r>
        <w:rPr>
          <w:spacing w:val="-69"/>
        </w:rPr>
        <w:t> </w:t>
      </w:r>
      <w:r>
        <w:rPr>
          <w:spacing w:val="-69"/>
        </w:rPr>
      </w:r>
      <w:r>
        <w:rPr>
          <w:spacing w:val="-2"/>
        </w:rPr>
        <w:t>等运营和维护工作，期间所产生的相关维护费用均由成都众成广告承担，成都众成广告应按约定完成如下目标额：第一个合</w:t>
      </w:r>
      <w:r>
        <w:rPr>
          <w:spacing w:val="-64"/>
        </w:rPr>
        <w:t> </w:t>
      </w:r>
      <w:r>
        <w:rPr>
          <w:spacing w:val="-64"/>
        </w:rPr>
      </w:r>
      <w:r>
        <w:rPr/>
        <w:t>同年度广告合作回款总额指标人民币</w:t>
      </w:r>
      <w:r>
        <w:rPr>
          <w:spacing w:val="-47"/>
        </w:rPr>
        <w:t> </w:t>
      </w:r>
      <w:r>
        <w:rPr>
          <w:rFonts w:ascii="Times New Roman" w:hAnsi="Times New Roman" w:cs="Times New Roman" w:eastAsia="Times New Roman" w:hint="default"/>
        </w:rPr>
        <w:t>453.90</w:t>
      </w:r>
      <w:r>
        <w:rPr>
          <w:rFonts w:ascii="Times New Roman" w:hAnsi="Times New Roman" w:cs="Times New Roman" w:eastAsia="Times New Roman" w:hint="default"/>
          <w:spacing w:val="-1"/>
        </w:rPr>
        <w:t> </w:t>
      </w:r>
      <w:r>
        <w:rPr/>
        <w:t>万元；第二个合同年度广告合作回款总额指标人民币</w:t>
      </w:r>
      <w:r>
        <w:rPr>
          <w:spacing w:val="-48"/>
        </w:rPr>
        <w:t> </w:t>
      </w:r>
      <w:r>
        <w:rPr>
          <w:rFonts w:ascii="Times New Roman" w:hAnsi="Times New Roman" w:cs="Times New Roman" w:eastAsia="Times New Roman" w:hint="default"/>
        </w:rPr>
        <w:t>453.90 </w:t>
      </w:r>
      <w:r>
        <w:rPr/>
        <w:t>万元。无法达成年</w:t>
      </w:r>
      <w:r>
        <w:rPr>
          <w:w w:val="99"/>
        </w:rPr>
        <w:t> </w:t>
      </w:r>
      <w:r>
        <w:rPr/>
        <w:t>度广告合作回款总额指标时，差额部分由成都众成广告补足。</w:t>
      </w:r>
    </w:p>
    <w:p>
      <w:pPr>
        <w:pStyle w:val="BodyText"/>
        <w:spacing w:line="232" w:lineRule="auto" w:before="48"/>
        <w:ind w:right="151" w:firstLine="360"/>
        <w:jc w:val="both"/>
      </w:pPr>
      <w:r>
        <w:rPr>
          <w:rFonts w:ascii="Times New Roman" w:hAnsi="Times New Roman" w:cs="Times New Roman" w:eastAsia="Times New Roman" w:hint="default"/>
          <w:w w:val="99"/>
        </w:rPr>
        <w:t>(3)</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spacing w:val="-1"/>
          <w:w w:val="99"/>
        </w:rPr>
        <w:t>2017</w:t>
      </w:r>
      <w:r>
        <w:rPr>
          <w:rFonts w:ascii="Times New Roman" w:hAnsi="Times New Roman" w:cs="Times New Roman" w:eastAsia="Times New Roman" w:hint="default"/>
          <w:spacing w:val="4"/>
          <w:w w:val="99"/>
        </w:rPr>
        <w:t> </w:t>
      </w:r>
      <w:r>
        <w:rPr>
          <w:w w:val="99"/>
        </w:rPr>
        <w:t>年</w:t>
      </w:r>
      <w:r>
        <w:rPr>
          <w:spacing w:val="-44"/>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4"/>
          <w:w w:val="99"/>
        </w:rPr>
        <w:t> </w:t>
      </w:r>
      <w:r>
        <w:rPr>
          <w:w w:val="99"/>
        </w:rPr>
        <w:t>月</w:t>
      </w:r>
      <w:r>
        <w:rPr>
          <w:spacing w:val="-44"/>
          <w:w w:val="99"/>
        </w:rPr>
        <w:t> </w:t>
      </w:r>
      <w:r>
        <w:rPr>
          <w:rFonts w:ascii="Times New Roman" w:hAnsi="Times New Roman" w:cs="Times New Roman" w:eastAsia="Times New Roman" w:hint="default"/>
          <w:spacing w:val="-1"/>
          <w:w w:val="99"/>
        </w:rPr>
        <w:t>21</w:t>
      </w:r>
      <w:r>
        <w:rPr>
          <w:rFonts w:ascii="Times New Roman" w:hAnsi="Times New Roman" w:cs="Times New Roman" w:eastAsia="Times New Roman" w:hint="default"/>
          <w:spacing w:val="4"/>
          <w:w w:val="99"/>
        </w:rPr>
        <w:t> </w:t>
      </w:r>
      <w:r>
        <w:rPr>
          <w:spacing w:val="-3"/>
          <w:w w:val="99"/>
        </w:rPr>
        <w:t>日，公司与大连壹媒介传媒有限公司（以下简称“大连壹媒介”）签订业务收购协议。协议约定：自</w:t>
      </w:r>
      <w:r>
        <w:rPr>
          <w:w w:val="99"/>
        </w:rPr>
        <w:t> </w:t>
      </w:r>
      <w:r>
        <w:rPr>
          <w:spacing w:val="-2"/>
        </w:rPr>
        <w:t>交割完成后的次日起算两年内，公司确定大连壹媒介为代理合作伙伴，由大连壹媒介负责拓展相关约定收购范围内停车场出</w:t>
      </w:r>
      <w:r>
        <w:rPr>
          <w:spacing w:val="-65"/>
        </w:rPr>
        <w:t> </w:t>
      </w:r>
      <w:r>
        <w:rPr>
          <w:spacing w:val="-65"/>
        </w:rPr>
      </w:r>
      <w:r>
        <w:rPr>
          <w:spacing w:val="-2"/>
        </w:rPr>
        <w:t>入口控制设备（含广告道闸）上的广告客户资源，负责承担相关物业租赁、入场费用以及广告巡检、保养、清洁和修理等运</w:t>
      </w:r>
    </w:p>
    <w:p>
      <w:pPr>
        <w:spacing w:after="0" w:line="232" w:lineRule="auto"/>
        <w:jc w:val="both"/>
        <w:sectPr>
          <w:pgSz w:w="11910" w:h="16840"/>
          <w:pgMar w:header="0" w:footer="979" w:top="1100" w:bottom="1160" w:left="980" w:right="980"/>
        </w:sectPr>
      </w:pPr>
    </w:p>
    <w:p>
      <w:pPr>
        <w:spacing w:line="240" w:lineRule="auto" w:before="11"/>
        <w:rPr>
          <w:rFonts w:ascii="宋体" w:hAnsi="宋体" w:cs="宋体" w:eastAsia="宋体" w:hint="default"/>
          <w:sz w:val="18"/>
          <w:szCs w:val="18"/>
        </w:rPr>
      </w:pPr>
    </w:p>
    <w:p>
      <w:pPr>
        <w:pStyle w:val="BodyText"/>
        <w:spacing w:line="232" w:lineRule="exact" w:before="69"/>
        <w:ind w:right="190"/>
        <w:jc w:val="both"/>
      </w:pPr>
      <w:r>
        <w:rPr>
          <w:spacing w:val="-2"/>
        </w:rPr>
        <w:t>营和维护工作，期间所产生的相关维护费用均由大连壹媒介承担，大连壹媒介应按约定完成如下目标额：第一个合同年度广</w:t>
      </w:r>
      <w:r>
        <w:rPr>
          <w:spacing w:val="-63"/>
        </w:rPr>
        <w:t> </w:t>
      </w:r>
      <w:r>
        <w:rPr>
          <w:spacing w:val="-63"/>
        </w:rPr>
      </w:r>
      <w:r>
        <w:rPr/>
        <w:t>告合作回款总额指标人民币</w:t>
      </w:r>
      <w:r>
        <w:rPr>
          <w:spacing w:val="-47"/>
        </w:rPr>
        <w:t> </w:t>
      </w:r>
      <w:r>
        <w:rPr>
          <w:rFonts w:ascii="Times New Roman" w:hAnsi="Times New Roman" w:cs="Times New Roman" w:eastAsia="Times New Roman" w:hint="default"/>
        </w:rPr>
        <w:t>222.90 </w:t>
      </w:r>
      <w:r>
        <w:rPr/>
        <w:t>万元；第二个合同年度广告合作回款总额指标人民币</w:t>
      </w:r>
      <w:r>
        <w:rPr>
          <w:spacing w:val="-48"/>
        </w:rPr>
        <w:t> </w:t>
      </w:r>
      <w:r>
        <w:rPr>
          <w:rFonts w:ascii="Times New Roman" w:hAnsi="Times New Roman" w:cs="Times New Roman" w:eastAsia="Times New Roman" w:hint="default"/>
        </w:rPr>
        <w:t>222.90</w:t>
      </w:r>
      <w:r>
        <w:rPr>
          <w:rFonts w:ascii="Times New Roman" w:hAnsi="Times New Roman" w:cs="Times New Roman" w:eastAsia="Times New Roman" w:hint="default"/>
          <w:spacing w:val="-1"/>
        </w:rPr>
        <w:t> </w:t>
      </w:r>
      <w:r>
        <w:rPr/>
        <w:t>万元。无法达成年度广告合 作回款总额指标时，差额部分由大连壹媒介补足。</w:t>
      </w:r>
    </w:p>
    <w:p>
      <w:pPr>
        <w:pStyle w:val="BodyText"/>
        <w:spacing w:line="230" w:lineRule="auto" w:before="25"/>
        <w:ind w:right="190" w:firstLine="360"/>
        <w:jc w:val="both"/>
      </w:pPr>
      <w:r>
        <w:rPr>
          <w:rFonts w:ascii="Times New Roman" w:hAnsi="Times New Roman" w:cs="Times New Roman" w:eastAsia="Times New Roman" w:hint="default"/>
          <w:w w:val="99"/>
        </w:rPr>
        <w:t>(4)</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
          <w:w w:val="99"/>
        </w:rPr>
        <w:t>2017</w:t>
      </w:r>
      <w:r>
        <w:rPr>
          <w:rFonts w:ascii="Times New Roman" w:hAnsi="Times New Roman" w:cs="Times New Roman" w:eastAsia="Times New Roman" w:hint="default"/>
          <w:spacing w:val="4"/>
          <w:w w:val="99"/>
        </w:rPr>
        <w:t> </w:t>
      </w:r>
      <w:r>
        <w:rPr>
          <w:w w:val="99"/>
        </w:rPr>
        <w:t>年</w:t>
      </w:r>
      <w:r>
        <w:rPr>
          <w:spacing w:val="-45"/>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4"/>
          <w:w w:val="99"/>
        </w:rPr>
        <w:t> </w:t>
      </w:r>
      <w:r>
        <w:rPr>
          <w:w w:val="99"/>
        </w:rPr>
        <w:t>月</w:t>
      </w:r>
      <w:r>
        <w:rPr>
          <w:spacing w:val="-45"/>
          <w:w w:val="99"/>
        </w:rPr>
        <w:t> </w:t>
      </w:r>
      <w:r>
        <w:rPr>
          <w:rFonts w:ascii="Times New Roman" w:hAnsi="Times New Roman" w:cs="Times New Roman" w:eastAsia="Times New Roman" w:hint="default"/>
          <w:spacing w:val="-1"/>
          <w:w w:val="99"/>
        </w:rPr>
        <w:t>21</w:t>
      </w:r>
      <w:r>
        <w:rPr>
          <w:rFonts w:ascii="Times New Roman" w:hAnsi="Times New Roman" w:cs="Times New Roman" w:eastAsia="Times New Roman" w:hint="default"/>
          <w:spacing w:val="4"/>
          <w:w w:val="99"/>
        </w:rPr>
        <w:t> </w:t>
      </w:r>
      <w:r>
        <w:rPr>
          <w:spacing w:val="-3"/>
          <w:w w:val="99"/>
        </w:rPr>
        <w:t>日，公司与广东社区通传媒有限公司（以下简称“社区通传媒”）签订业务收购协议。协议约定：自</w:t>
      </w:r>
      <w:r>
        <w:rPr>
          <w:w w:val="99"/>
        </w:rPr>
        <w:t> </w:t>
      </w:r>
      <w:r>
        <w:rPr/>
        <w:t>交割完成后的次日起算两年内，公司确定</w:t>
      </w:r>
      <w:r>
        <w:rPr>
          <w:spacing w:val="-44"/>
        </w:rPr>
        <w:t> </w:t>
      </w: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为代理合作伙伴，由社区通传媒负责拓展相关约定收购范围内停车场出入口控 </w:t>
      </w:r>
      <w:r>
        <w:rPr>
          <w:spacing w:val="-2"/>
        </w:rPr>
        <w:t>制设备（含广告道闸）上的广告客户资源，负责承担相关物业租赁、入场费用以及广告巡检、保养、清洁和修理等运营和维</w:t>
      </w:r>
      <w:r>
        <w:rPr>
          <w:spacing w:val="-68"/>
        </w:rPr>
        <w:t> </w:t>
      </w:r>
      <w:r>
        <w:rPr>
          <w:spacing w:val="-68"/>
        </w:rPr>
      </w:r>
      <w:r>
        <w:rPr>
          <w:spacing w:val="-2"/>
        </w:rPr>
        <w:t>护工作，期间所产生的相关维护费用均由社区通传媒承担，社区通传媒应按约定完成如下目标额：第一个合同年度广告合作</w:t>
      </w:r>
      <w:r>
        <w:rPr>
          <w:spacing w:val="-63"/>
        </w:rPr>
        <w:t> </w:t>
      </w:r>
      <w:r>
        <w:rPr>
          <w:spacing w:val="-63"/>
        </w:rPr>
      </w:r>
      <w:r>
        <w:rPr/>
        <w:t>回款总额指标人民币</w:t>
      </w:r>
      <w:r>
        <w:rPr>
          <w:spacing w:val="-47"/>
        </w:rPr>
        <w:t> </w:t>
      </w:r>
      <w:r>
        <w:rPr>
          <w:rFonts w:ascii="Times New Roman" w:hAnsi="Times New Roman" w:cs="Times New Roman" w:eastAsia="Times New Roman" w:hint="default"/>
        </w:rPr>
        <w:t>31.60</w:t>
      </w:r>
      <w:r>
        <w:rPr>
          <w:rFonts w:ascii="Times New Roman" w:hAnsi="Times New Roman" w:cs="Times New Roman" w:eastAsia="Times New Roman" w:hint="default"/>
          <w:spacing w:val="-1"/>
        </w:rPr>
        <w:t> </w:t>
      </w:r>
      <w:r>
        <w:rPr/>
        <w:t>万元；第二个合同年度广告合作回款总额指标人民币</w:t>
      </w:r>
      <w:r>
        <w:rPr>
          <w:spacing w:val="-47"/>
        </w:rPr>
        <w:t> </w:t>
      </w:r>
      <w:r>
        <w:rPr>
          <w:rFonts w:ascii="Times New Roman" w:hAnsi="Times New Roman" w:cs="Times New Roman" w:eastAsia="Times New Roman" w:hint="default"/>
        </w:rPr>
        <w:t>31.60</w:t>
      </w:r>
      <w:r>
        <w:rPr>
          <w:rFonts w:ascii="Times New Roman" w:hAnsi="Times New Roman" w:cs="Times New Roman" w:eastAsia="Times New Roman" w:hint="default"/>
          <w:spacing w:val="-1"/>
        </w:rPr>
        <w:t> </w:t>
      </w:r>
      <w:r>
        <w:rPr/>
        <w:t>万元。无法达成年度广告合作回款总 额指标时，差额部分由社区通传媒补足。</w:t>
      </w:r>
    </w:p>
    <w:p>
      <w:pPr>
        <w:pStyle w:val="BodyText"/>
        <w:spacing w:line="232" w:lineRule="auto" w:before="47"/>
        <w:ind w:right="188" w:firstLine="360"/>
        <w:jc w:val="both"/>
      </w:pPr>
      <w:r>
        <w:rPr>
          <w:rFonts w:ascii="Times New Roman" w:hAnsi="Times New Roman" w:cs="Times New Roman" w:eastAsia="Times New Roman" w:hint="default"/>
          <w:w w:val="99"/>
        </w:rPr>
        <w:t>(5)</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
          <w:w w:val="99"/>
        </w:rPr>
        <w:t>2017</w:t>
      </w:r>
      <w:r>
        <w:rPr>
          <w:rFonts w:ascii="Times New Roman" w:hAnsi="Times New Roman" w:cs="Times New Roman" w:eastAsia="Times New Roman" w:hint="default"/>
          <w:spacing w:val="4"/>
          <w:w w:val="99"/>
        </w:rPr>
        <w:t> </w:t>
      </w:r>
      <w:r>
        <w:rPr>
          <w:w w:val="99"/>
        </w:rPr>
        <w:t>年</w:t>
      </w:r>
      <w:r>
        <w:rPr>
          <w:spacing w:val="-45"/>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4"/>
          <w:w w:val="99"/>
        </w:rPr>
        <w:t> </w:t>
      </w:r>
      <w:r>
        <w:rPr>
          <w:w w:val="99"/>
        </w:rPr>
        <w:t>月</w:t>
      </w:r>
      <w:r>
        <w:rPr>
          <w:spacing w:val="-45"/>
          <w:w w:val="99"/>
        </w:rPr>
        <w:t> </w:t>
      </w:r>
      <w:r>
        <w:rPr>
          <w:rFonts w:ascii="Times New Roman" w:hAnsi="Times New Roman" w:cs="Times New Roman" w:eastAsia="Times New Roman" w:hint="default"/>
          <w:spacing w:val="-1"/>
          <w:w w:val="99"/>
        </w:rPr>
        <w:t>21</w:t>
      </w:r>
      <w:r>
        <w:rPr>
          <w:rFonts w:ascii="Times New Roman" w:hAnsi="Times New Roman" w:cs="Times New Roman" w:eastAsia="Times New Roman" w:hint="default"/>
          <w:spacing w:val="4"/>
          <w:w w:val="99"/>
        </w:rPr>
        <w:t> </w:t>
      </w:r>
      <w:r>
        <w:rPr>
          <w:spacing w:val="-3"/>
          <w:w w:val="99"/>
        </w:rPr>
        <w:t>日，公司与华夏吉祥门传媒有限公司（以下简称“华夏吉祥门”）签订业务收购协议。协议约定：自</w:t>
      </w:r>
      <w:r>
        <w:rPr>
          <w:w w:val="99"/>
        </w:rPr>
        <w:t> </w:t>
      </w:r>
      <w:r>
        <w:rPr>
          <w:spacing w:val="-2"/>
        </w:rPr>
        <w:t>交割完成后的次日起算两年内，公司确定华夏吉祥门为代理合作伙伴，由华夏吉祥门负责拓展相关约定收购范围内停车场出</w:t>
      </w:r>
      <w:r>
        <w:rPr>
          <w:spacing w:val="-65"/>
        </w:rPr>
        <w:t> </w:t>
      </w:r>
      <w:r>
        <w:rPr>
          <w:spacing w:val="-65"/>
        </w:rPr>
      </w:r>
      <w:r>
        <w:rPr>
          <w:spacing w:val="-2"/>
        </w:rPr>
        <w:t>入口控制设备（含广告道闸）上的广告客户资源，负责承担相关物业租赁、入场费用以及广告巡检、保养、清洁和修理等运</w:t>
      </w:r>
      <w:r>
        <w:rPr>
          <w:spacing w:val="-69"/>
        </w:rPr>
        <w:t> </w:t>
      </w:r>
      <w:r>
        <w:rPr>
          <w:spacing w:val="-69"/>
        </w:rPr>
      </w:r>
      <w:r>
        <w:rPr>
          <w:spacing w:val="-2"/>
        </w:rPr>
        <w:t>营和维护工作，期间所产生的相关维护费用均由华夏吉祥门承担，华夏吉祥门应按约定完成如下目标额：第一个合同年度广</w:t>
      </w:r>
      <w:r>
        <w:rPr>
          <w:spacing w:val="-62"/>
        </w:rPr>
        <w:t> </w:t>
      </w:r>
      <w:r>
        <w:rPr>
          <w:spacing w:val="-62"/>
        </w:rPr>
      </w:r>
      <w:r>
        <w:rPr/>
        <w:t>告合作回款总额指标人民币</w:t>
      </w:r>
      <w:r>
        <w:rPr>
          <w:spacing w:val="-47"/>
        </w:rPr>
        <w:t> </w:t>
      </w:r>
      <w:r>
        <w:rPr>
          <w:rFonts w:ascii="Times New Roman" w:hAnsi="Times New Roman" w:cs="Times New Roman" w:eastAsia="Times New Roman" w:hint="default"/>
        </w:rPr>
        <w:t>199.30 </w:t>
      </w:r>
      <w:r>
        <w:rPr/>
        <w:t>万元；第二个合同年度广告合作回款总额指标人民币</w:t>
      </w:r>
      <w:r>
        <w:rPr>
          <w:spacing w:val="-48"/>
        </w:rPr>
        <w:t> </w:t>
      </w:r>
      <w:r>
        <w:rPr>
          <w:rFonts w:ascii="Times New Roman" w:hAnsi="Times New Roman" w:cs="Times New Roman" w:eastAsia="Times New Roman" w:hint="default"/>
        </w:rPr>
        <w:t>199.30</w:t>
      </w:r>
      <w:r>
        <w:rPr>
          <w:rFonts w:ascii="Times New Roman" w:hAnsi="Times New Roman" w:cs="Times New Roman" w:eastAsia="Times New Roman" w:hint="default"/>
          <w:spacing w:val="-1"/>
        </w:rPr>
        <w:t> </w:t>
      </w:r>
      <w:r>
        <w:rPr/>
        <w:t>万元。无法达成年度广告合</w:t>
      </w:r>
      <w:r>
        <w:rPr>
          <w:w w:val="99"/>
        </w:rPr>
        <w:t> </w:t>
      </w:r>
      <w:r>
        <w:rPr/>
        <w:t>作回款总额指标时，差额部分由华夏吉祥门补足。</w:t>
      </w:r>
    </w:p>
    <w:p>
      <w:pPr>
        <w:pStyle w:val="BodyText"/>
        <w:spacing w:line="232" w:lineRule="auto" w:before="47"/>
        <w:ind w:right="98" w:firstLine="360"/>
        <w:jc w:val="left"/>
      </w:pPr>
      <w:r>
        <w:rPr>
          <w:rFonts w:ascii="Times New Roman" w:hAnsi="Times New Roman" w:cs="Times New Roman" w:eastAsia="Times New Roman" w:hint="default"/>
          <w:w w:val="99"/>
        </w:rPr>
        <w:t>(6)</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spacing w:val="-1"/>
          <w:w w:val="99"/>
        </w:rPr>
        <w:t>2017</w:t>
      </w:r>
      <w:r>
        <w:rPr>
          <w:rFonts w:ascii="Times New Roman" w:hAnsi="Times New Roman" w:cs="Times New Roman" w:eastAsia="Times New Roman" w:hint="default"/>
          <w:spacing w:val="4"/>
          <w:w w:val="99"/>
        </w:rPr>
        <w:t> </w:t>
      </w:r>
      <w:r>
        <w:rPr>
          <w:w w:val="99"/>
        </w:rPr>
        <w:t>年</w:t>
      </w:r>
      <w:r>
        <w:rPr>
          <w:spacing w:val="-44"/>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4"/>
          <w:w w:val="99"/>
        </w:rPr>
        <w:t> </w:t>
      </w:r>
      <w:r>
        <w:rPr>
          <w:w w:val="99"/>
        </w:rPr>
        <w:t>月</w:t>
      </w:r>
      <w:r>
        <w:rPr>
          <w:spacing w:val="-44"/>
          <w:w w:val="99"/>
        </w:rPr>
        <w:t> </w:t>
      </w:r>
      <w:r>
        <w:rPr>
          <w:rFonts w:ascii="Times New Roman" w:hAnsi="Times New Roman" w:cs="Times New Roman" w:eastAsia="Times New Roman" w:hint="default"/>
          <w:spacing w:val="-1"/>
          <w:w w:val="99"/>
        </w:rPr>
        <w:t>21</w:t>
      </w:r>
      <w:r>
        <w:rPr>
          <w:rFonts w:ascii="Times New Roman" w:hAnsi="Times New Roman" w:cs="Times New Roman" w:eastAsia="Times New Roman" w:hint="default"/>
          <w:spacing w:val="4"/>
          <w:w w:val="99"/>
        </w:rPr>
        <w:t> </w:t>
      </w:r>
      <w:r>
        <w:rPr>
          <w:spacing w:val="-5"/>
          <w:w w:val="99"/>
        </w:rPr>
        <w:t>日，公司与吉林省壹媒介广告有限公司（以下简称“吉林省壹媒介”）签订业务收购协议。协议约定：</w:t>
      </w:r>
      <w:r>
        <w:rPr>
          <w:w w:val="99"/>
        </w:rPr>
        <w:t> </w:t>
      </w:r>
      <w:r>
        <w:rPr>
          <w:spacing w:val="-2"/>
        </w:rPr>
        <w:t>自交割完成后的次日起算两年内，公司确定吉林省壹媒介为代理合作伙伴，由吉林省壹媒介负责拓展相关约定收购范围内停</w:t>
      </w:r>
      <w:r>
        <w:rPr>
          <w:spacing w:val="-65"/>
        </w:rPr>
        <w:t> </w:t>
      </w:r>
      <w:r>
        <w:rPr>
          <w:spacing w:val="-65"/>
        </w:rPr>
      </w:r>
      <w:r>
        <w:rPr>
          <w:spacing w:val="-2"/>
        </w:rPr>
        <w:t>车场出入口控制设备（含广告道闸）上的广告客户资源，负责承担相关物业租赁、入场费用以及广告巡检、保养、清洁和修</w:t>
      </w:r>
      <w:r>
        <w:rPr>
          <w:spacing w:val="-69"/>
        </w:rPr>
        <w:t> </w:t>
      </w:r>
      <w:r>
        <w:rPr>
          <w:spacing w:val="-69"/>
        </w:rPr>
      </w:r>
      <w:r>
        <w:rPr>
          <w:spacing w:val="-2"/>
        </w:rPr>
        <w:t>理等运营和维护工作，期间所产生的相关维护费用均由吉林省壹媒介承担，吉林省壹媒介应按约定完成如下目标额：第一个</w:t>
      </w:r>
      <w:r>
        <w:rPr>
          <w:spacing w:val="-64"/>
        </w:rPr>
        <w:t> </w:t>
      </w:r>
      <w:r>
        <w:rPr>
          <w:spacing w:val="-64"/>
        </w:rPr>
      </w:r>
      <w:r>
        <w:rPr/>
        <w:t>合同年度广告合作回款总额指标人民币</w:t>
      </w:r>
      <w:r>
        <w:rPr>
          <w:spacing w:val="-46"/>
        </w:rPr>
        <w:t> </w:t>
      </w:r>
      <w:r>
        <w:rPr>
          <w:rFonts w:ascii="Times New Roman" w:hAnsi="Times New Roman" w:cs="Times New Roman" w:eastAsia="Times New Roman" w:hint="default"/>
        </w:rPr>
        <w:t>98.50 </w:t>
      </w:r>
      <w:r>
        <w:rPr/>
        <w:t>万元；第二个合同年度广告合作回款总额指标人民币</w:t>
      </w:r>
      <w:r>
        <w:rPr>
          <w:spacing w:val="-46"/>
        </w:rPr>
        <w:t> </w:t>
      </w:r>
      <w:r>
        <w:rPr>
          <w:rFonts w:ascii="Times New Roman" w:hAnsi="Times New Roman" w:cs="Times New Roman" w:eastAsia="Times New Roman" w:hint="default"/>
        </w:rPr>
        <w:t>98.50 </w:t>
      </w:r>
      <w:r>
        <w:rPr/>
        <w:t>万元。无法达成年</w:t>
      </w:r>
      <w:r>
        <w:rPr>
          <w:w w:val="99"/>
        </w:rPr>
        <w:t> </w:t>
      </w:r>
      <w:r>
        <w:rPr/>
        <w:t>度广告合作回款总额指标时，差额部分由吉林省壹媒介补足。</w:t>
      </w:r>
    </w:p>
    <w:p>
      <w:pPr>
        <w:pStyle w:val="BodyText"/>
        <w:spacing w:line="232" w:lineRule="auto" w:before="47"/>
        <w:ind w:right="98" w:firstLine="360"/>
        <w:jc w:val="left"/>
      </w:pPr>
      <w:r>
        <w:rPr>
          <w:rFonts w:ascii="Times New Roman" w:hAnsi="Times New Roman" w:cs="Times New Roman" w:eastAsia="Times New Roman" w:hint="default"/>
          <w:w w:val="99"/>
        </w:rPr>
        <w:t>(7)</w:t>
      </w:r>
      <w:r>
        <w:rPr>
          <w:rFonts w:ascii="Times New Roman" w:hAnsi="Times New Roman" w:cs="Times New Roman" w:eastAsia="Times New Roman" w:hint="default"/>
          <w:spacing w:val="3"/>
          <w:w w:val="99"/>
        </w:rPr>
        <w:t> </w:t>
      </w:r>
      <w:r>
        <w:rPr>
          <w:rFonts w:ascii="Times New Roman" w:hAnsi="Times New Roman" w:cs="Times New Roman" w:eastAsia="Times New Roman" w:hint="default"/>
          <w:spacing w:val="-1"/>
          <w:w w:val="99"/>
        </w:rPr>
        <w:t>2017</w:t>
      </w:r>
      <w:r>
        <w:rPr>
          <w:rFonts w:ascii="Times New Roman" w:hAnsi="Times New Roman" w:cs="Times New Roman" w:eastAsia="Times New Roman" w:hint="default"/>
          <w:spacing w:val="4"/>
          <w:w w:val="99"/>
        </w:rPr>
        <w:t> </w:t>
      </w:r>
      <w:r>
        <w:rPr>
          <w:w w:val="99"/>
        </w:rPr>
        <w:t>年</w:t>
      </w:r>
      <w:r>
        <w:rPr>
          <w:spacing w:val="-44"/>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4"/>
          <w:w w:val="99"/>
        </w:rPr>
        <w:t> </w:t>
      </w:r>
      <w:r>
        <w:rPr>
          <w:w w:val="99"/>
        </w:rPr>
        <w:t>月</w:t>
      </w:r>
      <w:r>
        <w:rPr>
          <w:spacing w:val="-44"/>
          <w:w w:val="99"/>
        </w:rPr>
        <w:t> </w:t>
      </w:r>
      <w:r>
        <w:rPr>
          <w:rFonts w:ascii="Times New Roman" w:hAnsi="Times New Roman" w:cs="Times New Roman" w:eastAsia="Times New Roman" w:hint="default"/>
          <w:spacing w:val="-1"/>
          <w:w w:val="99"/>
        </w:rPr>
        <w:t>21</w:t>
      </w:r>
      <w:r>
        <w:rPr>
          <w:rFonts w:ascii="Times New Roman" w:hAnsi="Times New Roman" w:cs="Times New Roman" w:eastAsia="Times New Roman" w:hint="default"/>
          <w:spacing w:val="4"/>
          <w:w w:val="99"/>
        </w:rPr>
        <w:t> </w:t>
      </w:r>
      <w:r>
        <w:rPr>
          <w:spacing w:val="-5"/>
          <w:w w:val="99"/>
        </w:rPr>
        <w:t>日，公司与江西天胜传媒发展有限公司（以下简称“江西天胜传媒”）签订业务收购协议。协议约定：</w:t>
      </w:r>
      <w:r>
        <w:rPr>
          <w:w w:val="99"/>
        </w:rPr>
        <w:t> </w:t>
      </w:r>
      <w:r>
        <w:rPr>
          <w:spacing w:val="-2"/>
        </w:rPr>
        <w:t>自交割完成后的次日起算两年内，公司确定江西天胜传媒为代理合作伙伴，由江西天胜传媒负责拓展相关约定收购范围内停</w:t>
      </w:r>
      <w:r>
        <w:rPr>
          <w:spacing w:val="-65"/>
        </w:rPr>
        <w:t> </w:t>
      </w:r>
      <w:r>
        <w:rPr>
          <w:spacing w:val="-65"/>
        </w:rPr>
      </w:r>
      <w:r>
        <w:rPr>
          <w:spacing w:val="-2"/>
        </w:rPr>
        <w:t>车场出入口控制设备（含广告道闸）上的广告客户资源，负责承担相关物业租赁、入场费用以及广告巡检、保养、清洁和修</w:t>
      </w:r>
      <w:r>
        <w:rPr>
          <w:spacing w:val="-68"/>
        </w:rPr>
        <w:t> </w:t>
      </w:r>
      <w:r>
        <w:rPr>
          <w:spacing w:val="-68"/>
        </w:rPr>
      </w:r>
      <w:r>
        <w:rPr>
          <w:spacing w:val="-2"/>
        </w:rPr>
        <w:t>理等运营和维护工作，期间所产生的相关维护费用均由江西天胜传媒承担，江西天胜传媒应按约定完成如下目标额：第一个</w:t>
      </w:r>
      <w:r>
        <w:rPr>
          <w:spacing w:val="-64"/>
        </w:rPr>
        <w:t> </w:t>
      </w:r>
      <w:r>
        <w:rPr>
          <w:spacing w:val="-64"/>
        </w:rPr>
      </w:r>
      <w:r>
        <w:rPr/>
        <w:t>合同年度广告合作回款总额指标人民币</w:t>
      </w:r>
      <w:r>
        <w:rPr>
          <w:spacing w:val="-46"/>
        </w:rPr>
        <w:t> </w:t>
      </w:r>
      <w:r>
        <w:rPr>
          <w:rFonts w:ascii="Times New Roman" w:hAnsi="Times New Roman" w:cs="Times New Roman" w:eastAsia="Times New Roman" w:hint="default"/>
        </w:rPr>
        <w:t>165.20 </w:t>
      </w:r>
      <w:r>
        <w:rPr/>
        <w:t>万元；第二个合同年度广告合作回款总额指标人民币</w:t>
      </w:r>
      <w:r>
        <w:rPr>
          <w:spacing w:val="-46"/>
        </w:rPr>
        <w:t> </w:t>
      </w:r>
      <w:r>
        <w:rPr>
          <w:rFonts w:ascii="Times New Roman" w:hAnsi="Times New Roman" w:cs="Times New Roman" w:eastAsia="Times New Roman" w:hint="default"/>
        </w:rPr>
        <w:t>165.20 </w:t>
      </w:r>
      <w:r>
        <w:rPr/>
        <w:t>万元。无法达成</w:t>
      </w:r>
      <w:r>
        <w:rPr>
          <w:w w:val="99"/>
        </w:rPr>
        <w:t> </w:t>
      </w:r>
      <w:r>
        <w:rPr/>
        <w:t>年度广告合作回款总额指标时，差额部分由江西天胜传媒补足。</w:t>
      </w:r>
    </w:p>
    <w:p>
      <w:pPr>
        <w:pStyle w:val="BodyText"/>
        <w:spacing w:line="232" w:lineRule="auto" w:before="47"/>
        <w:ind w:right="190" w:firstLine="360"/>
        <w:jc w:val="both"/>
      </w:pPr>
      <w:r>
        <w:rPr>
          <w:rFonts w:ascii="Times New Roman" w:hAnsi="Times New Roman" w:cs="Times New Roman" w:eastAsia="Times New Roman" w:hint="default"/>
          <w:w w:val="99"/>
        </w:rPr>
        <w:t>(8)</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
          <w:w w:val="99"/>
        </w:rPr>
        <w:t>2017</w:t>
      </w:r>
      <w:r>
        <w:rPr>
          <w:rFonts w:ascii="Times New Roman" w:hAnsi="Times New Roman" w:cs="Times New Roman" w:eastAsia="Times New Roman" w:hint="default"/>
          <w:spacing w:val="4"/>
          <w:w w:val="99"/>
        </w:rPr>
        <w:t> </w:t>
      </w:r>
      <w:r>
        <w:rPr>
          <w:w w:val="99"/>
        </w:rPr>
        <w:t>年</w:t>
      </w:r>
      <w:r>
        <w:rPr>
          <w:spacing w:val="-45"/>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4"/>
          <w:w w:val="99"/>
        </w:rPr>
        <w:t> </w:t>
      </w:r>
      <w:r>
        <w:rPr>
          <w:w w:val="99"/>
        </w:rPr>
        <w:t>月</w:t>
      </w:r>
      <w:r>
        <w:rPr>
          <w:spacing w:val="-45"/>
          <w:w w:val="99"/>
        </w:rPr>
        <w:t> </w:t>
      </w:r>
      <w:r>
        <w:rPr>
          <w:rFonts w:ascii="Times New Roman" w:hAnsi="Times New Roman" w:cs="Times New Roman" w:eastAsia="Times New Roman" w:hint="default"/>
          <w:spacing w:val="-1"/>
          <w:w w:val="99"/>
        </w:rPr>
        <w:t>21</w:t>
      </w:r>
      <w:r>
        <w:rPr>
          <w:rFonts w:ascii="Times New Roman" w:hAnsi="Times New Roman" w:cs="Times New Roman" w:eastAsia="Times New Roman" w:hint="default"/>
          <w:spacing w:val="4"/>
          <w:w w:val="99"/>
        </w:rPr>
        <w:t> </w:t>
      </w:r>
      <w:r>
        <w:rPr>
          <w:spacing w:val="-3"/>
          <w:w w:val="99"/>
        </w:rPr>
        <w:t>日，公司与南京广厦传媒有限公司（以下简称“南京广厦传媒”）签订业务收购协议。协议约定：自</w:t>
      </w:r>
      <w:r>
        <w:rPr>
          <w:w w:val="99"/>
        </w:rPr>
        <w:t> </w:t>
      </w:r>
      <w:r>
        <w:rPr>
          <w:spacing w:val="-2"/>
        </w:rPr>
        <w:t>交割完成后的次日起算两年内，公司确定南京广厦传媒为代理合作伙伴，由南京广厦传媒负责拓展相关约定收购范围内停车</w:t>
      </w:r>
      <w:r>
        <w:rPr>
          <w:spacing w:val="-65"/>
        </w:rPr>
        <w:t> </w:t>
      </w:r>
      <w:r>
        <w:rPr>
          <w:spacing w:val="-65"/>
        </w:rPr>
      </w:r>
      <w:r>
        <w:rPr>
          <w:spacing w:val="-2"/>
        </w:rPr>
        <w:t>场出入口控制设备（含广告道闸）上的广告客户资源，负责承担相关物业租赁、入场费用以及广告巡检、保养、清洁和修理</w:t>
      </w:r>
      <w:r>
        <w:rPr>
          <w:spacing w:val="-69"/>
        </w:rPr>
        <w:t> </w:t>
      </w:r>
      <w:r>
        <w:rPr>
          <w:spacing w:val="-69"/>
        </w:rPr>
      </w:r>
      <w:r>
        <w:rPr>
          <w:spacing w:val="-2"/>
        </w:rPr>
        <w:t>等运营和维护工作，期间所产生的相关维护费用均由南京广厦传媒承担，南京广厦传媒应按约定完成如下目标额：第一个合</w:t>
      </w:r>
      <w:r>
        <w:rPr>
          <w:spacing w:val="-64"/>
        </w:rPr>
        <w:t> </w:t>
      </w:r>
      <w:r>
        <w:rPr>
          <w:spacing w:val="-64"/>
        </w:rPr>
      </w:r>
      <w:r>
        <w:rPr/>
        <w:t>同年度广告合作回款总额指标人民币</w:t>
      </w:r>
      <w:r>
        <w:rPr>
          <w:spacing w:val="-47"/>
        </w:rPr>
        <w:t> </w:t>
      </w:r>
      <w:r>
        <w:rPr>
          <w:rFonts w:ascii="Times New Roman" w:hAnsi="Times New Roman" w:cs="Times New Roman" w:eastAsia="Times New Roman" w:hint="default"/>
        </w:rPr>
        <w:t>593.90</w:t>
      </w:r>
      <w:r>
        <w:rPr>
          <w:rFonts w:ascii="Times New Roman" w:hAnsi="Times New Roman" w:cs="Times New Roman" w:eastAsia="Times New Roman" w:hint="default"/>
          <w:spacing w:val="-1"/>
        </w:rPr>
        <w:t> </w:t>
      </w:r>
      <w:r>
        <w:rPr/>
        <w:t>万元；第二个合同年度广告合作回款总额指标人民币</w:t>
      </w:r>
      <w:r>
        <w:rPr>
          <w:spacing w:val="-48"/>
        </w:rPr>
        <w:t> </w:t>
      </w:r>
      <w:r>
        <w:rPr>
          <w:rFonts w:ascii="Times New Roman" w:hAnsi="Times New Roman" w:cs="Times New Roman" w:eastAsia="Times New Roman" w:hint="default"/>
        </w:rPr>
        <w:t>593.90 </w:t>
      </w:r>
      <w:r>
        <w:rPr/>
        <w:t>万元。无法达成年</w:t>
      </w:r>
      <w:r>
        <w:rPr>
          <w:w w:val="99"/>
        </w:rPr>
        <w:t> </w:t>
      </w:r>
      <w:r>
        <w:rPr/>
        <w:t>度广告合作回款总额指标时，差额部分由南京广厦传媒补足。</w:t>
      </w:r>
    </w:p>
    <w:p>
      <w:pPr>
        <w:pStyle w:val="BodyText"/>
        <w:spacing w:line="232" w:lineRule="auto" w:before="47"/>
        <w:ind w:right="190" w:firstLine="360"/>
        <w:jc w:val="both"/>
      </w:pPr>
      <w:r>
        <w:rPr>
          <w:rFonts w:ascii="Times New Roman" w:hAnsi="Times New Roman" w:cs="Times New Roman" w:eastAsia="Times New Roman" w:hint="default"/>
          <w:w w:val="99"/>
        </w:rPr>
        <w:t>(9)</w:t>
      </w:r>
      <w:r>
        <w:rPr>
          <w:rFonts w:ascii="Times New Roman" w:hAnsi="Times New Roman" w:cs="Times New Roman" w:eastAsia="Times New Roman" w:hint="default"/>
          <w:spacing w:val="2"/>
          <w:w w:val="99"/>
        </w:rPr>
        <w:t> </w:t>
      </w:r>
      <w:r>
        <w:rPr>
          <w:rFonts w:ascii="Times New Roman" w:hAnsi="Times New Roman" w:cs="Times New Roman" w:eastAsia="Times New Roman" w:hint="default"/>
          <w:spacing w:val="-1"/>
          <w:w w:val="99"/>
        </w:rPr>
        <w:t>2017</w:t>
      </w:r>
      <w:r>
        <w:rPr>
          <w:rFonts w:ascii="Times New Roman" w:hAnsi="Times New Roman" w:cs="Times New Roman" w:eastAsia="Times New Roman" w:hint="default"/>
          <w:spacing w:val="4"/>
          <w:w w:val="99"/>
        </w:rPr>
        <w:t> </w:t>
      </w:r>
      <w:r>
        <w:rPr>
          <w:w w:val="99"/>
        </w:rPr>
        <w:t>年</w:t>
      </w:r>
      <w:r>
        <w:rPr>
          <w:spacing w:val="-45"/>
          <w:w w:val="99"/>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4"/>
          <w:w w:val="99"/>
        </w:rPr>
        <w:t> </w:t>
      </w:r>
      <w:r>
        <w:rPr>
          <w:w w:val="99"/>
        </w:rPr>
        <w:t>月</w:t>
      </w:r>
      <w:r>
        <w:rPr>
          <w:spacing w:val="-45"/>
          <w:w w:val="99"/>
        </w:rPr>
        <w:t> </w:t>
      </w:r>
      <w:r>
        <w:rPr>
          <w:rFonts w:ascii="Times New Roman" w:hAnsi="Times New Roman" w:cs="Times New Roman" w:eastAsia="Times New Roman" w:hint="default"/>
          <w:spacing w:val="-1"/>
          <w:w w:val="99"/>
        </w:rPr>
        <w:t>21</w:t>
      </w:r>
      <w:r>
        <w:rPr>
          <w:rFonts w:ascii="Times New Roman" w:hAnsi="Times New Roman" w:cs="Times New Roman" w:eastAsia="Times New Roman" w:hint="default"/>
          <w:spacing w:val="4"/>
          <w:w w:val="99"/>
        </w:rPr>
        <w:t> </w:t>
      </w:r>
      <w:r>
        <w:rPr>
          <w:spacing w:val="-3"/>
          <w:w w:val="99"/>
        </w:rPr>
        <w:t>日，公司与太原市金酷广告有限公司（以下简称“太原市金酷”）签订业务收购协议。协议约定：自</w:t>
      </w:r>
      <w:r>
        <w:rPr>
          <w:w w:val="99"/>
        </w:rPr>
        <w:t> </w:t>
      </w:r>
      <w:r>
        <w:rPr>
          <w:spacing w:val="-2"/>
        </w:rPr>
        <w:t>交割完成后的次日起算两年内，公司确定太原市金酷为代理合作伙伴，由太原市金酷负责拓展相关约定收购范围内停车场出</w:t>
      </w:r>
      <w:r>
        <w:rPr>
          <w:spacing w:val="-65"/>
        </w:rPr>
        <w:t> </w:t>
      </w:r>
      <w:r>
        <w:rPr>
          <w:spacing w:val="-65"/>
        </w:rPr>
      </w:r>
      <w:r>
        <w:rPr>
          <w:spacing w:val="-2"/>
        </w:rPr>
        <w:t>入口控制设备（含广告道闸）上的广告客户资源，负责承担相关物业租赁、入场费用以及广告巡检、保养、清洁和修理等运</w:t>
      </w:r>
      <w:r>
        <w:rPr>
          <w:spacing w:val="-69"/>
        </w:rPr>
        <w:t> </w:t>
      </w:r>
      <w:r>
        <w:rPr>
          <w:spacing w:val="-69"/>
        </w:rPr>
      </w:r>
      <w:r>
        <w:rPr>
          <w:spacing w:val="-2"/>
        </w:rPr>
        <w:t>营和维护工作，期间所产生的相关维护费用均由太原市金酷承担，太原市金酷应按约定完成如下目标额：第一个合同年度广</w:t>
      </w:r>
      <w:r>
        <w:rPr>
          <w:spacing w:val="-64"/>
        </w:rPr>
        <w:t> </w:t>
      </w:r>
      <w:r>
        <w:rPr>
          <w:spacing w:val="-64"/>
        </w:rPr>
      </w:r>
      <w:r>
        <w:rPr/>
        <w:t>告合作回款总额指标人民币</w:t>
      </w:r>
      <w:r>
        <w:rPr>
          <w:spacing w:val="-47"/>
        </w:rPr>
        <w:t> </w:t>
      </w:r>
      <w:r>
        <w:rPr>
          <w:rFonts w:ascii="Times New Roman" w:hAnsi="Times New Roman" w:cs="Times New Roman" w:eastAsia="Times New Roman" w:hint="default"/>
        </w:rPr>
        <w:t>61.70</w:t>
      </w:r>
      <w:r>
        <w:rPr>
          <w:rFonts w:ascii="Times New Roman" w:hAnsi="Times New Roman" w:cs="Times New Roman" w:eastAsia="Times New Roman" w:hint="default"/>
          <w:spacing w:val="-1"/>
        </w:rPr>
        <w:t> </w:t>
      </w:r>
      <w:r>
        <w:rPr/>
        <w:t>万元；第二个合同年度广告合作回款总额指标人民币</w:t>
      </w:r>
      <w:r>
        <w:rPr>
          <w:spacing w:val="-47"/>
        </w:rPr>
        <w:t> </w:t>
      </w:r>
      <w:r>
        <w:rPr>
          <w:rFonts w:ascii="Times New Roman" w:hAnsi="Times New Roman" w:cs="Times New Roman" w:eastAsia="Times New Roman" w:hint="default"/>
        </w:rPr>
        <w:t>61.70</w:t>
      </w:r>
      <w:r>
        <w:rPr>
          <w:rFonts w:ascii="Times New Roman" w:hAnsi="Times New Roman" w:cs="Times New Roman" w:eastAsia="Times New Roman" w:hint="default"/>
          <w:spacing w:val="-1"/>
        </w:rPr>
        <w:t> </w:t>
      </w:r>
      <w:r>
        <w:rPr/>
        <w:t>万元。无法达成年度广告合作</w:t>
      </w:r>
      <w:r>
        <w:rPr>
          <w:spacing w:val="-3"/>
          <w:w w:val="99"/>
        </w:rPr>
        <w:t> </w:t>
      </w:r>
      <w:r>
        <w:rPr/>
        <w:t>回款总额指标时，差额部分由太原市金酷补足。</w:t>
      </w:r>
    </w:p>
    <w:p>
      <w:pPr>
        <w:pStyle w:val="BodyText"/>
        <w:spacing w:line="230" w:lineRule="exact" w:before="67"/>
        <w:ind w:right="193" w:firstLine="360"/>
        <w:jc w:val="both"/>
      </w:pPr>
      <w:r>
        <w:rPr>
          <w:spacing w:val="-2"/>
        </w:rPr>
        <w:t>注：年度广告合作回款总额指标指在每个有效年度内，保证公司获得的最低实收指标额，该指标不受诸如不可抗力、意</w:t>
      </w:r>
      <w:r>
        <w:rPr/>
        <w:t> 外事件等任何因素的影响。</w:t>
      </w:r>
    </w:p>
    <w:p>
      <w:pPr>
        <w:spacing w:line="240" w:lineRule="auto" w:before="3"/>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2"/>
        <w:rPr>
          <w:rFonts w:ascii="宋体" w:hAnsi="宋体" w:cs="宋体" w:eastAsia="宋体" w:hint="default"/>
          <w:b/>
          <w:bCs/>
          <w:sz w:val="32"/>
          <w:szCs w:val="32"/>
        </w:rPr>
      </w:pPr>
    </w:p>
    <w:p>
      <w:pPr>
        <w:pStyle w:val="BodyText"/>
        <w:spacing w:line="240" w:lineRule="auto"/>
        <w:ind w:left="513" w:right="94"/>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日，本公司子公司奥迪安向中国银行广州天河支行申请了</w:t>
      </w:r>
      <w:r>
        <w:rPr>
          <w:spacing w:val="-48"/>
        </w:rPr>
        <w:t> </w:t>
      </w:r>
      <w:r>
        <w:rPr>
          <w:rFonts w:ascii="Times New Roman" w:hAnsi="Times New Roman" w:cs="Times New Roman" w:eastAsia="Times New Roman" w:hint="default"/>
        </w:rPr>
        <w:t>800.00</w:t>
      </w:r>
      <w:r>
        <w:rPr>
          <w:rFonts w:ascii="Times New Roman" w:hAnsi="Times New Roman" w:cs="Times New Roman" w:eastAsia="Times New Roman" w:hint="default"/>
          <w:spacing w:val="-2"/>
        </w:rPr>
        <w:t> </w:t>
      </w:r>
      <w:r>
        <w:rPr>
          <w:spacing w:val="-4"/>
        </w:rPr>
        <w:t>万授信额度，并签订了《流动资金借款</w:t>
      </w:r>
    </w:p>
    <w:p>
      <w:pPr>
        <w:pStyle w:val="BodyText"/>
        <w:spacing w:line="240" w:lineRule="auto" w:before="132"/>
        <w:ind w:right="0"/>
        <w:jc w:val="both"/>
      </w:pPr>
      <w:r>
        <w:rPr/>
        <w:t>合同</w:t>
      </w:r>
      <w:r>
        <w:rPr>
          <w:spacing w:val="-92"/>
        </w:rPr>
        <w:t>》</w:t>
      </w:r>
      <w:r>
        <w:rPr/>
        <w:t>【编号</w:t>
      </w:r>
      <w:r>
        <w:rPr>
          <w:spacing w:val="2"/>
        </w:rPr>
        <w:t>：</w:t>
      </w:r>
      <w:r>
        <w:rPr>
          <w:rFonts w:ascii="Times New Roman" w:hAnsi="Times New Roman" w:cs="Times New Roman" w:eastAsia="Times New Roman" w:hint="default"/>
          <w:spacing w:val="-3"/>
          <w:w w:val="99"/>
        </w:rPr>
        <w:t>G</w:t>
      </w:r>
      <w:r>
        <w:rPr>
          <w:rFonts w:ascii="Times New Roman" w:hAnsi="Times New Roman" w:cs="Times New Roman" w:eastAsia="Times New Roman" w:hint="default"/>
          <w:w w:val="99"/>
        </w:rPr>
        <w:t>D</w:t>
      </w:r>
      <w:r>
        <w:rPr>
          <w:rFonts w:ascii="Times New Roman" w:hAnsi="Times New Roman" w:cs="Times New Roman" w:eastAsia="Times New Roman" w:hint="default"/>
          <w:spacing w:val="-1"/>
          <w:w w:val="99"/>
        </w:rPr>
        <w:t>K</w:t>
      </w:r>
      <w:r>
        <w:rPr>
          <w:rFonts w:ascii="Times New Roman" w:hAnsi="Times New Roman" w:cs="Times New Roman" w:eastAsia="Times New Roman" w:hint="default"/>
          <w:spacing w:val="1"/>
        </w:rPr>
        <w:t>4758</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16</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3"/>
        </w:rPr>
        <w:t>1</w:t>
      </w:r>
      <w:r>
        <w:rPr>
          <w:spacing w:val="-92"/>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3"/>
        </w:rPr>
        <w:t>，</w:t>
      </w:r>
      <w:r>
        <w:rPr/>
        <w:t>本公司与中国银行广州天河支行签订了《最高额质押合同</w:t>
      </w:r>
      <w:r>
        <w:rPr>
          <w:spacing w:val="-92"/>
        </w:rPr>
        <w:t>》</w:t>
      </w:r>
      <w:r>
        <w:rPr>
          <w:spacing w:val="2"/>
        </w:rPr>
        <w:t>【</w:t>
      </w:r>
      <w:r>
        <w:rPr/>
        <w:t>编</w:t>
      </w:r>
    </w:p>
    <w:p>
      <w:pPr>
        <w:pStyle w:val="BodyText"/>
        <w:spacing w:line="364" w:lineRule="auto" w:before="130"/>
        <w:ind w:right="277"/>
        <w:jc w:val="both"/>
      </w:pPr>
      <w:r>
        <w:rPr>
          <w:spacing w:val="-4"/>
          <w:w w:val="99"/>
        </w:rPr>
        <w:t>号：</w:t>
      </w:r>
      <w:r>
        <w:rPr>
          <w:rFonts w:ascii="Times New Roman" w:hAnsi="Times New Roman" w:cs="Times New Roman" w:eastAsia="Times New Roman" w:hint="default"/>
          <w:spacing w:val="-4"/>
          <w:w w:val="99"/>
        </w:rPr>
        <w:t>GZY475860120160045</w:t>
      </w:r>
      <w:r>
        <w:rPr>
          <w:spacing w:val="-4"/>
          <w:w w:val="99"/>
        </w:rPr>
        <w:t>】，保证期间为</w:t>
      </w:r>
      <w:r>
        <w:rPr>
          <w:spacing w:val="-43"/>
          <w:w w:val="99"/>
        </w:rPr>
        <w:t> </w:t>
      </w:r>
      <w:r>
        <w:rPr>
          <w:rFonts w:ascii="Times New Roman" w:hAnsi="Times New Roman" w:cs="Times New Roman" w:eastAsia="Times New Roman" w:hint="default"/>
          <w:w w:val="99"/>
        </w:rPr>
        <w:t>2016 </w:t>
      </w:r>
      <w:r>
        <w:rPr>
          <w:w w:val="99"/>
        </w:rPr>
        <w:t>年</w:t>
      </w:r>
      <w:r>
        <w:rPr>
          <w:spacing w:val="-44"/>
          <w:w w:val="99"/>
        </w:rPr>
        <w:t> </w:t>
      </w:r>
      <w:r>
        <w:rPr>
          <w:rFonts w:ascii="Times New Roman" w:hAnsi="Times New Roman" w:cs="Times New Roman" w:eastAsia="Times New Roman" w:hint="default"/>
          <w:w w:val="99"/>
        </w:rPr>
        <w:t>9 </w:t>
      </w:r>
      <w:r>
        <w:rPr>
          <w:w w:val="99"/>
        </w:rPr>
        <w:t>月</w:t>
      </w:r>
      <w:r>
        <w:rPr>
          <w:spacing w:val="-44"/>
          <w:w w:val="99"/>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2"/>
          <w:w w:val="99"/>
        </w:rPr>
        <w:t> </w:t>
      </w:r>
      <w:r>
        <w:rPr>
          <w:spacing w:val="-2"/>
          <w:w w:val="99"/>
        </w:rPr>
        <w:t>日至</w:t>
      </w:r>
      <w:r>
        <w:rPr>
          <w:spacing w:val="-44"/>
          <w:w w:val="99"/>
        </w:rPr>
        <w:t> </w:t>
      </w:r>
      <w:r>
        <w:rPr>
          <w:rFonts w:ascii="Times New Roman" w:hAnsi="Times New Roman" w:cs="Times New Roman" w:eastAsia="Times New Roman" w:hint="default"/>
          <w:w w:val="99"/>
        </w:rPr>
        <w:t>2020</w:t>
      </w:r>
      <w:r>
        <w:rPr>
          <w:rFonts w:ascii="Times New Roman" w:hAnsi="Times New Roman" w:cs="Times New Roman" w:eastAsia="Times New Roman" w:hint="default"/>
          <w:spacing w:val="1"/>
          <w:w w:val="99"/>
        </w:rPr>
        <w:t> </w:t>
      </w:r>
      <w:r>
        <w:rPr>
          <w:w w:val="99"/>
        </w:rPr>
        <w:t>年</w:t>
      </w:r>
      <w:r>
        <w:rPr>
          <w:spacing w:val="-44"/>
          <w:w w:val="99"/>
        </w:rPr>
        <w:t> </w:t>
      </w:r>
      <w:r>
        <w:rPr>
          <w:rFonts w:ascii="Times New Roman" w:hAnsi="Times New Roman" w:cs="Times New Roman" w:eastAsia="Times New Roman" w:hint="default"/>
          <w:spacing w:val="-1"/>
          <w:w w:val="99"/>
        </w:rPr>
        <w:t>12</w:t>
      </w:r>
      <w:r>
        <w:rPr>
          <w:rFonts w:ascii="Times New Roman" w:hAnsi="Times New Roman" w:cs="Times New Roman" w:eastAsia="Times New Roman" w:hint="default"/>
          <w:spacing w:val="2"/>
          <w:w w:val="99"/>
        </w:rPr>
        <w:t> </w:t>
      </w:r>
      <w:r>
        <w:rPr>
          <w:w w:val="99"/>
        </w:rPr>
        <w:t>月</w:t>
      </w:r>
      <w:r>
        <w:rPr>
          <w:spacing w:val="-46"/>
          <w:w w:val="99"/>
        </w:rPr>
        <w:t> </w:t>
      </w:r>
      <w:r>
        <w:rPr>
          <w:rFonts w:ascii="Times New Roman" w:hAnsi="Times New Roman" w:cs="Times New Roman" w:eastAsia="Times New Roman" w:hint="default"/>
          <w:w w:val="99"/>
        </w:rPr>
        <w:t>31</w:t>
      </w:r>
      <w:r>
        <w:rPr>
          <w:rFonts w:ascii="Times New Roman" w:hAnsi="Times New Roman" w:cs="Times New Roman" w:eastAsia="Times New Roman" w:hint="default"/>
          <w:spacing w:val="2"/>
          <w:w w:val="99"/>
        </w:rPr>
        <w:t> </w:t>
      </w:r>
      <w:r>
        <w:rPr>
          <w:spacing w:val="-1"/>
          <w:w w:val="99"/>
        </w:rPr>
        <w:t>日，被担保最高债权额为</w:t>
      </w:r>
      <w:r>
        <w:rPr>
          <w:spacing w:val="-43"/>
          <w:w w:val="99"/>
        </w:rPr>
        <w:t> </w:t>
      </w:r>
      <w:r>
        <w:rPr>
          <w:rFonts w:ascii="Times New Roman" w:hAnsi="Times New Roman" w:cs="Times New Roman" w:eastAsia="Times New Roman" w:hint="default"/>
          <w:spacing w:val="-1"/>
          <w:w w:val="99"/>
        </w:rPr>
        <w:t>2,000.00</w:t>
      </w:r>
      <w:r>
        <w:rPr>
          <w:rFonts w:ascii="Times New Roman" w:hAnsi="Times New Roman" w:cs="Times New Roman" w:eastAsia="Times New Roman" w:hint="default"/>
          <w:spacing w:val="3"/>
          <w:w w:val="99"/>
        </w:rPr>
        <w:t> </w:t>
      </w:r>
      <w:r>
        <w:rPr>
          <w:spacing w:val="-1"/>
          <w:w w:val="99"/>
        </w:rPr>
        <w:t>万元，质</w:t>
      </w:r>
      <w:r>
        <w:rPr>
          <w:w w:val="99"/>
        </w:rPr>
        <w:t> </w:t>
      </w:r>
      <w:r>
        <w:rPr/>
        <w:t>押物为：在中国银行授信支持项下的应收账款。</w:t>
      </w:r>
    </w:p>
    <w:p>
      <w:pPr>
        <w:pStyle w:val="BodyText"/>
        <w:spacing w:line="240" w:lineRule="auto" w:before="71"/>
        <w:ind w:left="513" w:right="94"/>
        <w:jc w:val="left"/>
      </w:pPr>
      <w:r>
        <w:rPr>
          <w:rFonts w:ascii="Times New Roman" w:hAnsi="Times New Roman" w:cs="Times New Roman" w:eastAsia="Times New Roman" w:hint="default"/>
        </w:rPr>
        <w:t>2017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3 </w:t>
      </w:r>
      <w:r>
        <w:rPr/>
        <w:t>日奥迪安实际借款</w:t>
      </w:r>
      <w:r>
        <w:rPr>
          <w:spacing w:val="-45"/>
        </w:rPr>
        <w:t> </w:t>
      </w:r>
      <w:r>
        <w:rPr>
          <w:rFonts w:ascii="Times New Roman" w:hAnsi="Times New Roman" w:cs="Times New Roman" w:eastAsia="Times New Roman" w:hint="default"/>
        </w:rPr>
        <w:t>500.00 </w:t>
      </w:r>
      <w:r>
        <w:rPr/>
        <w:t>万，</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已结清本次借款本金</w:t>
      </w:r>
      <w:r>
        <w:rPr>
          <w:spacing w:val="-45"/>
        </w:rPr>
        <w:t> </w:t>
      </w:r>
      <w:r>
        <w:rPr>
          <w:rFonts w:ascii="Times New Roman" w:hAnsi="Times New Roman" w:cs="Times New Roman" w:eastAsia="Times New Roman" w:hint="default"/>
        </w:rPr>
        <w:t>500.00 </w:t>
      </w:r>
      <w:r>
        <w:rPr/>
        <w:t>万及对应借款利息。</w:t>
      </w:r>
    </w:p>
    <w:p>
      <w:pPr>
        <w:spacing w:after="0" w:line="240" w:lineRule="auto"/>
        <w:jc w:val="left"/>
        <w:sectPr>
          <w:pgSz w:w="11910" w:h="16840"/>
          <w:pgMar w:header="0" w:footer="979" w:top="1100" w:bottom="1160" w:left="980" w:right="940"/>
        </w:sectPr>
      </w:pPr>
    </w:p>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公司不存在需要披露的重要或有事项。</w:t>
      </w:r>
    </w:p>
    <w:p>
      <w:pPr>
        <w:spacing w:line="240" w:lineRule="auto" w:before="2"/>
        <w:rPr>
          <w:rFonts w:ascii="宋体" w:hAnsi="宋体" w:cs="宋体" w:eastAsia="宋体" w:hint="default"/>
          <w:sz w:val="22"/>
          <w:szCs w:val="22"/>
        </w:rPr>
      </w:pPr>
    </w:p>
    <w:p>
      <w:pPr>
        <w:pStyle w:val="Heading2"/>
        <w:spacing w:line="240" w:lineRule="auto"/>
        <w:ind w:right="0"/>
        <w:jc w:val="left"/>
        <w:rPr>
          <w:b w:val="0"/>
          <w:bCs w:val="0"/>
        </w:rPr>
      </w:pPr>
      <w:r>
        <w:rPr/>
        <w:t>十三、资产负债表日后事项</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32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5,433,706.02</w:t>
            </w:r>
          </w:p>
        </w:tc>
      </w:tr>
      <w:tr>
        <w:trPr>
          <w:trHeight w:val="32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5,433,706.02</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r>
        <w:rPr/>
        <w:t>十四、其他重要事项</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）公司无报告分部的，或者不能披露各报告分部的资产总额和负债总额的，应说明原因</w:t>
      </w:r>
      <w:r>
        <w:rPr>
          <w:b w:val="0"/>
          <w:bCs w:val="0"/>
        </w:rPr>
      </w:r>
    </w:p>
    <w:p>
      <w:pPr>
        <w:spacing w:line="240" w:lineRule="auto" w:before="12"/>
        <w:rPr>
          <w:rFonts w:ascii="宋体" w:hAnsi="宋体" w:cs="宋体" w:eastAsia="宋体" w:hint="default"/>
          <w:b/>
          <w:bCs/>
          <w:sz w:val="23"/>
          <w:szCs w:val="23"/>
        </w:rPr>
      </w:pPr>
    </w:p>
    <w:p>
      <w:pPr>
        <w:pStyle w:val="BodyText"/>
        <w:spacing w:line="230" w:lineRule="exact"/>
        <w:ind w:right="0"/>
        <w:jc w:val="left"/>
      </w:pPr>
      <w:r>
        <w:rPr>
          <w:spacing w:val="-2"/>
        </w:rPr>
        <w:t>本公司主营业务为楼宇对讲、智能家居、停车场系统、监控、液晶显示屏的研发、生产和销售，营业收入主要来源于中国境</w:t>
      </w:r>
      <w:r>
        <w:rPr>
          <w:spacing w:val="-68"/>
        </w:rPr>
        <w:t> </w:t>
      </w:r>
      <w:r>
        <w:rPr>
          <w:spacing w:val="-68"/>
        </w:rPr>
      </w:r>
      <w:r>
        <w:rPr/>
        <w:t>内，故不需编制分部报告。</w:t>
      </w:r>
    </w:p>
    <w:p>
      <w:pPr>
        <w:pStyle w:val="Heading4"/>
        <w:spacing w:line="560" w:lineRule="atLeast" w:before="8"/>
        <w:ind w:right="7877"/>
        <w:jc w:val="left"/>
        <w:rPr>
          <w:b w:val="0"/>
          <w:bCs w:val="0"/>
        </w:rPr>
      </w:pPr>
      <w:r>
        <w:rPr>
          <w:rFonts w:ascii="Times New Roman" w:hAnsi="Times New Roman" w:cs="Times New Roman" w:eastAsia="Times New Roman" w:hint="default"/>
        </w:rPr>
        <w:t>2</w:t>
      </w:r>
      <w:r>
        <w:rPr/>
        <w:t>、其他</w:t>
      </w:r>
      <w:r>
        <w:rPr>
          <w:w w:val="100"/>
        </w:rPr>
        <w:t> </w:t>
      </w:r>
      <w:r>
        <w:rPr/>
        <w:t>重大租赁出租合同：</w:t>
      </w:r>
      <w:r>
        <w:rPr>
          <w:b w:val="0"/>
          <w:bCs w:val="0"/>
        </w:rPr>
      </w:r>
    </w:p>
    <w:p>
      <w:pPr>
        <w:pStyle w:val="BodyText"/>
        <w:spacing w:line="241" w:lineRule="exact" w:before="38"/>
        <w:ind w:right="0"/>
        <w:jc w:val="left"/>
      </w:pPr>
      <w:r>
        <w:rPr/>
        <w:t>本公司于</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月与中时</w:t>
      </w:r>
      <w:r>
        <w:rPr>
          <w:spacing w:val="-3"/>
        </w:rPr>
        <w:t>讯</w:t>
      </w:r>
      <w:r>
        <w:rPr/>
        <w:t>通信建设有限公司签订</w:t>
      </w:r>
      <w:r>
        <w:rPr>
          <w:spacing w:val="-27"/>
        </w:rPr>
        <w:t>了</w:t>
      </w:r>
      <w:r>
        <w:rPr/>
        <w:t>《云浮市社会治安视频监控系统建设合同</w:t>
      </w:r>
      <w:r>
        <w:rPr>
          <w:spacing w:val="-92"/>
        </w:rPr>
        <w:t>》</w:t>
      </w:r>
      <w:r>
        <w:rPr>
          <w:spacing w:val="-27"/>
        </w:rPr>
        <w:t>，</w:t>
      </w:r>
      <w:r>
        <w:rPr/>
        <w:t>租赁期为</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w:t>
      </w:r>
      <w:r>
        <w:rPr>
          <w:spacing w:val="-27"/>
        </w:rPr>
        <w:t>，</w:t>
      </w:r>
      <w:r>
        <w:rPr/>
        <w:t>合</w:t>
      </w:r>
      <w:r>
        <w:rPr>
          <w:spacing w:val="-3"/>
        </w:rPr>
        <w:t>同</w:t>
      </w:r>
      <w:r>
        <w:rPr/>
        <w:t>总</w:t>
      </w:r>
    </w:p>
    <w:p>
      <w:pPr>
        <w:pStyle w:val="BodyText"/>
        <w:spacing w:line="241" w:lineRule="exact"/>
        <w:ind w:right="0"/>
        <w:jc w:val="left"/>
      </w:pPr>
      <w:r>
        <w:rPr/>
        <w:t>金额</w:t>
      </w:r>
      <w:r>
        <w:rPr>
          <w:spacing w:val="-46"/>
        </w:rPr>
        <w:t> </w:t>
      </w:r>
      <w:r>
        <w:rPr>
          <w:rFonts w:ascii="Times New Roman" w:hAnsi="Times New Roman" w:cs="Times New Roman" w:eastAsia="Times New Roman" w:hint="default"/>
        </w:rPr>
        <w:t>36,518,400.00</w:t>
      </w:r>
      <w:r>
        <w:rPr>
          <w:rFonts w:ascii="Times New Roman" w:hAnsi="Times New Roman" w:cs="Times New Roman" w:eastAsia="Times New Roman" w:hint="default"/>
          <w:spacing w:val="-1"/>
        </w:rPr>
        <w:t> </w:t>
      </w:r>
      <w:r>
        <w:rPr/>
        <w:t>元。</w:t>
      </w:r>
    </w:p>
    <w:p>
      <w:pPr>
        <w:pStyle w:val="BodyText"/>
        <w:spacing w:line="240" w:lineRule="auto" w:before="24"/>
        <w:ind w:right="0"/>
        <w:jc w:val="left"/>
      </w:pPr>
      <w:r>
        <w:rPr/>
        <w:t>与融资租赁有关的信息如下：</w:t>
      </w:r>
    </w:p>
    <w:p>
      <w:pPr>
        <w:spacing w:line="240" w:lineRule="auto" w:before="5"/>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916"/>
        <w:gridCol w:w="2374"/>
        <w:gridCol w:w="2369"/>
      </w:tblGrid>
      <w:tr>
        <w:trPr>
          <w:trHeight w:val="343" w:hRule="exact"/>
        </w:trPr>
        <w:tc>
          <w:tcPr>
            <w:tcW w:w="49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6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3" w:hRule="exact"/>
        </w:trPr>
        <w:tc>
          <w:tcPr>
            <w:tcW w:w="491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未确认融资收益的余额</w:t>
            </w:r>
          </w:p>
        </w:tc>
        <w:tc>
          <w:tcPr>
            <w:tcW w:w="23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3"/>
              <w:ind w:left="7" w:right="0"/>
              <w:jc w:val="left"/>
              <w:rPr>
                <w:rFonts w:ascii="Times New Roman" w:hAnsi="Times New Roman" w:cs="Times New Roman" w:eastAsia="Times New Roman" w:hint="default"/>
                <w:sz w:val="18"/>
                <w:szCs w:val="18"/>
              </w:rPr>
            </w:pPr>
            <w:r>
              <w:rPr>
                <w:rFonts w:ascii="Times New Roman"/>
                <w:sz w:val="18"/>
              </w:rPr>
              <w:t>765,845.02</w:t>
            </w:r>
          </w:p>
        </w:tc>
        <w:tc>
          <w:tcPr>
            <w:tcW w:w="236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43"/>
              <w:ind w:left="4" w:right="0"/>
              <w:jc w:val="left"/>
              <w:rPr>
                <w:rFonts w:ascii="Times New Roman" w:hAnsi="Times New Roman" w:cs="Times New Roman" w:eastAsia="Times New Roman" w:hint="default"/>
                <w:sz w:val="18"/>
                <w:szCs w:val="18"/>
              </w:rPr>
            </w:pPr>
            <w:r>
              <w:rPr>
                <w:rFonts w:ascii="Times New Roman"/>
                <w:sz w:val="18"/>
              </w:rPr>
              <w:t>1,633,428.27</w:t>
            </w:r>
          </w:p>
        </w:tc>
      </w:tr>
    </w:tbl>
    <w:p>
      <w:pPr>
        <w:spacing w:line="240" w:lineRule="auto" w:before="0"/>
        <w:rPr>
          <w:rFonts w:ascii="宋体" w:hAnsi="宋体" w:cs="宋体" w:eastAsia="宋体" w:hint="default"/>
          <w:sz w:val="22"/>
          <w:szCs w:val="22"/>
        </w:rPr>
      </w:pPr>
    </w:p>
    <w:tbl>
      <w:tblPr>
        <w:tblW w:w="0" w:type="auto"/>
        <w:jc w:val="left"/>
        <w:tblInd w:w="138" w:type="dxa"/>
        <w:tblLayout w:type="fixed"/>
        <w:tblCellMar>
          <w:top w:w="0" w:type="dxa"/>
          <w:left w:w="0" w:type="dxa"/>
          <w:bottom w:w="0" w:type="dxa"/>
          <w:right w:w="0" w:type="dxa"/>
        </w:tblCellMar>
        <w:tblLook w:val="01E0"/>
      </w:tblPr>
      <w:tblGrid>
        <w:gridCol w:w="4832"/>
        <w:gridCol w:w="4827"/>
      </w:tblGrid>
      <w:tr>
        <w:trPr>
          <w:trHeight w:val="343" w:hRule="exact"/>
        </w:trPr>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剩余租赁期</w:t>
            </w:r>
          </w:p>
        </w:tc>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最低租赁收款额</w:t>
            </w:r>
          </w:p>
        </w:tc>
      </w:tr>
      <w:tr>
        <w:trPr>
          <w:trHeight w:val="343" w:hRule="exact"/>
        </w:trPr>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Times New Roman" w:hAnsi="Times New Roman" w:cs="Times New Roman" w:eastAsia="Times New Roman" w:hint="default"/>
                <w:sz w:val="18"/>
                <w:szCs w:val="18"/>
              </w:rPr>
            </w:pPr>
            <w:r>
              <w:rPr>
                <w:rFonts w:ascii="Times New Roman"/>
                <w:sz w:val="18"/>
              </w:rPr>
              <w:t>7,303,680.00</w:t>
            </w:r>
          </w:p>
        </w:tc>
      </w:tr>
      <w:tr>
        <w:trPr>
          <w:trHeight w:val="343" w:hRule="exact"/>
        </w:trPr>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2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Times New Roman" w:hAnsi="Times New Roman" w:cs="Times New Roman" w:eastAsia="Times New Roman" w:hint="default"/>
                <w:sz w:val="18"/>
                <w:szCs w:val="18"/>
              </w:rPr>
            </w:pPr>
            <w:r>
              <w:rPr>
                <w:rFonts w:ascii="Times New Roman"/>
                <w:sz w:val="18"/>
              </w:rPr>
              <w:t>7,303,680.00</w:t>
            </w:r>
          </w:p>
        </w:tc>
      </w:tr>
      <w:tr>
        <w:trPr>
          <w:trHeight w:val="344" w:hRule="exact"/>
        </w:trPr>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left"/>
              <w:rPr>
                <w:rFonts w:ascii="Times New Roman" w:hAnsi="Times New Roman" w:cs="Times New Roman" w:eastAsia="Times New Roman" w:hint="default"/>
                <w:sz w:val="18"/>
                <w:szCs w:val="18"/>
              </w:rPr>
            </w:pPr>
            <w:r>
              <w:rPr>
                <w:rFonts w:ascii="Times New Roman"/>
                <w:sz w:val="18"/>
              </w:rPr>
              <w:t>14,607,360.00</w:t>
            </w:r>
          </w:p>
        </w:tc>
      </w:tr>
    </w:tbl>
    <w:p>
      <w:pPr>
        <w:pStyle w:val="BodyText"/>
        <w:spacing w:line="241" w:lineRule="exact" w:before="8"/>
        <w:ind w:right="0"/>
        <w:jc w:val="left"/>
      </w:pPr>
      <w:r>
        <w:rPr/>
        <w:t>本公司于</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月与中时</w:t>
      </w:r>
      <w:r>
        <w:rPr>
          <w:spacing w:val="-3"/>
        </w:rPr>
        <w:t>讯</w:t>
      </w:r>
      <w:r>
        <w:rPr/>
        <w:t>通信建设有限公司签订了《新兴县公安局治安监控项目合同</w:t>
      </w:r>
      <w:r>
        <w:rPr>
          <w:spacing w:val="-89"/>
        </w:rPr>
        <w:t>》</w:t>
      </w:r>
      <w:r>
        <w:rPr/>
        <w:t>，租赁期为</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年，合同总金额</w:t>
      </w:r>
    </w:p>
    <w:p>
      <w:pPr>
        <w:pStyle w:val="BodyText"/>
        <w:spacing w:line="241" w:lineRule="exact"/>
        <w:ind w:right="0"/>
        <w:jc w:val="left"/>
      </w:pPr>
      <w:r>
        <w:rPr>
          <w:rFonts w:ascii="Times New Roman" w:hAnsi="Times New Roman" w:cs="Times New Roman" w:eastAsia="Times New Roman" w:hint="default"/>
        </w:rPr>
        <w:t>23,388,,833.00</w:t>
      </w:r>
      <w:r>
        <w:rPr>
          <w:rFonts w:ascii="Times New Roman" w:hAnsi="Times New Roman" w:cs="Times New Roman" w:eastAsia="Times New Roman" w:hint="default"/>
          <w:spacing w:val="-1"/>
        </w:rPr>
        <w:t> </w:t>
      </w:r>
      <w:r>
        <w:rPr/>
        <w:t>元。</w:t>
      </w:r>
    </w:p>
    <w:p>
      <w:pPr>
        <w:pStyle w:val="BodyText"/>
        <w:spacing w:line="240" w:lineRule="auto" w:before="24"/>
        <w:ind w:right="0"/>
        <w:jc w:val="left"/>
      </w:pPr>
      <w:r>
        <w:rPr/>
        <w:t>与融资租赁有关的信息如下：</w:t>
      </w:r>
    </w:p>
    <w:p>
      <w:pPr>
        <w:spacing w:line="240" w:lineRule="auto" w:before="5"/>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916"/>
        <w:gridCol w:w="2374"/>
        <w:gridCol w:w="2369"/>
      </w:tblGrid>
      <w:tr>
        <w:trPr>
          <w:trHeight w:val="343"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6"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未确认融资收益的余额</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 w:right="0"/>
              <w:jc w:val="left"/>
              <w:rPr>
                <w:rFonts w:ascii="Times New Roman" w:hAnsi="Times New Roman" w:cs="Times New Roman" w:eastAsia="Times New Roman" w:hint="default"/>
                <w:sz w:val="18"/>
                <w:szCs w:val="18"/>
              </w:rPr>
            </w:pPr>
            <w:r>
              <w:rPr>
                <w:rFonts w:ascii="Times New Roman"/>
                <w:sz w:val="18"/>
              </w:rPr>
              <w:t>1,292,812.56</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left"/>
              <w:rPr>
                <w:rFonts w:ascii="Times New Roman" w:hAnsi="Times New Roman" w:cs="Times New Roman" w:eastAsia="Times New Roman" w:hint="default"/>
                <w:sz w:val="18"/>
                <w:szCs w:val="18"/>
              </w:rPr>
            </w:pPr>
            <w:r>
              <w:rPr>
                <w:rFonts w:ascii="Times New Roman"/>
                <w:sz w:val="18"/>
              </w:rPr>
              <w:t>2,117,282.50</w:t>
            </w:r>
          </w:p>
        </w:tc>
      </w:tr>
    </w:tbl>
    <w:p>
      <w:pPr>
        <w:spacing w:line="240" w:lineRule="auto" w:before="11"/>
        <w:rPr>
          <w:rFonts w:ascii="宋体" w:hAnsi="宋体" w:cs="宋体" w:eastAsia="宋体" w:hint="default"/>
          <w:sz w:val="21"/>
          <w:szCs w:val="21"/>
        </w:rPr>
      </w:pPr>
    </w:p>
    <w:tbl>
      <w:tblPr>
        <w:tblW w:w="0" w:type="auto"/>
        <w:jc w:val="left"/>
        <w:tblInd w:w="138" w:type="dxa"/>
        <w:tblLayout w:type="fixed"/>
        <w:tblCellMar>
          <w:top w:w="0" w:type="dxa"/>
          <w:left w:w="0" w:type="dxa"/>
          <w:bottom w:w="0" w:type="dxa"/>
          <w:right w:w="0" w:type="dxa"/>
        </w:tblCellMar>
        <w:tblLook w:val="01E0"/>
      </w:tblPr>
      <w:tblGrid>
        <w:gridCol w:w="6119"/>
        <w:gridCol w:w="3541"/>
      </w:tblGrid>
      <w:tr>
        <w:trPr>
          <w:trHeight w:val="343"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剩余租赁期</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最低租赁收款额</w:t>
            </w:r>
          </w:p>
        </w:tc>
      </w:tr>
      <w:tr>
        <w:trPr>
          <w:trHeight w:val="343"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 w:right="0"/>
              <w:jc w:val="left"/>
              <w:rPr>
                <w:rFonts w:ascii="Times New Roman" w:hAnsi="Times New Roman" w:cs="Times New Roman" w:eastAsia="Times New Roman" w:hint="default"/>
                <w:sz w:val="18"/>
                <w:szCs w:val="18"/>
              </w:rPr>
            </w:pPr>
            <w:r>
              <w:rPr>
                <w:rFonts w:ascii="Times New Roman"/>
                <w:sz w:val="18"/>
              </w:rPr>
              <w:t>4,209,990.00</w:t>
            </w:r>
          </w:p>
        </w:tc>
      </w:tr>
      <w:tr>
        <w:trPr>
          <w:trHeight w:val="343"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2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 w:right="0"/>
              <w:jc w:val="left"/>
              <w:rPr>
                <w:rFonts w:ascii="Times New Roman" w:hAnsi="Times New Roman" w:cs="Times New Roman" w:eastAsia="Times New Roman" w:hint="default"/>
                <w:sz w:val="18"/>
                <w:szCs w:val="18"/>
              </w:rPr>
            </w:pPr>
            <w:r>
              <w:rPr>
                <w:rFonts w:ascii="Times New Roman"/>
                <w:sz w:val="18"/>
              </w:rPr>
              <w:t>4,209,990.00</w:t>
            </w:r>
          </w:p>
        </w:tc>
      </w:tr>
      <w:tr>
        <w:trPr>
          <w:trHeight w:val="346"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3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98" w:right="0"/>
              <w:jc w:val="left"/>
              <w:rPr>
                <w:rFonts w:ascii="Times New Roman" w:hAnsi="Times New Roman" w:cs="Times New Roman" w:eastAsia="Times New Roman" w:hint="default"/>
                <w:sz w:val="18"/>
                <w:szCs w:val="18"/>
              </w:rPr>
            </w:pPr>
            <w:r>
              <w:rPr>
                <w:rFonts w:ascii="Times New Roman"/>
                <w:sz w:val="18"/>
              </w:rPr>
              <w:t>4,209,990.00</w:t>
            </w:r>
          </w:p>
        </w:tc>
      </w:tr>
      <w:tr>
        <w:trPr>
          <w:trHeight w:val="343"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7" w:right="0"/>
              <w:jc w:val="left"/>
              <w:rPr>
                <w:rFonts w:ascii="Times New Roman" w:hAnsi="Times New Roman" w:cs="Times New Roman" w:eastAsia="Times New Roman" w:hint="default"/>
                <w:sz w:val="18"/>
                <w:szCs w:val="18"/>
              </w:rPr>
            </w:pPr>
            <w:r>
              <w:rPr>
                <w:rFonts w:ascii="Times New Roman"/>
                <w:sz w:val="18"/>
              </w:rPr>
              <w:t>12,629,970.00</w:t>
            </w:r>
          </w:p>
        </w:tc>
      </w:tr>
    </w:tbl>
    <w:p>
      <w:pPr>
        <w:pStyle w:val="BodyText"/>
        <w:spacing w:line="240" w:lineRule="auto" w:before="8"/>
        <w:ind w:right="0"/>
        <w:jc w:val="left"/>
      </w:pPr>
      <w:r>
        <w:rPr/>
        <w:t>（</w:t>
      </w:r>
      <w:r>
        <w:rPr>
          <w:rFonts w:ascii="Times New Roman" w:hAnsi="Times New Roman" w:cs="Times New Roman" w:eastAsia="Times New Roman" w:hint="default"/>
        </w:rPr>
        <w:t>3</w:t>
      </w:r>
      <w:r>
        <w:rPr/>
        <w:t>）本公司的子公司广东奥迪安监控技术有限公司（以下简称</w:t>
      </w:r>
      <w:r>
        <w:rPr>
          <w:rFonts w:ascii="Times New Roman" w:hAnsi="Times New Roman" w:cs="Times New Roman" w:eastAsia="Times New Roman" w:hint="default"/>
        </w:rPr>
        <w:t>“</w:t>
      </w:r>
      <w:r>
        <w:rPr/>
        <w:t>奥迪安公司</w:t>
      </w:r>
      <w:r>
        <w:rPr>
          <w:rFonts w:ascii="Times New Roman" w:hAnsi="Times New Roman" w:cs="Times New Roman" w:eastAsia="Times New Roman" w:hint="default"/>
        </w:rPr>
        <w:t>”</w:t>
      </w:r>
      <w:r>
        <w:rPr/>
        <w:t>）于</w:t>
      </w:r>
      <w:r>
        <w:rPr>
          <w:spacing w:val="-6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7"/>
        </w:rPr>
        <w:t> </w:t>
      </w:r>
      <w:r>
        <w:rPr/>
        <w:t>年</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月与中国电信股份有限公司广州</w:t>
      </w:r>
    </w:p>
    <w:p>
      <w:pPr>
        <w:spacing w:after="0" w:line="240" w:lineRule="auto"/>
        <w:jc w:val="left"/>
        <w:sectPr>
          <w:pgSz w:w="11910" w:h="16840"/>
          <w:pgMar w:header="0" w:footer="979" w:top="1100" w:bottom="1160" w:left="980" w:right="980"/>
        </w:sectPr>
      </w:pPr>
    </w:p>
    <w:p>
      <w:pPr>
        <w:spacing w:line="240" w:lineRule="auto" w:before="11"/>
        <w:rPr>
          <w:rFonts w:ascii="宋体" w:hAnsi="宋体" w:cs="宋体" w:eastAsia="宋体" w:hint="default"/>
          <w:sz w:val="18"/>
          <w:szCs w:val="18"/>
        </w:rPr>
      </w:pPr>
    </w:p>
    <w:p>
      <w:pPr>
        <w:pStyle w:val="BodyText"/>
        <w:spacing w:line="240" w:lineRule="exact" w:before="44"/>
        <w:ind w:right="0"/>
        <w:jc w:val="left"/>
      </w:pPr>
      <w:r>
        <w:rPr/>
        <w:t>分公司签订</w:t>
      </w:r>
      <w:r>
        <w:rPr>
          <w:spacing w:val="-27"/>
        </w:rPr>
        <w:t>了</w:t>
      </w:r>
      <w:r>
        <w:rPr/>
        <w:t>《广州分公司</w:t>
      </w:r>
      <w:r>
        <w:rPr>
          <w:spacing w:val="-44"/>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年白云政企客户视频监控</w:t>
      </w:r>
      <w:r>
        <w:rPr>
          <w:spacing w:val="-3"/>
        </w:rPr>
        <w:t>项</w:t>
      </w:r>
      <w:r>
        <w:rPr/>
        <w:t>目建设及维护项目综合服务合同</w:t>
      </w:r>
      <w:r>
        <w:rPr>
          <w:spacing w:val="-92"/>
        </w:rPr>
        <w:t>》</w:t>
      </w:r>
      <w:r>
        <w:rPr>
          <w:spacing w:val="-27"/>
        </w:rPr>
        <w:t>，</w:t>
      </w:r>
      <w:r>
        <w:rPr/>
        <w:t>租赁期为</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w:t>
      </w:r>
      <w:r>
        <w:rPr>
          <w:spacing w:val="-27"/>
        </w:rPr>
        <w:t>，</w:t>
      </w:r>
      <w:r>
        <w:rPr/>
        <w:t>合同总</w:t>
      </w:r>
      <w:r>
        <w:rPr>
          <w:spacing w:val="-3"/>
        </w:rPr>
        <w:t>金</w:t>
      </w:r>
      <w:r>
        <w:rPr/>
        <w:t>额</w:t>
      </w:r>
    </w:p>
    <w:p>
      <w:pPr>
        <w:pStyle w:val="BodyText"/>
        <w:spacing w:line="240" w:lineRule="exact"/>
        <w:ind w:right="0"/>
        <w:jc w:val="left"/>
      </w:pPr>
      <w:r>
        <w:rPr>
          <w:rFonts w:ascii="Times New Roman" w:hAnsi="Times New Roman" w:cs="Times New Roman" w:eastAsia="Times New Roman" w:hint="default"/>
        </w:rPr>
        <w:t>36,888,269.6 </w:t>
      </w:r>
      <w:r>
        <w:rPr/>
        <w:t>元。</w:t>
      </w:r>
    </w:p>
    <w:p>
      <w:pPr>
        <w:pStyle w:val="BodyText"/>
        <w:spacing w:line="240" w:lineRule="auto" w:before="24"/>
        <w:ind w:right="0"/>
        <w:jc w:val="left"/>
      </w:pPr>
      <w:r>
        <w:rPr/>
        <w:t>与融资租赁有关的信息如下：</w:t>
      </w:r>
    </w:p>
    <w:p>
      <w:pPr>
        <w:spacing w:line="240" w:lineRule="auto" w:before="5"/>
        <w:rPr>
          <w:rFonts w:ascii="宋体" w:hAnsi="宋体" w:cs="宋体" w:eastAsia="宋体" w:hint="default"/>
          <w:sz w:val="5"/>
          <w:szCs w:val="5"/>
        </w:rPr>
      </w:pPr>
    </w:p>
    <w:tbl>
      <w:tblPr>
        <w:tblW w:w="0" w:type="auto"/>
        <w:jc w:val="left"/>
        <w:tblInd w:w="138" w:type="dxa"/>
        <w:tblLayout w:type="fixed"/>
        <w:tblCellMar>
          <w:top w:w="0" w:type="dxa"/>
          <w:left w:w="0" w:type="dxa"/>
          <w:bottom w:w="0" w:type="dxa"/>
          <w:right w:w="0" w:type="dxa"/>
        </w:tblCellMar>
        <w:tblLook w:val="01E0"/>
      </w:tblPr>
      <w:tblGrid>
        <w:gridCol w:w="4916"/>
        <w:gridCol w:w="2374"/>
        <w:gridCol w:w="2369"/>
      </w:tblGrid>
      <w:tr>
        <w:trPr>
          <w:trHeight w:val="343"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3" w:hRule="exact"/>
        </w:trPr>
        <w:tc>
          <w:tcPr>
            <w:tcW w:w="4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未确认融资收益的余额</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 w:right="0"/>
              <w:jc w:val="left"/>
              <w:rPr>
                <w:rFonts w:ascii="Times New Roman" w:hAnsi="Times New Roman" w:cs="Times New Roman" w:eastAsia="Times New Roman" w:hint="default"/>
                <w:sz w:val="18"/>
                <w:szCs w:val="18"/>
              </w:rPr>
            </w:pPr>
            <w:r>
              <w:rPr>
                <w:rFonts w:ascii="Times New Roman"/>
                <w:sz w:val="18"/>
              </w:rPr>
              <w:t>1,398,950.62</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left"/>
              <w:rPr>
                <w:rFonts w:ascii="Times New Roman" w:hAnsi="Times New Roman" w:cs="Times New Roman" w:eastAsia="Times New Roman" w:hint="default"/>
                <w:sz w:val="18"/>
                <w:szCs w:val="18"/>
              </w:rPr>
            </w:pPr>
            <w:r>
              <w:rPr>
                <w:rFonts w:ascii="Times New Roman"/>
                <w:sz w:val="18"/>
              </w:rPr>
              <w:t>2,672,743.76</w:t>
            </w:r>
          </w:p>
        </w:tc>
      </w:tr>
    </w:tbl>
    <w:p>
      <w:pPr>
        <w:spacing w:line="240" w:lineRule="auto" w:before="0"/>
        <w:rPr>
          <w:rFonts w:ascii="宋体" w:hAnsi="宋体" w:cs="宋体" w:eastAsia="宋体" w:hint="default"/>
          <w:sz w:val="22"/>
          <w:szCs w:val="22"/>
        </w:rPr>
      </w:pPr>
    </w:p>
    <w:tbl>
      <w:tblPr>
        <w:tblW w:w="0" w:type="auto"/>
        <w:jc w:val="left"/>
        <w:tblInd w:w="138" w:type="dxa"/>
        <w:tblLayout w:type="fixed"/>
        <w:tblCellMar>
          <w:top w:w="0" w:type="dxa"/>
          <w:left w:w="0" w:type="dxa"/>
          <w:bottom w:w="0" w:type="dxa"/>
          <w:right w:w="0" w:type="dxa"/>
        </w:tblCellMar>
        <w:tblLook w:val="01E0"/>
      </w:tblPr>
      <w:tblGrid>
        <w:gridCol w:w="6119"/>
        <w:gridCol w:w="3541"/>
      </w:tblGrid>
      <w:tr>
        <w:trPr>
          <w:trHeight w:val="343"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剩余租赁期</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最低租赁收款额</w:t>
            </w:r>
          </w:p>
        </w:tc>
      </w:tr>
      <w:tr>
        <w:trPr>
          <w:trHeight w:val="343"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 w:right="0"/>
              <w:jc w:val="left"/>
              <w:rPr>
                <w:rFonts w:ascii="Times New Roman" w:hAnsi="Times New Roman" w:cs="Times New Roman" w:eastAsia="Times New Roman" w:hint="default"/>
                <w:sz w:val="18"/>
                <w:szCs w:val="18"/>
              </w:rPr>
            </w:pPr>
            <w:r>
              <w:rPr>
                <w:rFonts w:ascii="Times New Roman"/>
                <w:sz w:val="18"/>
              </w:rPr>
              <w:t>5,883,053.92</w:t>
            </w:r>
          </w:p>
        </w:tc>
      </w:tr>
      <w:tr>
        <w:trPr>
          <w:trHeight w:val="343"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年至 </w:t>
            </w:r>
            <w:r>
              <w:rPr>
                <w:rFonts w:ascii="Times New Roman" w:hAnsi="Times New Roman" w:cs="Times New Roman" w:eastAsia="Times New Roman" w:hint="default"/>
                <w:sz w:val="18"/>
                <w:szCs w:val="18"/>
              </w:rPr>
              <w:t>2  </w:t>
            </w:r>
            <w:r>
              <w:rPr>
                <w:rFonts w:ascii="宋体" w:hAnsi="宋体" w:cs="宋体" w:eastAsia="宋体" w:hint="default"/>
                <w:sz w:val="18"/>
                <w:szCs w:val="18"/>
              </w:rPr>
              <w:t>年（含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 w:right="0"/>
              <w:jc w:val="left"/>
              <w:rPr>
                <w:rFonts w:ascii="Times New Roman" w:hAnsi="Times New Roman" w:cs="Times New Roman" w:eastAsia="Times New Roman" w:hint="default"/>
                <w:sz w:val="18"/>
                <w:szCs w:val="18"/>
              </w:rPr>
            </w:pPr>
            <w:r>
              <w:rPr>
                <w:rFonts w:ascii="Times New Roman"/>
                <w:sz w:val="18"/>
              </w:rPr>
              <w:t>5,883,053.92</w:t>
            </w:r>
          </w:p>
        </w:tc>
      </w:tr>
      <w:tr>
        <w:trPr>
          <w:trHeight w:val="346" w:hRule="exact"/>
        </w:trPr>
        <w:tc>
          <w:tcPr>
            <w:tcW w:w="6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 w:right="0"/>
              <w:jc w:val="left"/>
              <w:rPr>
                <w:rFonts w:ascii="Times New Roman" w:hAnsi="Times New Roman" w:cs="Times New Roman" w:eastAsia="Times New Roman" w:hint="default"/>
                <w:sz w:val="18"/>
                <w:szCs w:val="18"/>
              </w:rPr>
            </w:pPr>
            <w:r>
              <w:rPr>
                <w:rFonts w:ascii="Times New Roman"/>
                <w:sz w:val="18"/>
              </w:rPr>
              <w:t>11,766,107.84</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r>
        <w:rPr/>
        <w:t>十五、母公司财务报表主要项目注释</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23"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1"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60"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15" w:hRule="exact"/>
        </w:trPr>
        <w:tc>
          <w:tcPr>
            <w:tcW w:w="1624" w:type="dxa"/>
            <w:vMerge w:val="restart"/>
            <w:tcBorders>
              <w:top w:val="nil" w:sz="6" w:space="0" w:color="auto"/>
              <w:left w:val="single" w:sz="4" w:space="0" w:color="000000"/>
              <w:right w:val="single" w:sz="4" w:space="0" w:color="000000"/>
            </w:tcBorders>
            <w:shd w:val="clear" w:color="auto" w:fill="D2D2D2"/>
          </w:tcPr>
          <w:p>
            <w:pPr/>
          </w:p>
        </w:tc>
        <w:tc>
          <w:tcPr>
            <w:tcW w:w="7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184" w:lineRule="exact"/>
              <w:ind w:left="2" w:right="0"/>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88" w:type="dxa"/>
            <w:tcBorders>
              <w:top w:val="nil" w:sz="6" w:space="0" w:color="auto"/>
              <w:left w:val="single" w:sz="22" w:space="0" w:color="D2D2D2"/>
              <w:bottom w:val="nil" w:sz="6" w:space="0" w:color="auto"/>
              <w:right w:val="single" w:sz="23" w:space="0" w:color="D2D2D2"/>
            </w:tcBorders>
          </w:tcPr>
          <w:p>
            <w:pPr>
              <w:pStyle w:val="TableParagraph"/>
              <w:spacing w:line="147" w:lineRule="exact"/>
              <w:ind w:left="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6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7" w:lineRule="exact"/>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3"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5" w:type="dxa"/>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814"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92"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50" w:space="0" w:color="D2D2D2"/>
              <w:left w:val="single" w:sz="9" w:space="0" w:color="D2D2D2"/>
              <w:bottom w:val="single" w:sz="4" w:space="0" w:color="000000"/>
              <w:right w:val="single" w:sz="4" w:space="0" w:color="000000"/>
            </w:tcBorders>
          </w:tcPr>
          <w:p>
            <w:pPr>
              <w:pStyle w:val="TableParagraph"/>
              <w:spacing w:line="207" w:lineRule="exact" w:before="120"/>
              <w:ind w:left="84" w:right="0"/>
              <w:jc w:val="center"/>
              <w:rPr>
                <w:rFonts w:ascii="Times New Roman" w:hAnsi="Times New Roman" w:cs="Times New Roman" w:eastAsia="Times New Roman" w:hint="default"/>
                <w:sz w:val="18"/>
                <w:szCs w:val="18"/>
              </w:rPr>
            </w:pPr>
            <w:r>
              <w:rPr>
                <w:rFonts w:ascii="Times New Roman"/>
                <w:sz w:val="18"/>
              </w:rPr>
              <w:t>327,565,</w:t>
            </w:r>
          </w:p>
          <w:p>
            <w:pPr>
              <w:pStyle w:val="TableParagraph"/>
              <w:spacing w:line="207" w:lineRule="exact"/>
              <w:ind w:left="221" w:right="0"/>
              <w:jc w:val="center"/>
              <w:rPr>
                <w:rFonts w:ascii="Times New Roman" w:hAnsi="Times New Roman" w:cs="Times New Roman" w:eastAsia="Times New Roman" w:hint="default"/>
                <w:sz w:val="18"/>
                <w:szCs w:val="18"/>
              </w:rPr>
            </w:pPr>
            <w:r>
              <w:rPr>
                <w:rFonts w:ascii="Times New Roman"/>
                <w:sz w:val="18"/>
              </w:rPr>
              <w:t>634.37</w:t>
            </w:r>
          </w:p>
        </w:tc>
        <w:tc>
          <w:tcPr>
            <w:tcW w:w="761"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50" w:space="0" w:color="D2D2D2"/>
              <w:left w:val="single" w:sz="4" w:space="0" w:color="000000"/>
              <w:bottom w:val="single" w:sz="4" w:space="0" w:color="000000"/>
              <w:right w:val="single" w:sz="4" w:space="0" w:color="000000"/>
            </w:tcBorders>
          </w:tcPr>
          <w:p>
            <w:pPr>
              <w:pStyle w:val="TableParagraph"/>
              <w:spacing w:line="207" w:lineRule="exact" w:before="120"/>
              <w:ind w:left="98" w:right="0"/>
              <w:jc w:val="left"/>
              <w:rPr>
                <w:rFonts w:ascii="Times New Roman" w:hAnsi="Times New Roman" w:cs="Times New Roman" w:eastAsia="Times New Roman" w:hint="default"/>
                <w:sz w:val="18"/>
                <w:szCs w:val="18"/>
              </w:rPr>
            </w:pPr>
            <w:r>
              <w:rPr>
                <w:rFonts w:ascii="Times New Roman"/>
                <w:sz w:val="18"/>
              </w:rPr>
              <w:t>32,875,0</w:t>
            </w:r>
          </w:p>
          <w:p>
            <w:pPr>
              <w:pStyle w:val="TableParagraph"/>
              <w:spacing w:line="207" w:lineRule="exact"/>
              <w:ind w:left="323" w:right="0"/>
              <w:jc w:val="left"/>
              <w:rPr>
                <w:rFonts w:ascii="Times New Roman" w:hAnsi="Times New Roman" w:cs="Times New Roman" w:eastAsia="Times New Roman" w:hint="default"/>
                <w:sz w:val="18"/>
                <w:szCs w:val="18"/>
              </w:rPr>
            </w:pPr>
            <w:r>
              <w:rPr>
                <w:rFonts w:ascii="Times New Roman"/>
                <w:sz w:val="18"/>
              </w:rPr>
              <w:t>71.46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10.04%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left="35" w:right="0"/>
              <w:jc w:val="left"/>
              <w:rPr>
                <w:rFonts w:ascii="Times New Roman" w:hAnsi="Times New Roman" w:cs="Times New Roman" w:eastAsia="Times New Roman" w:hint="default"/>
                <w:sz w:val="18"/>
                <w:szCs w:val="18"/>
              </w:rPr>
            </w:pPr>
            <w:r>
              <w:rPr>
                <w:rFonts w:ascii="Times New Roman"/>
                <w:sz w:val="18"/>
              </w:rPr>
              <w:t>294,690,5</w:t>
            </w:r>
          </w:p>
          <w:p>
            <w:pPr>
              <w:pStyle w:val="TableParagraph"/>
              <w:spacing w:line="207" w:lineRule="exact"/>
              <w:ind w:left="350" w:right="0"/>
              <w:jc w:val="left"/>
              <w:rPr>
                <w:rFonts w:ascii="Times New Roman" w:hAnsi="Times New Roman" w:cs="Times New Roman" w:eastAsia="Times New Roman" w:hint="default"/>
                <w:sz w:val="18"/>
                <w:szCs w:val="18"/>
              </w:rPr>
            </w:pPr>
            <w:r>
              <w:rPr>
                <w:rFonts w:ascii="Times New Roman"/>
                <w:sz w:val="18"/>
              </w:rPr>
              <w:t>62.91</w:t>
            </w:r>
          </w:p>
        </w:tc>
        <w:tc>
          <w:tcPr>
            <w:tcW w:w="655" w:type="dxa"/>
            <w:tcBorders>
              <w:top w:val="single" w:sz="50" w:space="0" w:color="D2D2D2"/>
              <w:left w:val="single" w:sz="4" w:space="0" w:color="000000"/>
              <w:bottom w:val="single" w:sz="4" w:space="0" w:color="000000"/>
              <w:right w:val="single" w:sz="4" w:space="0" w:color="000000"/>
            </w:tcBorders>
          </w:tcPr>
          <w:p>
            <w:pPr>
              <w:pStyle w:val="TableParagraph"/>
              <w:spacing w:line="207" w:lineRule="exact" w:before="120"/>
              <w:ind w:left="38" w:right="0"/>
              <w:jc w:val="left"/>
              <w:rPr>
                <w:rFonts w:ascii="Times New Roman" w:hAnsi="Times New Roman" w:cs="Times New Roman" w:eastAsia="Times New Roman" w:hint="default"/>
                <w:sz w:val="18"/>
                <w:szCs w:val="18"/>
              </w:rPr>
            </w:pPr>
            <w:r>
              <w:rPr>
                <w:rFonts w:ascii="Times New Roman"/>
                <w:sz w:val="18"/>
              </w:rPr>
              <w:t>217,955</w:t>
            </w:r>
          </w:p>
          <w:p>
            <w:pPr>
              <w:pStyle w:val="TableParagraph"/>
              <w:spacing w:line="207" w:lineRule="exact"/>
              <w:ind w:left="83" w:right="0"/>
              <w:jc w:val="left"/>
              <w:rPr>
                <w:rFonts w:ascii="Times New Roman" w:hAnsi="Times New Roman" w:cs="Times New Roman" w:eastAsia="Times New Roman" w:hint="default"/>
                <w:sz w:val="18"/>
                <w:szCs w:val="18"/>
              </w:rPr>
            </w:pPr>
            <w:r>
              <w:rPr>
                <w:rFonts w:ascii="Times New Roman"/>
                <w:sz w:val="18"/>
              </w:rPr>
              <w:t>,820.54</w:t>
            </w:r>
          </w:p>
        </w:tc>
        <w:tc>
          <w:tcPr>
            <w:tcW w:w="761"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99.70%</w:t>
            </w:r>
          </w:p>
        </w:tc>
        <w:tc>
          <w:tcPr>
            <w:tcW w:w="814" w:type="dxa"/>
            <w:tcBorders>
              <w:top w:val="single" w:sz="50" w:space="0" w:color="D2D2D2"/>
              <w:left w:val="single" w:sz="4" w:space="0" w:color="000000"/>
              <w:bottom w:val="single" w:sz="4" w:space="0" w:color="000000"/>
              <w:right w:val="single" w:sz="4" w:space="0" w:color="000000"/>
            </w:tcBorders>
          </w:tcPr>
          <w:p>
            <w:pPr>
              <w:pStyle w:val="TableParagraph"/>
              <w:spacing w:line="207" w:lineRule="exact" w:before="120"/>
              <w:ind w:left="62" w:right="0"/>
              <w:jc w:val="left"/>
              <w:rPr>
                <w:rFonts w:ascii="Times New Roman" w:hAnsi="Times New Roman" w:cs="Times New Roman" w:eastAsia="Times New Roman" w:hint="default"/>
                <w:sz w:val="18"/>
                <w:szCs w:val="18"/>
              </w:rPr>
            </w:pPr>
            <w:r>
              <w:rPr>
                <w:rFonts w:ascii="Times New Roman"/>
                <w:sz w:val="18"/>
              </w:rPr>
              <w:t>25,874,22</w:t>
            </w:r>
          </w:p>
          <w:p>
            <w:pPr>
              <w:pStyle w:val="TableParagraph"/>
              <w:spacing w:line="207" w:lineRule="exact"/>
              <w:ind w:left="468" w:right="0"/>
              <w:jc w:val="left"/>
              <w:rPr>
                <w:rFonts w:ascii="Times New Roman" w:hAnsi="Times New Roman" w:cs="Times New Roman" w:eastAsia="Times New Roman" w:hint="default"/>
                <w:sz w:val="18"/>
                <w:szCs w:val="18"/>
              </w:rPr>
            </w:pPr>
            <w:r>
              <w:rPr>
                <w:rFonts w:ascii="Times New Roman"/>
                <w:sz w:val="18"/>
              </w:rPr>
              <w:t>2.70</w:t>
            </w:r>
          </w:p>
        </w:tc>
        <w:tc>
          <w:tcPr>
            <w:tcW w:w="934" w:type="dxa"/>
            <w:tcBorders>
              <w:top w:val="single" w:sz="50"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07" w:lineRule="exact"/>
              <w:ind w:left="88" w:right="0"/>
              <w:jc w:val="left"/>
              <w:rPr>
                <w:rFonts w:ascii="Times New Roman" w:hAnsi="Times New Roman" w:cs="Times New Roman" w:eastAsia="Times New Roman" w:hint="default"/>
                <w:sz w:val="18"/>
                <w:szCs w:val="18"/>
              </w:rPr>
            </w:pPr>
            <w:r>
              <w:rPr>
                <w:rFonts w:ascii="Times New Roman"/>
                <w:sz w:val="18"/>
              </w:rPr>
              <w:t>192,081,59</w:t>
            </w:r>
          </w:p>
          <w:p>
            <w:pPr>
              <w:pStyle w:val="TableParagraph"/>
              <w:spacing w:line="207" w:lineRule="exact"/>
              <w:ind w:left="585" w:right="0"/>
              <w:jc w:val="left"/>
              <w:rPr>
                <w:rFonts w:ascii="Times New Roman" w:hAnsi="Times New Roman" w:cs="Times New Roman" w:eastAsia="Times New Roman" w:hint="default"/>
                <w:sz w:val="18"/>
                <w:szCs w:val="18"/>
              </w:rPr>
            </w:pPr>
            <w:r>
              <w:rPr>
                <w:rFonts w:ascii="Times New Roman"/>
                <w:sz w:val="18"/>
              </w:rPr>
              <w:t>7.84</w:t>
            </w:r>
          </w:p>
        </w:tc>
      </w:tr>
      <w:tr>
        <w:trPr>
          <w:trHeight w:val="790"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4"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9" w:space="0" w:color="D2D2D2"/>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left="38" w:right="0"/>
              <w:jc w:val="left"/>
              <w:rPr>
                <w:rFonts w:ascii="Times New Roman" w:hAnsi="Times New Roman" w:cs="Times New Roman" w:eastAsia="Times New Roman" w:hint="default"/>
                <w:sz w:val="18"/>
                <w:szCs w:val="18"/>
              </w:rPr>
            </w:pPr>
            <w:r>
              <w:rPr>
                <w:rFonts w:ascii="Times New Roman"/>
                <w:sz w:val="18"/>
              </w:rPr>
              <w:t>649,767</w:t>
            </w:r>
          </w:p>
          <w:p>
            <w:pPr>
              <w:pStyle w:val="TableParagraph"/>
              <w:spacing w:line="207" w:lineRule="exact"/>
              <w:ind w:left="398" w:right="0"/>
              <w:jc w:val="left"/>
              <w:rPr>
                <w:rFonts w:ascii="Times New Roman" w:hAnsi="Times New Roman" w:cs="Times New Roman" w:eastAsia="Times New Roman" w:hint="default"/>
                <w:sz w:val="18"/>
                <w:szCs w:val="18"/>
              </w:rPr>
            </w:pPr>
            <w:r>
              <w:rPr>
                <w:rFonts w:ascii="Times New Roman"/>
                <w:sz w:val="18"/>
              </w:rPr>
              <w:t>.45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pacing w:val="-1"/>
                <w:sz w:val="18"/>
              </w:rPr>
              <w:t>649,767.4</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96"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07" w:lineRule="exact" w:before="33"/>
              <w:ind w:left="84" w:right="0"/>
              <w:jc w:val="center"/>
              <w:rPr>
                <w:rFonts w:ascii="Times New Roman" w:hAnsi="Times New Roman" w:cs="Times New Roman" w:eastAsia="Times New Roman" w:hint="default"/>
                <w:sz w:val="18"/>
                <w:szCs w:val="18"/>
              </w:rPr>
            </w:pPr>
            <w:r>
              <w:rPr>
                <w:rFonts w:ascii="Times New Roman"/>
                <w:sz w:val="18"/>
              </w:rPr>
              <w:t>327,565,</w:t>
            </w:r>
          </w:p>
          <w:p>
            <w:pPr>
              <w:pStyle w:val="TableParagraph"/>
              <w:spacing w:line="207" w:lineRule="exact"/>
              <w:ind w:left="221" w:right="0"/>
              <w:jc w:val="center"/>
              <w:rPr>
                <w:rFonts w:ascii="Times New Roman" w:hAnsi="Times New Roman" w:cs="Times New Roman" w:eastAsia="Times New Roman" w:hint="default"/>
                <w:sz w:val="18"/>
                <w:szCs w:val="18"/>
              </w:rPr>
            </w:pPr>
            <w:r>
              <w:rPr>
                <w:rFonts w:ascii="Times New Roman"/>
                <w:sz w:val="18"/>
              </w:rPr>
              <w:t>634.37</w:t>
            </w:r>
          </w:p>
        </w:tc>
        <w:tc>
          <w:tcPr>
            <w:tcW w:w="761"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Style w:val="TableParagraph"/>
              <w:spacing w:line="207" w:lineRule="exact" w:before="33"/>
              <w:ind w:left="98" w:right="0"/>
              <w:jc w:val="left"/>
              <w:rPr>
                <w:rFonts w:ascii="Times New Roman" w:hAnsi="Times New Roman" w:cs="Times New Roman" w:eastAsia="Times New Roman" w:hint="default"/>
                <w:sz w:val="18"/>
                <w:szCs w:val="18"/>
              </w:rPr>
            </w:pPr>
            <w:r>
              <w:rPr>
                <w:rFonts w:ascii="Times New Roman"/>
                <w:sz w:val="18"/>
              </w:rPr>
              <w:t>32,875,0</w:t>
            </w:r>
          </w:p>
          <w:p>
            <w:pPr>
              <w:pStyle w:val="TableParagraph"/>
              <w:spacing w:line="207" w:lineRule="exact"/>
              <w:ind w:left="323" w:right="0"/>
              <w:jc w:val="left"/>
              <w:rPr>
                <w:rFonts w:ascii="Times New Roman" w:hAnsi="Times New Roman" w:cs="Times New Roman" w:eastAsia="Times New Roman" w:hint="default"/>
                <w:sz w:val="18"/>
                <w:szCs w:val="18"/>
              </w:rPr>
            </w:pPr>
            <w:r>
              <w:rPr>
                <w:rFonts w:ascii="Times New Roman"/>
                <w:sz w:val="18"/>
              </w:rPr>
              <w:t>71.46</w:t>
            </w:r>
          </w:p>
        </w:tc>
        <w:tc>
          <w:tcPr>
            <w:tcW w:w="763" w:type="dxa"/>
            <w:vMerge w:val="restart"/>
            <w:tcBorders>
              <w:top w:val="single" w:sz="4" w:space="0" w:color="000000"/>
              <w:left w:val="single" w:sz="4" w:space="0" w:color="000000"/>
              <w:right w:val="single" w:sz="4" w:space="0" w:color="000000"/>
            </w:tcBorders>
          </w:tcPr>
          <w:p>
            <w:pPr/>
          </w:p>
        </w:tc>
        <w:tc>
          <w:tcPr>
            <w:tcW w:w="788" w:type="dxa"/>
            <w:vMerge w:val="restart"/>
            <w:tcBorders>
              <w:top w:val="single" w:sz="4" w:space="0" w:color="000000"/>
              <w:left w:val="single" w:sz="4" w:space="0" w:color="000000"/>
              <w:right w:val="single" w:sz="4" w:space="0" w:color="000000"/>
            </w:tcBorders>
          </w:tcPr>
          <w:p>
            <w:pPr>
              <w:pStyle w:val="TableParagraph"/>
              <w:spacing w:line="207" w:lineRule="exact" w:before="33"/>
              <w:ind w:left="35" w:right="0"/>
              <w:jc w:val="left"/>
              <w:rPr>
                <w:rFonts w:ascii="Times New Roman" w:hAnsi="Times New Roman" w:cs="Times New Roman" w:eastAsia="Times New Roman" w:hint="default"/>
                <w:sz w:val="18"/>
                <w:szCs w:val="18"/>
              </w:rPr>
            </w:pPr>
            <w:r>
              <w:rPr>
                <w:rFonts w:ascii="Times New Roman"/>
                <w:sz w:val="18"/>
              </w:rPr>
              <w:t>294,690,5</w:t>
            </w:r>
          </w:p>
          <w:p>
            <w:pPr>
              <w:pStyle w:val="TableParagraph"/>
              <w:spacing w:line="207" w:lineRule="exact"/>
              <w:ind w:left="350" w:right="0"/>
              <w:jc w:val="left"/>
              <w:rPr>
                <w:rFonts w:ascii="Times New Roman" w:hAnsi="Times New Roman" w:cs="Times New Roman" w:eastAsia="Times New Roman" w:hint="default"/>
                <w:sz w:val="18"/>
                <w:szCs w:val="18"/>
              </w:rPr>
            </w:pPr>
            <w:r>
              <w:rPr>
                <w:rFonts w:ascii="Times New Roman"/>
                <w:sz w:val="18"/>
              </w:rPr>
              <w:t>62.91</w:t>
            </w:r>
          </w:p>
        </w:tc>
        <w:tc>
          <w:tcPr>
            <w:tcW w:w="655" w:type="dxa"/>
            <w:vMerge w:val="restart"/>
            <w:tcBorders>
              <w:top w:val="single" w:sz="4" w:space="0" w:color="000000"/>
              <w:left w:val="single" w:sz="4" w:space="0" w:color="000000"/>
              <w:right w:val="single" w:sz="4" w:space="0" w:color="000000"/>
            </w:tcBorders>
          </w:tcPr>
          <w:p>
            <w:pPr>
              <w:pStyle w:val="TableParagraph"/>
              <w:spacing w:line="207" w:lineRule="exact" w:before="33"/>
              <w:ind w:left="38" w:right="0"/>
              <w:jc w:val="left"/>
              <w:rPr>
                <w:rFonts w:ascii="Times New Roman" w:hAnsi="Times New Roman" w:cs="Times New Roman" w:eastAsia="Times New Roman" w:hint="default"/>
                <w:sz w:val="18"/>
                <w:szCs w:val="18"/>
              </w:rPr>
            </w:pPr>
            <w:r>
              <w:rPr>
                <w:rFonts w:ascii="Times New Roman"/>
                <w:sz w:val="18"/>
              </w:rPr>
              <w:t>218,605</w:t>
            </w:r>
          </w:p>
          <w:p>
            <w:pPr>
              <w:pStyle w:val="TableParagraph"/>
              <w:spacing w:line="207" w:lineRule="exact"/>
              <w:ind w:left="83" w:right="0"/>
              <w:jc w:val="left"/>
              <w:rPr>
                <w:rFonts w:ascii="Times New Roman" w:hAnsi="Times New Roman" w:cs="Times New Roman" w:eastAsia="Times New Roman" w:hint="default"/>
                <w:sz w:val="18"/>
                <w:szCs w:val="18"/>
              </w:rPr>
            </w:pPr>
            <w:r>
              <w:rPr>
                <w:rFonts w:ascii="Times New Roman"/>
                <w:sz w:val="18"/>
              </w:rPr>
              <w:t>,587.99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36"/>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07" w:lineRule="exact" w:before="33"/>
              <w:ind w:left="62" w:right="0"/>
              <w:jc w:val="left"/>
              <w:rPr>
                <w:rFonts w:ascii="Times New Roman" w:hAnsi="Times New Roman" w:cs="Times New Roman" w:eastAsia="Times New Roman" w:hint="default"/>
                <w:sz w:val="18"/>
                <w:szCs w:val="18"/>
              </w:rPr>
            </w:pPr>
            <w:r>
              <w:rPr>
                <w:rFonts w:ascii="Times New Roman"/>
                <w:sz w:val="18"/>
              </w:rPr>
              <w:t>26,523,99</w:t>
            </w:r>
          </w:p>
          <w:p>
            <w:pPr>
              <w:pStyle w:val="TableParagraph"/>
              <w:spacing w:line="207" w:lineRule="exact"/>
              <w:ind w:left="468" w:right="0"/>
              <w:jc w:val="left"/>
              <w:rPr>
                <w:rFonts w:ascii="Times New Roman" w:hAnsi="Times New Roman" w:cs="Times New Roman" w:eastAsia="Times New Roman" w:hint="default"/>
                <w:sz w:val="18"/>
                <w:szCs w:val="18"/>
              </w:rPr>
            </w:pPr>
            <w:r>
              <w:rPr>
                <w:rFonts w:ascii="Times New Roman"/>
                <w:sz w:val="18"/>
              </w:rPr>
              <w:t>0.15</w:t>
            </w:r>
          </w:p>
        </w:tc>
        <w:tc>
          <w:tcPr>
            <w:tcW w:w="934"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07" w:lineRule="exact" w:before="33"/>
              <w:ind w:left="88" w:right="0"/>
              <w:jc w:val="left"/>
              <w:rPr>
                <w:rFonts w:ascii="Times New Roman" w:hAnsi="Times New Roman" w:cs="Times New Roman" w:eastAsia="Times New Roman" w:hint="default"/>
                <w:sz w:val="18"/>
                <w:szCs w:val="18"/>
              </w:rPr>
            </w:pPr>
            <w:r>
              <w:rPr>
                <w:rFonts w:ascii="Times New Roman"/>
                <w:sz w:val="18"/>
              </w:rPr>
              <w:t>192,081,59</w:t>
            </w:r>
          </w:p>
          <w:p>
            <w:pPr>
              <w:pStyle w:val="TableParagraph"/>
              <w:spacing w:line="207" w:lineRule="exact"/>
              <w:ind w:left="585" w:right="0"/>
              <w:jc w:val="left"/>
              <w:rPr>
                <w:rFonts w:ascii="Times New Roman" w:hAnsi="Times New Roman" w:cs="Times New Roman" w:eastAsia="Times New Roman" w:hint="default"/>
                <w:sz w:val="18"/>
                <w:szCs w:val="18"/>
              </w:rPr>
            </w:pPr>
            <w:r>
              <w:rPr>
                <w:rFonts w:ascii="Times New Roman"/>
                <w:sz w:val="18"/>
              </w:rPr>
              <w:t>7.84</w:t>
            </w:r>
          </w:p>
        </w:tc>
      </w:tr>
      <w:tr>
        <w:trPr>
          <w:trHeight w:val="408"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pStyle w:val="BodyText"/>
        <w:spacing w:line="240" w:lineRule="auto" w:before="8"/>
        <w:ind w:right="-20"/>
        <w:jc w:val="left"/>
      </w:pPr>
      <w:r>
        <w:rPr/>
        <w:t>期末单项金额重大并单项计提坏账准备的应收账款：</w:t>
      </w:r>
    </w:p>
    <w:p>
      <w:pPr>
        <w:pStyle w:val="BodyText"/>
        <w:spacing w:line="264" w:lineRule="auto" w:before="38"/>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168"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1"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173"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19"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322"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251,274,163.52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1,871,233.26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0.74%</w:t>
            </w:r>
          </w:p>
        </w:tc>
      </w:tr>
      <w:tr>
        <w:trPr>
          <w:trHeight w:val="32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41,182,850.51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4,118,285.05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10.00%</w:t>
            </w:r>
          </w:p>
        </w:tc>
      </w:tr>
      <w:tr>
        <w:trPr>
          <w:trHeight w:val="32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11,747,238.84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3,524,171.65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z w:val="18"/>
              </w:rPr>
              <w:t>30.00%</w:t>
            </w:r>
          </w:p>
        </w:tc>
      </w:tr>
      <w:tr>
        <w:trPr>
          <w:trHeight w:val="32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23,361,381.50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23,361,381.50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4"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327,565,634.37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32,875,071.46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
              <w:jc w:val="right"/>
              <w:rPr>
                <w:rFonts w:ascii="Times New Roman" w:hAnsi="Times New Roman" w:cs="Times New Roman" w:eastAsia="Times New Roman" w:hint="default"/>
                <w:sz w:val="18"/>
                <w:szCs w:val="18"/>
              </w:rPr>
            </w:pPr>
            <w:r>
              <w:rPr>
                <w:rFonts w:ascii="Times New Roman"/>
                <w:sz w:val="18"/>
              </w:rPr>
              <w:t>10.04%</w:t>
            </w:r>
          </w:p>
        </w:tc>
      </w:tr>
    </w:tbl>
    <w:p>
      <w:pPr>
        <w:pStyle w:val="BodyText"/>
        <w:spacing w:line="276" w:lineRule="auto" w:before="8"/>
        <w:ind w:right="5454"/>
        <w:jc w:val="left"/>
      </w:pPr>
      <w:r>
        <w:rPr/>
        <w:t>确定该组合依据的说明： 组合中，采用余额百分比法计提坏账准备的应收账款：</w:t>
      </w:r>
    </w:p>
    <w:p>
      <w:pPr>
        <w:pStyle w:val="BodyText"/>
        <w:spacing w:line="264" w:lineRule="auto" w:before="11"/>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after="0" w:line="264" w:lineRule="auto"/>
        <w:jc w:val="left"/>
        <w:sectPr>
          <w:type w:val="continuous"/>
          <w:pgSz w:w="11910" w:h="16840"/>
          <w:pgMar w:top="1060" w:bottom="1160" w:left="980" w:right="980"/>
        </w:sectPr>
      </w:pPr>
    </w:p>
    <w:p>
      <w:pPr>
        <w:spacing w:line="240" w:lineRule="auto" w:before="5"/>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本期计提坏账准备金额</w:t>
      </w:r>
      <w:r>
        <w:rPr>
          <w:spacing w:val="-47"/>
        </w:rPr>
        <w:t> </w:t>
      </w:r>
      <w:r>
        <w:rPr>
          <w:rFonts w:ascii="Times New Roman" w:hAnsi="Times New Roman" w:cs="Times New Roman" w:eastAsia="Times New Roman" w:hint="default"/>
        </w:rPr>
        <w:t>6,351,081.31</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3632"/>
        <w:gridCol w:w="2074"/>
        <w:gridCol w:w="1834"/>
        <w:gridCol w:w="2120"/>
      </w:tblGrid>
      <w:tr>
        <w:trPr>
          <w:trHeight w:val="343" w:hRule="exact"/>
        </w:trPr>
        <w:tc>
          <w:tcPr>
            <w:tcW w:w="3632" w:type="dxa"/>
            <w:vMerge w:val="restart"/>
            <w:tcBorders>
              <w:top w:val="single" w:sz="4" w:space="0" w:color="000000"/>
              <w:left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0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7" w:hRule="exact"/>
        </w:trPr>
        <w:tc>
          <w:tcPr>
            <w:tcW w:w="3632" w:type="dxa"/>
            <w:vMerge/>
            <w:tcBorders>
              <w:left w:val="single" w:sz="4" w:space="0" w:color="000000"/>
              <w:bottom w:val="single" w:sz="4" w:space="0" w:color="000000"/>
              <w:right w:val="single" w:sz="4" w:space="0" w:color="000000"/>
            </w:tcBorders>
          </w:tcPr>
          <w:p>
            <w:pP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
              <w:ind w:left="688" w:right="11" w:hanging="677"/>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69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34,747,162.03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
              <w:jc w:val="right"/>
              <w:rPr>
                <w:rFonts w:ascii="Times New Roman" w:hAnsi="Times New Roman" w:cs="Times New Roman" w:eastAsia="Times New Roman" w:hint="default"/>
                <w:sz w:val="18"/>
                <w:szCs w:val="18"/>
              </w:rPr>
            </w:pPr>
            <w:r>
              <w:rPr>
                <w:rFonts w:ascii="Times New Roman"/>
                <w:sz w:val="18"/>
              </w:rPr>
              <w:t>10.62</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Times New Roman" w:hAnsi="Times New Roman" w:cs="Times New Roman" w:eastAsia="Times New Roman" w:hint="default"/>
                <w:sz w:val="18"/>
                <w:szCs w:val="18"/>
              </w:rPr>
            </w:pPr>
            <w:r>
              <w:rPr>
                <w:rFonts w:ascii="Times New Roman"/>
                <w:spacing w:val="-1"/>
                <w:sz w:val="18"/>
              </w:rPr>
              <w:t>347,471.62</w:t>
            </w:r>
          </w:p>
        </w:tc>
      </w:tr>
      <w:tr>
        <w:trPr>
          <w:trHeight w:val="34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
              <w:jc w:val="right"/>
              <w:rPr>
                <w:rFonts w:ascii="Times New Roman" w:hAnsi="Times New Roman" w:cs="Times New Roman" w:eastAsia="Times New Roman" w:hint="default"/>
                <w:sz w:val="18"/>
                <w:szCs w:val="18"/>
              </w:rPr>
            </w:pPr>
            <w:r>
              <w:rPr>
                <w:rFonts w:ascii="Times New Roman"/>
                <w:spacing w:val="-1"/>
                <w:sz w:val="18"/>
              </w:rPr>
              <w:t>18,933,977.05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4"/>
              <w:jc w:val="right"/>
              <w:rPr>
                <w:rFonts w:ascii="Times New Roman" w:hAnsi="Times New Roman" w:cs="Times New Roman" w:eastAsia="Times New Roman" w:hint="default"/>
                <w:sz w:val="18"/>
                <w:szCs w:val="18"/>
              </w:rPr>
            </w:pPr>
            <w:r>
              <w:rPr>
                <w:rFonts w:ascii="Times New Roman"/>
                <w:spacing w:val="-1"/>
                <w:sz w:val="18"/>
              </w:rPr>
              <w:t>5.79</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right"/>
              <w:rPr>
                <w:rFonts w:ascii="Times New Roman" w:hAnsi="Times New Roman" w:cs="Times New Roman" w:eastAsia="Times New Roman" w:hint="default"/>
                <w:sz w:val="18"/>
                <w:szCs w:val="18"/>
              </w:rPr>
            </w:pPr>
            <w:r>
              <w:rPr>
                <w:rFonts w:ascii="Times New Roman"/>
                <w:spacing w:val="-1"/>
                <w:sz w:val="18"/>
              </w:rPr>
              <w:t>1,402,223.08</w:t>
            </w:r>
          </w:p>
        </w:tc>
      </w:tr>
      <w:tr>
        <w:trPr>
          <w:trHeight w:val="34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14,087,533.68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
              <w:jc w:val="right"/>
              <w:rPr>
                <w:rFonts w:ascii="Times New Roman" w:hAnsi="Times New Roman" w:cs="Times New Roman" w:eastAsia="Times New Roman" w:hint="default"/>
                <w:sz w:val="18"/>
                <w:szCs w:val="18"/>
              </w:rPr>
            </w:pPr>
            <w:r>
              <w:rPr>
                <w:rFonts w:ascii="Times New Roman"/>
                <w:spacing w:val="-1"/>
                <w:sz w:val="18"/>
              </w:rPr>
              <w:t>4.31</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Times New Roman" w:hAnsi="Times New Roman" w:cs="Times New Roman" w:eastAsia="Times New Roman" w:hint="default"/>
                <w:sz w:val="18"/>
                <w:szCs w:val="18"/>
              </w:rPr>
            </w:pPr>
            <w:r>
              <w:rPr>
                <w:rFonts w:ascii="Times New Roman"/>
                <w:spacing w:val="-1"/>
                <w:sz w:val="18"/>
              </w:rPr>
              <w:t>140,875.34</w:t>
            </w:r>
          </w:p>
        </w:tc>
      </w:tr>
      <w:tr>
        <w:trPr>
          <w:trHeight w:val="34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
              <w:jc w:val="right"/>
              <w:rPr>
                <w:rFonts w:ascii="Times New Roman" w:hAnsi="Times New Roman" w:cs="Times New Roman" w:eastAsia="Times New Roman" w:hint="default"/>
                <w:sz w:val="18"/>
                <w:szCs w:val="18"/>
              </w:rPr>
            </w:pPr>
            <w:r>
              <w:rPr>
                <w:rFonts w:ascii="Times New Roman"/>
                <w:spacing w:val="-1"/>
                <w:sz w:val="18"/>
              </w:rPr>
              <w:t>12,647,433.38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4"/>
              <w:jc w:val="right"/>
              <w:rPr>
                <w:rFonts w:ascii="Times New Roman" w:hAnsi="Times New Roman" w:cs="Times New Roman" w:eastAsia="Times New Roman" w:hint="default"/>
                <w:sz w:val="18"/>
                <w:szCs w:val="18"/>
              </w:rPr>
            </w:pPr>
            <w:r>
              <w:rPr>
                <w:rFonts w:ascii="Times New Roman"/>
                <w:spacing w:val="-1"/>
                <w:sz w:val="18"/>
              </w:rPr>
              <w:t>3.87</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right"/>
              <w:rPr>
                <w:rFonts w:ascii="Times New Roman" w:hAnsi="Times New Roman" w:cs="Times New Roman" w:eastAsia="Times New Roman" w:hint="default"/>
                <w:sz w:val="18"/>
                <w:szCs w:val="18"/>
              </w:rPr>
            </w:pPr>
            <w:r>
              <w:rPr>
                <w:rFonts w:ascii="Times New Roman"/>
                <w:spacing w:val="-1"/>
                <w:sz w:val="18"/>
              </w:rPr>
              <w:t>126,474.33</w:t>
            </w:r>
          </w:p>
        </w:tc>
      </w:tr>
      <w:tr>
        <w:trPr>
          <w:trHeight w:val="341"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5,288,871.27</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
              <w:jc w:val="right"/>
              <w:rPr>
                <w:rFonts w:ascii="Times New Roman" w:hAnsi="Times New Roman" w:cs="Times New Roman" w:eastAsia="Times New Roman" w:hint="default"/>
                <w:sz w:val="18"/>
                <w:szCs w:val="18"/>
              </w:rPr>
            </w:pPr>
            <w:r>
              <w:rPr>
                <w:rFonts w:ascii="Times New Roman"/>
                <w:spacing w:val="-1"/>
                <w:sz w:val="18"/>
              </w:rPr>
              <w:t>1.62</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Times New Roman" w:hAnsi="Times New Roman" w:cs="Times New Roman" w:eastAsia="Times New Roman" w:hint="default"/>
                <w:sz w:val="18"/>
                <w:szCs w:val="18"/>
              </w:rPr>
            </w:pPr>
            <w:r>
              <w:rPr>
                <w:rFonts w:ascii="Times New Roman"/>
                <w:spacing w:val="-1"/>
                <w:sz w:val="18"/>
              </w:rPr>
              <w:t>326,666.79</w:t>
            </w:r>
          </w:p>
        </w:tc>
      </w:tr>
      <w:tr>
        <w:trPr>
          <w:trHeight w:val="343" w:hRule="exact"/>
        </w:trPr>
        <w:tc>
          <w:tcPr>
            <w:tcW w:w="363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5"/>
              <w:jc w:val="right"/>
              <w:rPr>
                <w:rFonts w:ascii="Times New Roman" w:hAnsi="Times New Roman" w:cs="Times New Roman" w:eastAsia="Times New Roman" w:hint="default"/>
                <w:sz w:val="18"/>
                <w:szCs w:val="18"/>
              </w:rPr>
            </w:pPr>
            <w:r>
              <w:rPr>
                <w:rFonts w:ascii="Times New Roman"/>
                <w:spacing w:val="-1"/>
                <w:sz w:val="18"/>
              </w:rPr>
              <w:t>85,704,977.41</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3"/>
              <w:jc w:val="right"/>
              <w:rPr>
                <w:rFonts w:ascii="Times New Roman" w:hAnsi="Times New Roman" w:cs="Times New Roman" w:eastAsia="Times New Roman" w:hint="default"/>
                <w:sz w:val="18"/>
                <w:szCs w:val="18"/>
              </w:rPr>
            </w:pPr>
            <w:r>
              <w:rPr>
                <w:rFonts w:ascii="Times New Roman"/>
                <w:sz w:val="18"/>
              </w:rPr>
              <w:t>/</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2"/>
              <w:jc w:val="right"/>
              <w:rPr>
                <w:rFonts w:ascii="Times New Roman" w:hAnsi="Times New Roman" w:cs="Times New Roman" w:eastAsia="Times New Roman" w:hint="default"/>
                <w:sz w:val="18"/>
                <w:szCs w:val="18"/>
              </w:rPr>
            </w:pPr>
            <w:r>
              <w:rPr>
                <w:rFonts w:ascii="Times New Roman"/>
                <w:spacing w:val="-1"/>
                <w:sz w:val="18"/>
              </w:rPr>
              <w:t>2,343,711.16</w:t>
            </w:r>
          </w:p>
        </w:tc>
      </w:tr>
    </w:tbl>
    <w:p>
      <w:pPr>
        <w:spacing w:line="240" w:lineRule="auto" w:before="7"/>
        <w:rPr>
          <w:rFonts w:ascii="宋体" w:hAnsi="宋体" w:cs="宋体" w:eastAsia="宋体" w:hint="default"/>
          <w:b/>
          <w:bCs/>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6"/>
        <w:rPr>
          <w:rFonts w:ascii="宋体" w:hAnsi="宋体" w:cs="宋体" w:eastAsia="宋体" w:hint="default"/>
          <w:b/>
          <w:bCs/>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19"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28"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60"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15" w:hRule="exact"/>
        </w:trPr>
        <w:tc>
          <w:tcPr>
            <w:tcW w:w="1624" w:type="dxa"/>
            <w:vMerge w:val="restart"/>
            <w:tcBorders>
              <w:top w:val="nil" w:sz="6" w:space="0" w:color="auto"/>
              <w:left w:val="single" w:sz="4" w:space="0" w:color="000000"/>
              <w:right w:val="single" w:sz="4" w:space="0" w:color="000000"/>
            </w:tcBorders>
            <w:shd w:val="clear" w:color="auto" w:fill="D2D2D2"/>
          </w:tcPr>
          <w:p>
            <w:pPr/>
          </w:p>
        </w:tc>
        <w:tc>
          <w:tcPr>
            <w:tcW w:w="7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184" w:lineRule="exact"/>
              <w:ind w:left="2" w:right="0"/>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88" w:type="dxa"/>
            <w:tcBorders>
              <w:top w:val="nil" w:sz="6" w:space="0" w:color="auto"/>
              <w:left w:val="single" w:sz="22" w:space="0" w:color="D2D2D2"/>
              <w:bottom w:val="nil" w:sz="6" w:space="0" w:color="auto"/>
              <w:right w:val="single" w:sz="23" w:space="0" w:color="D2D2D2"/>
            </w:tcBorders>
          </w:tcPr>
          <w:p>
            <w:pPr>
              <w:pStyle w:val="TableParagraph"/>
              <w:spacing w:line="144" w:lineRule="exact"/>
              <w:ind w:left="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账面价值</w:t>
            </w:r>
            <w:r>
              <w:rPr>
                <w:rFonts w:ascii="宋体" w:hAnsi="宋体" w:cs="宋体" w:eastAsia="宋体" w:hint="default"/>
                <w:sz w:val="18"/>
                <w:szCs w:val="18"/>
              </w:rPr>
            </w:r>
          </w:p>
        </w:tc>
        <w:tc>
          <w:tcPr>
            <w:tcW w:w="6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44" w:lineRule="exact"/>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83"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5" w:type="dxa"/>
            <w:vMerge/>
            <w:tcBorders>
              <w:left w:val="single" w:sz="4" w:space="0" w:color="000000"/>
              <w:bottom w:val="single" w:sz="4" w:space="0" w:color="000000"/>
              <w:right w:val="single" w:sz="4" w:space="0" w:color="000000"/>
            </w:tcBorders>
            <w:shd w:val="clear" w:color="auto" w:fill="D2D2D2"/>
          </w:tcPr>
          <w:p>
            <w:pPr/>
          </w:p>
        </w:tc>
        <w:tc>
          <w:tcPr>
            <w:tcW w:w="761" w:type="dxa"/>
            <w:vMerge/>
            <w:tcBorders>
              <w:left w:val="single" w:sz="4" w:space="0" w:color="000000"/>
              <w:bottom w:val="single" w:sz="4" w:space="0" w:color="000000"/>
              <w:right w:val="single" w:sz="4" w:space="0" w:color="000000"/>
            </w:tcBorders>
            <w:shd w:val="clear" w:color="auto" w:fill="D2D2D2"/>
          </w:tcPr>
          <w:p>
            <w:pPr/>
          </w:p>
        </w:tc>
        <w:tc>
          <w:tcPr>
            <w:tcW w:w="814"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90"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51" w:space="0" w:color="D2D2D2"/>
              <w:left w:val="single" w:sz="9" w:space="0" w:color="D2D2D2"/>
              <w:bottom w:val="single" w:sz="4" w:space="0" w:color="000000"/>
              <w:right w:val="single" w:sz="4" w:space="0" w:color="000000"/>
            </w:tcBorders>
          </w:tcPr>
          <w:p>
            <w:pPr>
              <w:pStyle w:val="TableParagraph"/>
              <w:spacing w:line="207" w:lineRule="exact" w:before="118"/>
              <w:ind w:left="105" w:right="0"/>
              <w:jc w:val="left"/>
              <w:rPr>
                <w:rFonts w:ascii="Times New Roman" w:hAnsi="Times New Roman" w:cs="Times New Roman" w:eastAsia="Times New Roman" w:hint="default"/>
                <w:sz w:val="18"/>
                <w:szCs w:val="18"/>
              </w:rPr>
            </w:pPr>
            <w:r>
              <w:rPr>
                <w:rFonts w:ascii="Times New Roman"/>
                <w:sz w:val="18"/>
              </w:rPr>
              <w:t>96,923,0</w:t>
            </w:r>
          </w:p>
          <w:p>
            <w:pPr>
              <w:pStyle w:val="TableParagraph"/>
              <w:spacing w:line="207" w:lineRule="exact"/>
              <w:ind w:left="331" w:right="0"/>
              <w:jc w:val="left"/>
              <w:rPr>
                <w:rFonts w:ascii="Times New Roman" w:hAnsi="Times New Roman" w:cs="Times New Roman" w:eastAsia="Times New Roman" w:hint="default"/>
                <w:sz w:val="18"/>
                <w:szCs w:val="18"/>
              </w:rPr>
            </w:pPr>
            <w:r>
              <w:rPr>
                <w:rFonts w:ascii="Times New Roman"/>
                <w:sz w:val="18"/>
              </w:rPr>
              <w:t>09.66</w:t>
            </w:r>
          </w:p>
        </w:tc>
        <w:tc>
          <w:tcPr>
            <w:tcW w:w="761"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51" w:space="0" w:color="D2D2D2"/>
              <w:left w:val="single" w:sz="4" w:space="0" w:color="000000"/>
              <w:bottom w:val="single" w:sz="4" w:space="0" w:color="000000"/>
              <w:right w:val="single" w:sz="4" w:space="0" w:color="000000"/>
            </w:tcBorders>
          </w:tcPr>
          <w:p>
            <w:pPr>
              <w:pStyle w:val="TableParagraph"/>
              <w:spacing w:line="207" w:lineRule="exact" w:before="118"/>
              <w:ind w:right="20"/>
              <w:jc w:val="right"/>
              <w:rPr>
                <w:rFonts w:ascii="Times New Roman" w:hAnsi="Times New Roman" w:cs="Times New Roman" w:eastAsia="Times New Roman" w:hint="default"/>
                <w:sz w:val="18"/>
                <w:szCs w:val="18"/>
              </w:rPr>
            </w:pPr>
            <w:r>
              <w:rPr>
                <w:rFonts w:ascii="Times New Roman"/>
                <w:spacing w:val="-1"/>
                <w:sz w:val="18"/>
              </w:rPr>
              <w:t>829,911.</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83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0.86%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left="35" w:right="0"/>
              <w:jc w:val="left"/>
              <w:rPr>
                <w:rFonts w:ascii="Times New Roman" w:hAnsi="Times New Roman" w:cs="Times New Roman" w:eastAsia="Times New Roman" w:hint="default"/>
                <w:sz w:val="18"/>
                <w:szCs w:val="18"/>
              </w:rPr>
            </w:pPr>
            <w:r>
              <w:rPr>
                <w:rFonts w:ascii="Times New Roman"/>
                <w:sz w:val="18"/>
              </w:rPr>
              <w:t>96,093,09</w:t>
            </w:r>
          </w:p>
          <w:p>
            <w:pPr>
              <w:pStyle w:val="TableParagraph"/>
              <w:spacing w:line="207" w:lineRule="exact"/>
              <w:ind w:left="441" w:right="0"/>
              <w:jc w:val="left"/>
              <w:rPr>
                <w:rFonts w:ascii="Times New Roman" w:hAnsi="Times New Roman" w:cs="Times New Roman" w:eastAsia="Times New Roman" w:hint="default"/>
                <w:sz w:val="18"/>
                <w:szCs w:val="18"/>
              </w:rPr>
            </w:pPr>
            <w:r>
              <w:rPr>
                <w:rFonts w:ascii="Times New Roman"/>
                <w:sz w:val="18"/>
              </w:rPr>
              <w:t>7.83</w:t>
            </w:r>
          </w:p>
        </w:tc>
        <w:tc>
          <w:tcPr>
            <w:tcW w:w="655" w:type="dxa"/>
            <w:tcBorders>
              <w:top w:val="single" w:sz="51" w:space="0" w:color="D2D2D2"/>
              <w:left w:val="single" w:sz="4" w:space="0" w:color="000000"/>
              <w:bottom w:val="single" w:sz="4" w:space="0" w:color="000000"/>
              <w:right w:val="single" w:sz="4" w:space="0" w:color="000000"/>
            </w:tcBorders>
          </w:tcPr>
          <w:p>
            <w:pPr>
              <w:pStyle w:val="TableParagraph"/>
              <w:spacing w:line="207" w:lineRule="exact" w:before="118"/>
              <w:ind w:left="83" w:right="0"/>
              <w:jc w:val="left"/>
              <w:rPr>
                <w:rFonts w:ascii="Times New Roman" w:hAnsi="Times New Roman" w:cs="Times New Roman" w:eastAsia="Times New Roman" w:hint="default"/>
                <w:sz w:val="18"/>
                <w:szCs w:val="18"/>
              </w:rPr>
            </w:pPr>
            <w:r>
              <w:rPr>
                <w:rFonts w:ascii="Times New Roman"/>
                <w:sz w:val="18"/>
              </w:rPr>
              <w:t>98,472,</w:t>
            </w:r>
          </w:p>
          <w:p>
            <w:pPr>
              <w:pStyle w:val="TableParagraph"/>
              <w:spacing w:line="207" w:lineRule="exact"/>
              <w:ind w:left="129" w:right="0"/>
              <w:jc w:val="left"/>
              <w:rPr>
                <w:rFonts w:ascii="Times New Roman" w:hAnsi="Times New Roman" w:cs="Times New Roman" w:eastAsia="Times New Roman" w:hint="default"/>
                <w:sz w:val="18"/>
                <w:szCs w:val="18"/>
              </w:rPr>
            </w:pPr>
            <w:r>
              <w:rPr>
                <w:rFonts w:ascii="Times New Roman"/>
                <w:sz w:val="18"/>
              </w:rPr>
              <w:t>653.10</w:t>
            </w:r>
          </w:p>
        </w:tc>
        <w:tc>
          <w:tcPr>
            <w:tcW w:w="761"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51" w:space="0" w:color="D2D2D2"/>
              <w:left w:val="single" w:sz="4" w:space="0" w:color="000000"/>
              <w:bottom w:val="single" w:sz="4" w:space="0" w:color="000000"/>
              <w:right w:val="single" w:sz="4" w:space="0" w:color="000000"/>
            </w:tcBorders>
          </w:tcPr>
          <w:p>
            <w:pPr>
              <w:pStyle w:val="TableParagraph"/>
              <w:spacing w:line="207" w:lineRule="exact" w:before="118"/>
              <w:ind w:right="19"/>
              <w:jc w:val="right"/>
              <w:rPr>
                <w:rFonts w:ascii="Times New Roman" w:hAnsi="Times New Roman" w:cs="Times New Roman" w:eastAsia="Times New Roman" w:hint="default"/>
                <w:sz w:val="18"/>
                <w:szCs w:val="18"/>
              </w:rPr>
            </w:pPr>
            <w:r>
              <w:rPr>
                <w:rFonts w:ascii="Times New Roman"/>
                <w:spacing w:val="-1"/>
                <w:sz w:val="18"/>
              </w:rPr>
              <w:t>781,437.1</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w:t>
            </w:r>
          </w:p>
        </w:tc>
        <w:tc>
          <w:tcPr>
            <w:tcW w:w="934" w:type="dxa"/>
            <w:tcBorders>
              <w:top w:val="single" w:sz="51"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0.79%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07" w:lineRule="exact"/>
              <w:ind w:right="18"/>
              <w:jc w:val="right"/>
              <w:rPr>
                <w:rFonts w:ascii="Times New Roman" w:hAnsi="Times New Roman" w:cs="Times New Roman" w:eastAsia="Times New Roman" w:hint="default"/>
                <w:sz w:val="18"/>
                <w:szCs w:val="18"/>
              </w:rPr>
            </w:pPr>
            <w:r>
              <w:rPr>
                <w:rFonts w:ascii="Times New Roman"/>
                <w:spacing w:val="-1"/>
                <w:sz w:val="18"/>
              </w:rPr>
              <w:t>97,691,215.</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92</w:t>
            </w:r>
          </w:p>
        </w:tc>
      </w:tr>
      <w:tr>
        <w:trPr>
          <w:trHeight w:val="96"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07" w:lineRule="exact" w:before="33"/>
              <w:ind w:left="105" w:right="0"/>
              <w:jc w:val="left"/>
              <w:rPr>
                <w:rFonts w:ascii="Times New Roman" w:hAnsi="Times New Roman" w:cs="Times New Roman" w:eastAsia="Times New Roman" w:hint="default"/>
                <w:sz w:val="18"/>
                <w:szCs w:val="18"/>
              </w:rPr>
            </w:pPr>
            <w:r>
              <w:rPr>
                <w:rFonts w:ascii="Times New Roman"/>
                <w:sz w:val="18"/>
              </w:rPr>
              <w:t>96,923,0</w:t>
            </w:r>
          </w:p>
          <w:p>
            <w:pPr>
              <w:pStyle w:val="TableParagraph"/>
              <w:spacing w:line="207" w:lineRule="exact"/>
              <w:ind w:left="331" w:right="0"/>
              <w:jc w:val="left"/>
              <w:rPr>
                <w:rFonts w:ascii="Times New Roman" w:hAnsi="Times New Roman" w:cs="Times New Roman" w:eastAsia="Times New Roman" w:hint="default"/>
                <w:sz w:val="18"/>
                <w:szCs w:val="18"/>
              </w:rPr>
            </w:pPr>
            <w:r>
              <w:rPr>
                <w:rFonts w:ascii="Times New Roman"/>
                <w:sz w:val="18"/>
              </w:rPr>
              <w:t>09.66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36"/>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07" w:lineRule="exact" w:before="33"/>
              <w:ind w:right="20"/>
              <w:jc w:val="right"/>
              <w:rPr>
                <w:rFonts w:ascii="Times New Roman" w:hAnsi="Times New Roman" w:cs="Times New Roman" w:eastAsia="Times New Roman" w:hint="default"/>
                <w:sz w:val="18"/>
                <w:szCs w:val="18"/>
              </w:rPr>
            </w:pPr>
            <w:r>
              <w:rPr>
                <w:rFonts w:ascii="Times New Roman"/>
                <w:spacing w:val="-1"/>
                <w:sz w:val="18"/>
              </w:rPr>
              <w:t>829,911.</w:t>
            </w:r>
          </w:p>
          <w:p>
            <w:pPr>
              <w:pStyle w:val="TableParagraph"/>
              <w:spacing w:line="207" w:lineRule="exact"/>
              <w:ind w:right="19"/>
              <w:jc w:val="right"/>
              <w:rPr>
                <w:rFonts w:ascii="Times New Roman" w:hAnsi="Times New Roman" w:cs="Times New Roman" w:eastAsia="Times New Roman" w:hint="default"/>
                <w:sz w:val="18"/>
                <w:szCs w:val="18"/>
              </w:rPr>
            </w:pPr>
            <w:r>
              <w:rPr>
                <w:rFonts w:ascii="Times New Roman"/>
                <w:sz w:val="18"/>
              </w:rPr>
              <w:t>83</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36"/>
              <w:ind w:left="266" w:right="0"/>
              <w:jc w:val="left"/>
              <w:rPr>
                <w:rFonts w:ascii="Times New Roman" w:hAnsi="Times New Roman" w:cs="Times New Roman" w:eastAsia="Times New Roman" w:hint="default"/>
                <w:sz w:val="18"/>
                <w:szCs w:val="18"/>
              </w:rPr>
            </w:pPr>
            <w:r>
              <w:rPr>
                <w:rFonts w:ascii="Times New Roman"/>
                <w:sz w:val="18"/>
              </w:rPr>
              <w:t>0.86%</w:t>
            </w:r>
          </w:p>
        </w:tc>
        <w:tc>
          <w:tcPr>
            <w:tcW w:w="788" w:type="dxa"/>
            <w:vMerge w:val="restart"/>
            <w:tcBorders>
              <w:top w:val="single" w:sz="4" w:space="0" w:color="000000"/>
              <w:left w:val="single" w:sz="4" w:space="0" w:color="000000"/>
              <w:right w:val="single" w:sz="4" w:space="0" w:color="000000"/>
            </w:tcBorders>
          </w:tcPr>
          <w:p>
            <w:pPr>
              <w:pStyle w:val="TableParagraph"/>
              <w:spacing w:line="207" w:lineRule="exact" w:before="33"/>
              <w:ind w:left="35" w:right="0"/>
              <w:jc w:val="left"/>
              <w:rPr>
                <w:rFonts w:ascii="Times New Roman" w:hAnsi="Times New Roman" w:cs="Times New Roman" w:eastAsia="Times New Roman" w:hint="default"/>
                <w:sz w:val="18"/>
                <w:szCs w:val="18"/>
              </w:rPr>
            </w:pPr>
            <w:r>
              <w:rPr>
                <w:rFonts w:ascii="Times New Roman"/>
                <w:sz w:val="18"/>
              </w:rPr>
              <w:t>96,093,09</w:t>
            </w:r>
          </w:p>
          <w:p>
            <w:pPr>
              <w:pStyle w:val="TableParagraph"/>
              <w:spacing w:line="207" w:lineRule="exact"/>
              <w:ind w:left="441" w:right="0"/>
              <w:jc w:val="left"/>
              <w:rPr>
                <w:rFonts w:ascii="Times New Roman" w:hAnsi="Times New Roman" w:cs="Times New Roman" w:eastAsia="Times New Roman" w:hint="default"/>
                <w:sz w:val="18"/>
                <w:szCs w:val="18"/>
              </w:rPr>
            </w:pPr>
            <w:r>
              <w:rPr>
                <w:rFonts w:ascii="Times New Roman"/>
                <w:sz w:val="18"/>
              </w:rPr>
              <w:t>7.83</w:t>
            </w:r>
          </w:p>
        </w:tc>
        <w:tc>
          <w:tcPr>
            <w:tcW w:w="655" w:type="dxa"/>
            <w:vMerge w:val="restart"/>
            <w:tcBorders>
              <w:top w:val="single" w:sz="4" w:space="0" w:color="000000"/>
              <w:left w:val="single" w:sz="4" w:space="0" w:color="000000"/>
              <w:right w:val="single" w:sz="4" w:space="0" w:color="000000"/>
            </w:tcBorders>
          </w:tcPr>
          <w:p>
            <w:pPr>
              <w:pStyle w:val="TableParagraph"/>
              <w:spacing w:line="207" w:lineRule="exact" w:before="33"/>
              <w:ind w:left="83" w:right="0"/>
              <w:jc w:val="left"/>
              <w:rPr>
                <w:rFonts w:ascii="Times New Roman" w:hAnsi="Times New Roman" w:cs="Times New Roman" w:eastAsia="Times New Roman" w:hint="default"/>
                <w:sz w:val="18"/>
                <w:szCs w:val="18"/>
              </w:rPr>
            </w:pPr>
            <w:r>
              <w:rPr>
                <w:rFonts w:ascii="Times New Roman"/>
                <w:sz w:val="18"/>
              </w:rPr>
              <w:t>98,472,</w:t>
            </w:r>
          </w:p>
          <w:p>
            <w:pPr>
              <w:pStyle w:val="TableParagraph"/>
              <w:spacing w:line="207" w:lineRule="exact"/>
              <w:ind w:left="129" w:right="0"/>
              <w:jc w:val="left"/>
              <w:rPr>
                <w:rFonts w:ascii="Times New Roman" w:hAnsi="Times New Roman" w:cs="Times New Roman" w:eastAsia="Times New Roman" w:hint="default"/>
                <w:sz w:val="18"/>
                <w:szCs w:val="18"/>
              </w:rPr>
            </w:pPr>
            <w:r>
              <w:rPr>
                <w:rFonts w:ascii="Times New Roman"/>
                <w:sz w:val="18"/>
              </w:rPr>
              <w:t>653.10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36"/>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07" w:lineRule="exact" w:before="33"/>
              <w:ind w:right="19"/>
              <w:jc w:val="right"/>
              <w:rPr>
                <w:rFonts w:ascii="Times New Roman" w:hAnsi="Times New Roman" w:cs="Times New Roman" w:eastAsia="Times New Roman" w:hint="default"/>
                <w:sz w:val="18"/>
                <w:szCs w:val="18"/>
              </w:rPr>
            </w:pPr>
            <w:r>
              <w:rPr>
                <w:rFonts w:ascii="Times New Roman"/>
                <w:spacing w:val="-1"/>
                <w:sz w:val="18"/>
              </w:rPr>
              <w:t>781,437.1</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36"/>
              <w:ind w:left="434" w:right="0"/>
              <w:jc w:val="left"/>
              <w:rPr>
                <w:rFonts w:ascii="Times New Roman" w:hAnsi="Times New Roman" w:cs="Times New Roman" w:eastAsia="Times New Roman" w:hint="default"/>
                <w:sz w:val="18"/>
                <w:szCs w:val="18"/>
              </w:rPr>
            </w:pPr>
            <w:r>
              <w:rPr>
                <w:rFonts w:ascii="Times New Roman"/>
                <w:sz w:val="18"/>
              </w:rPr>
              <w:t>0.79%</w:t>
            </w:r>
          </w:p>
        </w:tc>
        <w:tc>
          <w:tcPr>
            <w:tcW w:w="931" w:type="dxa"/>
            <w:vMerge w:val="restart"/>
            <w:tcBorders>
              <w:top w:val="single" w:sz="4" w:space="0" w:color="000000"/>
              <w:left w:val="single" w:sz="4" w:space="0" w:color="000000"/>
              <w:right w:val="single" w:sz="4" w:space="0" w:color="000000"/>
            </w:tcBorders>
          </w:tcPr>
          <w:p>
            <w:pPr>
              <w:pStyle w:val="TableParagraph"/>
              <w:spacing w:line="207" w:lineRule="exact" w:before="33"/>
              <w:ind w:right="18"/>
              <w:jc w:val="right"/>
              <w:rPr>
                <w:rFonts w:ascii="Times New Roman" w:hAnsi="Times New Roman" w:cs="Times New Roman" w:eastAsia="Times New Roman" w:hint="default"/>
                <w:sz w:val="18"/>
                <w:szCs w:val="18"/>
              </w:rPr>
            </w:pPr>
            <w:r>
              <w:rPr>
                <w:rFonts w:ascii="Times New Roman"/>
                <w:spacing w:val="-1"/>
                <w:sz w:val="18"/>
              </w:rPr>
              <w:t>97,691,215.</w:t>
            </w:r>
          </w:p>
          <w:p>
            <w:pPr>
              <w:pStyle w:val="TableParagraph"/>
              <w:spacing w:line="207" w:lineRule="exact"/>
              <w:ind w:right="17"/>
              <w:jc w:val="right"/>
              <w:rPr>
                <w:rFonts w:ascii="Times New Roman" w:hAnsi="Times New Roman" w:cs="Times New Roman" w:eastAsia="Times New Roman" w:hint="default"/>
                <w:sz w:val="18"/>
                <w:szCs w:val="18"/>
              </w:rPr>
            </w:pPr>
            <w:r>
              <w:rPr>
                <w:rFonts w:ascii="Times New Roman"/>
                <w:sz w:val="18"/>
              </w:rPr>
              <w:t>92</w:t>
            </w:r>
          </w:p>
        </w:tc>
      </w:tr>
      <w:tr>
        <w:trPr>
          <w:trHeight w:val="408"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79" w:top="1100" w:bottom="1160" w:left="980" w:right="980"/>
        </w:sectPr>
      </w:pPr>
    </w:p>
    <w:p>
      <w:pPr>
        <w:pStyle w:val="BodyText"/>
        <w:spacing w:line="240" w:lineRule="auto" w:before="8"/>
        <w:ind w:right="-19"/>
        <w:jc w:val="left"/>
      </w:pPr>
      <w:r>
        <w:rPr/>
        <w:t>期末单项金额重大并单项计提坏账准备的其他应收款：</w:t>
      </w:r>
    </w:p>
    <w:p>
      <w:pPr>
        <w:pStyle w:val="BodyText"/>
        <w:spacing w:line="264" w:lineRule="auto" w:before="38"/>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20"/>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4" w:space="4355"/>
            <w:col w:w="1121"/>
          </w:cols>
        </w:sectPr>
      </w:pP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93"/>
        <w:gridCol w:w="7065"/>
      </w:tblGrid>
      <w:tr>
        <w:trPr>
          <w:trHeight w:val="32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329"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19"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322"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6,401,180.68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21,471.25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z w:val="18"/>
              </w:rPr>
              <w:t>0.34%</w:t>
            </w:r>
          </w:p>
        </w:tc>
      </w:tr>
      <w:tr>
        <w:trPr>
          <w:trHeight w:val="32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29,553,444.40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57,184.21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0.19%</w:t>
            </w:r>
          </w:p>
        </w:tc>
      </w:tr>
      <w:tr>
        <w:trPr>
          <w:trHeight w:val="32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2,652,747.90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185,113.16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6.98%</w:t>
            </w:r>
          </w:p>
        </w:tc>
      </w:tr>
      <w:tr>
        <w:trPr>
          <w:trHeight w:val="32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58,315,636.68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566,143.21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z w:val="18"/>
              </w:rPr>
              <w:t>0.97%</w:t>
            </w:r>
          </w:p>
        </w:tc>
      </w:tr>
      <w:tr>
        <w:trPr>
          <w:trHeight w:val="32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96,923,009.66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829,911.83</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6" w:lineRule="auto" w:before="8"/>
        <w:ind w:right="5274"/>
        <w:jc w:val="left"/>
      </w:pPr>
      <w:r>
        <w:rPr/>
        <w:t>确定该组合依据的说明： 组合中，采用余额百分比法计提坏账准备的其他应收款：</w:t>
      </w:r>
    </w:p>
    <w:p>
      <w:pPr>
        <w:pStyle w:val="BodyText"/>
        <w:spacing w:line="264" w:lineRule="auto" w:before="11"/>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2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48,474.65 </w:t>
      </w:r>
      <w:r>
        <w:rPr/>
        <w:t>元；本期收回或转回坏账准备金额</w:t>
      </w:r>
      <w:r>
        <w:rPr>
          <w:spacing w:val="-46"/>
        </w:rPr>
        <w:t> </w:t>
      </w:r>
      <w:r>
        <w:rPr>
          <w:rFonts w:ascii="Times New Roman" w:hAnsi="Times New Roman" w:cs="Times New Roman" w:eastAsia="Times New Roman" w:hint="default"/>
        </w:rPr>
        <w:t>0.00 </w:t>
      </w:r>
      <w:r>
        <w:rPr/>
        <w:t>元。</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32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2,944,533.12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2,839,509.93</w:t>
            </w:r>
          </w:p>
        </w:tc>
      </w:tr>
      <w:tr>
        <w:trPr>
          <w:trHeight w:val="32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租金押金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489,301.77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553,273.00</w:t>
            </w:r>
          </w:p>
        </w:tc>
      </w:tr>
      <w:tr>
        <w:trPr>
          <w:trHeight w:val="32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93,020,855.92</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91,979,449.36</w:t>
            </w:r>
          </w:p>
        </w:tc>
      </w:tr>
      <w:tr>
        <w:trPr>
          <w:trHeight w:val="32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员工借支</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468,318.85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2,951,000.98</w:t>
            </w:r>
          </w:p>
        </w:tc>
      </w:tr>
      <w:tr>
        <w:trPr>
          <w:trHeight w:val="32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代垫社保、公积金款</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149,419.83</w:t>
            </w:r>
          </w:p>
        </w:tc>
      </w:tr>
      <w:tr>
        <w:trPr>
          <w:trHeight w:val="324"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96,923,009.66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98,472,653.10</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5"/>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557"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2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60,536,536.58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62.46%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30,204,319.34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31.16%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2.06%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813,088.06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0.84%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w w:val="95"/>
                <w:sz w:val="18"/>
              </w:rPr>
              <w:t>8,130.88</w:t>
            </w:r>
          </w:p>
        </w:tc>
      </w:tr>
      <w:tr>
        <w:trPr>
          <w:trHeight w:val="32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280,000.00</w:t>
            </w:r>
          </w:p>
        </w:tc>
        <w:tc>
          <w:tcPr>
            <w:tcW w:w="1551" w:type="dxa"/>
            <w:tcBorders>
              <w:top w:val="single" w:sz="4" w:space="0" w:color="000000"/>
              <w:left w:val="single" w:sz="4" w:space="0" w:color="000000"/>
              <w:bottom w:val="single" w:sz="5" w:space="0" w:color="D2D2D2"/>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0.29%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93,833,943.98</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7"/>
              <w:jc w:val="right"/>
              <w:rPr>
                <w:rFonts w:ascii="Times New Roman" w:hAnsi="Times New Roman" w:cs="Times New Roman" w:eastAsia="Times New Roman" w:hint="default"/>
                <w:sz w:val="18"/>
                <w:szCs w:val="18"/>
              </w:rPr>
            </w:pPr>
            <w:r>
              <w:rPr>
                <w:rFonts w:ascii="Times New Roman"/>
                <w:sz w:val="18"/>
              </w:rPr>
              <w:t>96.81%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w w:val="95"/>
                <w:sz w:val="18"/>
              </w:rPr>
              <w:t>8,130.88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16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1"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6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368,956,642.93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368,956,642.93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363,440,063.37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363,440,063.37</w:t>
            </w:r>
          </w:p>
        </w:tc>
      </w:tr>
      <w:tr>
        <w:trPr>
          <w:trHeight w:val="32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368,956,642.93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368,956,642.93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363,440,063.37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363,440,063.37</w:t>
            </w: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557"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53"/>
              <w:jc w:val="left"/>
              <w:rPr>
                <w:rFonts w:ascii="宋体" w:hAnsi="宋体" w:cs="宋体" w:eastAsia="宋体" w:hint="default"/>
                <w:sz w:val="18"/>
                <w:szCs w:val="18"/>
              </w:rPr>
            </w:pPr>
            <w:r>
              <w:rPr>
                <w:rFonts w:ascii="宋体" w:hAnsi="宋体" w:cs="宋体" w:eastAsia="宋体" w:hint="default"/>
                <w:sz w:val="18"/>
                <w:szCs w:val="18"/>
              </w:rPr>
              <w:t>广州市德居安电 子科技有限公司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33,489,063.37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33,489,063.37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53"/>
              <w:jc w:val="both"/>
              <w:rPr>
                <w:rFonts w:ascii="宋体" w:hAnsi="宋体" w:cs="宋体" w:eastAsia="宋体" w:hint="default"/>
                <w:sz w:val="18"/>
                <w:szCs w:val="18"/>
              </w:rPr>
            </w:pPr>
            <w:r>
              <w:rPr>
                <w:rFonts w:ascii="宋体" w:hAnsi="宋体" w:cs="宋体" w:eastAsia="宋体" w:hint="default"/>
                <w:sz w:val="18"/>
                <w:szCs w:val="18"/>
              </w:rPr>
              <w:t>广东安居宝智能 控制系统有限公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37,450,000.00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
              <w:ind w:left="24" w:right="153"/>
              <w:jc w:val="both"/>
              <w:rPr>
                <w:rFonts w:ascii="宋体" w:hAnsi="宋体" w:cs="宋体" w:eastAsia="宋体" w:hint="default"/>
                <w:sz w:val="18"/>
                <w:szCs w:val="18"/>
              </w:rPr>
            </w:pPr>
            <w:r>
              <w:rPr>
                <w:rFonts w:ascii="宋体" w:hAnsi="宋体" w:cs="宋体" w:eastAsia="宋体" w:hint="default"/>
                <w:sz w:val="18"/>
                <w:szCs w:val="18"/>
              </w:rPr>
              <w:t>广东安居宝光电 传输科技有限公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2"/>
              <w:ind w:left="24" w:right="153"/>
              <w:jc w:val="left"/>
              <w:rPr>
                <w:rFonts w:ascii="宋体" w:hAnsi="宋体" w:cs="宋体" w:eastAsia="宋体" w:hint="default"/>
                <w:sz w:val="18"/>
                <w:szCs w:val="18"/>
              </w:rPr>
            </w:pPr>
            <w:r>
              <w:rPr>
                <w:rFonts w:ascii="宋体" w:hAnsi="宋体" w:cs="宋体" w:eastAsia="宋体" w:hint="default"/>
                <w:sz w:val="18"/>
                <w:szCs w:val="18"/>
              </w:rPr>
              <w:t>广东奥迪安监控 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3"/>
              <w:ind w:left="24" w:right="153"/>
              <w:jc w:val="left"/>
              <w:rPr>
                <w:rFonts w:ascii="宋体" w:hAnsi="宋体" w:cs="宋体" w:eastAsia="宋体" w:hint="default"/>
                <w:sz w:val="18"/>
                <w:szCs w:val="18"/>
              </w:rPr>
            </w:pPr>
            <w:r>
              <w:rPr>
                <w:rFonts w:ascii="宋体" w:hAnsi="宋体" w:cs="宋体" w:eastAsia="宋体" w:hint="default"/>
                <w:sz w:val="18"/>
                <w:szCs w:val="18"/>
              </w:rPr>
              <w:t>香港安居宝科技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2,001,000.00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2,001,000.00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6"/>
              <w:ind w:left="24" w:right="153"/>
              <w:jc w:val="left"/>
              <w:rPr>
                <w:rFonts w:ascii="宋体" w:hAnsi="宋体" w:cs="宋体" w:eastAsia="宋体" w:hint="default"/>
                <w:sz w:val="18"/>
                <w:szCs w:val="18"/>
              </w:rPr>
            </w:pPr>
            <w:r>
              <w:rPr>
                <w:rFonts w:ascii="宋体" w:hAnsi="宋体" w:cs="宋体" w:eastAsia="宋体" w:hint="default"/>
                <w:sz w:val="18"/>
                <w:szCs w:val="18"/>
              </w:rPr>
              <w:t>广东安居宝显示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42,500,000.00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5,516,579.56</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48,016,579.56</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37"/>
              <w:ind w:left="24" w:right="153"/>
              <w:jc w:val="left"/>
              <w:rPr>
                <w:rFonts w:ascii="宋体" w:hAnsi="宋体" w:cs="宋体" w:eastAsia="宋体" w:hint="default"/>
                <w:sz w:val="18"/>
                <w:szCs w:val="18"/>
              </w:rPr>
            </w:pPr>
            <w:r>
              <w:rPr>
                <w:rFonts w:ascii="宋体" w:hAnsi="宋体" w:cs="宋体" w:eastAsia="宋体" w:hint="default"/>
                <w:sz w:val="18"/>
                <w:szCs w:val="18"/>
              </w:rPr>
              <w:t>广东安居宝网络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363,440,063.37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5,516,579.56</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368,956,642.93</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2"/>
      </w:tblGrid>
      <w:tr>
        <w:trPr>
          <w:trHeight w:val="324"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32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635,454,731.64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394,224,229.96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586,237,803.20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pacing w:val="-1"/>
                <w:sz w:val="18"/>
              </w:rPr>
              <w:t>322,040,910.12</w:t>
            </w:r>
          </w:p>
        </w:tc>
      </w:tr>
      <w:tr>
        <w:trPr>
          <w:trHeight w:val="32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2,559,635.57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3,937,300.32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638,014,367.21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394,224,229.96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590,175,103.52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322,040,910.12</w:t>
            </w:r>
          </w:p>
        </w:tc>
      </w:tr>
    </w:tbl>
    <w:p>
      <w:pPr>
        <w:pStyle w:val="BodyText"/>
        <w:spacing w:line="240" w:lineRule="auto" w:before="8"/>
        <w:ind w:right="0"/>
        <w:jc w:val="left"/>
      </w:pPr>
      <w:r>
        <w:rPr/>
        <w:t>其他说明：</w:t>
      </w:r>
    </w:p>
    <w:p>
      <w:pPr>
        <w:pStyle w:val="Heading4"/>
        <w:spacing w:line="240" w:lineRule="auto" w:before="36"/>
        <w:ind w:left="508" w:right="0"/>
        <w:jc w:val="left"/>
        <w:rPr>
          <w:b w:val="0"/>
          <w:bCs w:val="0"/>
        </w:rPr>
      </w:pPr>
      <w:r>
        <w:rPr/>
        <w:t>分产品明细如下：</w:t>
      </w:r>
      <w:r>
        <w:rPr>
          <w:b w:val="0"/>
          <w:bCs w:val="0"/>
        </w:rPr>
      </w:r>
    </w:p>
    <w:p>
      <w:pPr>
        <w:spacing w:line="240" w:lineRule="auto" w:before="11"/>
        <w:rPr>
          <w:rFonts w:ascii="宋体" w:hAnsi="宋体" w:cs="宋体" w:eastAsia="宋体" w:hint="default"/>
          <w:b/>
          <w:bCs/>
          <w:sz w:val="2"/>
          <w:szCs w:val="2"/>
        </w:rPr>
      </w:pPr>
    </w:p>
    <w:tbl>
      <w:tblPr>
        <w:tblW w:w="0" w:type="auto"/>
        <w:jc w:val="left"/>
        <w:tblInd w:w="138" w:type="dxa"/>
        <w:tblLayout w:type="fixed"/>
        <w:tblCellMar>
          <w:top w:w="0" w:type="dxa"/>
          <w:left w:w="0" w:type="dxa"/>
          <w:bottom w:w="0" w:type="dxa"/>
          <w:right w:w="0" w:type="dxa"/>
        </w:tblCellMar>
        <w:tblLook w:val="01E0"/>
      </w:tblPr>
      <w:tblGrid>
        <w:gridCol w:w="1721"/>
        <w:gridCol w:w="2060"/>
        <w:gridCol w:w="2189"/>
        <w:gridCol w:w="1863"/>
        <w:gridCol w:w="1826"/>
      </w:tblGrid>
      <w:tr>
        <w:trPr>
          <w:trHeight w:val="341" w:hRule="exact"/>
        </w:trPr>
        <w:tc>
          <w:tcPr>
            <w:tcW w:w="1721" w:type="dxa"/>
            <w:vMerge w:val="restart"/>
            <w:tcBorders>
              <w:top w:val="single" w:sz="4" w:space="0" w:color="000000"/>
              <w:left w:val="single" w:sz="4" w:space="0" w:color="000000"/>
              <w:right w:val="single" w:sz="4" w:space="0" w:color="000000"/>
            </w:tcBorders>
            <w:shd w:val="clear" w:color="auto" w:fill="CCCCCC"/>
          </w:tcPr>
          <w:p>
            <w:pPr>
              <w:pStyle w:val="TableParagraph"/>
              <w:spacing w:line="210" w:lineRule="exact"/>
              <w:ind w:left="494"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4249"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0"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689"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0" w:lineRule="exact"/>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8" w:hRule="exact"/>
        </w:trPr>
        <w:tc>
          <w:tcPr>
            <w:tcW w:w="1721" w:type="dxa"/>
            <w:vMerge/>
            <w:tcBorders>
              <w:left w:val="single" w:sz="4" w:space="0" w:color="000000"/>
              <w:bottom w:val="single" w:sz="4" w:space="0" w:color="000000"/>
              <w:right w:val="single" w:sz="4" w:space="0" w:color="000000"/>
            </w:tcBorders>
            <w:shd w:val="clear" w:color="auto" w:fill="CCCCCC"/>
          </w:tcPr>
          <w:p>
            <w:pPr/>
          </w:p>
        </w:tc>
        <w:tc>
          <w:tcPr>
            <w:tcW w:w="20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0" w:lineRule="exact"/>
              <w:ind w:left="6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18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86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0" w:lineRule="exact"/>
              <w:ind w:left="5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2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0" w:lineRule="exact"/>
              <w:ind w:left="54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1"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楼宇对讲系统</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488,314,418.33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291,681,821.19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pacing w:val="-1"/>
                <w:sz w:val="18"/>
              </w:rPr>
              <w:t>478,134,684.23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248,340,751.20</w:t>
            </w:r>
          </w:p>
        </w:tc>
      </w:tr>
      <w:tr>
        <w:trPr>
          <w:trHeight w:val="343"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智能家居系统</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61,101,917.66</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40,327,169.60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pacing w:val="-1"/>
                <w:sz w:val="18"/>
              </w:rPr>
              <w:t>32,131,825.03</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14,353,212.74</w:t>
            </w:r>
          </w:p>
        </w:tc>
      </w:tr>
      <w:tr>
        <w:trPr>
          <w:trHeight w:val="341"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停车场系统</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32,175,717.15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23,653,376.81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pacing w:val="-1"/>
                <w:sz w:val="18"/>
              </w:rPr>
              <w:t>36,700,473.82</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35,776,578.68</w:t>
            </w:r>
          </w:p>
        </w:tc>
      </w:tr>
      <w:tr>
        <w:trPr>
          <w:trHeight w:val="344"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23,252,926.77</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16,335,055.35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right"/>
              <w:rPr>
                <w:rFonts w:ascii="Times New Roman" w:hAnsi="Times New Roman" w:cs="Times New Roman" w:eastAsia="Times New Roman" w:hint="default"/>
                <w:sz w:val="18"/>
                <w:szCs w:val="18"/>
              </w:rPr>
            </w:pPr>
            <w:r>
              <w:rPr>
                <w:rFonts w:ascii="Times New Roman"/>
                <w:spacing w:val="-1"/>
                <w:sz w:val="18"/>
              </w:rPr>
              <w:t>25,905,059.95</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13,815,929.65</w:t>
            </w:r>
          </w:p>
        </w:tc>
      </w:tr>
      <w:tr>
        <w:trPr>
          <w:trHeight w:val="341"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线缆</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
              <w:jc w:val="right"/>
              <w:rPr>
                <w:rFonts w:ascii="Times New Roman" w:hAnsi="Times New Roman" w:cs="Times New Roman" w:eastAsia="Times New Roman" w:hint="default"/>
                <w:sz w:val="18"/>
                <w:szCs w:val="18"/>
              </w:rPr>
            </w:pPr>
            <w:r>
              <w:rPr>
                <w:rFonts w:ascii="Times New Roman"/>
                <w:spacing w:val="-1"/>
                <w:sz w:val="18"/>
              </w:rPr>
              <w:t>282,570.35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215,350.44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pacing w:val="-1"/>
                <w:sz w:val="18"/>
              </w:rPr>
              <w:t>92,292.30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4"/>
              <w:jc w:val="right"/>
              <w:rPr>
                <w:rFonts w:ascii="Times New Roman" w:hAnsi="Times New Roman" w:cs="Times New Roman" w:eastAsia="Times New Roman" w:hint="default"/>
                <w:sz w:val="18"/>
                <w:szCs w:val="18"/>
              </w:rPr>
            </w:pPr>
            <w:r>
              <w:rPr>
                <w:rFonts w:ascii="Times New Roman"/>
                <w:spacing w:val="-1"/>
                <w:sz w:val="18"/>
              </w:rPr>
              <w:t>82,544.90</w:t>
            </w:r>
          </w:p>
        </w:tc>
      </w:tr>
      <w:tr>
        <w:trPr>
          <w:trHeight w:val="343"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监控系统</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15,701,999.63</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14,682,104.08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pacing w:val="-1"/>
                <w:sz w:val="18"/>
              </w:rPr>
              <w:t>13,273,467.87</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9,671,892.95</w:t>
            </w:r>
          </w:p>
        </w:tc>
      </w:tr>
      <w:tr>
        <w:trPr>
          <w:trHeight w:val="341"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left"/>
              <w:rPr>
                <w:rFonts w:ascii="宋体" w:hAnsi="宋体" w:cs="宋体" w:eastAsia="宋体" w:hint="default"/>
                <w:sz w:val="18"/>
                <w:szCs w:val="18"/>
              </w:rPr>
            </w:pPr>
            <w:r>
              <w:rPr>
                <w:rFonts w:ascii="宋体" w:hAnsi="宋体" w:cs="宋体" w:eastAsia="宋体" w:hint="default"/>
                <w:sz w:val="18"/>
                <w:szCs w:val="18"/>
              </w:rPr>
              <w:t>广告道闸业务</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14,625,181.74</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7,329,352.50</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26"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635,454,731.64</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394,224,229.96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3"/>
              <w:jc w:val="right"/>
              <w:rPr>
                <w:rFonts w:ascii="Times New Roman" w:hAnsi="Times New Roman" w:cs="Times New Roman" w:eastAsia="Times New Roman" w:hint="default"/>
                <w:sz w:val="18"/>
                <w:szCs w:val="18"/>
              </w:rPr>
            </w:pPr>
            <w:r>
              <w:rPr>
                <w:rFonts w:ascii="Times New Roman"/>
                <w:spacing w:val="-1"/>
                <w:sz w:val="18"/>
              </w:rPr>
              <w:t>586,237,803.20</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5"/>
              <w:jc w:val="right"/>
              <w:rPr>
                <w:rFonts w:ascii="Times New Roman" w:hAnsi="Times New Roman" w:cs="Times New Roman" w:eastAsia="Times New Roman" w:hint="default"/>
                <w:sz w:val="18"/>
                <w:szCs w:val="18"/>
              </w:rPr>
            </w:pPr>
            <w:r>
              <w:rPr>
                <w:rFonts w:ascii="Times New Roman"/>
                <w:spacing w:val="-1"/>
                <w:sz w:val="18"/>
              </w:rPr>
              <w:t>322,040,910.12</w:t>
            </w:r>
          </w:p>
        </w:tc>
      </w:tr>
    </w:tbl>
    <w:p>
      <w:pPr>
        <w:spacing w:line="240" w:lineRule="auto" w:before="7"/>
        <w:rPr>
          <w:rFonts w:ascii="宋体" w:hAnsi="宋体" w:cs="宋体" w:eastAsia="宋体" w:hint="default"/>
          <w:b/>
          <w:bCs/>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t>无</w:t>
      </w:r>
    </w:p>
    <w:p>
      <w:pPr>
        <w:spacing w:line="240" w:lineRule="auto" w:before="2"/>
        <w:rPr>
          <w:rFonts w:ascii="宋体" w:hAnsi="宋体" w:cs="宋体" w:eastAsia="宋体" w:hint="default"/>
          <w:sz w:val="22"/>
          <w:szCs w:val="22"/>
        </w:rPr>
      </w:pPr>
    </w:p>
    <w:p>
      <w:pPr>
        <w:pStyle w:val="Heading2"/>
        <w:spacing w:line="240" w:lineRule="auto"/>
        <w:ind w:right="0"/>
        <w:jc w:val="left"/>
        <w:rPr>
          <w:b w:val="0"/>
          <w:bCs w:val="0"/>
        </w:rPr>
      </w:pPr>
      <w:r>
        <w:rPr/>
        <w:t>十六、补充资料</w:t>
      </w:r>
      <w:r>
        <w:rPr>
          <w:b w:val="0"/>
          <w:bCs w:val="0"/>
        </w:rPr>
      </w:r>
    </w:p>
    <w:p>
      <w:pPr>
        <w:spacing w:line="240" w:lineRule="auto" w:before="4"/>
        <w:rPr>
          <w:rFonts w:ascii="宋体" w:hAnsi="宋体" w:cs="宋体" w:eastAsia="宋体" w:hint="default"/>
          <w:b/>
          <w:bCs/>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18"/>
          <w:szCs w:val="18"/>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24"/>
        <w:ind w:left="0" w:right="151"/>
        <w:jc w:val="right"/>
      </w:pPr>
      <w:r>
        <w:rPr/>
        <w:t>单位：</w:t>
      </w:r>
      <w:r>
        <w:rPr>
          <w:spacing w:val="1"/>
        </w:rPr>
        <w:t> </w:t>
      </w:r>
      <w:r>
        <w:rPr/>
        <w:t>元</w:t>
      </w:r>
    </w:p>
    <w:p>
      <w:pPr>
        <w:spacing w:line="240" w:lineRule="auto" w:before="5"/>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13"/>
        <w:gridCol w:w="3060"/>
        <w:gridCol w:w="3185"/>
      </w:tblGrid>
      <w:tr>
        <w:trPr>
          <w:trHeight w:val="324"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4"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-169,005.29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10"/>
              <w:ind w:left="1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21,963,247.61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pacing w:val="-1"/>
                <w:sz w:val="18"/>
              </w:rPr>
              <w:t>-1,301,948.84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3,358,451.64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8"/>
              <w:ind w:right="21"/>
              <w:jc w:val="right"/>
              <w:rPr>
                <w:rFonts w:ascii="Times New Roman" w:hAnsi="Times New Roman" w:cs="Times New Roman" w:eastAsia="Times New Roman" w:hint="default"/>
                <w:sz w:val="18"/>
                <w:szCs w:val="18"/>
              </w:rPr>
            </w:pPr>
            <w:r>
              <w:rPr>
                <w:rFonts w:ascii="Times New Roman"/>
                <w:spacing w:val="-1"/>
                <w:sz w:val="18"/>
              </w:rPr>
              <w:t>2,075,833.71</w:t>
            </w:r>
          </w:p>
        </w:tc>
        <w:tc>
          <w:tcPr>
            <w:tcW w:w="3185" w:type="dxa"/>
            <w:tcBorders>
              <w:top w:val="single" w:sz="4" w:space="0" w:color="000000"/>
              <w:left w:val="single" w:sz="4" w:space="0" w:color="000000"/>
              <w:bottom w:val="single" w:sz="10" w:space="0" w:color="D2D2D2"/>
              <w:right w:val="single" w:sz="4" w:space="0" w:color="000000"/>
            </w:tcBorders>
          </w:tcPr>
          <w:p>
            <w:pPr/>
          </w:p>
        </w:tc>
      </w:tr>
      <w:tr>
        <w:trPr>
          <w:trHeight w:val="324"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1"/>
                <w:sz w:val="18"/>
              </w:rPr>
              <w:t>15,058,008.13</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2" w:lineRule="exact" w:before="8"/>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30" w:lineRule="exact" w:before="19"/>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2650"/>
        <w:gridCol w:w="3095"/>
        <w:gridCol w:w="1901"/>
        <w:gridCol w:w="1901"/>
      </w:tblGrid>
      <w:tr>
        <w:trPr>
          <w:trHeight w:val="168"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8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51"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02" w:type="dxa"/>
            <w:gridSpan w:val="2"/>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95" w:type="dxa"/>
            <w:vMerge/>
            <w:tcBorders>
              <w:left w:val="single" w:sz="4" w:space="0" w:color="000000"/>
              <w:bottom w:val="nil" w:sz="6" w:space="0" w:color="auto"/>
              <w:right w:val="single" w:sz="4" w:space="0" w:color="000000"/>
            </w:tcBorders>
            <w:shd w:val="clear" w:color="auto" w:fill="D2D2D2"/>
          </w:tcPr>
          <w:p>
            <w:pP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1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16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8"/>
              <w:ind w:right="33"/>
              <w:jc w:val="right"/>
              <w:rPr>
                <w:rFonts w:ascii="Times New Roman" w:hAnsi="Times New Roman" w:cs="Times New Roman" w:eastAsia="Times New Roman" w:hint="default"/>
                <w:sz w:val="18"/>
                <w:szCs w:val="18"/>
              </w:rPr>
            </w:pPr>
            <w:r>
              <w:rPr>
                <w:rFonts w:ascii="Times New Roman"/>
                <w:sz w:val="18"/>
              </w:rPr>
              <w:t>1.16%</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0.02</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6"/>
              <w:jc w:val="right"/>
              <w:rPr>
                <w:rFonts w:ascii="Times New Roman" w:hAnsi="Times New Roman" w:cs="Times New Roman" w:eastAsia="Times New Roman" w:hint="default"/>
                <w:sz w:val="18"/>
                <w:szCs w:val="18"/>
              </w:rPr>
            </w:pPr>
            <w:r>
              <w:rPr>
                <w:rFonts w:ascii="Times New Roman"/>
                <w:spacing w:val="-1"/>
                <w:sz w:val="18"/>
              </w:rPr>
              <w:t>0.02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100" w:bottom="1160" w:left="980" w:right="980"/>
        </w:sectPr>
      </w:pPr>
    </w:p>
    <w:p>
      <w:pPr>
        <w:spacing w:line="240" w:lineRule="auto" w:before="8"/>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661"/>
        <w:gridCol w:w="3083"/>
        <w:gridCol w:w="1913"/>
        <w:gridCol w:w="1913"/>
      </w:tblGrid>
      <w:tr>
        <w:trPr>
          <w:trHeight w:val="557"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2" w:lineRule="exact" w:before="33"/>
              <w:ind w:left="2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-0.003</w:t>
            </w:r>
          </w:p>
        </w:tc>
      </w:tr>
    </w:tbl>
    <w:p>
      <w:pPr>
        <w:spacing w:line="240" w:lineRule="auto" w:before="7"/>
        <w:rPr>
          <w:rFonts w:ascii="宋体" w:hAnsi="宋体" w:cs="宋体" w:eastAsia="宋体" w:hint="default"/>
          <w:b/>
          <w:bCs/>
          <w:sz w:val="17"/>
          <w:szCs w:val="17"/>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3"/>
          <w:szCs w:val="23"/>
        </w:rPr>
      </w:pPr>
    </w:p>
    <w:p>
      <w:pPr>
        <w:pStyle w:val="Heading4"/>
        <w:spacing w:line="274" w:lineRule="exact"/>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11"/>
        <w:rPr>
          <w:rFonts w:ascii="宋体" w:hAnsi="宋体" w:cs="宋体" w:eastAsia="宋体" w:hint="default"/>
          <w:b/>
          <w:bCs/>
          <w:sz w:val="20"/>
          <w:szCs w:val="2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w:t>
      </w:r>
    </w:p>
    <w:p>
      <w:pPr>
        <w:spacing w:after="0" w:line="240" w:lineRule="auto"/>
        <w:jc w:val="left"/>
        <w:sectPr>
          <w:pgSz w:w="11910" w:h="16840"/>
          <w:pgMar w:header="0" w:footer="979" w:top="110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1"/>
        <w:spacing w:line="240" w:lineRule="auto"/>
        <w:ind w:left="3285" w:right="0"/>
        <w:jc w:val="left"/>
        <w:rPr>
          <w:b w:val="0"/>
          <w:bCs w:val="0"/>
        </w:rPr>
      </w:pPr>
      <w:bookmarkStart w:name="_bookmark10" w:id="11"/>
      <w:bookmarkEnd w:id="11"/>
      <w:r>
        <w:rPr>
          <w:b w:val="0"/>
          <w:bCs w:val="0"/>
        </w:rPr>
      </w:r>
      <w:r>
        <w:rPr/>
        <w:t>第十二节</w:t>
      </w:r>
      <w:r>
        <w:rPr>
          <w:spacing w:val="-6"/>
        </w:rPr>
        <w:t> </w:t>
      </w:r>
      <w:r>
        <w:rPr/>
        <w:t>备查文件目录</w:t>
      </w:r>
      <w:r>
        <w:rPr>
          <w:b w:val="0"/>
          <w:bCs w:val="0"/>
        </w:rPr>
      </w:r>
    </w:p>
    <w:p>
      <w:pPr>
        <w:spacing w:line="240" w:lineRule="auto" w:before="0"/>
        <w:rPr>
          <w:rFonts w:ascii="宋体" w:hAnsi="宋体" w:cs="宋体" w:eastAsia="宋体" w:hint="default"/>
          <w:b/>
          <w:bCs/>
          <w:sz w:val="32"/>
          <w:szCs w:val="32"/>
        </w:rPr>
      </w:pPr>
    </w:p>
    <w:p>
      <w:pPr>
        <w:spacing w:line="240" w:lineRule="auto" w:before="6"/>
        <w:rPr>
          <w:rFonts w:ascii="宋体" w:hAnsi="宋体" w:cs="宋体" w:eastAsia="宋体" w:hint="default"/>
          <w:b/>
          <w:bCs/>
          <w:sz w:val="41"/>
          <w:szCs w:val="41"/>
        </w:rPr>
      </w:pPr>
    </w:p>
    <w:p>
      <w:pPr>
        <w:pStyle w:val="Heading5"/>
        <w:spacing w:line="272" w:lineRule="exact"/>
        <w:ind w:right="0"/>
        <w:jc w:val="left"/>
      </w:pPr>
      <w:r>
        <w:rPr/>
        <w:t>一、经公司法定代表人张波先生签名的</w:t>
      </w:r>
      <w:r>
        <w:rPr>
          <w:rFonts w:ascii="Times New Roman" w:hAnsi="Times New Roman" w:cs="Times New Roman" w:eastAsia="Times New Roman" w:hint="default"/>
        </w:rPr>
        <w:t>2017</w:t>
      </w:r>
      <w:r>
        <w:rPr/>
        <w:t>年年度报告文本。</w:t>
      </w:r>
      <w:r>
        <w:rPr>
          <w:w w:val="100"/>
        </w:rPr>
        <w:t> </w:t>
      </w:r>
      <w:r>
        <w:rPr>
          <w:spacing w:val="-2"/>
        </w:rPr>
        <w:t>二、载有公司法定代表人张波先生、主管会计工作负责人黄光明先生、会计机构负责人吴若顺先生签</w:t>
      </w:r>
    </w:p>
    <w:p>
      <w:pPr>
        <w:pStyle w:val="Heading5"/>
        <w:spacing w:line="272" w:lineRule="exact" w:before="1"/>
        <w:ind w:right="1674" w:hanging="421"/>
        <w:jc w:val="left"/>
      </w:pPr>
      <w:r>
        <w:rPr/>
        <w:t>名并盖章的财务报告文本。</w:t>
      </w:r>
      <w:r>
        <w:rPr>
          <w:w w:val="100"/>
        </w:rPr>
        <w:t> </w:t>
      </w:r>
      <w:r>
        <w:rPr/>
        <w:t>三、载有会计师事务所盖章、注册会计师签名并盖章的审计报告原件。</w:t>
      </w:r>
    </w:p>
    <w:p>
      <w:pPr>
        <w:pStyle w:val="Heading5"/>
        <w:spacing w:line="272" w:lineRule="exact" w:before="1"/>
        <w:ind w:right="0"/>
        <w:jc w:val="left"/>
      </w:pPr>
      <w:r>
        <w:rPr>
          <w:spacing w:val="-2"/>
        </w:rPr>
        <w:t>四、报告期内在中国证监会指定网站上公开披露过的所有公司文件的正本及公告的原稿。</w:t>
      </w:r>
      <w:r>
        <w:rPr>
          <w:spacing w:val="-32"/>
        </w:rPr>
        <w:t> </w:t>
      </w:r>
      <w:r>
        <w:rPr>
          <w:spacing w:val="-32"/>
        </w:rPr>
      </w:r>
      <w:r>
        <w:rPr/>
        <w:t>五、其他有关资料。</w:t>
      </w:r>
    </w:p>
    <w:p>
      <w:pPr>
        <w:pStyle w:val="Heading5"/>
        <w:spacing w:line="247" w:lineRule="exact"/>
        <w:ind w:right="0"/>
        <w:jc w:val="left"/>
      </w:pPr>
      <w:r>
        <w:rPr/>
        <w:t>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3"/>
        <w:spacing w:line="357" w:lineRule="auto"/>
        <w:ind w:left="7186" w:right="354"/>
        <w:jc w:val="left"/>
        <w:rPr>
          <w:b w:val="0"/>
          <w:bCs w:val="0"/>
        </w:rPr>
      </w:pPr>
      <w:r>
        <w:rPr/>
        <w:t>广东安居宝数码科技股份有限公司</w:t>
      </w:r>
      <w:r>
        <w:rPr>
          <w:w w:val="99"/>
        </w:rPr>
        <w:t> </w:t>
      </w:r>
      <w:r>
        <w:rPr/>
        <w:t>法定代表人：张波</w:t>
      </w:r>
      <w:r>
        <w:rPr>
          <w:w w:val="99"/>
        </w:rPr>
        <w:t> </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25</w:t>
      </w:r>
      <w:r>
        <w:rPr/>
        <w:t>日</w:t>
      </w:r>
      <w:r>
        <w:rPr>
          <w:b w:val="0"/>
          <w:bCs w:val="0"/>
        </w:rPr>
      </w:r>
    </w:p>
    <w:sectPr>
      <w:pgSz w:w="11910" w:h="16840"/>
      <w:pgMar w:header="0" w:footer="979"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8205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202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55</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39978pt;margin-top:535.333923pt;width:13.15pt;height:11pt;mso-position-horizontal-relative:page;mso-position-vertical-relative:page;z-index:-8201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81</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200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88</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200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8200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8200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115</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20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205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39978pt;margin-top:535.333923pt;width:13.15pt;height:11pt;mso-position-horizontal-relative:page;mso-position-vertical-relative:page;z-index:-820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23</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20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9.039978pt;margin-top:535.333923pt;width:13.15pt;height:11pt;mso-position-horizontal-relative:page;mso-position-vertical-relative:page;z-index:-8203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35</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20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39</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20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44</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070007pt;margin-top:36.265610pt;width:222.75pt;height:11.5pt;mso-position-horizontal-relative:page;mso-position-vertical-relative:page;z-index:-820552"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820480"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204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820408"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820360"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2031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820288"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48.429993pt;margin-top:42.865631pt;width:222.75pt;height:11.5pt;mso-position-horizontal-relative:page;mso-position-vertical-relative:page;z-index:-820192"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201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17.070007pt;margin-top:42.865608pt;width:222.75pt;height:11.5pt;mso-position-horizontal-relative:page;mso-position-vertical-relative:page;z-index:-820120" type="#_x0000_t202" filled="false" stroked="false">
          <v:textbox inset="0,0,0,0">
            <w:txbxContent>
              <w:p>
                <w:pPr>
                  <w:pStyle w:val="BodyText"/>
                  <w:spacing w:line="214" w:lineRule="exact"/>
                  <w:ind w:left="20" w:right="0"/>
                  <w:jc w:val="left"/>
                </w:pPr>
                <w:r>
                  <w:rPr/>
                  <w:t>广东安居宝数码科技股份有限公司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495"/>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495" w:hanging="927"/>
      <w:outlineLvl w:val="3"/>
    </w:pPr>
    <w:rPr>
      <w:rFonts w:ascii="宋体" w:hAnsi="宋体" w:eastAsia="宋体"/>
      <w:b/>
      <w:bCs/>
      <w:sz w:val="22"/>
      <w:szCs w:val="22"/>
    </w:rPr>
  </w:style>
  <w:style w:styleId="Heading4" w:type="paragraph">
    <w:name w:val="Heading 4"/>
    <w:basedOn w:val="Normal"/>
    <w:uiPriority w:val="1"/>
    <w:qFormat/>
    <w:pPr>
      <w:ind w:left="152"/>
      <w:outlineLvl w:val="4"/>
    </w:pPr>
    <w:rPr>
      <w:rFonts w:ascii="宋体" w:hAnsi="宋体" w:eastAsia="宋体"/>
      <w:b/>
      <w:bCs/>
      <w:sz w:val="21"/>
      <w:szCs w:val="21"/>
    </w:rPr>
  </w:style>
  <w:style w:styleId="Heading5" w:type="paragraph">
    <w:name w:val="Heading 5"/>
    <w:basedOn w:val="Normal"/>
    <w:uiPriority w:val="1"/>
    <w:qFormat/>
    <w:pPr>
      <w:ind w:left="573"/>
      <w:outlineLvl w:val="5"/>
    </w:pPr>
    <w:rPr>
      <w:rFonts w:ascii="宋体" w:hAnsi="宋体" w:eastAsia="宋体"/>
      <w:sz w:val="21"/>
      <w:szCs w:val="21"/>
    </w:rPr>
  </w:style>
  <w:style w:styleId="Heading6" w:type="paragraph">
    <w:name w:val="Heading 6"/>
    <w:basedOn w:val="Normal"/>
    <w:uiPriority w:val="1"/>
    <w:qFormat/>
    <w:pPr>
      <w:ind w:left="152"/>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anjubao.com/" TargetMode="External"/><Relationship Id="rId10" Type="http://schemas.openxmlformats.org/officeDocument/2006/relationships/hyperlink" Target="mailto:anjubao@anjubao.net" TargetMode="External"/><Relationship Id="rId11" Type="http://schemas.openxmlformats.org/officeDocument/2006/relationships/hyperlink" Target="mailto:huangwn@anjubao.net" TargetMode="External"/><Relationship Id="rId12" Type="http://schemas.openxmlformats.org/officeDocument/2006/relationships/hyperlink" Target="mailto:weiming_l@anjubao.net" TargetMode="External"/><Relationship Id="rId13" Type="http://schemas.openxmlformats.org/officeDocument/2006/relationships/hyperlink" Target="http://www.cninfo.com.cn/"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header" Target="header5.xml"/><Relationship Id="rId21" Type="http://schemas.openxmlformats.org/officeDocument/2006/relationships/footer" Target="footer6.xml"/><Relationship Id="rId22" Type="http://schemas.openxmlformats.org/officeDocument/2006/relationships/header" Target="header6.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image" Target="media/image2.jpeg"/><Relationship Id="rId26" Type="http://schemas.openxmlformats.org/officeDocument/2006/relationships/header" Target="header7.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header" Target="header8.xml"/><Relationship Id="rId30" Type="http://schemas.openxmlformats.org/officeDocument/2006/relationships/footer" Target="footer11.xml"/><Relationship Id="rId31" Type="http://schemas.openxmlformats.org/officeDocument/2006/relationships/header" Target="header9.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header" Target="header10.xml"/><Relationship Id="rId36" Type="http://schemas.openxmlformats.org/officeDocument/2006/relationships/footer" Target="footer15.xml"/><Relationship Id="rId37" Type="http://schemas.openxmlformats.org/officeDocument/2006/relationships/footer" Target="footer16.xml"/><Relationship Id="rId38"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广东安居宝数码科技股份有限公司</dc:creator>
  <dc:title>广东安居宝数码科技股份有限公司2017年年度报告全文</dc:title>
  <dcterms:created xsi:type="dcterms:W3CDTF">2020-05-03T00:03:19Z</dcterms:created>
  <dcterms:modified xsi:type="dcterms:W3CDTF">2020-05-03T00:03:19Z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2018-04-24T00:00:00Z</vt:filetime>
  </property>
  <property fmtid="{D5CDD505-2E9C-101B-9397-08002B2CF9AE}" pid="3" name="Creator">
    <vt:lpwstr>Microsoft® Word 2010</vt:lpwstr>
  </property>
  <property fmtid="{D5CDD505-2E9C-101B-9397-08002B2CF9AE}" pid="4" name="LastSaved">
    <vt:filetime>2020-05-02T00:00:00Z</vt:filetime>
  </property>
</Properties>
</file>