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408910" cy="11334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8910" cy="1133475"/>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495" w:right="1478" w:firstLine="0"/>
        <w:jc w:val="center"/>
        <w:rPr>
          <w:rFonts w:ascii="宋体" w:hAnsi="宋体" w:cs="宋体" w:eastAsia="宋体" w:hint="default"/>
          <w:sz w:val="36"/>
          <w:szCs w:val="36"/>
        </w:rPr>
      </w:pPr>
      <w:r>
        <w:rPr>
          <w:rFonts w:ascii="宋体" w:hAnsi="宋体" w:cs="宋体" w:eastAsia="宋体" w:hint="default"/>
          <w:b/>
          <w:bCs/>
          <w:sz w:val="36"/>
          <w:szCs w:val="36"/>
        </w:rPr>
        <w:t>广东安居宝数码科技股份有限公司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14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pStyle w:val="Heading3"/>
        <w:spacing w:line="240" w:lineRule="auto"/>
        <w:ind w:right="1473" w:firstLine="0"/>
        <w:jc w:val="center"/>
        <w:rPr>
          <w:rFonts w:ascii="Times New Roman" w:hAnsi="Times New Roman" w:cs="Times New Roman" w:eastAsia="Times New Roman" w:hint="default"/>
          <w:b w:val="0"/>
          <w:bCs w:val="0"/>
        </w:rPr>
      </w:pPr>
      <w:r>
        <w:rPr>
          <w:rFonts w:ascii="Times New Roman"/>
        </w:rPr>
        <w:t>2019-014</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495" w:right="14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13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公司负责人张波、主管会计工作负责人黄光明及会计机构负责人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吴若顺声明：保证年度报告中财务报告的真实、准确、完整。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本报告中如有涉及未来的计划、业务预测等前瞻性内容，均不构成本公司</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对任何投资者及相关人士的承诺，投资者及相关人士均应当对此保持足够的风</w:t>
      </w:r>
      <w:r>
        <w:rPr>
          <w:rFonts w:ascii="宋体" w:hAnsi="宋体" w:cs="宋体" w:eastAsia="宋体" w:hint="default"/>
          <w:b/>
          <w:bCs/>
          <w:w w:val="99"/>
          <w:sz w:val="28"/>
          <w:szCs w:val="28"/>
        </w:rPr>
        <w:t> </w:t>
      </w:r>
      <w:r>
        <w:rPr>
          <w:rFonts w:ascii="宋体" w:hAnsi="宋体" w:cs="宋体" w:eastAsia="宋体" w:hint="default"/>
          <w:b/>
          <w:bCs/>
          <w:sz w:val="28"/>
          <w:szCs w:val="28"/>
        </w:rPr>
        <w:t>险认识，并且应当理解计划、预测与承诺之间的差异。</w:t>
      </w:r>
      <w:r>
        <w:rPr>
          <w:rFonts w:ascii="宋体" w:hAnsi="宋体" w:cs="宋体" w:eastAsia="宋体" w:hint="default"/>
          <w:sz w:val="28"/>
          <w:szCs w:val="28"/>
        </w:rPr>
      </w:r>
    </w:p>
    <w:p>
      <w:pPr>
        <w:spacing w:line="403" w:lineRule="auto" w:before="162"/>
        <w:ind w:left="152" w:right="986"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、行业政策风险公司主要从事楼宇对讲系统、智能家居系统、防盗报警系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统、停车场系统、监控系统、线缆、液晶显示模组等产品的生产和销售，目前</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产品主要应用于住宅小区，市场分布在全国各地，与房地产行业政策联系紧密。</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pacing w:val="2"/>
          <w:sz w:val="28"/>
          <w:szCs w:val="28"/>
        </w:rPr>
        <w:t>若国家加大对房地产行业的调控，将对公司主营业务产生不利影响，经营业绩</w:t>
      </w:r>
      <w:r>
        <w:rPr>
          <w:rFonts w:ascii="宋体" w:hAnsi="宋体" w:cs="宋体" w:eastAsia="宋体" w:hint="default"/>
          <w:b/>
          <w:bCs/>
          <w:w w:val="99"/>
          <w:sz w:val="28"/>
          <w:szCs w:val="28"/>
        </w:rPr>
        <w:t> </w:t>
      </w:r>
      <w:r>
        <w:rPr>
          <w:rFonts w:ascii="宋体" w:hAnsi="宋体" w:cs="宋体" w:eastAsia="宋体" w:hint="default"/>
          <w:b/>
          <w:bCs/>
          <w:sz w:val="28"/>
          <w:szCs w:val="28"/>
        </w:rPr>
        <w:t>也将面临较大风险。</w:t>
      </w:r>
      <w:r>
        <w:rPr>
          <w:rFonts w:ascii="宋体" w:hAnsi="宋体" w:cs="宋体" w:eastAsia="宋体" w:hint="default"/>
          <w:sz w:val="28"/>
          <w:szCs w:val="28"/>
        </w:rPr>
      </w:r>
    </w:p>
    <w:p>
      <w:pPr>
        <w:spacing w:line="398" w:lineRule="auto" w:before="168"/>
        <w:ind w:left="152" w:right="113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、商誉减值的风险公司通过收购整合停车场道闸广告业务资源，收购完成</w:t>
      </w:r>
      <w:r>
        <w:rPr>
          <w:rFonts w:ascii="宋体" w:hAnsi="宋体" w:cs="宋体" w:eastAsia="宋体" w:hint="default"/>
          <w:b/>
          <w:bCs/>
          <w:w w:val="99"/>
          <w:sz w:val="28"/>
          <w:szCs w:val="28"/>
        </w:rPr>
        <w:t> </w:t>
      </w:r>
      <w:r>
        <w:rPr>
          <w:rFonts w:ascii="宋体" w:hAnsi="宋体" w:cs="宋体" w:eastAsia="宋体" w:hint="default"/>
          <w:b/>
          <w:bCs/>
          <w:spacing w:val="2"/>
          <w:sz w:val="28"/>
          <w:szCs w:val="28"/>
        </w:rPr>
        <w:t>后形成一定金额的商誉，如后续道闸广告业务经营不善，则存在商誉减值的风</w:t>
      </w:r>
      <w:r>
        <w:rPr>
          <w:rFonts w:ascii="宋体" w:hAnsi="宋体" w:cs="宋体" w:eastAsia="宋体" w:hint="default"/>
          <w:b/>
          <w:bCs/>
          <w:spacing w:val="-139"/>
          <w:sz w:val="28"/>
          <w:szCs w:val="28"/>
        </w:rPr>
        <w:t> </w:t>
      </w:r>
      <w:r>
        <w:rPr>
          <w:rFonts w:ascii="宋体" w:hAnsi="宋体" w:cs="宋体" w:eastAsia="宋体" w:hint="default"/>
          <w:b/>
          <w:bCs/>
          <w:spacing w:val="-139"/>
          <w:sz w:val="28"/>
          <w:szCs w:val="28"/>
        </w:rPr>
      </w:r>
      <w:r>
        <w:rPr>
          <w:rFonts w:ascii="宋体" w:hAnsi="宋体" w:cs="宋体" w:eastAsia="宋体" w:hint="default"/>
          <w:b/>
          <w:bCs/>
          <w:sz w:val="28"/>
          <w:szCs w:val="28"/>
        </w:rPr>
        <w:t>险，从而对公司当期损益产生不利影响。</w:t>
      </w:r>
      <w:r>
        <w:rPr>
          <w:rFonts w:ascii="宋体" w:hAnsi="宋体" w:cs="宋体" w:eastAsia="宋体" w:hint="default"/>
          <w:sz w:val="28"/>
          <w:szCs w:val="28"/>
        </w:rPr>
      </w:r>
    </w:p>
    <w:p>
      <w:pPr>
        <w:spacing w:before="171"/>
        <w:ind w:left="714" w:right="986" w:firstLine="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b/>
          <w:bCs/>
          <w:spacing w:val="4"/>
          <w:sz w:val="28"/>
          <w:szCs w:val="28"/>
        </w:rPr>
        <w:t>3</w:t>
      </w:r>
      <w:r>
        <w:rPr>
          <w:rFonts w:ascii="宋体" w:hAnsi="宋体" w:cs="宋体" w:eastAsia="宋体" w:hint="default"/>
          <w:b/>
          <w:bCs/>
          <w:spacing w:val="4"/>
          <w:sz w:val="28"/>
          <w:szCs w:val="28"/>
        </w:rPr>
        <w:t>、应收帐款发生坏帐的风险公司主营业务与房地产行业景气度高度关联</w:t>
      </w:r>
      <w:r>
        <w:rPr>
          <w:rFonts w:ascii="Times New Roman" w:hAnsi="Times New Roman" w:cs="Times New Roman" w:eastAsia="Times New Roman" w:hint="default"/>
          <w:b/>
          <w:bCs/>
          <w:spacing w:val="4"/>
          <w:sz w:val="28"/>
          <w:szCs w:val="28"/>
        </w:rPr>
        <w:t>,</w:t>
      </w:r>
      <w:r>
        <w:rPr>
          <w:rFonts w:ascii="Times New Roman" w:hAnsi="Times New Roman" w:cs="Times New Roman" w:eastAsia="Times New Roman" w:hint="default"/>
          <w:spacing w:val="4"/>
          <w:sz w:val="28"/>
          <w:szCs w:val="28"/>
        </w:rPr>
      </w:r>
    </w:p>
    <w:p>
      <w:pPr>
        <w:spacing w:before="237"/>
        <w:ind w:left="152" w:right="986" w:firstLine="0"/>
        <w:jc w:val="left"/>
        <w:rPr>
          <w:rFonts w:ascii="宋体" w:hAnsi="宋体" w:cs="宋体" w:eastAsia="宋体" w:hint="default"/>
          <w:sz w:val="28"/>
          <w:szCs w:val="28"/>
        </w:rPr>
      </w:pPr>
      <w:r>
        <w:rPr>
          <w:rFonts w:ascii="宋体" w:hAnsi="宋体" w:cs="宋体" w:eastAsia="宋体" w:hint="default"/>
          <w:b/>
          <w:bCs/>
          <w:sz w:val="28"/>
          <w:szCs w:val="28"/>
        </w:rPr>
        <w:t>主要客户为系统集成商和房地产开发商</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若客户经营情况受到行业发展的不利影</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0" w:lineRule="auto" w:before="14"/>
        <w:ind w:left="152" w:right="1136" w:firstLine="0"/>
        <w:jc w:val="both"/>
        <w:rPr>
          <w:rFonts w:ascii="宋体" w:hAnsi="宋体" w:cs="宋体" w:eastAsia="宋体" w:hint="default"/>
          <w:sz w:val="28"/>
          <w:szCs w:val="28"/>
        </w:rPr>
      </w:pPr>
      <w:r>
        <w:rPr>
          <w:rFonts w:ascii="宋体" w:hAnsi="宋体" w:cs="宋体" w:eastAsia="宋体" w:hint="default"/>
          <w:b/>
          <w:bCs/>
          <w:sz w:val="28"/>
          <w:szCs w:val="28"/>
        </w:rPr>
        <w:t>响</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将会对公司应收账款的回收产生较大风险。公司客户都是经过严格的信用筛</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pacing w:val="2"/>
          <w:sz w:val="28"/>
          <w:szCs w:val="28"/>
        </w:rPr>
        <w:t>选，应收帐款发生坏帐的风险较小。对于新客户，公司在签订合同前，会对新</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客户的信用风险进行评估，并对每一个客户设置赊销限额，确保整体的应收帐</w:t>
      </w:r>
      <w:r>
        <w:rPr>
          <w:rFonts w:ascii="宋体" w:hAnsi="宋体" w:cs="宋体" w:eastAsia="宋体" w:hint="default"/>
          <w:b/>
          <w:bCs/>
          <w:w w:val="99"/>
          <w:sz w:val="28"/>
          <w:szCs w:val="28"/>
        </w:rPr>
        <w:t> </w:t>
      </w:r>
      <w:r>
        <w:rPr>
          <w:rFonts w:ascii="宋体" w:hAnsi="宋体" w:cs="宋体" w:eastAsia="宋体" w:hint="default"/>
          <w:b/>
          <w:bCs/>
          <w:sz w:val="28"/>
          <w:szCs w:val="28"/>
        </w:rPr>
        <w:t>款风险在可控的范围内。报告期内，公司未发生大额的坏账损失。</w:t>
      </w:r>
      <w:r>
        <w:rPr>
          <w:rFonts w:ascii="宋体" w:hAnsi="宋体" w:cs="宋体" w:eastAsia="宋体" w:hint="default"/>
          <w:sz w:val="28"/>
          <w:szCs w:val="28"/>
        </w:rPr>
      </w:r>
    </w:p>
    <w:p>
      <w:pPr>
        <w:spacing w:line="400" w:lineRule="auto" w:before="170"/>
        <w:ind w:left="152" w:right="113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4</w:t>
      </w:r>
      <w:r>
        <w:rPr>
          <w:rFonts w:ascii="宋体" w:hAnsi="宋体" w:cs="宋体" w:eastAsia="宋体" w:hint="default"/>
          <w:b/>
          <w:bCs/>
          <w:spacing w:val="-2"/>
          <w:sz w:val="28"/>
          <w:szCs w:val="28"/>
        </w:rPr>
        <w:t>、季节性因素风险公司生产经营具有较强的季节性特征，每年三、四季度</w:t>
      </w:r>
      <w:r>
        <w:rPr>
          <w:rFonts w:ascii="宋体" w:hAnsi="宋体" w:cs="宋体" w:eastAsia="宋体" w:hint="default"/>
          <w:b/>
          <w:bCs/>
          <w:w w:val="99"/>
          <w:sz w:val="28"/>
          <w:szCs w:val="28"/>
        </w:rPr>
        <w:t> </w:t>
      </w:r>
      <w:r>
        <w:rPr>
          <w:rFonts w:ascii="宋体" w:hAnsi="宋体" w:cs="宋体" w:eastAsia="宋体" w:hint="default"/>
          <w:b/>
          <w:bCs/>
          <w:spacing w:val="2"/>
          <w:sz w:val="28"/>
          <w:szCs w:val="28"/>
        </w:rPr>
        <w:t>是公司销售高峰期。公司营业收入和净利润呈现季节性特点，是由于公司的对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讲产品是在房地产项目施工的后工序阶段才进行施工安装，而新建楼盘竣工时</w:t>
      </w:r>
      <w:r>
        <w:rPr>
          <w:rFonts w:ascii="宋体" w:hAnsi="宋体" w:cs="宋体" w:eastAsia="宋体" w:hint="default"/>
          <w:b/>
          <w:bCs/>
          <w:w w:val="99"/>
          <w:sz w:val="28"/>
          <w:szCs w:val="28"/>
        </w:rPr>
        <w:t> </w:t>
      </w:r>
      <w:r>
        <w:rPr>
          <w:rFonts w:ascii="宋体" w:hAnsi="宋体" w:cs="宋体" w:eastAsia="宋体" w:hint="default"/>
          <w:b/>
          <w:bCs/>
          <w:spacing w:val="2"/>
          <w:sz w:val="28"/>
          <w:szCs w:val="28"/>
        </w:rPr>
        <w:t>间一般在三、四季度较为集中，所以工程施工商一般会集中在三、四季度进行</w:t>
      </w:r>
      <w:r>
        <w:rPr>
          <w:rFonts w:ascii="宋体" w:hAnsi="宋体" w:cs="宋体" w:eastAsia="宋体" w:hint="default"/>
          <w:b/>
          <w:bCs/>
          <w:w w:val="99"/>
          <w:sz w:val="28"/>
          <w:szCs w:val="28"/>
        </w:rPr>
        <w:t> </w:t>
      </w:r>
      <w:r>
        <w:rPr>
          <w:rFonts w:ascii="宋体" w:hAnsi="宋体" w:cs="宋体" w:eastAsia="宋体" w:hint="default"/>
          <w:b/>
          <w:bCs/>
          <w:spacing w:val="2"/>
          <w:sz w:val="28"/>
          <w:szCs w:val="28"/>
        </w:rPr>
        <w:t>大批量的采购提货，体现出公司营业收入和净利润</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前低后高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的特点，呈现较</w:t>
      </w:r>
      <w:r>
        <w:rPr>
          <w:rFonts w:ascii="宋体" w:hAnsi="宋体" w:cs="宋体" w:eastAsia="宋体" w:hint="default"/>
          <w:b/>
          <w:bCs/>
          <w:spacing w:val="2"/>
          <w:w w:val="99"/>
          <w:sz w:val="28"/>
          <w:szCs w:val="28"/>
        </w:rPr>
        <w:t> </w:t>
      </w:r>
      <w:r>
        <w:rPr>
          <w:rFonts w:ascii="宋体" w:hAnsi="宋体" w:cs="宋体" w:eastAsia="宋体" w:hint="default"/>
          <w:b/>
          <w:bCs/>
          <w:sz w:val="28"/>
          <w:szCs w:val="28"/>
        </w:rPr>
        <w:t>强的季节性特征。因此，季节性因素对公司业绩产生一定程度的影响。</w:t>
      </w:r>
      <w:r>
        <w:rPr>
          <w:rFonts w:ascii="宋体" w:hAnsi="宋体" w:cs="宋体" w:eastAsia="宋体" w:hint="default"/>
          <w:sz w:val="28"/>
          <w:szCs w:val="28"/>
        </w:rPr>
      </w:r>
    </w:p>
    <w:p>
      <w:pPr>
        <w:spacing w:before="168"/>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543,370,602</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495" w:right="147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161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0"/>
        </w:sectPr>
      </w:pPr>
    </w:p>
    <w:p>
      <w:pPr>
        <w:spacing w:before="945"/>
        <w:ind w:left="495" w:right="147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广州德居安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奥迪安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显示科技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车前传媒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49"/>
              <w:ind w:left="28" w:right="18"/>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广州市德居安电子科技有限公司、广东安居宝光电传输科技有限公 </w:t>
            </w:r>
            <w:r>
              <w:rPr>
                <w:rFonts w:ascii="宋体" w:hAnsi="宋体" w:cs="宋体" w:eastAsia="宋体" w:hint="default"/>
                <w:spacing w:val="-1"/>
                <w:sz w:val="18"/>
                <w:szCs w:val="18"/>
              </w:rPr>
              <w:t>司、香港安居宝科技有限公司、广东安居宝网络科技有限公司、安居</w:t>
            </w:r>
            <w:r>
              <w:rPr>
                <w:rFonts w:ascii="宋体" w:hAnsi="宋体" w:cs="宋体" w:eastAsia="宋体" w:hint="default"/>
                <w:sz w:val="18"/>
                <w:szCs w:val="18"/>
              </w:rPr>
              <w:t> 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有限公司、广东车前传媒有限公司</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广东安居宝智能控制系统有限公司、广东奥迪安监控技术股份有限公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司、广东安居宝显示科技有限公司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隆晖电子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广州市隆晖电子实业有限公司（公司根据实质重于形式认定的关联 方）</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国浩律师（广州）事务所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立信羊城、会计师事务所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立信会计师事务所（特殊普通合伙）广东分所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133"/>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group style="position:absolute;margin-left:172.339996pt;margin-top:114.705597pt;width:361.55pt;height:19.7pt;mso-position-horizontal-relative:page;mso-position-vertical-relative:paragraph;z-index:-851776"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15"/>
                <w:sz w:val="18"/>
              </w:rPr>
              <w:t> </w:t>
            </w:r>
            <w:r>
              <w:rPr>
                <w:rFonts w:ascii="Times New Roman"/>
                <w:sz w:val="18"/>
              </w:rPr>
              <w:t>Anjubao</w:t>
            </w:r>
            <w:r>
              <w:rPr>
                <w:rFonts w:ascii="Times New Roman"/>
                <w:spacing w:val="-4"/>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9"/>
                <w:sz w:val="18"/>
              </w:rPr>
              <w:t> </w:t>
            </w:r>
            <w:r>
              <w:rPr>
                <w:rFonts w:ascii="Times New Roman"/>
                <w:sz w:val="18"/>
              </w:rPr>
              <w:t>Co.,</w:t>
            </w:r>
            <w:r>
              <w:rPr>
                <w:rFonts w:ascii="Times New Roman"/>
                <w:spacing w:val="-5"/>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ANJUBAO</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广州高新技术产业开发区科学城起云路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号安居宝科技园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www.anjubao.com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anjubao@anjubao.net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骆伟明</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huangwn@anjubao.net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weiming_l@anjubao.net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广州市林和西路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号耀中广场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BodyText"/>
        <w:spacing w:line="240" w:lineRule="auto" w:before="49"/>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918,900,258.17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845,023,779.24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797,735,732.16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27,275,301.92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13,291,358.13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17,600,277.09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22,770,841.85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-1,766,650.00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1,388.93%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9,569,602.00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-32,619,793.78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-19,949,149.54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40,935,309.27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1,580,306,296.82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1,512,570,173.66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1,475,925,515.44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1,167,358,662.60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1,145,026,530.17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1,137,727,012.66</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1288"/>
        <w:gridCol w:w="1274"/>
        <w:gridCol w:w="1277"/>
        <w:gridCol w:w="1205"/>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92,991,267.92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236,339,807.88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194,274,367.68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395,294,814.69</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-4,027,723.17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20,300,176.63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13,153,699.66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-2,150,851.20</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-3,809,597.00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17,693,952.60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12,892,731.19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-4,006,244.94</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2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-25,986,414.44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5,620,830.29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-4,927,122.11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-7,327,087.52</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七、境内外会计准则下会计数据差异</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1287"/>
        <w:gridCol w:w="1274"/>
        <w:gridCol w:w="1136"/>
        <w:gridCol w:w="922"/>
      </w:tblGrid>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-3,666,873.30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-169,005.29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-457,185.72</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9,258,757.07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21,963,247.61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10,987,683.18</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49,002.17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-1,301,948.84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-645,882.12</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695,242.11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3,358,451.64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1,837,272.75</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441,183.76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2,075,833.71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16,667.50</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4,504,460.07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15,058,008.13</w:t>
            </w:r>
          </w:p>
        </w:tc>
        <w:tc>
          <w:tcPr>
            <w:tcW w:w="11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8,030,675.09</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25"/>
        <w:ind w:left="513" w:right="1033"/>
        <w:jc w:val="left"/>
      </w:pPr>
      <w:r>
        <w:rPr/>
        <w:t>公司主营业务为楼宇对讲系统、智能家居系统、停车场系统、监控、防盗报警系统、液晶显示屏的研发、生产和销售。 报告期内，公司从事的主要业务如下：</w:t>
      </w:r>
    </w:p>
    <w:p>
      <w:pPr>
        <w:pStyle w:val="BodyText"/>
        <w:spacing w:line="316" w:lineRule="auto" w:before="19"/>
        <w:ind w:left="513" w:right="986"/>
        <w:jc w:val="left"/>
      </w:pPr>
      <w:r>
        <w:rPr/>
        <w:t>（一）楼宇对讲、智能家居领域 </w:t>
      </w:r>
      <w:r>
        <w:rPr>
          <w:spacing w:val="-4"/>
        </w:rPr>
        <w:t>公司楼宇对讲系统主要由管理机、控制器、单元门口主机、室内可视分机、信号类产品、电源、网络交换机、智能终端、</w:t>
      </w:r>
    </w:p>
    <w:p>
      <w:pPr>
        <w:pStyle w:val="BodyText"/>
        <w:spacing w:line="316" w:lineRule="auto" w:before="19"/>
        <w:ind w:right="1133"/>
        <w:jc w:val="left"/>
      </w:pPr>
      <w:r>
        <w:rPr>
          <w:spacing w:val="-2"/>
        </w:rPr>
        <w:t>软件等组成；智能家居系统是以家庭端为核心结合家电控制、家居安防、远程信息交互的一套系统，由智能控制器、智能摄</w:t>
      </w:r>
      <w:r>
        <w:rPr>
          <w:spacing w:val="-67"/>
        </w:rPr>
        <w:t> </w:t>
      </w:r>
      <w:r>
        <w:rPr>
          <w:spacing w:val="-67"/>
        </w:rPr>
      </w:r>
      <w:r>
        <w:rPr/>
        <w:t>像机、传感器等产品组成。公司楼宇对讲、智能家居产品被广发应用于新建住宅小区。</w:t>
      </w:r>
    </w:p>
    <w:p>
      <w:pPr>
        <w:pStyle w:val="BodyText"/>
        <w:spacing w:line="240" w:lineRule="auto" w:before="19"/>
        <w:ind w:left="513" w:right="1133"/>
        <w:jc w:val="left"/>
      </w:pPr>
      <w:r>
        <w:rPr>
          <w:rFonts w:ascii="Times New Roman" w:hAnsi="Times New Roman" w:cs="Times New Roman" w:eastAsia="Times New Roman" w:hint="default"/>
        </w:rPr>
        <w:t>1</w:t>
      </w:r>
      <w:r>
        <w:rPr/>
        <w:t>、公司部分智能楼宇系统及产品：</w:t>
      </w:r>
    </w:p>
    <w:p>
      <w:pPr>
        <w:spacing w:line="240" w:lineRule="auto" w:before="12"/>
        <w:rPr>
          <w:rFonts w:ascii="宋体" w:hAnsi="宋体" w:cs="宋体" w:eastAsia="宋体" w:hint="default"/>
          <w:sz w:val="6"/>
          <w:szCs w:val="6"/>
        </w:rPr>
      </w:pPr>
    </w:p>
    <w:p>
      <w:pPr>
        <w:spacing w:line="3360" w:lineRule="exact"/>
        <w:ind w:left="51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901055" cy="21336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5901055" cy="2133600"/>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0"/>
        <w:rPr>
          <w:rFonts w:ascii="宋体" w:hAnsi="宋体" w:cs="宋体" w:eastAsia="宋体" w:hint="default"/>
          <w:sz w:val="8"/>
          <w:szCs w:val="8"/>
        </w:rPr>
      </w:pPr>
    </w:p>
    <w:p>
      <w:pPr>
        <w:spacing w:line="5454" w:lineRule="exact"/>
        <w:ind w:left="513" w:right="0" w:firstLine="0"/>
        <w:rPr>
          <w:rFonts w:ascii="宋体" w:hAnsi="宋体" w:cs="宋体" w:eastAsia="宋体" w:hint="default"/>
          <w:sz w:val="20"/>
          <w:szCs w:val="20"/>
        </w:rPr>
      </w:pPr>
      <w:r>
        <w:rPr>
          <w:rFonts w:ascii="宋体" w:hAnsi="宋体" w:cs="宋体" w:eastAsia="宋体" w:hint="default"/>
          <w:position w:val="-108"/>
          <w:sz w:val="20"/>
          <w:szCs w:val="20"/>
        </w:rPr>
        <w:drawing>
          <wp:inline distT="0" distB="0" distL="0" distR="0">
            <wp:extent cx="5828231" cy="346329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5828231" cy="3463290"/>
                    </a:xfrm>
                    <a:prstGeom prst="rect">
                      <a:avLst/>
                    </a:prstGeom>
                  </pic:spPr>
                </pic:pic>
              </a:graphicData>
            </a:graphic>
          </wp:inline>
        </w:drawing>
      </w:r>
      <w:r>
        <w:rPr>
          <w:rFonts w:ascii="宋体" w:hAnsi="宋体" w:cs="宋体" w:eastAsia="宋体" w:hint="default"/>
          <w:position w:val="-108"/>
          <w:sz w:val="20"/>
          <w:szCs w:val="20"/>
        </w:rPr>
      </w:r>
    </w:p>
    <w:p>
      <w:pPr>
        <w:spacing w:after="0" w:line="5454" w:lineRule="exact"/>
        <w:rPr>
          <w:rFonts w:ascii="宋体" w:hAnsi="宋体" w:cs="宋体" w:eastAsia="宋体" w:hint="default"/>
          <w:sz w:val="20"/>
          <w:szCs w:val="20"/>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2</w:t>
      </w:r>
      <w:r>
        <w:rPr/>
        <w:t>、安居小宝智能家居解决方案及相关产品：</w:t>
      </w:r>
    </w:p>
    <w:p>
      <w:pPr>
        <w:spacing w:line="240" w:lineRule="auto" w:before="7"/>
        <w:rPr>
          <w:rFonts w:ascii="宋体" w:hAnsi="宋体" w:cs="宋体" w:eastAsia="宋体" w:hint="default"/>
          <w:sz w:val="6"/>
          <w:szCs w:val="6"/>
        </w:rPr>
      </w:pPr>
    </w:p>
    <w:p>
      <w:pPr>
        <w:spacing w:line="6177" w:lineRule="exact"/>
        <w:ind w:left="153" w:right="0" w:firstLine="0"/>
        <w:rPr>
          <w:rFonts w:ascii="宋体" w:hAnsi="宋体" w:cs="宋体" w:eastAsia="宋体" w:hint="default"/>
          <w:sz w:val="20"/>
          <w:szCs w:val="20"/>
        </w:rPr>
      </w:pPr>
      <w:r>
        <w:rPr>
          <w:rFonts w:ascii="宋体" w:hAnsi="宋体" w:cs="宋体" w:eastAsia="宋体" w:hint="default"/>
          <w:position w:val="-123"/>
          <w:sz w:val="20"/>
          <w:szCs w:val="20"/>
        </w:rPr>
        <w:drawing>
          <wp:inline distT="0" distB="0" distL="0" distR="0">
            <wp:extent cx="5943215" cy="392277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6" cstate="print"/>
                    <a:stretch>
                      <a:fillRect/>
                    </a:stretch>
                  </pic:blipFill>
                  <pic:spPr>
                    <a:xfrm>
                      <a:off x="0" y="0"/>
                      <a:ext cx="5943215" cy="3922776"/>
                    </a:xfrm>
                    <a:prstGeom prst="rect">
                      <a:avLst/>
                    </a:prstGeom>
                  </pic:spPr>
                </pic:pic>
              </a:graphicData>
            </a:graphic>
          </wp:inline>
        </w:drawing>
      </w:r>
      <w:r>
        <w:rPr>
          <w:rFonts w:ascii="宋体" w:hAnsi="宋体" w:cs="宋体" w:eastAsia="宋体" w:hint="default"/>
          <w:position w:val="-123"/>
          <w:sz w:val="20"/>
          <w:szCs w:val="20"/>
        </w:rPr>
      </w:r>
    </w:p>
    <w:p>
      <w:pPr>
        <w:spacing w:line="240" w:lineRule="auto" w:before="0"/>
        <w:rPr>
          <w:rFonts w:ascii="宋体" w:hAnsi="宋体" w:cs="宋体" w:eastAsia="宋体" w:hint="default"/>
          <w:sz w:val="18"/>
          <w:szCs w:val="18"/>
        </w:rPr>
      </w:pPr>
    </w:p>
    <w:p>
      <w:pPr>
        <w:pStyle w:val="BodyText"/>
        <w:spacing w:line="316" w:lineRule="auto" w:before="118"/>
        <w:ind w:right="1133" w:firstLine="360"/>
        <w:jc w:val="left"/>
      </w:pPr>
      <w:r>
        <w:rPr>
          <w:spacing w:val="-2"/>
        </w:rPr>
        <w:t>安居小宝智能家居已实现智能情景、智能安防、智能陪伴、健康看护、智能家电、智能照明、智能控制、智能感应等八</w:t>
      </w:r>
      <w:r>
        <w:rPr/>
        <w:t> 大功能，为家庭用户提供智能家居整体解决方案。</w:t>
      </w:r>
    </w:p>
    <w:p>
      <w:pPr>
        <w:pStyle w:val="BodyText"/>
        <w:spacing w:line="316" w:lineRule="auto" w:before="19"/>
        <w:ind w:left="513" w:right="1129"/>
        <w:jc w:val="left"/>
      </w:pPr>
      <w:r>
        <w:rPr/>
        <w:t>（二）停车场业务领域 </w:t>
      </w:r>
      <w:r>
        <w:rPr>
          <w:spacing w:val="-2"/>
        </w:rPr>
        <w:t>公司停车场业务主要分为两个模块，一个是停车场硬件设备的销售，一个是停车场道闸广告。停车场硬件设备主要包括</w:t>
      </w:r>
    </w:p>
    <w:p>
      <w:pPr>
        <w:pStyle w:val="BodyText"/>
        <w:spacing w:line="316" w:lineRule="auto" w:before="19"/>
        <w:ind w:right="1130"/>
        <w:jc w:val="both"/>
      </w:pPr>
      <w:r>
        <w:rPr>
          <w:spacing w:val="-2"/>
        </w:rPr>
        <w:t>道闸、车牌识别控制机、停车场控制机、车位检测终端、车位引导屏；人行通道翼闸、摆闸等，主要应用于商业、小区停车</w:t>
      </w:r>
      <w:r>
        <w:rPr>
          <w:spacing w:val="-65"/>
        </w:rPr>
        <w:t> </w:t>
      </w:r>
      <w:r>
        <w:rPr>
          <w:spacing w:val="-65"/>
        </w:rPr>
      </w:r>
      <w:r>
        <w:rPr>
          <w:spacing w:val="-2"/>
        </w:rPr>
        <w:t>场。停车场道闸广告是停车场硬件设备销售的一个延伸业务，公司利用前期布局取得的停车场道闸广告位，为有需求的客户</w:t>
      </w:r>
      <w:r>
        <w:rPr>
          <w:spacing w:val="-63"/>
        </w:rPr>
        <w:t> </w:t>
      </w:r>
      <w:r>
        <w:rPr>
          <w:spacing w:val="-63"/>
        </w:rPr>
      </w:r>
      <w:r>
        <w:rPr/>
        <w:t>进行广告运营。</w:t>
      </w:r>
    </w:p>
    <w:p>
      <w:pPr>
        <w:pStyle w:val="BodyText"/>
        <w:spacing w:line="300" w:lineRule="auto" w:before="19"/>
        <w:ind w:left="513" w:right="116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监控系统集成领域</w:t>
      </w:r>
      <w:r>
        <w:rPr>
          <w:w w:val="99"/>
        </w:rPr>
        <w:t> </w:t>
      </w:r>
      <w:r>
        <w:rPr/>
        <w:t>公司监控系统集成项目主要由子公司奥迪安实施</w:t>
      </w:r>
      <w:r>
        <w:rPr>
          <w:rFonts w:ascii="Times New Roman" w:hAnsi="Times New Roman" w:cs="Times New Roman" w:eastAsia="Times New Roman" w:hint="default"/>
        </w:rPr>
        <w:t>,</w:t>
      </w:r>
      <w:r>
        <w:rPr/>
        <w:t>业务主要集中在广东省，主要是基于智能安防的系统集成服务、与系</w:t>
      </w:r>
    </w:p>
    <w:p>
      <w:pPr>
        <w:pStyle w:val="BodyText"/>
        <w:spacing w:line="240" w:lineRule="auto" w:before="13"/>
        <w:ind w:right="0"/>
        <w:jc w:val="both"/>
      </w:pPr>
      <w:r>
        <w:rPr/>
        <w:t>统集成相关的商品销售、后期维护服务。</w:t>
      </w:r>
    </w:p>
    <w:p>
      <w:pPr>
        <w:pStyle w:val="BodyText"/>
        <w:spacing w:line="316" w:lineRule="auto" w:before="77"/>
        <w:ind w:left="513" w:right="986"/>
        <w:jc w:val="left"/>
      </w:pPr>
      <w:r>
        <w:rPr/>
        <w:t>（四）液晶显示屏领域 </w:t>
      </w:r>
      <w:r>
        <w:rPr>
          <w:spacing w:val="-4"/>
        </w:rPr>
        <w:t>公司子公司显示科技主要从事液晶显示屏的研发、生产和销售，该产品是公司产业链的延伸，主要应用于楼宇对讲产品，</w:t>
      </w:r>
    </w:p>
    <w:p>
      <w:pPr>
        <w:pStyle w:val="BodyText"/>
        <w:spacing w:line="240" w:lineRule="auto" w:before="19"/>
        <w:ind w:right="0"/>
        <w:jc w:val="both"/>
      </w:pPr>
      <w:r>
        <w:rPr/>
        <w:t>有利于增强公司的市场竞争力。</w:t>
      </w:r>
    </w:p>
    <w:p>
      <w:pPr>
        <w:pStyle w:val="BodyText"/>
        <w:spacing w:line="240" w:lineRule="auto" w:before="76"/>
        <w:ind w:left="513" w:right="1133"/>
        <w:jc w:val="left"/>
      </w:pPr>
      <w:r>
        <w:rPr/>
        <w:t>（五）经营模式</w:t>
      </w:r>
    </w:p>
    <w:p>
      <w:pPr>
        <w:pStyle w:val="BodyText"/>
        <w:spacing w:line="300" w:lineRule="auto" w:before="76"/>
        <w:ind w:left="513" w:right="1129"/>
        <w:jc w:val="left"/>
      </w:pPr>
      <w:r>
        <w:rPr>
          <w:rFonts w:ascii="Times New Roman" w:hAnsi="Times New Roman" w:cs="Times New Roman" w:eastAsia="Times New Roman" w:hint="default"/>
        </w:rPr>
        <w:t>1</w:t>
      </w:r>
      <w:r>
        <w:rPr/>
        <w:t>、采购模式 </w:t>
      </w:r>
      <w:r>
        <w:rPr>
          <w:spacing w:val="-2"/>
        </w:rPr>
        <w:t>公司设置了三个采购部门，每个部门各自负责供应商的开发和参与原材料的竞购，最大程度的压缩采购成本。公司会根</w:t>
      </w:r>
    </w:p>
    <w:p>
      <w:pPr>
        <w:pStyle w:val="BodyText"/>
        <w:spacing w:line="240" w:lineRule="auto" w:before="31"/>
        <w:ind w:right="0"/>
        <w:jc w:val="both"/>
      </w:pPr>
      <w:r>
        <w:rPr/>
        <w:t>据客户的订单情况和市场需求情况进行显示模组、液晶屏、镜头、</w:t>
      </w:r>
      <w:r>
        <w:rPr>
          <w:rFonts w:ascii="Times New Roman" w:hAnsi="Times New Roman" w:cs="Times New Roman" w:eastAsia="Times New Roman" w:hint="default"/>
        </w:rPr>
        <w:t>IC</w:t>
      </w:r>
      <w:r>
        <w:rPr/>
        <w:t>芯片、结构件等材料部件的招标采购。</w:t>
      </w:r>
    </w:p>
    <w:p>
      <w:pPr>
        <w:pStyle w:val="BodyText"/>
        <w:spacing w:line="300" w:lineRule="auto" w:before="63"/>
        <w:ind w:left="513" w:right="4192"/>
        <w:jc w:val="left"/>
      </w:pPr>
      <w:r>
        <w:rPr>
          <w:rFonts w:ascii="Times New Roman" w:hAnsi="Times New Roman" w:cs="Times New Roman" w:eastAsia="Times New Roman" w:hint="default"/>
        </w:rPr>
        <w:t>2</w:t>
      </w:r>
      <w:r>
        <w:rPr/>
        <w:t>、生产模式 公司生产部门会根据</w:t>
      </w:r>
      <w:r>
        <w:rPr>
          <w:rFonts w:ascii="Times New Roman" w:hAnsi="Times New Roman" w:cs="Times New Roman" w:eastAsia="Times New Roman" w:hint="default"/>
        </w:rPr>
        <w:t>“</w:t>
      </w:r>
      <w:r>
        <w:rPr/>
        <w:t>订单</w:t>
      </w:r>
      <w:r>
        <w:rPr>
          <w:rFonts w:ascii="Times New Roman" w:hAnsi="Times New Roman" w:cs="Times New Roman" w:eastAsia="Times New Roman" w:hint="default"/>
        </w:rPr>
        <w:t>+</w:t>
      </w:r>
      <w:r>
        <w:rPr/>
        <w:t>库存</w:t>
      </w:r>
      <w:r>
        <w:rPr>
          <w:rFonts w:ascii="Times New Roman" w:hAnsi="Times New Roman" w:cs="Times New Roman" w:eastAsia="Times New Roman" w:hint="default"/>
        </w:rPr>
        <w:t>”</w:t>
      </w:r>
      <w:r>
        <w:rPr/>
        <w:t>的方式组织生产，做好库存管理和降本措施。 </w:t>
      </w:r>
      <w:r>
        <w:rPr>
          <w:rFonts w:ascii="Times New Roman" w:hAnsi="Times New Roman" w:cs="Times New Roman" w:eastAsia="Times New Roman" w:hint="default"/>
        </w:rPr>
        <w:t>3</w:t>
      </w:r>
      <w:r>
        <w:rPr/>
        <w:t>、销售模式</w:t>
      </w:r>
    </w:p>
    <w:p>
      <w:pPr>
        <w:pStyle w:val="BodyText"/>
        <w:spacing w:line="316" w:lineRule="auto" w:before="13"/>
        <w:ind w:right="1129" w:firstLine="360"/>
        <w:jc w:val="left"/>
      </w:pPr>
      <w:r>
        <w:rPr>
          <w:spacing w:val="-2"/>
        </w:rPr>
        <w:t>公司产品主要应用于新建住宅小区，市场分布在全国各地，主要客户为工程施工商或系统集成商、房地产开发商。由于</w:t>
      </w:r>
      <w:r>
        <w:rPr/>
        <w:t> </w:t>
      </w:r>
      <w:r>
        <w:rPr>
          <w:spacing w:val="-2"/>
        </w:rPr>
        <w:t>公司产品的系统性和技术服务在产品安装、运营环节非常重要，为更好地服务客户，公司采用直销的销售模式，通过在全国</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4"/>
        <w:jc w:val="left"/>
      </w:pPr>
      <w:r>
        <w:rPr/>
        <w:t>各大中小城市建立的</w:t>
      </w:r>
      <w:r>
        <w:rPr>
          <w:rFonts w:ascii="Times New Roman" w:hAnsi="Times New Roman" w:cs="Times New Roman" w:eastAsia="Times New Roman" w:hint="default"/>
        </w:rPr>
        <w:t>137</w:t>
      </w:r>
      <w:r>
        <w:rPr/>
        <w:t>个营销服务网点进行产品销售和售后服务。完备的营销服务网络对公司产品后续的维保服务、品牌 竞争力、影响力起到举足轻重的作用。</w:t>
      </w:r>
    </w:p>
    <w:p>
      <w:pPr>
        <w:pStyle w:val="BodyText"/>
        <w:spacing w:line="316" w:lineRule="auto" w:before="31"/>
        <w:ind w:right="1034" w:firstLine="360"/>
        <w:jc w:val="left"/>
      </w:pPr>
      <w:r>
        <w:rPr/>
        <w:t>停车场道闸广告业务方面，公司销售人员根据客户订单需求，通过组织各地营销服务网点人员进行广告的上画和下画、 维护操作。</w:t>
      </w:r>
    </w:p>
    <w:p>
      <w:pPr>
        <w:pStyle w:val="BodyText"/>
        <w:spacing w:line="307" w:lineRule="auto" w:before="19"/>
        <w:ind w:right="1180" w:firstLine="360"/>
        <w:jc w:val="both"/>
      </w:pPr>
      <w:r>
        <w:rPr/>
        <w:t>监控系统集成业务模式主要为传统的建设模式和</w:t>
      </w:r>
      <w:r>
        <w:rPr>
          <w:rFonts w:ascii="Times New Roman" w:hAnsi="Times New Roman" w:cs="Times New Roman" w:eastAsia="Times New Roman" w:hint="default"/>
        </w:rPr>
        <w:t>BT</w:t>
      </w:r>
      <w:r>
        <w:rPr/>
        <w:t>模式，传统的建设模式主要是公司与业主签订系统集成服务合同， 业主根据合同验收条款分期付款。</w:t>
      </w:r>
      <w:r>
        <w:rPr>
          <w:rFonts w:ascii="Times New Roman" w:hAnsi="Times New Roman" w:cs="Times New Roman" w:eastAsia="Times New Roman" w:hint="default"/>
        </w:rPr>
        <w:t>BT</w:t>
      </w:r>
      <w:r>
        <w:rPr/>
        <w:t>模式是指一个项目的运作通过项目公司承包、融资、建设、验收合格后移交业主，业 主向投资方支付项目总投资加上合理回报的工程建设管理模式，较好的解决了因为建设单位资金紧张而不能实施工程的难 题，尤其是一些政府牵头开发投资的项目应用较多。</w:t>
      </w:r>
    </w:p>
    <w:p>
      <w:pPr>
        <w:pStyle w:val="BodyText"/>
        <w:spacing w:line="316" w:lineRule="auto" w:before="26"/>
        <w:ind w:left="513" w:right="1123"/>
        <w:jc w:val="left"/>
      </w:pPr>
      <w:r>
        <w:rPr/>
        <w:t>（六）业绩驱动因素及行业地位 报告期内，在激烈的行业竞争中，公司凭借优良的品牌知名度和核心竞争力，通过优化产品结构</w:t>
      </w:r>
      <w:r>
        <w:rPr>
          <w:rFonts w:ascii="Times New Roman" w:hAnsi="Times New Roman" w:cs="Times New Roman" w:eastAsia="Times New Roman" w:hint="default"/>
        </w:rPr>
        <w:t>,</w:t>
      </w:r>
      <w:r>
        <w:rPr/>
        <w:t>提升费用效率</w:t>
      </w:r>
      <w:r>
        <w:rPr>
          <w:rFonts w:ascii="Times New Roman" w:hAnsi="Times New Roman" w:cs="Times New Roman" w:eastAsia="Times New Roman" w:hint="default"/>
        </w:rPr>
        <w:t>,</w:t>
      </w:r>
      <w:r>
        <w:rPr/>
        <w:t>积极开</w:t>
      </w:r>
    </w:p>
    <w:p>
      <w:pPr>
        <w:pStyle w:val="BodyText"/>
        <w:spacing w:line="300" w:lineRule="auto"/>
        <w:ind w:right="1133"/>
        <w:jc w:val="left"/>
      </w:pPr>
      <w:r>
        <w:rPr>
          <w:spacing w:val="-1"/>
        </w:rPr>
        <w:t>拓市场，取得了较好业绩。报告期内，公司签订各类销售合同合计金额约</w:t>
      </w:r>
      <w:r>
        <w:rPr>
          <w:rFonts w:ascii="Times New Roman" w:hAnsi="Times New Roman" w:cs="Times New Roman" w:eastAsia="Times New Roman" w:hint="default"/>
          <w:spacing w:val="-1"/>
        </w:rPr>
        <w:t>124,274</w:t>
      </w:r>
      <w:r>
        <w:rPr>
          <w:spacing w:val="-1"/>
        </w:rPr>
        <w:t>万元</w:t>
      </w:r>
      <w:r>
        <w:rPr>
          <w:rFonts w:ascii="Times New Roman" w:hAnsi="Times New Roman" w:cs="Times New Roman" w:eastAsia="Times New Roman" w:hint="default"/>
          <w:spacing w:val="-1"/>
        </w:rPr>
        <w:t>,</w:t>
      </w:r>
      <w:r>
        <w:rPr>
          <w:spacing w:val="-1"/>
        </w:rPr>
        <w:t>同比增长</w:t>
      </w:r>
      <w:r>
        <w:rPr>
          <w:rFonts w:ascii="Times New Roman" w:hAnsi="Times New Roman" w:cs="Times New Roman" w:eastAsia="Times New Roman" w:hint="default"/>
          <w:spacing w:val="-1"/>
        </w:rPr>
        <w:t>26.27%</w:t>
      </w:r>
      <w:r>
        <w:rPr>
          <w:spacing w:val="-1"/>
        </w:rPr>
        <w:t>。其中安居小宝智能</w:t>
      </w:r>
      <w:r>
        <w:rPr>
          <w:spacing w:val="-41"/>
        </w:rPr>
        <w:t> </w:t>
      </w:r>
      <w:r>
        <w:rPr>
          <w:spacing w:val="-41"/>
        </w:rPr>
      </w:r>
      <w:r>
        <w:rPr/>
        <w:t>家居产品增长迅速，签订销售合同约</w:t>
      </w:r>
      <w:r>
        <w:rPr>
          <w:rFonts w:ascii="Times New Roman" w:hAnsi="Times New Roman" w:cs="Times New Roman" w:eastAsia="Times New Roman" w:hint="default"/>
        </w:rPr>
        <w:t>12,471</w:t>
      </w:r>
      <w:r>
        <w:rPr/>
        <w:t>万元，同比增长</w:t>
      </w:r>
      <w:r>
        <w:rPr>
          <w:rFonts w:ascii="Times New Roman" w:hAnsi="Times New Roman" w:cs="Times New Roman" w:eastAsia="Times New Roman" w:hint="default"/>
        </w:rPr>
        <w:t>231.18%</w:t>
      </w:r>
      <w:r>
        <w:rPr/>
        <w:t>；停车场道闸广告签订销售合同</w:t>
      </w:r>
      <w:r>
        <w:rPr>
          <w:rFonts w:ascii="Times New Roman" w:hAnsi="Times New Roman" w:cs="Times New Roman" w:eastAsia="Times New Roman" w:hint="default"/>
        </w:rPr>
        <w:t>4,368</w:t>
      </w:r>
      <w:r>
        <w:rPr/>
        <w:t>万元，同比增长 </w:t>
      </w:r>
      <w:r>
        <w:rPr>
          <w:rFonts w:ascii="Times New Roman" w:hAnsi="Times New Roman" w:cs="Times New Roman" w:eastAsia="Times New Roman" w:hint="default"/>
        </w:rPr>
        <w:t>71.31%</w:t>
      </w:r>
      <w:r>
        <w:rPr>
          <w:rFonts w:ascii="Times New Roman" w:hAnsi="Times New Roman" w:cs="Times New Roman" w:eastAsia="Times New Roman" w:hint="default"/>
          <w:spacing w:val="28"/>
        </w:rPr>
        <w:t> </w:t>
      </w:r>
      <w:r>
        <w:rPr/>
        <w:t>。</w:t>
      </w:r>
    </w:p>
    <w:p>
      <w:pPr>
        <w:pStyle w:val="BodyText"/>
        <w:spacing w:line="300" w:lineRule="auto" w:before="13"/>
        <w:ind w:right="986" w:firstLine="360"/>
        <w:jc w:val="left"/>
      </w:pPr>
      <w:r>
        <w:rPr>
          <w:spacing w:val="-2"/>
        </w:rPr>
        <w:t>公司主营产品与房地产行业紧密相关，根据国家统计局发布的</w:t>
      </w:r>
      <w:r>
        <w:rPr>
          <w:rFonts w:ascii="Times New Roman" w:hAnsi="Times New Roman" w:cs="Times New Roman" w:eastAsia="Times New Roman" w:hint="default"/>
          <w:spacing w:val="-2"/>
        </w:rPr>
        <w:t>2018</w:t>
      </w:r>
      <w:r>
        <w:rPr>
          <w:spacing w:val="-2"/>
        </w:rPr>
        <w:t>年全国房地产开发投资和销售情况显示，</w:t>
      </w:r>
      <w:r>
        <w:rPr>
          <w:rFonts w:ascii="Times New Roman" w:hAnsi="Times New Roman" w:cs="Times New Roman" w:eastAsia="Times New Roman" w:hint="default"/>
          <w:spacing w:val="-2"/>
        </w:rPr>
        <w:t>2018</w:t>
      </w:r>
      <w:r>
        <w:rPr>
          <w:spacing w:val="-2"/>
        </w:rPr>
        <w:t>年全国</w:t>
      </w:r>
      <w:r>
        <w:rPr/>
        <w:t> 房地产开发投资</w:t>
      </w:r>
      <w:r>
        <w:rPr>
          <w:rFonts w:ascii="Times New Roman" w:hAnsi="Times New Roman" w:cs="Times New Roman" w:eastAsia="Times New Roman" w:hint="default"/>
        </w:rPr>
        <w:t>120,264</w:t>
      </w:r>
      <w:r>
        <w:rPr/>
        <w:t>亿元，同比增长</w:t>
      </w:r>
      <w:r>
        <w:rPr>
          <w:rFonts w:ascii="Times New Roman" w:hAnsi="Times New Roman" w:cs="Times New Roman" w:eastAsia="Times New Roman" w:hint="default"/>
        </w:rPr>
        <w:t>9.5%,</w:t>
      </w:r>
      <w:r>
        <w:rPr/>
        <w:t>其中住宅投资</w:t>
      </w:r>
      <w:r>
        <w:rPr>
          <w:rFonts w:ascii="Times New Roman" w:hAnsi="Times New Roman" w:cs="Times New Roman" w:eastAsia="Times New Roman" w:hint="default"/>
        </w:rPr>
        <w:t>85,192</w:t>
      </w:r>
      <w:r>
        <w:rPr/>
        <w:t>亿元，增长</w:t>
      </w:r>
      <w:r>
        <w:rPr>
          <w:rFonts w:ascii="Times New Roman" w:hAnsi="Times New Roman" w:cs="Times New Roman" w:eastAsia="Times New Roman" w:hint="default"/>
        </w:rPr>
        <w:t>13.4%</w:t>
      </w:r>
      <w:r>
        <w:rPr/>
        <w:t>。</w:t>
      </w:r>
      <w:r>
        <w:rPr>
          <w:rFonts w:ascii="Times New Roman" w:hAnsi="Times New Roman" w:cs="Times New Roman" w:eastAsia="Times New Roman" w:hint="default"/>
        </w:rPr>
        <w:t>2018</w:t>
      </w:r>
      <w:r>
        <w:rPr/>
        <w:t>年房地产开发企业房屋施工面积 </w:t>
      </w:r>
      <w:r>
        <w:rPr>
          <w:rFonts w:ascii="Times New Roman" w:hAnsi="Times New Roman" w:cs="Times New Roman" w:eastAsia="Times New Roman" w:hint="default"/>
          <w:spacing w:val="-2"/>
        </w:rPr>
        <w:t>822,300</w:t>
      </w:r>
      <w:r>
        <w:rPr>
          <w:spacing w:val="-2"/>
        </w:rPr>
        <w:t>万平方米，同比增长</w:t>
      </w:r>
      <w:r>
        <w:rPr>
          <w:rFonts w:ascii="Times New Roman" w:hAnsi="Times New Roman" w:cs="Times New Roman" w:eastAsia="Times New Roman" w:hint="default"/>
          <w:spacing w:val="-2"/>
        </w:rPr>
        <w:t>5.2%</w:t>
      </w:r>
      <w:r>
        <w:rPr>
          <w:spacing w:val="-2"/>
        </w:rPr>
        <w:t>，其中，住宅施工面积</w:t>
      </w:r>
      <w:r>
        <w:rPr>
          <w:rFonts w:ascii="Times New Roman" w:hAnsi="Times New Roman" w:cs="Times New Roman" w:eastAsia="Times New Roman" w:hint="default"/>
          <w:spacing w:val="-2"/>
        </w:rPr>
        <w:t>569,987</w:t>
      </w:r>
      <w:r>
        <w:rPr>
          <w:spacing w:val="-2"/>
        </w:rPr>
        <w:t>万平方米，增长</w:t>
      </w:r>
      <w:r>
        <w:rPr>
          <w:rFonts w:ascii="Times New Roman" w:hAnsi="Times New Roman" w:cs="Times New Roman" w:eastAsia="Times New Roman" w:hint="default"/>
          <w:spacing w:val="-2"/>
        </w:rPr>
        <w:t>6.3%</w:t>
      </w:r>
      <w:r>
        <w:rPr>
          <w:spacing w:val="-2"/>
        </w:rPr>
        <w:t>。房屋新开工面积</w:t>
      </w:r>
      <w:r>
        <w:rPr>
          <w:rFonts w:ascii="Times New Roman" w:hAnsi="Times New Roman" w:cs="Times New Roman" w:eastAsia="Times New Roman" w:hint="default"/>
          <w:spacing w:val="-2"/>
        </w:rPr>
        <w:t>209,342</w:t>
      </w:r>
      <w:r>
        <w:rPr>
          <w:spacing w:val="-2"/>
        </w:rPr>
        <w:t>万平方米，增</w:t>
      </w:r>
      <w:r>
        <w:rPr>
          <w:spacing w:val="-31"/>
        </w:rPr>
        <w:t> </w:t>
      </w:r>
      <w:r>
        <w:rPr>
          <w:spacing w:val="-31"/>
        </w:rPr>
      </w:r>
      <w:r>
        <w:rPr>
          <w:spacing w:val="-1"/>
        </w:rPr>
        <w:t>长</w:t>
      </w:r>
      <w:r>
        <w:rPr>
          <w:rFonts w:ascii="Times New Roman" w:hAnsi="Times New Roman" w:cs="Times New Roman" w:eastAsia="Times New Roman" w:hint="default"/>
          <w:spacing w:val="-1"/>
        </w:rPr>
        <w:t>17.20%</w:t>
      </w:r>
      <w:r>
        <w:rPr>
          <w:spacing w:val="-1"/>
        </w:rPr>
        <w:t>，其中住宅新开工面积</w:t>
      </w:r>
      <w:r>
        <w:rPr>
          <w:rFonts w:ascii="Times New Roman" w:hAnsi="Times New Roman" w:cs="Times New Roman" w:eastAsia="Times New Roman" w:hint="default"/>
          <w:spacing w:val="-1"/>
        </w:rPr>
        <w:t>153,353</w:t>
      </w:r>
      <w:r>
        <w:rPr>
          <w:spacing w:val="-1"/>
        </w:rPr>
        <w:t>万平方米，增长</w:t>
      </w:r>
      <w:r>
        <w:rPr>
          <w:rFonts w:ascii="Times New Roman" w:hAnsi="Times New Roman" w:cs="Times New Roman" w:eastAsia="Times New Roman" w:hint="default"/>
          <w:spacing w:val="-1"/>
        </w:rPr>
        <w:t>19.7%</w:t>
      </w:r>
      <w:r>
        <w:rPr>
          <w:spacing w:val="-1"/>
        </w:rPr>
        <w:t>。房屋竣工面积</w:t>
      </w:r>
      <w:r>
        <w:rPr>
          <w:rFonts w:ascii="Times New Roman" w:hAnsi="Times New Roman" w:cs="Times New Roman" w:eastAsia="Times New Roman" w:hint="default"/>
          <w:spacing w:val="-1"/>
        </w:rPr>
        <w:t>93,550</w:t>
      </w:r>
      <w:r>
        <w:rPr>
          <w:spacing w:val="-1"/>
        </w:rPr>
        <w:t>万平方米，下降</w:t>
      </w:r>
      <w:r>
        <w:rPr>
          <w:rFonts w:ascii="Times New Roman" w:hAnsi="Times New Roman" w:cs="Times New Roman" w:eastAsia="Times New Roman" w:hint="default"/>
          <w:spacing w:val="-1"/>
        </w:rPr>
        <w:t>7.8%</w:t>
      </w:r>
      <w:r>
        <w:rPr>
          <w:spacing w:val="-1"/>
        </w:rPr>
        <w:t>，其中，住宅竣工</w:t>
      </w:r>
      <w:r>
        <w:rPr>
          <w:spacing w:val="-71"/>
        </w:rPr>
        <w:t> </w:t>
      </w:r>
      <w:r>
        <w:rPr>
          <w:spacing w:val="-71"/>
        </w:rPr>
      </w:r>
      <w:r>
        <w:rPr/>
        <w:t>面积</w:t>
      </w:r>
      <w:r>
        <w:rPr>
          <w:rFonts w:ascii="Times New Roman" w:hAnsi="Times New Roman" w:cs="Times New Roman" w:eastAsia="Times New Roman" w:hint="default"/>
        </w:rPr>
        <w:t>66,016</w:t>
      </w:r>
      <w:r>
        <w:rPr/>
        <w:t>万平方米，下降</w:t>
      </w:r>
      <w:r>
        <w:rPr>
          <w:rFonts w:ascii="Times New Roman" w:hAnsi="Times New Roman" w:cs="Times New Roman" w:eastAsia="Times New Roman" w:hint="default"/>
        </w:rPr>
        <w:t>8.1%</w:t>
      </w:r>
      <w:r>
        <w:rPr/>
        <w:t>。按平均</w:t>
      </w:r>
      <w:r>
        <w:rPr>
          <w:rFonts w:ascii="Times New Roman" w:hAnsi="Times New Roman" w:cs="Times New Roman" w:eastAsia="Times New Roman" w:hint="default"/>
        </w:rPr>
        <w:t>100</w:t>
      </w:r>
      <w:r>
        <w:rPr/>
        <w:t>平米一户测算，约有竣工住宅</w:t>
      </w:r>
      <w:r>
        <w:rPr>
          <w:rFonts w:ascii="Times New Roman" w:hAnsi="Times New Roman" w:cs="Times New Roman" w:eastAsia="Times New Roman" w:hint="default"/>
        </w:rPr>
        <w:t>660.16</w:t>
      </w:r>
      <w:r>
        <w:rPr/>
        <w:t>万户，报告期内，公司楼宇对讲及智能家 居出货量为</w:t>
      </w:r>
      <w:r>
        <w:rPr>
          <w:rFonts w:ascii="Times New Roman" w:hAnsi="Times New Roman" w:cs="Times New Roman" w:eastAsia="Times New Roman" w:hint="default"/>
        </w:rPr>
        <w:t>189.19</w:t>
      </w:r>
      <w:r>
        <w:rPr/>
        <w:t>万户，折算市场占有率约为</w:t>
      </w:r>
      <w:r>
        <w:rPr>
          <w:rFonts w:ascii="Times New Roman" w:hAnsi="Times New Roman" w:cs="Times New Roman" w:eastAsia="Times New Roman" w:hint="default"/>
        </w:rPr>
        <w:t>28.66%</w:t>
      </w:r>
      <w:r>
        <w:rPr/>
        <w:t>，同比上升</w:t>
      </w:r>
      <w:r>
        <w:rPr>
          <w:rFonts w:ascii="Times New Roman" w:hAnsi="Times New Roman" w:cs="Times New Roman" w:eastAsia="Times New Roman" w:hint="default"/>
        </w:rPr>
        <w:t>2.36%</w:t>
      </w:r>
      <w:r>
        <w:rPr>
          <w:rFonts w:ascii="Times New Roman" w:hAnsi="Times New Roman" w:cs="Times New Roman" w:eastAsia="Times New Roman" w:hint="default"/>
          <w:spacing w:val="18"/>
        </w:rPr>
        <w:t> </w:t>
      </w:r>
      <w:r>
        <w:rPr/>
        <w:t>。</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具体内容详见第四节 经营情况讨论和分析 四、资产及负债情况之</w:t>
      </w:r>
      <w:r>
        <w:rPr>
          <w:spacing w:val="1"/>
        </w:rPr>
        <w:t> </w:t>
      </w:r>
      <w:r>
        <w:rPr>
          <w:rFonts w:ascii="Times New Roman" w:hAnsi="Times New Roman" w:cs="Times New Roman" w:eastAsia="Times New Roman" w:hint="default"/>
        </w:rPr>
        <w:t>1</w:t>
      </w:r>
      <w:r>
        <w:rPr/>
        <w:t>、资产构成重大变动情况。</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40" w:lineRule="auto" w:before="25"/>
        <w:ind w:left="513" w:right="986"/>
        <w:jc w:val="left"/>
      </w:pPr>
      <w:r>
        <w:rPr>
          <w:rFonts w:ascii="Times New Roman" w:hAnsi="Times New Roman" w:cs="Times New Roman" w:eastAsia="Times New Roman" w:hint="default"/>
        </w:rPr>
        <w:t>1</w:t>
      </w:r>
      <w:r>
        <w:rPr/>
        <w:t>、平台优势 </w:t>
      </w:r>
      <w:r>
        <w:rPr>
          <w:spacing w:val="-1"/>
        </w:rPr>
        <w:t>公司通过将</w:t>
      </w:r>
      <w:r>
        <w:rPr>
          <w:rFonts w:ascii="Times New Roman" w:hAnsi="Times New Roman" w:cs="Times New Roman" w:eastAsia="Times New Roman" w:hint="default"/>
          <w:spacing w:val="-1"/>
        </w:rPr>
        <w:t>AI</w:t>
      </w:r>
      <w:r>
        <w:rPr>
          <w:spacing w:val="-1"/>
        </w:rPr>
        <w:t>人工智能技术应用到</w:t>
      </w:r>
      <w:r>
        <w:rPr>
          <w:rFonts w:ascii="Times New Roman" w:hAnsi="Times New Roman" w:cs="Times New Roman" w:eastAsia="Times New Roman" w:hint="default"/>
          <w:spacing w:val="-1"/>
        </w:rPr>
        <w:t>AI</w:t>
      </w:r>
      <w:r>
        <w:rPr>
          <w:spacing w:val="-1"/>
        </w:rPr>
        <w:t>智慧社区、</w:t>
      </w:r>
      <w:r>
        <w:rPr>
          <w:rFonts w:ascii="Times New Roman" w:hAnsi="Times New Roman" w:cs="Times New Roman" w:eastAsia="Times New Roman" w:hint="default"/>
          <w:spacing w:val="-1"/>
        </w:rPr>
        <w:t>AI</w:t>
      </w:r>
      <w:r>
        <w:rPr>
          <w:spacing w:val="-1"/>
        </w:rPr>
        <w:t>智能家居等多个系统中，实现</w:t>
      </w:r>
      <w:r>
        <w:rPr>
          <w:rFonts w:ascii="Times New Roman" w:hAnsi="Times New Roman" w:cs="Times New Roman" w:eastAsia="Times New Roman" w:hint="default"/>
          <w:spacing w:val="-1"/>
        </w:rPr>
        <w:t>AI</w:t>
      </w:r>
      <w:r>
        <w:rPr>
          <w:spacing w:val="-1"/>
        </w:rPr>
        <w:t>智慧社区与</w:t>
      </w:r>
      <w:r>
        <w:rPr>
          <w:rFonts w:ascii="Times New Roman" w:hAnsi="Times New Roman" w:cs="Times New Roman" w:eastAsia="Times New Roman" w:hint="default"/>
          <w:spacing w:val="-1"/>
        </w:rPr>
        <w:t>AI</w:t>
      </w:r>
      <w:r>
        <w:rPr>
          <w:spacing w:val="-1"/>
        </w:rPr>
        <w:t>智能家居的相互联动，</w:t>
      </w:r>
    </w:p>
    <w:p>
      <w:pPr>
        <w:pStyle w:val="BodyText"/>
        <w:spacing w:line="215" w:lineRule="exact"/>
        <w:ind w:right="1133"/>
        <w:jc w:val="left"/>
      </w:pPr>
      <w:r>
        <w:rPr/>
        <w:t>形成综合性的、集成化的平台，给客户带来更好体验</w:t>
      </w:r>
      <w:r>
        <w:rPr>
          <w:rFonts w:ascii="宋体" w:hAnsi="宋体" w:cs="宋体" w:eastAsia="宋体" w:hint="default"/>
        </w:rPr>
        <w:t>,</w:t>
      </w:r>
      <w:r>
        <w:rPr/>
        <w:t>同时提高了产品的进入门槛。</w:t>
      </w:r>
    </w:p>
    <w:p>
      <w:pPr>
        <w:pStyle w:val="BodyText"/>
        <w:spacing w:line="300" w:lineRule="auto" w:before="117"/>
        <w:ind w:right="1133" w:firstLine="360"/>
        <w:jc w:val="left"/>
      </w:pPr>
      <w:r>
        <w:rPr>
          <w:spacing w:val="-2"/>
        </w:rPr>
        <w:t>今后再通过与房地产开发商合作，将公司丰富的产品线整合到房地产商物业服务的</w:t>
      </w:r>
      <w:r>
        <w:rPr>
          <w:rFonts w:ascii="Times New Roman" w:hAnsi="Times New Roman" w:cs="Times New Roman" w:eastAsia="Times New Roman" w:hint="default"/>
          <w:spacing w:val="-2"/>
        </w:rPr>
        <w:t>APP</w:t>
      </w:r>
      <w:r>
        <w:rPr>
          <w:spacing w:val="-2"/>
        </w:rPr>
        <w:t>中，进一步提高公司产品的平台</w:t>
      </w:r>
      <w:r>
        <w:rPr/>
        <w:t> 优势通过该平台，为社区、物业、住户提供各种优质的产品、专业贴心的服务和信息的共享交流。</w:t>
      </w:r>
    </w:p>
    <w:p>
      <w:pPr>
        <w:pStyle w:val="BodyText"/>
        <w:spacing w:line="340" w:lineRule="auto" w:before="70"/>
        <w:ind w:left="513" w:right="1129"/>
        <w:jc w:val="left"/>
      </w:pPr>
      <w:r>
        <w:rPr>
          <w:rFonts w:ascii="Times New Roman" w:hAnsi="Times New Roman" w:cs="Times New Roman" w:eastAsia="Times New Roman" w:hint="default"/>
        </w:rPr>
        <w:t>2</w:t>
      </w:r>
      <w:r>
        <w:rPr/>
        <w:t>、研发优势 </w:t>
      </w:r>
      <w:r>
        <w:rPr>
          <w:spacing w:val="-2"/>
        </w:rPr>
        <w:t>公司通过自主研发、技术创新保证了公司产品在质量认证、市场推广等方面保持竞争优势。截止报告期末，公司累计拥</w:t>
      </w:r>
    </w:p>
    <w:p>
      <w:pPr>
        <w:pStyle w:val="BodyText"/>
        <w:spacing w:line="338" w:lineRule="auto" w:before="1"/>
        <w:ind w:left="513" w:right="1033" w:hanging="361"/>
        <w:jc w:val="left"/>
      </w:pPr>
      <w:r>
        <w:rPr/>
        <w:t>有专利权</w:t>
      </w:r>
      <w:r>
        <w:rPr>
          <w:rFonts w:ascii="Times New Roman" w:hAnsi="Times New Roman" w:cs="Times New Roman" w:eastAsia="Times New Roman" w:hint="default"/>
        </w:rPr>
        <w:t>184</w:t>
      </w:r>
      <w:r>
        <w:rPr/>
        <w:t>项，其中</w:t>
      </w:r>
      <w:r>
        <w:rPr>
          <w:rFonts w:ascii="Times New Roman" w:hAnsi="Times New Roman" w:cs="Times New Roman" w:eastAsia="Times New Roman" w:hint="default"/>
        </w:rPr>
        <w:t>17</w:t>
      </w:r>
      <w:r>
        <w:rPr/>
        <w:t>项为发明专利、</w:t>
      </w:r>
      <w:r>
        <w:rPr>
          <w:rFonts w:ascii="Times New Roman" w:hAnsi="Times New Roman" w:cs="Times New Roman" w:eastAsia="Times New Roman" w:hint="default"/>
        </w:rPr>
        <w:t>102</w:t>
      </w:r>
      <w:r>
        <w:rPr/>
        <w:t>项为实用新型专利、</w:t>
      </w:r>
      <w:r>
        <w:rPr>
          <w:rFonts w:ascii="Times New Roman" w:hAnsi="Times New Roman" w:cs="Times New Roman" w:eastAsia="Times New Roman" w:hint="default"/>
        </w:rPr>
        <w:t>65</w:t>
      </w:r>
      <w:r>
        <w:rPr/>
        <w:t>项为外观专利，累计拥有软件著作权</w:t>
      </w:r>
      <w:r>
        <w:rPr>
          <w:rFonts w:ascii="Times New Roman" w:hAnsi="Times New Roman" w:cs="Times New Roman" w:eastAsia="Times New Roman" w:hint="default"/>
        </w:rPr>
        <w:t>66</w:t>
      </w:r>
      <w:r>
        <w:rPr/>
        <w:t>项。 </w:t>
      </w:r>
      <w:r>
        <w:rPr>
          <w:rFonts w:ascii="Times New Roman" w:hAnsi="Times New Roman" w:cs="Times New Roman" w:eastAsia="Times New Roman" w:hint="default"/>
        </w:rPr>
        <w:t>3</w:t>
      </w:r>
      <w:r>
        <w:rPr/>
        <w:t>、营销服务网络众多的优势 公司主要客户是工程施工单位和系统集成商，还有大型房地产开发商。产品由工程施工单位和系统集成商向公司购买，</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然后设计施工安装到项目中，对于大型房地产开发商，我们逐步由品牌推广延伸到与大型房地产开发商进行战略合作，公司</w:t>
      </w:r>
      <w:r>
        <w:rPr>
          <w:spacing w:val="-63"/>
        </w:rPr>
        <w:t> </w:t>
      </w:r>
      <w:r>
        <w:rPr>
          <w:spacing w:val="-63"/>
        </w:rPr>
      </w:r>
      <w:r>
        <w:rPr/>
        <w:t>大客户部门主要目标就是推动与房地产开发商前五十强达成深度合作。截至报告期末，公司累计在全国各地拥有</w:t>
      </w:r>
      <w:r>
        <w:rPr>
          <w:rFonts w:ascii="宋体" w:hAnsi="宋体" w:cs="宋体" w:eastAsia="宋体" w:hint="default"/>
        </w:rPr>
        <w:t>137</w:t>
      </w:r>
      <w:r>
        <w:rPr/>
        <w:t>个营销 服务网点，为公司产品推广、销售、服务提供了强有力的支持。</w:t>
      </w:r>
    </w:p>
    <w:p>
      <w:pPr>
        <w:pStyle w:val="BodyText"/>
        <w:spacing w:line="300" w:lineRule="auto" w:before="19"/>
        <w:ind w:right="1124" w:firstLine="360"/>
        <w:jc w:val="left"/>
      </w:pPr>
      <w:r>
        <w:rPr>
          <w:rFonts w:ascii="Times New Roman" w:hAnsi="Times New Roman" w:cs="Times New Roman" w:eastAsia="Times New Roman" w:hint="default"/>
        </w:rPr>
        <w:t>4</w:t>
      </w:r>
      <w:r>
        <w:rPr/>
        <w:t>、截止报告期末，公司未发生因设备或技术升级换代、核心技术人员辞职、特许经营权丧失等导致公司核心竞争力受 到严重影响的情况。</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24" w:right="1168"/>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left="212" w:right="1168"/>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73" w:right="1168"/>
        <w:jc w:val="left"/>
      </w:pPr>
      <w:r>
        <w:rPr/>
        <w:t>（一）报告期总体经营情况 报告期内，公司通过优化产品结构</w:t>
      </w:r>
      <w:r>
        <w:rPr>
          <w:rFonts w:ascii="Times New Roman" w:hAnsi="Times New Roman" w:cs="Times New Roman" w:eastAsia="Times New Roman" w:hint="default"/>
        </w:rPr>
        <w:t>,</w:t>
      </w:r>
      <w:r>
        <w:rPr/>
        <w:t>积极开拓市场，提升费用效率，同比取得了较好的业绩。</w:t>
      </w:r>
      <w:r>
        <w:rPr>
          <w:rFonts w:ascii="Times New Roman" w:hAnsi="Times New Roman" w:cs="Times New Roman" w:eastAsia="Times New Roman" w:hint="default"/>
        </w:rPr>
        <w:t>2018</w:t>
      </w:r>
      <w:r>
        <w:rPr/>
        <w:t>年度，公司实现总销</w:t>
      </w:r>
    </w:p>
    <w:p>
      <w:pPr>
        <w:pStyle w:val="BodyText"/>
        <w:spacing w:line="300" w:lineRule="auto"/>
        <w:ind w:left="212" w:right="1039"/>
        <w:jc w:val="left"/>
      </w:pPr>
      <w:r>
        <w:rPr/>
        <w:t>售收入</w:t>
      </w:r>
      <w:r>
        <w:rPr>
          <w:rFonts w:ascii="Times New Roman" w:hAnsi="Times New Roman" w:cs="Times New Roman" w:eastAsia="Times New Roman" w:hint="default"/>
        </w:rPr>
        <w:t>91,890</w:t>
      </w:r>
      <w:r>
        <w:rPr/>
        <w:t>万元，同比增长</w:t>
      </w:r>
      <w:r>
        <w:rPr>
          <w:rFonts w:ascii="Times New Roman" w:hAnsi="Times New Roman" w:cs="Times New Roman" w:eastAsia="Times New Roman" w:hint="default"/>
        </w:rPr>
        <w:t>8.74%</w:t>
      </w:r>
      <w:r>
        <w:rPr/>
        <w:t>；实现归属于上市公司股东净利润</w:t>
      </w:r>
      <w:r>
        <w:rPr>
          <w:rFonts w:ascii="Times New Roman" w:hAnsi="Times New Roman" w:cs="Times New Roman" w:eastAsia="Times New Roman" w:hint="default"/>
        </w:rPr>
        <w:t>2,727</w:t>
      </w:r>
      <w:r>
        <w:rPr/>
        <w:t>万元，同比增长</w:t>
      </w:r>
      <w:r>
        <w:rPr>
          <w:rFonts w:ascii="Times New Roman" w:hAnsi="Times New Roman" w:cs="Times New Roman" w:eastAsia="Times New Roman" w:hint="default"/>
        </w:rPr>
        <w:t>105.21%</w:t>
      </w:r>
      <w:r>
        <w:rPr/>
        <w:t>。报告期内，公司签订 </w:t>
      </w:r>
      <w:r>
        <w:rPr>
          <w:spacing w:val="-1"/>
        </w:rPr>
        <w:t>各类销售合同合计金额约</w:t>
      </w:r>
      <w:r>
        <w:rPr>
          <w:rFonts w:ascii="Times New Roman" w:hAnsi="Times New Roman" w:cs="Times New Roman" w:eastAsia="Times New Roman" w:hint="default"/>
          <w:spacing w:val="-1"/>
        </w:rPr>
        <w:t>124,274</w:t>
      </w:r>
      <w:r>
        <w:rPr>
          <w:spacing w:val="-1"/>
        </w:rPr>
        <w:t>万元</w:t>
      </w:r>
      <w:r>
        <w:rPr>
          <w:rFonts w:ascii="Times New Roman" w:hAnsi="Times New Roman" w:cs="Times New Roman" w:eastAsia="Times New Roman" w:hint="default"/>
          <w:spacing w:val="-1"/>
        </w:rPr>
        <w:t>,</w:t>
      </w:r>
      <w:r>
        <w:rPr>
          <w:spacing w:val="-1"/>
        </w:rPr>
        <w:t>同比增长</w:t>
      </w:r>
      <w:r>
        <w:rPr>
          <w:rFonts w:ascii="Times New Roman" w:hAnsi="Times New Roman" w:cs="Times New Roman" w:eastAsia="Times New Roman" w:hint="default"/>
          <w:spacing w:val="-1"/>
        </w:rPr>
        <w:t>26.27%</w:t>
      </w:r>
      <w:r>
        <w:rPr>
          <w:spacing w:val="-1"/>
        </w:rPr>
        <w:t>。其中安居小宝智能家居产品增长迅速，签订销售合同约</w:t>
      </w:r>
      <w:r>
        <w:rPr>
          <w:rFonts w:ascii="Times New Roman" w:hAnsi="Times New Roman" w:cs="Times New Roman" w:eastAsia="Times New Roman" w:hint="default"/>
          <w:spacing w:val="-1"/>
        </w:rPr>
        <w:t>12,471</w:t>
      </w:r>
      <w:r>
        <w:rPr>
          <w:spacing w:val="-1"/>
        </w:rPr>
        <w:t>万元，</w:t>
      </w:r>
      <w:r>
        <w:rPr>
          <w:spacing w:val="-83"/>
        </w:rPr>
        <w:t> </w:t>
      </w:r>
      <w:r>
        <w:rPr/>
        <w:t>同比增长</w:t>
      </w:r>
      <w:r>
        <w:rPr>
          <w:rFonts w:ascii="Times New Roman" w:hAnsi="Times New Roman" w:cs="Times New Roman" w:eastAsia="Times New Roman" w:hint="default"/>
        </w:rPr>
        <w:t>231.18%</w:t>
      </w:r>
      <w:r>
        <w:rPr/>
        <w:t>；监控系统集成项目签订销售合同</w:t>
      </w:r>
      <w:r>
        <w:rPr>
          <w:rFonts w:ascii="Times New Roman" w:hAnsi="Times New Roman" w:cs="Times New Roman" w:eastAsia="Times New Roman" w:hint="default"/>
        </w:rPr>
        <w:t>19,057</w:t>
      </w:r>
      <w:r>
        <w:rPr/>
        <w:t>万元，同比增长</w:t>
      </w:r>
      <w:r>
        <w:rPr>
          <w:rFonts w:ascii="Times New Roman" w:hAnsi="Times New Roman" w:cs="Times New Roman" w:eastAsia="Times New Roman" w:hint="default"/>
        </w:rPr>
        <w:t>265.15%</w:t>
      </w:r>
      <w:r>
        <w:rPr/>
        <w:t>；停车场道闸广告签订销售合同</w:t>
      </w:r>
      <w:r>
        <w:rPr>
          <w:rFonts w:ascii="Times New Roman" w:hAnsi="Times New Roman" w:cs="Times New Roman" w:eastAsia="Times New Roman" w:hint="default"/>
        </w:rPr>
        <w:t>4,368</w:t>
      </w:r>
      <w:r>
        <w:rPr/>
        <w:t>万 元，同比增长</w:t>
      </w:r>
      <w:r>
        <w:rPr>
          <w:rFonts w:ascii="Times New Roman" w:hAnsi="Times New Roman" w:cs="Times New Roman" w:eastAsia="Times New Roman" w:hint="default"/>
        </w:rPr>
        <w:t>71.31%</w:t>
      </w:r>
      <w:r>
        <w:rPr>
          <w:rFonts w:ascii="Times New Roman" w:hAnsi="Times New Roman" w:cs="Times New Roman" w:eastAsia="Times New Roman" w:hint="default"/>
          <w:spacing w:val="28"/>
        </w:rPr>
        <w:t> </w:t>
      </w:r>
      <w:r>
        <w:rPr/>
        <w:t>。</w:t>
      </w:r>
    </w:p>
    <w:p>
      <w:pPr>
        <w:pStyle w:val="BodyText"/>
        <w:spacing w:line="240" w:lineRule="auto" w:before="13"/>
        <w:ind w:left="573" w:right="1168"/>
        <w:jc w:val="left"/>
      </w:pPr>
      <w:r>
        <w:rPr/>
        <w:t>报告期内，公司主要业务板块销售情况同比如下：</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796"/>
        <w:gridCol w:w="1453"/>
        <w:gridCol w:w="1824"/>
        <w:gridCol w:w="1536"/>
        <w:gridCol w:w="1966"/>
        <w:gridCol w:w="1282"/>
      </w:tblGrid>
      <w:tr>
        <w:trPr>
          <w:trHeight w:val="322" w:hRule="exact"/>
        </w:trPr>
        <w:tc>
          <w:tcPr>
            <w:tcW w:w="179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产品</w:t>
            </w:r>
          </w:p>
        </w:tc>
        <w:tc>
          <w:tcPr>
            <w:tcW w:w="3277"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503"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282" w:type="dxa"/>
            <w:vMerge w:val="restart"/>
            <w:tcBorders>
              <w:top w:val="single" w:sz="4" w:space="0" w:color="000000"/>
              <w:left w:val="single" w:sz="4" w:space="0" w:color="000000"/>
              <w:right w:val="single" w:sz="4" w:space="0" w:color="000000"/>
            </w:tcBorders>
            <w:shd w:val="clear" w:color="auto" w:fill="CCCCCC"/>
          </w:tcPr>
          <w:p>
            <w:pPr>
              <w:pStyle w:val="TableParagraph"/>
              <w:spacing w:line="316" w:lineRule="auto" w:before="13"/>
              <w:ind w:left="367" w:right="182" w:hanging="180"/>
              <w:jc w:val="left"/>
              <w:rPr>
                <w:rFonts w:ascii="宋体" w:hAnsi="宋体" w:cs="宋体" w:eastAsia="宋体" w:hint="default"/>
                <w:sz w:val="18"/>
                <w:szCs w:val="18"/>
              </w:rPr>
            </w:pPr>
            <w:r>
              <w:rPr>
                <w:rFonts w:ascii="宋体" w:hAnsi="宋体" w:cs="宋体" w:eastAsia="宋体" w:hint="default"/>
                <w:sz w:val="18"/>
                <w:szCs w:val="18"/>
              </w:rPr>
              <w:t>销售收入同 比增减</w:t>
            </w:r>
          </w:p>
        </w:tc>
      </w:tr>
      <w:tr>
        <w:trPr>
          <w:trHeight w:val="322" w:hRule="exact"/>
        </w:trPr>
        <w:tc>
          <w:tcPr>
            <w:tcW w:w="1796" w:type="dxa"/>
            <w:vMerge/>
            <w:tcBorders>
              <w:left w:val="single" w:sz="4" w:space="0" w:color="000000"/>
              <w:bottom w:val="single" w:sz="4" w:space="0" w:color="000000"/>
              <w:right w:val="single" w:sz="4" w:space="0" w:color="000000"/>
            </w:tcBorders>
            <w:shd w:val="clear" w:color="auto" w:fill="CCCCCC"/>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p>
        </w:tc>
        <w:tc>
          <w:tcPr>
            <w:tcW w:w="18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3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p>
        </w:tc>
        <w:tc>
          <w:tcPr>
            <w:tcW w:w="19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3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282" w:type="dxa"/>
            <w:vMerge/>
            <w:tcBorders>
              <w:left w:val="single" w:sz="4" w:space="0" w:color="000000"/>
              <w:bottom w:val="single" w:sz="4" w:space="0" w:color="000000"/>
              <w:right w:val="single" w:sz="4" w:space="0" w:color="000000"/>
            </w:tcBorders>
            <w:shd w:val="clear" w:color="auto" w:fill="CCCCCC"/>
          </w:tcPr>
          <w:p>
            <w:pP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1,810,132</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48,011.01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1,827,673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48,831.44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-1.68%</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81,800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11,199.13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61,256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7,002.41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59.93%</w:t>
            </w:r>
          </w:p>
        </w:tc>
      </w:tr>
      <w:tr>
        <w:trPr>
          <w:trHeight w:val="324" w:hRule="exact"/>
        </w:trPr>
        <w:tc>
          <w:tcPr>
            <w:tcW w:w="17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2,266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w w:val="95"/>
                <w:sz w:val="18"/>
              </w:rPr>
              <w:t>4,271.74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2,079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5"/>
                <w:sz w:val="18"/>
              </w:rPr>
              <w:t>3,909.68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9.26%</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14,500.34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8,034.57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80.47%</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3,412,743</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7,302.95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3,720,926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11,684.52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-37.50%</w:t>
            </w:r>
          </w:p>
        </w:tc>
      </w:tr>
      <w:tr>
        <w:trPr>
          <w:trHeight w:val="322" w:hRule="exact"/>
        </w:trPr>
        <w:tc>
          <w:tcPr>
            <w:tcW w:w="17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道闸广告业务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4,181.77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2,368.19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76.58%</w:t>
            </w:r>
          </w:p>
        </w:tc>
      </w:tr>
    </w:tbl>
    <w:p>
      <w:pPr>
        <w:pStyle w:val="BodyText"/>
        <w:spacing w:line="240" w:lineRule="auto" w:before="8"/>
        <w:ind w:left="575" w:right="1168"/>
        <w:jc w:val="left"/>
      </w:pPr>
      <w:r>
        <w:rPr/>
        <w:t>报告期内，公司三项费用同比如下：</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212"/>
        <w:gridCol w:w="1837"/>
        <w:gridCol w:w="1836"/>
        <w:gridCol w:w="1388"/>
        <w:gridCol w:w="3584"/>
      </w:tblGrid>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420"/>
              <w:jc w:val="right"/>
              <w:rPr>
                <w:rFonts w:ascii="宋体" w:hAnsi="宋体" w:cs="宋体" w:eastAsia="宋体" w:hint="default"/>
                <w:sz w:val="18"/>
                <w:szCs w:val="18"/>
              </w:rPr>
            </w:pPr>
            <w:r>
              <w:rPr>
                <w:rFonts w:ascii="宋体" w:hAnsi="宋体" w:cs="宋体" w:eastAsia="宋体" w:hint="default"/>
                <w:sz w:val="18"/>
                <w:szCs w:val="18"/>
              </w:rPr>
              <w:t>项目</w:t>
            </w:r>
          </w:p>
        </w:tc>
        <w:tc>
          <w:tcPr>
            <w:tcW w:w="183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32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5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5"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377"/>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115,110,728.41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132,975,133.31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-13.43%</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4" w:right="0"/>
              <w:jc w:val="left"/>
              <w:rPr>
                <w:rFonts w:ascii="宋体" w:hAnsi="宋体" w:cs="宋体" w:eastAsia="宋体" w:hint="default"/>
                <w:sz w:val="18"/>
                <w:szCs w:val="18"/>
              </w:rPr>
            </w:pPr>
            <w:r>
              <w:rPr>
                <w:rFonts w:ascii="宋体" w:hAnsi="宋体" w:cs="宋体" w:eastAsia="宋体" w:hint="default"/>
                <w:sz w:val="18"/>
                <w:szCs w:val="18"/>
              </w:rPr>
              <w:t>人员优化，工资等人工成本减少</w:t>
            </w:r>
          </w:p>
        </w:tc>
      </w:tr>
      <w:tr>
        <w:trPr>
          <w:trHeight w:val="461"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7"/>
              <w:ind w:right="377"/>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57,103,522.29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pacing w:val="-1"/>
                <w:sz w:val="18"/>
              </w:rPr>
              <w:t>70,626,669.45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-19.15%</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人员优化，工资等人工成本减少</w:t>
            </w: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377"/>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-5,043,961.90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-9,532,385.57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47.09%</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商票贴现利息增加</w:t>
            </w:r>
          </w:p>
        </w:tc>
      </w:tr>
    </w:tbl>
    <w:p>
      <w:pPr>
        <w:pStyle w:val="BodyText"/>
        <w:spacing w:line="240" w:lineRule="auto" w:before="8"/>
        <w:ind w:left="592" w:right="1168"/>
        <w:jc w:val="left"/>
      </w:pPr>
      <w:r>
        <w:rPr/>
        <w:t>截止报告期末</w:t>
      </w:r>
      <w:r>
        <w:rPr>
          <w:rFonts w:ascii="Times New Roman" w:hAnsi="Times New Roman" w:cs="Times New Roman" w:eastAsia="Times New Roman" w:hint="default"/>
        </w:rPr>
        <w:t>,</w:t>
      </w:r>
      <w:r>
        <w:rPr/>
        <w:t>公司资产总额</w:t>
      </w:r>
      <w:r>
        <w:rPr>
          <w:rFonts w:ascii="Times New Roman" w:hAnsi="Times New Roman" w:cs="Times New Roman" w:eastAsia="Times New Roman" w:hint="default"/>
        </w:rPr>
        <w:t>158,030</w:t>
      </w:r>
      <w:r>
        <w:rPr/>
        <w:t>万元</w:t>
      </w:r>
      <w:r>
        <w:rPr>
          <w:rFonts w:ascii="Times New Roman" w:hAnsi="Times New Roman" w:cs="Times New Roman" w:eastAsia="Times New Roman" w:hint="default"/>
        </w:rPr>
        <w:t>,</w:t>
      </w:r>
      <w:r>
        <w:rPr/>
        <w:t>负债总额</w:t>
      </w:r>
      <w:r>
        <w:rPr>
          <w:rFonts w:ascii="Times New Roman" w:hAnsi="Times New Roman" w:cs="Times New Roman" w:eastAsia="Times New Roman" w:hint="default"/>
        </w:rPr>
        <w:t>38,537</w:t>
      </w:r>
      <w:r>
        <w:rPr/>
        <w:t>万元</w:t>
      </w:r>
      <w:r>
        <w:rPr>
          <w:rFonts w:ascii="Times New Roman" w:hAnsi="Times New Roman" w:cs="Times New Roman" w:eastAsia="Times New Roman" w:hint="default"/>
        </w:rPr>
        <w:t>,</w:t>
      </w:r>
      <w:r>
        <w:rPr/>
        <w:t>股东权益总额</w:t>
      </w:r>
      <w:r>
        <w:rPr>
          <w:rFonts w:ascii="Times New Roman" w:hAnsi="Times New Roman" w:cs="Times New Roman" w:eastAsia="Times New Roman" w:hint="default"/>
        </w:rPr>
        <w:t>116,735.87</w:t>
      </w:r>
      <w:r>
        <w:rPr/>
        <w:t>万元</w:t>
      </w:r>
      <w:r>
        <w:rPr>
          <w:rFonts w:ascii="Times New Roman" w:hAnsi="Times New Roman" w:cs="Times New Roman" w:eastAsia="Times New Roman" w:hint="default"/>
        </w:rPr>
        <w:t>,</w:t>
      </w:r>
      <w:r>
        <w:rPr/>
        <w:t>资产负债率</w:t>
      </w:r>
      <w:r>
        <w:rPr>
          <w:rFonts w:ascii="Times New Roman" w:hAnsi="Times New Roman" w:cs="Times New Roman" w:eastAsia="Times New Roman" w:hint="default"/>
        </w:rPr>
        <w:t>24.38%</w:t>
      </w:r>
      <w:r>
        <w:rPr/>
        <w:t>。</w:t>
      </w:r>
    </w:p>
    <w:p>
      <w:pPr>
        <w:pStyle w:val="BodyText"/>
        <w:spacing w:line="240" w:lineRule="auto" w:before="63"/>
        <w:ind w:left="573" w:right="1168"/>
        <w:jc w:val="left"/>
      </w:pPr>
      <w:r>
        <w:rPr/>
        <w:t>（二）报告期主要业务开展情况</w:t>
      </w:r>
    </w:p>
    <w:p>
      <w:pPr>
        <w:pStyle w:val="BodyText"/>
        <w:spacing w:line="300" w:lineRule="auto" w:before="76"/>
        <w:ind w:left="573" w:right="1123"/>
        <w:jc w:val="left"/>
      </w:pPr>
      <w:r>
        <w:rPr>
          <w:rFonts w:ascii="Times New Roman" w:hAnsi="Times New Roman" w:cs="Times New Roman" w:eastAsia="Times New Roman" w:hint="default"/>
        </w:rPr>
        <w:t>1</w:t>
      </w:r>
      <w:r>
        <w:rPr/>
        <w:t>、楼宇对讲、智能家居业务 报告期内，公司充分利用现有的营销服务网络，积极开拓市场，销售楼宇对讲产品</w:t>
      </w:r>
      <w:r>
        <w:rPr>
          <w:rFonts w:ascii="Times New Roman" w:hAnsi="Times New Roman" w:cs="Times New Roman" w:eastAsia="Times New Roman" w:hint="default"/>
        </w:rPr>
        <w:t>181</w:t>
      </w:r>
      <w:r>
        <w:rPr/>
        <w:t>万套，实现销售收入</w:t>
      </w:r>
      <w:r>
        <w:rPr>
          <w:rFonts w:ascii="Times New Roman" w:hAnsi="Times New Roman" w:cs="Times New Roman" w:eastAsia="Times New Roman" w:hint="default"/>
        </w:rPr>
        <w:t>48,011.01</w:t>
      </w:r>
      <w:r>
        <w:rPr/>
        <w:t>万</w:t>
      </w:r>
    </w:p>
    <w:p>
      <w:pPr>
        <w:pStyle w:val="BodyText"/>
        <w:spacing w:line="300" w:lineRule="auto" w:before="13"/>
        <w:ind w:left="573" w:right="1033" w:hanging="361"/>
        <w:jc w:val="left"/>
      </w:pPr>
      <w:r>
        <w:rPr/>
        <w:t>元，同比下降</w:t>
      </w:r>
      <w:r>
        <w:rPr>
          <w:rFonts w:ascii="Times New Roman" w:hAnsi="Times New Roman" w:cs="Times New Roman" w:eastAsia="Times New Roman" w:hint="default"/>
        </w:rPr>
        <w:t>1.68%</w:t>
      </w:r>
      <w:r>
        <w:rPr/>
        <w:t>。 随着人工智能、物联网和云计算的发展及</w:t>
      </w:r>
      <w:r>
        <w:rPr>
          <w:rFonts w:ascii="Times New Roman" w:hAnsi="Times New Roman" w:cs="Times New Roman" w:eastAsia="Times New Roman" w:hint="default"/>
        </w:rPr>
        <w:t>80</w:t>
      </w:r>
      <w:r>
        <w:rPr/>
        <w:t>、</w:t>
      </w:r>
      <w:r>
        <w:rPr>
          <w:rFonts w:ascii="Times New Roman" w:hAnsi="Times New Roman" w:cs="Times New Roman" w:eastAsia="Times New Roman" w:hint="default"/>
        </w:rPr>
        <w:t>90</w:t>
      </w:r>
      <w:r>
        <w:rPr/>
        <w:t>后消费主力军消费观的变化，传统楼宇对讲产品已不能满足各方需求，</w:t>
      </w:r>
    </w:p>
    <w:p>
      <w:pPr>
        <w:pStyle w:val="BodyText"/>
        <w:spacing w:line="309" w:lineRule="auto" w:before="13"/>
        <w:ind w:left="212" w:right="1039"/>
        <w:jc w:val="left"/>
      </w:pPr>
      <w:r>
        <w:rPr>
          <w:spacing w:val="-2"/>
        </w:rPr>
        <w:t>同时，如何逐步建设安全度更高、信息化更完整，基础服务更丰富完善的智慧社区，使智能家居产品成为了房地产开发商吸</w:t>
      </w:r>
      <w:r>
        <w:rPr>
          <w:spacing w:val="-64"/>
        </w:rPr>
        <w:t> </w:t>
      </w:r>
      <w:r>
        <w:rPr>
          <w:spacing w:val="-64"/>
        </w:rPr>
      </w:r>
      <w:r>
        <w:rPr>
          <w:spacing w:val="-2"/>
        </w:rPr>
        <w:t>引购房者的重要制胜手段。报告期内，公司积极把握人工智能、物联网的发展契机，充分发挥公司核心技术及销售网络的优</w:t>
      </w:r>
      <w:r>
        <w:rPr>
          <w:spacing w:val="-64"/>
        </w:rPr>
        <w:t> </w:t>
      </w:r>
      <w:r>
        <w:rPr>
          <w:spacing w:val="-64"/>
        </w:rPr>
      </w:r>
      <w:r>
        <w:rPr>
          <w:spacing w:val="-2"/>
        </w:rPr>
        <w:t>势，紧紧围绕现有产品进行技术升级、整合，形成所有产品开发、技术升级、销售、服务于一体的综合平台，使得各业务模</w:t>
      </w:r>
      <w:r>
        <w:rPr>
          <w:spacing w:val="-73"/>
        </w:rPr>
        <w:t> </w:t>
      </w:r>
      <w:r>
        <w:rPr>
          <w:spacing w:val="-73"/>
        </w:rPr>
      </w:r>
      <w:r>
        <w:rPr/>
        <w:t>块互为补充和促进、协同发展，努力把公司打造成</w:t>
      </w:r>
      <w:r>
        <w:rPr>
          <w:rFonts w:ascii="Times New Roman" w:hAnsi="Times New Roman" w:cs="Times New Roman" w:eastAsia="Times New Roman" w:hint="default"/>
        </w:rPr>
        <w:t>AI</w:t>
      </w:r>
      <w:r>
        <w:rPr/>
        <w:t>社区整体方案解决商、服务商。报告期内，公司智能家居业务出现了 </w:t>
      </w:r>
      <w:r>
        <w:rPr>
          <w:spacing w:val="-2"/>
        </w:rPr>
        <w:t>爆发式增长，特别是</w:t>
      </w:r>
      <w:r>
        <w:rPr>
          <w:rFonts w:ascii="Times New Roman" w:hAnsi="Times New Roman" w:cs="Times New Roman" w:eastAsia="Times New Roman" w:hint="default"/>
          <w:spacing w:val="-2"/>
        </w:rPr>
        <w:t>2016</w:t>
      </w:r>
      <w:r>
        <w:rPr>
          <w:spacing w:val="-2"/>
        </w:rPr>
        <w:t>年下半年才推出市场的新品</w:t>
      </w:r>
      <w:r>
        <w:rPr>
          <w:rFonts w:ascii="Times New Roman" w:hAnsi="Times New Roman" w:cs="Times New Roman" w:eastAsia="Times New Roman" w:hint="default"/>
          <w:spacing w:val="-2"/>
        </w:rPr>
        <w:t>“</w:t>
      </w:r>
      <w:r>
        <w:rPr>
          <w:spacing w:val="-2"/>
        </w:rPr>
        <w:t>安居小宝</w:t>
      </w:r>
      <w:r>
        <w:rPr>
          <w:rFonts w:ascii="Times New Roman" w:hAnsi="Times New Roman" w:cs="Times New Roman" w:eastAsia="Times New Roman" w:hint="default"/>
          <w:spacing w:val="-2"/>
        </w:rPr>
        <w:t>”</w:t>
      </w:r>
      <w:r>
        <w:rPr>
          <w:spacing w:val="-2"/>
        </w:rPr>
        <w:t>智能家居解决方案受到了客户的高度认同，报告期内，签订</w:t>
      </w:r>
      <w:r>
        <w:rPr>
          <w:spacing w:val="-44"/>
        </w:rPr>
        <w:t> </w:t>
      </w:r>
      <w:r>
        <w:rPr>
          <w:spacing w:val="-44"/>
        </w:rPr>
      </w:r>
      <w:r>
        <w:rPr>
          <w:rFonts w:ascii="Times New Roman" w:hAnsi="Times New Roman" w:cs="Times New Roman" w:eastAsia="Times New Roman" w:hint="default"/>
          <w:spacing w:val="-2"/>
        </w:rPr>
        <w:t>“</w:t>
      </w:r>
      <w:r>
        <w:rPr>
          <w:spacing w:val="-2"/>
        </w:rPr>
        <w:t>安居小宝</w:t>
      </w:r>
      <w:r>
        <w:rPr>
          <w:rFonts w:ascii="Times New Roman" w:hAnsi="Times New Roman" w:cs="Times New Roman" w:eastAsia="Times New Roman" w:hint="default"/>
          <w:spacing w:val="-2"/>
        </w:rPr>
        <w:t>”</w:t>
      </w:r>
      <w:r>
        <w:rPr>
          <w:spacing w:val="-2"/>
        </w:rPr>
        <w:t>销售合同约</w:t>
      </w:r>
      <w:r>
        <w:rPr>
          <w:rFonts w:ascii="Times New Roman" w:hAnsi="Times New Roman" w:cs="Times New Roman" w:eastAsia="Times New Roman" w:hint="default"/>
          <w:spacing w:val="-2"/>
        </w:rPr>
        <w:t>12,471</w:t>
      </w:r>
      <w:r>
        <w:rPr>
          <w:spacing w:val="-2"/>
        </w:rPr>
        <w:t>万元，同比增长</w:t>
      </w:r>
      <w:r>
        <w:rPr>
          <w:rFonts w:ascii="Times New Roman" w:hAnsi="Times New Roman" w:cs="Times New Roman" w:eastAsia="Times New Roman" w:hint="default"/>
          <w:spacing w:val="-2"/>
        </w:rPr>
        <w:t>231.18%</w:t>
      </w:r>
      <w:r>
        <w:rPr>
          <w:spacing w:val="-2"/>
        </w:rPr>
        <w:t>。</w:t>
      </w:r>
      <w:r>
        <w:rPr>
          <w:rFonts w:ascii="Times New Roman" w:hAnsi="Times New Roman" w:cs="Times New Roman" w:eastAsia="Times New Roman" w:hint="default"/>
          <w:spacing w:val="-2"/>
        </w:rPr>
        <w:t>2018</w:t>
      </w:r>
      <w:r>
        <w:rPr>
          <w:spacing w:val="-2"/>
        </w:rPr>
        <w:t>年度，公司销售智能家居系统</w:t>
      </w:r>
      <w:r>
        <w:rPr>
          <w:rFonts w:ascii="Times New Roman" w:hAnsi="Times New Roman" w:cs="Times New Roman" w:eastAsia="Times New Roman" w:hint="default"/>
          <w:spacing w:val="-2"/>
        </w:rPr>
        <w:t>8.18</w:t>
      </w:r>
      <w:r>
        <w:rPr>
          <w:spacing w:val="-2"/>
        </w:rPr>
        <w:t>万套，实现销售收入</w:t>
      </w:r>
      <w:r>
        <w:rPr>
          <w:rFonts w:ascii="Times New Roman" w:hAnsi="Times New Roman" w:cs="Times New Roman" w:eastAsia="Times New Roman" w:hint="default"/>
          <w:spacing w:val="-2"/>
        </w:rPr>
        <w:t>11,199.13</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万元，同比增长</w:t>
      </w:r>
      <w:r>
        <w:rPr>
          <w:rFonts w:ascii="Times New Roman" w:hAnsi="Times New Roman" w:cs="Times New Roman" w:eastAsia="Times New Roman" w:hint="default"/>
        </w:rPr>
        <w:t>59.93%</w:t>
      </w:r>
      <w:r>
        <w:rPr/>
        <w:t>。报告期内，公司楼宇对讲及智能家居市场占有率约为</w:t>
      </w:r>
      <w:r>
        <w:rPr>
          <w:rFonts w:ascii="Times New Roman" w:hAnsi="Times New Roman" w:cs="Times New Roman" w:eastAsia="Times New Roman" w:hint="default"/>
        </w:rPr>
        <w:t>28.66%</w:t>
      </w:r>
      <w:r>
        <w:rPr/>
        <w:t>，同比上升</w:t>
      </w:r>
      <w:r>
        <w:rPr>
          <w:rFonts w:ascii="Times New Roman" w:hAnsi="Times New Roman" w:cs="Times New Roman" w:eastAsia="Times New Roman" w:hint="default"/>
        </w:rPr>
        <w:t>2.36%</w:t>
      </w:r>
      <w:r>
        <w:rPr>
          <w:rFonts w:ascii="Times New Roman" w:hAnsi="Times New Roman" w:cs="Times New Roman" w:eastAsia="Times New Roman" w:hint="default"/>
          <w:spacing w:val="22"/>
        </w:rPr>
        <w:t> </w:t>
      </w:r>
      <w:r>
        <w:rPr/>
        <w:t>。</w:t>
      </w:r>
    </w:p>
    <w:p>
      <w:pPr>
        <w:pStyle w:val="BodyText"/>
        <w:spacing w:line="240" w:lineRule="auto" w:before="5"/>
        <w:ind w:left="573" w:right="1168"/>
        <w:jc w:val="left"/>
      </w:pPr>
      <w:r>
        <w:rPr>
          <w:rFonts w:ascii="Times New Roman" w:hAnsi="Times New Roman" w:cs="Times New Roman" w:eastAsia="Times New Roman" w:hint="default"/>
        </w:rPr>
        <w:t>2</w:t>
      </w:r>
      <w:r>
        <w:rPr/>
        <w:t>、停车场业务发展情况</w:t>
      </w:r>
    </w:p>
    <w:p>
      <w:pPr>
        <w:pStyle w:val="BodyText"/>
        <w:spacing w:line="240" w:lineRule="auto" w:before="63"/>
        <w:ind w:left="573" w:right="1168"/>
        <w:jc w:val="left"/>
      </w:pPr>
      <w:r>
        <w:rPr/>
        <w:t>（</w:t>
      </w:r>
      <w:r>
        <w:rPr>
          <w:rFonts w:ascii="Times New Roman" w:hAnsi="Times New Roman" w:cs="Times New Roman" w:eastAsia="Times New Roman" w:hint="default"/>
        </w:rPr>
        <w:t>1</w:t>
      </w:r>
      <w:r>
        <w:rPr/>
        <w:t>）停车场系统业务</w:t>
      </w:r>
    </w:p>
    <w:p>
      <w:pPr>
        <w:pStyle w:val="BodyText"/>
        <w:spacing w:line="240" w:lineRule="auto" w:before="63"/>
        <w:ind w:left="573" w:right="1168"/>
        <w:jc w:val="left"/>
      </w:pPr>
      <w:r>
        <w:rPr>
          <w:rFonts w:ascii="Times New Roman" w:hAnsi="Times New Roman" w:cs="Times New Roman" w:eastAsia="Times New Roman" w:hint="default"/>
        </w:rPr>
        <w:t>2018</w:t>
      </w:r>
      <w:r>
        <w:rPr/>
        <w:t>年上半年，公司开发出</w:t>
      </w:r>
      <w:r>
        <w:rPr>
          <w:rFonts w:ascii="Times New Roman" w:hAnsi="Times New Roman" w:cs="Times New Roman" w:eastAsia="Times New Roman" w:hint="default"/>
        </w:rPr>
        <w:t>AI</w:t>
      </w:r>
      <w:r>
        <w:rPr/>
        <w:t>停车场管理系统，该系统是公司</w:t>
      </w:r>
      <w:r>
        <w:rPr>
          <w:rFonts w:ascii="Times New Roman" w:hAnsi="Times New Roman" w:cs="Times New Roman" w:eastAsia="Times New Roman" w:hint="default"/>
        </w:rPr>
        <w:t>AI</w:t>
      </w:r>
      <w:r>
        <w:rPr/>
        <w:t>社区整体解决方案的一部分，形成较高的商业门槛，</w:t>
      </w:r>
    </w:p>
    <w:p>
      <w:pPr>
        <w:spacing w:after="0" w:line="240" w:lineRule="auto"/>
        <w:jc w:val="left"/>
        <w:sectPr>
          <w:pgSz w:w="11910" w:h="16840"/>
          <w:pgMar w:header="745" w:footer="979" w:top="1060" w:bottom="1160" w:left="920" w:right="0"/>
        </w:sectPr>
      </w:pPr>
    </w:p>
    <w:p>
      <w:pPr>
        <w:spacing w:line="240" w:lineRule="auto" w:before="10"/>
        <w:rPr>
          <w:rFonts w:ascii="宋体" w:hAnsi="宋体" w:cs="宋体" w:eastAsia="宋体" w:hint="default"/>
          <w:sz w:val="25"/>
          <w:szCs w:val="25"/>
        </w:rPr>
      </w:pPr>
    </w:p>
    <w:p>
      <w:pPr>
        <w:pStyle w:val="BodyText"/>
        <w:spacing w:line="300" w:lineRule="auto" w:before="44"/>
        <w:ind w:right="1129"/>
        <w:jc w:val="left"/>
      </w:pPr>
      <w:r>
        <w:rPr>
          <w:spacing w:val="-1"/>
        </w:rPr>
        <w:t>公司通过整体解决方案打包销售，更有利于降低销售费用。报告期内，公司销售停车场系统</w:t>
      </w:r>
      <w:r>
        <w:rPr>
          <w:rFonts w:ascii="Times New Roman" w:hAnsi="Times New Roman" w:cs="Times New Roman" w:eastAsia="Times New Roman" w:hint="default"/>
          <w:spacing w:val="-1"/>
        </w:rPr>
        <w:t>2,266</w:t>
      </w:r>
      <w:r>
        <w:rPr>
          <w:spacing w:val="-1"/>
        </w:rPr>
        <w:t>套，实现销售收入</w:t>
      </w:r>
      <w:r>
        <w:rPr>
          <w:rFonts w:ascii="Times New Roman" w:hAnsi="Times New Roman" w:cs="Times New Roman" w:eastAsia="Times New Roman" w:hint="default"/>
          <w:spacing w:val="-1"/>
        </w:rPr>
        <w:t>4,271.74</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万元，同比增长</w:t>
      </w:r>
      <w:r>
        <w:rPr>
          <w:rFonts w:ascii="Times New Roman" w:hAnsi="Times New Roman" w:cs="Times New Roman" w:eastAsia="Times New Roman" w:hint="default"/>
        </w:rPr>
        <w:t>9.26%</w:t>
      </w:r>
      <w:r>
        <w:rPr/>
        <w:t>。</w:t>
      </w:r>
    </w:p>
    <w:p>
      <w:pPr>
        <w:pStyle w:val="BodyText"/>
        <w:spacing w:line="300" w:lineRule="auto" w:before="13"/>
        <w:ind w:left="513" w:right="1033"/>
        <w:jc w:val="left"/>
      </w:pPr>
      <w:r>
        <w:rPr/>
        <w:t>（</w:t>
      </w:r>
      <w:r>
        <w:rPr>
          <w:rFonts w:ascii="Times New Roman" w:hAnsi="Times New Roman" w:cs="Times New Roman" w:eastAsia="Times New Roman" w:hint="default"/>
        </w:rPr>
        <w:t>2</w:t>
      </w:r>
      <w:r>
        <w:rPr/>
        <w:t>）停车场道闸广告业务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月完成</w:t>
      </w:r>
      <w:r>
        <w:rPr>
          <w:rFonts w:ascii="Times New Roman" w:hAnsi="Times New Roman" w:cs="Times New Roman" w:eastAsia="Times New Roman" w:hint="default"/>
        </w:rPr>
        <w:t>9</w:t>
      </w:r>
      <w:r>
        <w:rPr/>
        <w:t>家区域性停车场道闸广告运营商的道闸广告业务收购后，广告业务竞争力与影响力进一步扩大，</w:t>
      </w:r>
    </w:p>
    <w:p>
      <w:pPr>
        <w:pStyle w:val="BodyText"/>
        <w:spacing w:line="316" w:lineRule="auto" w:before="13"/>
        <w:ind w:right="1133"/>
        <w:jc w:val="left"/>
      </w:pPr>
      <w:r>
        <w:rPr>
          <w:spacing w:val="-2"/>
        </w:rPr>
        <w:t>获得了格力、京东、移动、途虎、壹号食品等全国性大客户的青睐。报告期内，公司广告道闸协同效应进一步显现，广告订</w:t>
      </w:r>
      <w:r>
        <w:rPr>
          <w:spacing w:val="-73"/>
        </w:rPr>
        <w:t> </w:t>
      </w:r>
      <w:r>
        <w:rPr>
          <w:spacing w:val="-73"/>
        </w:rPr>
      </w:r>
      <w:r>
        <w:rPr/>
        <w:t>单持续增加，实现销售收入</w:t>
      </w:r>
      <w:r>
        <w:rPr>
          <w:rFonts w:ascii="Times New Roman" w:hAnsi="Times New Roman" w:cs="Times New Roman" w:eastAsia="Times New Roman" w:hint="default"/>
        </w:rPr>
        <w:t>4,181.77</w:t>
      </w:r>
      <w:r>
        <w:rPr/>
        <w:t>万元，同比增长</w:t>
      </w:r>
      <w:r>
        <w:rPr>
          <w:rFonts w:ascii="Times New Roman" w:hAnsi="Times New Roman" w:cs="Times New Roman" w:eastAsia="Times New Roman" w:hint="default"/>
        </w:rPr>
        <w:t>76.58%</w:t>
      </w:r>
      <w:r>
        <w:rPr/>
        <w:t>。</w:t>
      </w:r>
    </w:p>
    <w:p>
      <w:pPr>
        <w:pStyle w:val="BodyText"/>
        <w:spacing w:line="300" w:lineRule="auto"/>
        <w:ind w:left="513" w:right="115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、监控系统集成业务 报告期内，公司监控系统集成监控系统集成项目签订销售合同</w:t>
      </w:r>
      <w:r>
        <w:rPr>
          <w:rFonts w:ascii="Times New Roman" w:hAnsi="Times New Roman" w:cs="Times New Roman" w:eastAsia="Times New Roman" w:hint="default"/>
        </w:rPr>
        <w:t>19,057</w:t>
      </w:r>
      <w:r>
        <w:rPr/>
        <w:t>万元，同比增长</w:t>
      </w:r>
      <w:r>
        <w:rPr>
          <w:rFonts w:ascii="Times New Roman" w:hAnsi="Times New Roman" w:cs="Times New Roman" w:eastAsia="Times New Roman" w:hint="default"/>
        </w:rPr>
        <w:t>265.15%</w:t>
      </w:r>
      <w:r>
        <w:rPr/>
        <w:t>；实现销售收入</w:t>
      </w:r>
      <w:r>
        <w:rPr>
          <w:rFonts w:ascii="Times New Roman" w:hAnsi="Times New Roman" w:cs="Times New Roman" w:eastAsia="Times New Roman" w:hint="default"/>
        </w:rPr>
        <w:t>14,500.34</w:t>
      </w:r>
    </w:p>
    <w:p>
      <w:pPr>
        <w:pStyle w:val="BodyText"/>
        <w:spacing w:line="240" w:lineRule="auto" w:before="13"/>
        <w:ind w:right="1133"/>
        <w:jc w:val="left"/>
      </w:pPr>
      <w:r>
        <w:rPr/>
        <w:t>万元，同比增长</w:t>
      </w:r>
      <w:r>
        <w:rPr>
          <w:rFonts w:ascii="Times New Roman" w:hAnsi="Times New Roman" w:cs="Times New Roman" w:eastAsia="Times New Roman" w:hint="default"/>
        </w:rPr>
        <w:t>80.47%</w:t>
      </w:r>
      <w:r>
        <w:rPr/>
        <w:t>。</w:t>
      </w:r>
    </w:p>
    <w:p>
      <w:pPr>
        <w:pStyle w:val="BodyText"/>
        <w:spacing w:line="300" w:lineRule="auto" w:before="63"/>
        <w:ind w:left="513" w:right="1198"/>
        <w:jc w:val="left"/>
      </w:pPr>
      <w:r>
        <w:rPr>
          <w:rFonts w:ascii="Times New Roman" w:hAnsi="Times New Roman" w:cs="Times New Roman" w:eastAsia="Times New Roman" w:hint="default"/>
        </w:rPr>
        <w:t>4</w:t>
      </w:r>
      <w:r>
        <w:rPr/>
        <w:t>、液晶显示屏业务 报告期内，公司液晶显示屏实现销售收入</w:t>
      </w:r>
      <w:r>
        <w:rPr>
          <w:rFonts w:ascii="Times New Roman" w:hAnsi="Times New Roman" w:cs="Times New Roman" w:eastAsia="Times New Roman" w:hint="default"/>
        </w:rPr>
        <w:t>7,302.95</w:t>
      </w:r>
      <w:r>
        <w:rPr/>
        <w:t>万元，同比减少</w:t>
      </w:r>
      <w:r>
        <w:rPr>
          <w:rFonts w:ascii="Times New Roman" w:hAnsi="Times New Roman" w:cs="Times New Roman" w:eastAsia="Times New Roman" w:hint="default"/>
        </w:rPr>
        <w:t>37.5%</w:t>
      </w:r>
      <w:r>
        <w:rPr/>
        <w:t>，主要原因是市场竞争激烈，外部客户流失所</w:t>
      </w:r>
    </w:p>
    <w:p>
      <w:pPr>
        <w:pStyle w:val="BodyText"/>
        <w:spacing w:line="240" w:lineRule="auto" w:before="13"/>
        <w:ind w:right="1133"/>
        <w:jc w:val="left"/>
      </w:pPr>
      <w:r>
        <w:rPr/>
        <w:t>致。</w:t>
      </w:r>
    </w:p>
    <w:p>
      <w:pPr>
        <w:pStyle w:val="BodyText"/>
        <w:spacing w:line="300" w:lineRule="auto" w:before="76"/>
        <w:ind w:left="513" w:right="986"/>
        <w:jc w:val="left"/>
      </w:pPr>
      <w:r>
        <w:rPr>
          <w:rFonts w:ascii="Times New Roman" w:hAnsi="Times New Roman" w:cs="Times New Roman" w:eastAsia="Times New Roman" w:hint="default"/>
        </w:rPr>
        <w:t>5</w:t>
      </w:r>
      <w:r>
        <w:rPr/>
        <w:t>、资本运作情况 </w:t>
      </w:r>
      <w:r>
        <w:rPr>
          <w:spacing w:val="-4"/>
        </w:rPr>
        <w:t>鉴于公司</w:t>
      </w:r>
      <w:r>
        <w:rPr>
          <w:rFonts w:ascii="Times New Roman" w:hAnsi="Times New Roman" w:cs="Times New Roman" w:eastAsia="Times New Roman" w:hint="default"/>
          <w:spacing w:val="-4"/>
        </w:rPr>
        <w:t>2015</w:t>
      </w:r>
      <w:r>
        <w:rPr>
          <w:spacing w:val="-4"/>
        </w:rPr>
        <w:t>年非公开发行股票事项公告以来，耗时长，相关资本市场环境、融资时机、公司经营业绩等发生诸多变化，</w:t>
      </w:r>
    </w:p>
    <w:p>
      <w:pPr>
        <w:pStyle w:val="BodyText"/>
        <w:spacing w:line="316" w:lineRule="auto" w:before="13"/>
        <w:ind w:right="1129"/>
        <w:jc w:val="left"/>
      </w:pPr>
      <w:r>
        <w:rPr>
          <w:spacing w:val="-2"/>
        </w:rPr>
        <w:t>公司综合考虑内外部各种因素，决定终止本次非公开发行股票事项，并于报告期内收到《中国证监会行政许可申请终止审查</w:t>
      </w:r>
      <w:r>
        <w:rPr>
          <w:spacing w:val="-65"/>
        </w:rPr>
        <w:t> </w:t>
      </w:r>
      <w:r>
        <w:rPr>
          <w:spacing w:val="-65"/>
        </w:rPr>
      </w:r>
      <w:r>
        <w:rPr/>
        <w:t>通知书》。后续公司将根据公司发展规划和结合资本市场发展情况进行相关的筹划、运作。</w:t>
      </w:r>
    </w:p>
    <w:p>
      <w:pPr>
        <w:pStyle w:val="BodyText"/>
        <w:spacing w:line="300" w:lineRule="auto" w:before="19"/>
        <w:ind w:left="513" w:right="1168"/>
        <w:jc w:val="left"/>
      </w:pPr>
      <w:r>
        <w:rPr>
          <w:rFonts w:ascii="Times New Roman" w:hAnsi="Times New Roman" w:cs="Times New Roman" w:eastAsia="Times New Roman" w:hint="default"/>
        </w:rPr>
        <w:t>6</w:t>
      </w:r>
      <w:r>
        <w:rPr/>
        <w:t>、研发方面 报告期内</w:t>
      </w:r>
      <w:r>
        <w:rPr>
          <w:rFonts w:ascii="Times New Roman" w:hAnsi="Times New Roman" w:cs="Times New Roman" w:eastAsia="Times New Roman" w:hint="default"/>
        </w:rPr>
        <w:t>,</w:t>
      </w:r>
      <w:r>
        <w:rPr/>
        <w:t>公司进一步完善安居家园平台建设，对产品进行升级、整合，推陈出新，进一步提升公司产品核心竞争力和</w:t>
      </w:r>
    </w:p>
    <w:p>
      <w:pPr>
        <w:pStyle w:val="BodyText"/>
        <w:spacing w:line="309" w:lineRule="auto" w:before="13"/>
        <w:ind w:right="1133"/>
        <w:jc w:val="both"/>
      </w:pPr>
      <w:r>
        <w:rPr>
          <w:spacing w:val="-2"/>
        </w:rPr>
        <w:t>市场占有率。报告期内相继获得省长杯工业设计大赛（广州赛区）产品设计铜奖、广东十大创新软件、市级工业设计中心等</w:t>
      </w:r>
      <w:r>
        <w:rPr>
          <w:spacing w:val="-67"/>
        </w:rPr>
        <w:t> </w:t>
      </w:r>
      <w:r>
        <w:rPr>
          <w:spacing w:val="-67"/>
        </w:rPr>
      </w:r>
      <w:r>
        <w:rPr/>
        <w:t>荣誉奖项。报告期内，公司研发投入</w:t>
      </w:r>
      <w:r>
        <w:rPr>
          <w:rFonts w:ascii="Times New Roman" w:hAnsi="Times New Roman" w:cs="Times New Roman" w:eastAsia="Times New Roman" w:hint="default"/>
        </w:rPr>
        <w:t>8,684.30</w:t>
      </w:r>
      <w:r>
        <w:rPr/>
        <w:t>万元，累计拥有专利权</w:t>
      </w:r>
      <w:r>
        <w:rPr>
          <w:rFonts w:ascii="Times New Roman" w:hAnsi="Times New Roman" w:cs="Times New Roman" w:eastAsia="Times New Roman" w:hint="default"/>
        </w:rPr>
        <w:t>184</w:t>
      </w:r>
      <w:r>
        <w:rPr/>
        <w:t>项，其中</w:t>
      </w:r>
      <w:r>
        <w:rPr>
          <w:rFonts w:ascii="Times New Roman" w:hAnsi="Times New Roman" w:cs="Times New Roman" w:eastAsia="Times New Roman" w:hint="default"/>
        </w:rPr>
        <w:t>17</w:t>
      </w:r>
      <w:r>
        <w:rPr/>
        <w:t>项为发明专利、</w:t>
      </w:r>
      <w:r>
        <w:rPr>
          <w:rFonts w:ascii="Times New Roman" w:hAnsi="Times New Roman" w:cs="Times New Roman" w:eastAsia="Times New Roman" w:hint="default"/>
        </w:rPr>
        <w:t>102</w:t>
      </w:r>
      <w:r>
        <w:rPr/>
        <w:t>项为实用新型专利、 </w:t>
      </w:r>
      <w:r>
        <w:rPr>
          <w:rFonts w:ascii="Times New Roman" w:hAnsi="Times New Roman" w:cs="Times New Roman" w:eastAsia="Times New Roman" w:hint="default"/>
        </w:rPr>
        <w:t>65</w:t>
      </w:r>
      <w:r>
        <w:rPr/>
        <w:t>项为外观专利，累计拥有软件著作权</w:t>
      </w:r>
      <w:r>
        <w:rPr>
          <w:rFonts w:ascii="Times New Roman" w:hAnsi="Times New Roman" w:cs="Times New Roman" w:eastAsia="Times New Roman" w:hint="default"/>
        </w:rPr>
        <w:t>66</w:t>
      </w:r>
      <w:r>
        <w:rPr/>
        <w:t>项。</w:t>
      </w:r>
    </w:p>
    <w:p>
      <w:pPr>
        <w:pStyle w:val="BodyText"/>
        <w:spacing w:line="300" w:lineRule="auto" w:before="5"/>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7</w:t>
      </w:r>
      <w:r>
        <w:rPr/>
        <w:t>、品牌推广 </w:t>
      </w:r>
      <w:r>
        <w:rPr>
          <w:w w:val="95"/>
        </w:rPr>
        <w:t>报告期内，公司产品除亮相安博会、建博会外，同时携手意大利对讲品牌共同开展主题为</w:t>
      </w:r>
      <w:r>
        <w:rPr>
          <w:rFonts w:ascii="Times New Roman" w:hAnsi="Times New Roman" w:cs="Times New Roman" w:eastAsia="Times New Roman" w:hint="default"/>
          <w:w w:val="95"/>
        </w:rPr>
        <w:t>“</w:t>
      </w:r>
      <w:r>
        <w:rPr>
          <w:w w:val="95"/>
        </w:rPr>
        <w:t>宝有新</w:t>
      </w:r>
      <w:r>
        <w:rPr>
          <w:rFonts w:ascii="Times New Roman" w:hAnsi="Times New Roman" w:cs="Times New Roman" w:eastAsia="Times New Roman" w:hint="default"/>
          <w:w w:val="95"/>
        </w:rPr>
        <w:t>„</w:t>
      </w:r>
      <w:r>
        <w:rPr>
          <w:w w:val="95"/>
        </w:rPr>
        <w:t>意</w:t>
      </w:r>
      <w:r>
        <w:rPr>
          <w:rFonts w:ascii="Times New Roman" w:hAnsi="Times New Roman" w:cs="Times New Roman" w:eastAsia="Times New Roman" w:hint="default"/>
          <w:w w:val="95"/>
        </w:rPr>
        <w:t>‟</w:t>
      </w:r>
      <w:r>
        <w:rPr>
          <w:w w:val="95"/>
        </w:rPr>
        <w:t>，携手共赢</w:t>
      </w:r>
      <w:r>
        <w:rPr>
          <w:rFonts w:ascii="Times New Roman" w:hAnsi="Times New Roman" w:cs="Times New Roman" w:eastAsia="Times New Roman" w:hint="default"/>
          <w:w w:val="95"/>
        </w:rPr>
        <w:t>”2018</w:t>
      </w:r>
    </w:p>
    <w:p>
      <w:pPr>
        <w:pStyle w:val="BodyText"/>
        <w:spacing w:line="300" w:lineRule="auto" w:before="13"/>
        <w:ind w:right="1184"/>
        <w:jc w:val="left"/>
      </w:pPr>
      <w:r>
        <w:rPr/>
        <w:t>安居宝</w:t>
      </w:r>
      <w:r>
        <w:rPr>
          <w:rFonts w:ascii="Times New Roman" w:hAnsi="Times New Roman" w:cs="Times New Roman" w:eastAsia="Times New Roman" w:hint="default"/>
        </w:rPr>
        <w:t>*</w:t>
      </w:r>
      <w:r>
        <w:rPr/>
        <w:t>新产品暨意大利</w:t>
      </w:r>
      <w:r>
        <w:rPr>
          <w:rFonts w:ascii="Times New Roman" w:hAnsi="Times New Roman" w:cs="Times New Roman" w:eastAsia="Times New Roman" w:hint="default"/>
        </w:rPr>
        <w:t>Comelit</w:t>
      </w:r>
      <w:r>
        <w:rPr/>
        <w:t>全国</w:t>
      </w:r>
      <w:r>
        <w:rPr>
          <w:rFonts w:ascii="Times New Roman" w:hAnsi="Times New Roman" w:cs="Times New Roman" w:eastAsia="Times New Roman" w:hint="default"/>
        </w:rPr>
        <w:t>36</w:t>
      </w:r>
      <w:r>
        <w:rPr/>
        <w:t>城推广会，此次推广会为行业带来了</w:t>
      </w:r>
      <w:r>
        <w:rPr>
          <w:rFonts w:ascii="Times New Roman" w:hAnsi="Times New Roman" w:cs="Times New Roman" w:eastAsia="Times New Roman" w:hint="default"/>
        </w:rPr>
        <w:t>“</w:t>
      </w:r>
      <w:r>
        <w:rPr/>
        <w:t>颠覆设计边界的竖屏对讲、小块头大智慧的安 居小宝、无感式智慧停车、诠释极致高端的意大利新品</w:t>
      </w:r>
      <w:r>
        <w:rPr>
          <w:rFonts w:ascii="Times New Roman" w:hAnsi="Times New Roman" w:cs="Times New Roman" w:eastAsia="Times New Roman" w:hint="default"/>
        </w:rPr>
        <w:t>”</w:t>
      </w:r>
      <w:r>
        <w:rPr/>
        <w:t>的新体验，进一步深化了公司品牌的影响力。</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40" w:lineRule="auto" w:before="25"/>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4"/>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39"/>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1"/>
        <w:ind w:right="1133"/>
        <w:jc w:val="left"/>
      </w:pPr>
      <w:r>
        <w:rPr/>
        <w:t>营业收入整体情况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918,900,258.17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845,023,779.24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913,607,436.54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844,338,491.48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5,292,821.63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685,287.76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672.35%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480,110,067.97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488,314,418.33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57.79%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111,991,250.12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70,024,070.59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59.93%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42,717,387.33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39,096,786.64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5,837,189.99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3,883,935.25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50.29%</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145,003,358.36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15.78%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80,345,732.76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80.47%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73,029,515.86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116,845,213.22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道闸广告业务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41,817,726.28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23,681,897.96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76.58%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13,100,940.63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22,146,436.73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-40.84%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5,292,821.63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685,287.76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672.35%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918,900,258.17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845,023,779.24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“其他业务”是指房屋出租租金收入及与主营无关的业务。</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3" w:space="5707"/>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913,607,436.54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596,063,813.77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480,110,067.97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283,308,746.44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111,991,250.12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60,526,136.32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42,717,387.33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31,362,989.50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5,837,189.99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5,791,701.51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145,003,358.36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124,346,025.77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73,029,515.86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66,334,982.77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道闸广告业务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41,817,726.28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19,493,078.91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13,100,940.63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4,900,152.55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913,607,436.54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596,063,813.77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4.65%</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17.16%</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33.54%</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33.85%</w:t>
            </w:r>
          </w:p>
        </w:tc>
      </w:tr>
      <w:tr>
        <w:trPr>
          <w:trHeight w:val="404"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23.56%</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-15.70%</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3,720,926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-35.29%</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1133"/>
        <w:jc w:val="left"/>
      </w:pPr>
      <w:r>
        <w:rPr>
          <w:rFonts w:ascii="Times New Roman" w:hAnsi="Times New Roman" w:cs="Times New Roman" w:eastAsia="Times New Roman" w:hint="default"/>
        </w:rPr>
        <w:t>1</w:t>
      </w:r>
      <w:r>
        <w:rPr/>
        <w:t>、由于智能家居系统产品在市场上得到较大应用，报告期产、销量同比增长；</w:t>
      </w:r>
    </w:p>
    <w:p>
      <w:pPr>
        <w:pStyle w:val="BodyText"/>
        <w:spacing w:line="240" w:lineRule="auto" w:before="63"/>
        <w:ind w:right="1133"/>
        <w:jc w:val="left"/>
      </w:pPr>
      <w:r>
        <w:rPr>
          <w:rFonts w:ascii="Times New Roman" w:hAnsi="Times New Roman" w:cs="Times New Roman" w:eastAsia="Times New Roman" w:hint="default"/>
        </w:rPr>
        <w:t>2</w:t>
      </w:r>
      <w:r>
        <w:rPr/>
        <w:t>、显示屏由于销售收入下滑，库存数量下降较多。</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3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300" w:lineRule="auto" w:before="43"/>
        <w:ind w:right="112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日，公司控股子公司奥迪安与中国电信股份有限公司广州分公司签订</w:t>
      </w:r>
      <w:r>
        <w:rPr>
          <w:rFonts w:ascii="Times New Roman" w:hAnsi="Times New Roman" w:cs="Times New Roman" w:eastAsia="Times New Roman" w:hint="default"/>
        </w:rPr>
        <w:t>“</w:t>
      </w:r>
      <w:r>
        <w:rPr/>
        <w:t>广州市公安局黄埔区分局高清视频系 统升级改造项目</w:t>
      </w:r>
      <w:r>
        <w:rPr>
          <w:rFonts w:ascii="Times New Roman" w:hAnsi="Times New Roman" w:cs="Times New Roman" w:eastAsia="Times New Roman" w:hint="default"/>
        </w:rPr>
        <w:t>”</w:t>
      </w:r>
      <w:r>
        <w:rPr/>
        <w:t>，合同金额</w:t>
      </w:r>
      <w:r>
        <w:rPr>
          <w:rFonts w:ascii="Times New Roman" w:hAnsi="Times New Roman" w:cs="Times New Roman" w:eastAsia="Times New Roman" w:hint="default"/>
        </w:rPr>
        <w:t>7,707.6</w:t>
      </w:r>
      <w:r>
        <w:rPr/>
        <w:t>万元，目前在执行过程中。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日，公司与廊坊京御房地产开发有限公司签订可视对讲集中采购协议，协议金额</w:t>
      </w:r>
      <w:r>
        <w:rPr>
          <w:rFonts w:ascii="Times New Roman" w:hAnsi="Times New Roman" w:cs="Times New Roman" w:eastAsia="Times New Roman" w:hint="default"/>
        </w:rPr>
        <w:t>4,326.27</w:t>
      </w:r>
      <w:r>
        <w:rPr/>
        <w:t>万元，目前在执行 过程中。</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529,392,571.48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490,948,766.60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7.83%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291,180,409.25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31.87%</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149,918,791.43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86,169,486.55</w:t>
            </w:r>
            <w:r>
              <w:rPr>
                <w:rFonts w:ascii="Times New Roman"/>
                <w:sz w:val="18"/>
              </w:rPr>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21,011,254.62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19.443.746.33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14,637,130.32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291,180,409.25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31.87%</w:t>
            </w:r>
          </w:p>
        </w:tc>
      </w:tr>
    </w:tbl>
    <w:p>
      <w:pPr>
        <w:pStyle w:val="BodyText"/>
        <w:spacing w:line="240" w:lineRule="auto" w:before="49"/>
        <w:ind w:right="1133"/>
        <w:jc w:val="left"/>
      </w:pPr>
      <w:r>
        <w:rPr/>
        <w:t>主要客户其他情况说明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50" w:lineRule="auto" w:before="44"/>
        <w:ind w:right="39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报告期将属于同一实际控制人的客户收入进行了合并，故第一名销售额同比大幅增加。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120,415,850.62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23.46%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73"/>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35,916,625.64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26,028,536.80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20,486,659.74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19,840,760.17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18,143,268.27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120,415,850.62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23.46%</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115,110,728.41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132,975,133.31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人员优化，工资等人工成本减少</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57,103,522.29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70,626,669.45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人员优化，工资等人工成本减少</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-5,043,961.90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-9,532,385.57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商票贴现利息增加</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86,842,970.67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96,588,257.40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研发人员同比减少</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460"/>
        <w:gridCol w:w="5450"/>
        <w:gridCol w:w="876"/>
        <w:gridCol w:w="874"/>
      </w:tblGrid>
      <w:tr>
        <w:trPr>
          <w:trHeight w:val="654" w:hRule="exact"/>
        </w:trPr>
        <w:tc>
          <w:tcPr>
            <w:tcW w:w="24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left="658" w:right="0"/>
              <w:jc w:val="left"/>
              <w:rPr>
                <w:rFonts w:ascii="宋体" w:hAnsi="宋体" w:cs="宋体" w:eastAsia="宋体" w:hint="default"/>
                <w:sz w:val="18"/>
                <w:szCs w:val="18"/>
              </w:rPr>
            </w:pPr>
            <w:r>
              <w:rPr>
                <w:rFonts w:ascii="宋体" w:hAnsi="宋体" w:cs="宋体" w:eastAsia="宋体" w:hint="default"/>
                <w:sz w:val="18"/>
                <w:szCs w:val="18"/>
              </w:rPr>
              <w:t>研发系统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545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主要特点</w:t>
            </w:r>
          </w:p>
        </w:tc>
        <w:tc>
          <w:tcPr>
            <w:tcW w:w="8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13"/>
              <w:ind w:left="252" w:right="67" w:hanging="180"/>
              <w:jc w:val="left"/>
              <w:rPr>
                <w:rFonts w:ascii="宋体" w:hAnsi="宋体" w:cs="宋体" w:eastAsia="宋体" w:hint="default"/>
                <w:sz w:val="18"/>
                <w:szCs w:val="18"/>
              </w:rPr>
            </w:pPr>
            <w:r>
              <w:rPr>
                <w:rFonts w:ascii="宋体" w:hAnsi="宋体" w:cs="宋体" w:eastAsia="宋体" w:hint="default"/>
                <w:sz w:val="18"/>
                <w:szCs w:val="18"/>
              </w:rPr>
              <w:t>目前开发 进度</w:t>
            </w:r>
          </w:p>
        </w:tc>
        <w:tc>
          <w:tcPr>
            <w:tcW w:w="87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left="24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52"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3"/>
              <w:ind w:left="4" w:right="75"/>
              <w:jc w:val="left"/>
              <w:rPr>
                <w:rFonts w:ascii="宋体" w:hAnsi="宋体" w:cs="宋体" w:eastAsia="宋体" w:hint="default"/>
                <w:sz w:val="20"/>
                <w:szCs w:val="20"/>
              </w:rPr>
            </w:pPr>
            <w:r>
              <w:rPr>
                <w:rFonts w:ascii="宋体" w:hAnsi="宋体" w:cs="宋体" w:eastAsia="宋体" w:hint="default"/>
                <w:sz w:val="20"/>
                <w:szCs w:val="20"/>
              </w:rPr>
              <w:t>安云</w:t>
            </w:r>
            <w:r>
              <w:rPr>
                <w:rFonts w:ascii="Times New Roman" w:hAnsi="Times New Roman" w:cs="Times New Roman" w:eastAsia="Times New Roman" w:hint="default"/>
                <w:sz w:val="20"/>
                <w:szCs w:val="20"/>
              </w:rPr>
              <w:t>A1L</w:t>
            </w:r>
            <w:r>
              <w:rPr>
                <w:rFonts w:ascii="宋体" w:hAnsi="宋体" w:cs="宋体" w:eastAsia="宋体" w:hint="default"/>
                <w:sz w:val="20"/>
                <w:szCs w:val="20"/>
              </w:rPr>
              <w:t>车牌识别一体控制</w:t>
            </w:r>
            <w:r>
              <w:rPr>
                <w:rFonts w:ascii="宋体" w:hAnsi="宋体" w:cs="宋体" w:eastAsia="宋体" w:hint="default"/>
                <w:w w:val="99"/>
                <w:sz w:val="20"/>
                <w:szCs w:val="20"/>
              </w:rPr>
              <w:t> </w:t>
            </w:r>
            <w:r>
              <w:rPr>
                <w:rFonts w:ascii="宋体" w:hAnsi="宋体" w:cs="宋体" w:eastAsia="宋体" w:hint="default"/>
                <w:sz w:val="20"/>
                <w:szCs w:val="20"/>
              </w:rPr>
              <w:t>机</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3"/>
              <w:ind w:left="2" w:right="4"/>
              <w:jc w:val="left"/>
              <w:rPr>
                <w:rFonts w:ascii="宋体" w:hAnsi="宋体" w:cs="宋体" w:eastAsia="宋体" w:hint="default"/>
                <w:sz w:val="20"/>
                <w:szCs w:val="20"/>
              </w:rPr>
            </w:pPr>
            <w:r>
              <w:rPr>
                <w:rFonts w:ascii="宋体" w:hAnsi="宋体" w:cs="宋体" w:eastAsia="宋体" w:hint="default"/>
                <w:sz w:val="20"/>
                <w:szCs w:val="20"/>
              </w:rPr>
              <w:t>统一跟安云</w:t>
            </w:r>
            <w:r>
              <w:rPr>
                <w:rFonts w:ascii="Times New Roman" w:hAnsi="Times New Roman" w:cs="Times New Roman" w:eastAsia="Times New Roman" w:hint="default"/>
                <w:sz w:val="20"/>
                <w:szCs w:val="20"/>
              </w:rPr>
              <w:t>A2L</w:t>
            </w:r>
            <w:r>
              <w:rPr>
                <w:rFonts w:ascii="宋体" w:hAnsi="宋体" w:cs="宋体" w:eastAsia="宋体" w:hint="default"/>
                <w:sz w:val="20"/>
                <w:szCs w:val="20"/>
              </w:rPr>
              <w:t>的标准一样，将电源板和</w:t>
            </w:r>
            <w:r>
              <w:rPr>
                <w:rFonts w:ascii="Times New Roman" w:hAnsi="Times New Roman" w:cs="Times New Roman" w:eastAsia="Times New Roman" w:hint="default"/>
                <w:sz w:val="20"/>
                <w:szCs w:val="20"/>
              </w:rPr>
              <w:t>LED</w:t>
            </w:r>
            <w:r>
              <w:rPr>
                <w:rFonts w:ascii="宋体" w:hAnsi="宋体" w:cs="宋体" w:eastAsia="宋体" w:hint="default"/>
                <w:sz w:val="20"/>
                <w:szCs w:val="20"/>
              </w:rPr>
              <w:t>控制板整个在一</w:t>
            </w:r>
            <w:r>
              <w:rPr>
                <w:rFonts w:ascii="宋体" w:hAnsi="宋体" w:cs="宋体" w:eastAsia="宋体" w:hint="default"/>
                <w:w w:val="99"/>
                <w:sz w:val="20"/>
                <w:szCs w:val="20"/>
              </w:rPr>
              <w:t> </w:t>
            </w:r>
            <w:r>
              <w:rPr>
                <w:rFonts w:ascii="宋体" w:hAnsi="宋体" w:cs="宋体" w:eastAsia="宋体" w:hint="default"/>
                <w:w w:val="95"/>
                <w:sz w:val="20"/>
                <w:szCs w:val="20"/>
              </w:rPr>
              <w:t>起。根据安云</w:t>
            </w:r>
            <w:r>
              <w:rPr>
                <w:rFonts w:ascii="Times New Roman" w:hAnsi="Times New Roman" w:cs="Times New Roman" w:eastAsia="Times New Roman" w:hint="default"/>
                <w:w w:val="95"/>
                <w:sz w:val="20"/>
                <w:szCs w:val="20"/>
              </w:rPr>
              <w:t>A1</w:t>
            </w:r>
            <w:r>
              <w:rPr>
                <w:rFonts w:ascii="宋体" w:hAnsi="宋体" w:cs="宋体" w:eastAsia="宋体" w:hint="default"/>
                <w:w w:val="95"/>
                <w:sz w:val="20"/>
                <w:szCs w:val="20"/>
              </w:rPr>
              <w:t>的机箱重新设计内部结构跟走线，提高产品模</w:t>
            </w:r>
            <w:r>
              <w:rPr>
                <w:rFonts w:ascii="宋体" w:hAnsi="宋体" w:cs="宋体" w:eastAsia="宋体" w:hint="default"/>
                <w:spacing w:val="60"/>
                <w:w w:val="95"/>
                <w:sz w:val="20"/>
                <w:szCs w:val="20"/>
              </w:rPr>
              <w:t> </w:t>
            </w:r>
            <w:r>
              <w:rPr>
                <w:rFonts w:ascii="宋体" w:hAnsi="宋体" w:cs="宋体" w:eastAsia="宋体" w:hint="default"/>
                <w:spacing w:val="60"/>
                <w:w w:val="95"/>
                <w:sz w:val="20"/>
                <w:szCs w:val="20"/>
              </w:rPr>
            </w:r>
            <w:r>
              <w:rPr>
                <w:rFonts w:ascii="宋体" w:hAnsi="宋体" w:cs="宋体" w:eastAsia="宋体" w:hint="default"/>
                <w:sz w:val="20"/>
                <w:szCs w:val="20"/>
              </w:rPr>
              <w:t>板的通用型</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宋体" w:hAnsi="宋体" w:cs="宋体" w:eastAsia="宋体" w:hint="default"/>
                <w:sz w:val="20"/>
                <w:szCs w:val="20"/>
              </w:rPr>
            </w:pPr>
            <w:r>
              <w:rPr>
                <w:rFonts w:ascii="宋体" w:hAnsi="宋体" w:cs="宋体" w:eastAsia="宋体" w:hint="default"/>
                <w:sz w:val="20"/>
                <w:szCs w:val="20"/>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安云</w:t>
            </w:r>
            <w:r>
              <w:rPr>
                <w:rFonts w:ascii="Times New Roman" w:hAnsi="Times New Roman" w:cs="Times New Roman" w:eastAsia="Times New Roman" w:hint="default"/>
                <w:sz w:val="20"/>
                <w:szCs w:val="20"/>
              </w:rPr>
              <w:t>A2L</w:t>
            </w:r>
            <w:r>
              <w:rPr>
                <w:rFonts w:ascii="宋体" w:hAnsi="宋体" w:cs="宋体" w:eastAsia="宋体" w:hint="default"/>
                <w:sz w:val="20"/>
                <w:szCs w:val="20"/>
              </w:rPr>
              <w:t>控制机结构设计</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2"/>
              <w:ind w:left="2" w:right="67"/>
              <w:jc w:val="left"/>
              <w:rPr>
                <w:rFonts w:ascii="宋体" w:hAnsi="宋体" w:cs="宋体" w:eastAsia="宋体" w:hint="default"/>
                <w:sz w:val="20"/>
                <w:szCs w:val="20"/>
              </w:rPr>
            </w:pPr>
            <w:r>
              <w:rPr>
                <w:rFonts w:ascii="宋体" w:hAnsi="宋体" w:cs="宋体" w:eastAsia="宋体" w:hint="default"/>
                <w:sz w:val="20"/>
                <w:szCs w:val="20"/>
              </w:rPr>
              <w:t>重新布局安云</w:t>
            </w:r>
            <w:r>
              <w:rPr>
                <w:rFonts w:ascii="Times New Roman" w:hAnsi="Times New Roman" w:cs="Times New Roman" w:eastAsia="Times New Roman" w:hint="default"/>
                <w:sz w:val="20"/>
                <w:szCs w:val="20"/>
              </w:rPr>
              <w:t>A2L</w:t>
            </w:r>
            <w:r>
              <w:rPr>
                <w:rFonts w:ascii="宋体" w:hAnsi="宋体" w:cs="宋体" w:eastAsia="宋体" w:hint="default"/>
                <w:sz w:val="20"/>
                <w:szCs w:val="20"/>
              </w:rPr>
              <w:t>控制机内部结构，输出结构图纸，跟供方确</w:t>
            </w:r>
            <w:r>
              <w:rPr>
                <w:rFonts w:ascii="宋体" w:hAnsi="宋体" w:cs="宋体" w:eastAsia="宋体" w:hint="default"/>
                <w:w w:val="99"/>
                <w:sz w:val="20"/>
                <w:szCs w:val="20"/>
              </w:rPr>
              <w:t> </w:t>
            </w:r>
            <w:r>
              <w:rPr>
                <w:rFonts w:ascii="宋体" w:hAnsi="宋体" w:cs="宋体" w:eastAsia="宋体" w:hint="default"/>
                <w:sz w:val="20"/>
                <w:szCs w:val="20"/>
              </w:rPr>
              <w:t>认加工要求。</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4" w:right="0"/>
              <w:jc w:val="left"/>
              <w:rPr>
                <w:rFonts w:ascii="宋体" w:hAnsi="宋体" w:cs="宋体" w:eastAsia="宋体" w:hint="default"/>
                <w:sz w:val="20"/>
                <w:szCs w:val="20"/>
              </w:rPr>
            </w:pPr>
            <w:r>
              <w:rPr>
                <w:rFonts w:ascii="宋体" w:hAnsi="宋体" w:cs="宋体" w:eastAsia="宋体" w:hint="default"/>
                <w:sz w:val="20"/>
                <w:szCs w:val="20"/>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蛋宝智能摄像机</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center"/>
              <w:rPr>
                <w:rFonts w:ascii="宋体" w:hAnsi="宋体" w:cs="宋体" w:eastAsia="宋体" w:hint="default"/>
                <w:sz w:val="18"/>
                <w:szCs w:val="18"/>
              </w:rPr>
            </w:pPr>
            <w:r>
              <w:rPr>
                <w:rFonts w:ascii="宋体" w:hAnsi="宋体" w:cs="宋体" w:eastAsia="宋体" w:hint="default"/>
                <w:sz w:val="18"/>
                <w:szCs w:val="18"/>
              </w:rPr>
              <w:t>作为智能家居系统的控制主机，联动其它系统，支持高清视频监控，</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60"/>
        <w:gridCol w:w="5450"/>
        <w:gridCol w:w="876"/>
        <w:gridCol w:w="874"/>
      </w:tblGrid>
      <w:tr>
        <w:trPr>
          <w:trHeight w:val="660" w:hRule="exact"/>
        </w:trPr>
        <w:tc>
          <w:tcPr>
            <w:tcW w:w="2460" w:type="dxa"/>
            <w:tcBorders>
              <w:top w:val="single" w:sz="6" w:space="0" w:color="000000"/>
              <w:left w:val="single" w:sz="6" w:space="0" w:color="000000"/>
              <w:bottom w:val="single" w:sz="6" w:space="0" w:color="000000"/>
              <w:right w:val="single" w:sz="6" w:space="0" w:color="000000"/>
            </w:tcBorders>
          </w:tcPr>
          <w:p>
            <w:pP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30"/>
              <w:jc w:val="left"/>
              <w:rPr>
                <w:rFonts w:ascii="宋体" w:hAnsi="宋体" w:cs="宋体" w:eastAsia="宋体" w:hint="default"/>
                <w:sz w:val="18"/>
                <w:szCs w:val="18"/>
              </w:rPr>
            </w:pPr>
            <w:r>
              <w:rPr>
                <w:rFonts w:ascii="宋体" w:hAnsi="宋体" w:cs="宋体" w:eastAsia="宋体" w:hint="default"/>
                <w:sz w:val="18"/>
                <w:szCs w:val="18"/>
              </w:rPr>
              <w:t>支持双向语音对讲，支持红外夜视，支持云台控制，支持无线智能安 防与家居设备接入，实现云视频、云对讲、云存储和云控制等功能。</w:t>
            </w:r>
          </w:p>
        </w:tc>
        <w:tc>
          <w:tcPr>
            <w:tcW w:w="876"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1361"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云监控平台</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58"/>
              <w:ind w:left="2" w:right="30"/>
              <w:jc w:val="left"/>
              <w:rPr>
                <w:rFonts w:ascii="宋体" w:hAnsi="宋体" w:cs="宋体" w:eastAsia="宋体" w:hint="default"/>
                <w:sz w:val="18"/>
                <w:szCs w:val="18"/>
              </w:rPr>
            </w:pPr>
            <w:r>
              <w:rPr>
                <w:rFonts w:ascii="宋体" w:hAnsi="宋体" w:cs="宋体" w:eastAsia="宋体" w:hint="default"/>
                <w:sz w:val="18"/>
                <w:szCs w:val="18"/>
              </w:rPr>
              <w:t>基于互联网的云监控平台项目涉及了家居安防及家居控制的解决方 案，集成了智能摄像机、手机</w:t>
            </w:r>
            <w:r>
              <w:rPr>
                <w:rFonts w:ascii="Times New Roman" w:hAnsi="Times New Roman" w:cs="Times New Roman" w:eastAsia="Times New Roman" w:hint="default"/>
                <w:sz w:val="18"/>
                <w:szCs w:val="18"/>
              </w:rPr>
              <w:t>App</w:t>
            </w:r>
            <w:r>
              <w:rPr>
                <w:rFonts w:ascii="宋体" w:hAnsi="宋体" w:cs="宋体" w:eastAsia="宋体" w:hint="default"/>
                <w:sz w:val="18"/>
                <w:szCs w:val="18"/>
              </w:rPr>
              <w:t>、家电控制设备等。适用于终端用 户随时随地通过互联网远程看家防盗，远程控制家电设备，远程查看 音视频。</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1133"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竖屏安卓主机</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1"/>
              <w:ind w:left="2" w:right="188"/>
              <w:jc w:val="left"/>
              <w:rPr>
                <w:rFonts w:ascii="宋体" w:hAnsi="宋体" w:cs="宋体" w:eastAsia="宋体" w:hint="default"/>
                <w:sz w:val="18"/>
                <w:szCs w:val="18"/>
              </w:rPr>
            </w:pPr>
            <w:r>
              <w:rPr>
                <w:rFonts w:ascii="宋体" w:hAnsi="宋体" w:cs="宋体" w:eastAsia="宋体" w:hint="default"/>
                <w:sz w:val="18"/>
                <w:szCs w:val="18"/>
              </w:rPr>
              <w:t>时尚竖屏设计，可与手机进行可视对讲，并通过手机遥控开锁。 单元门口机具有公共密码</w:t>
            </w:r>
            <w:r>
              <w:rPr>
                <w:rFonts w:ascii="Times New Roman" w:hAnsi="Times New Roman" w:cs="Times New Roman" w:eastAsia="Times New Roman" w:hint="default"/>
                <w:sz w:val="18"/>
                <w:szCs w:val="18"/>
              </w:rPr>
              <w:t>//</w:t>
            </w:r>
            <w:r>
              <w:rPr>
                <w:rFonts w:ascii="宋体" w:hAnsi="宋体" w:cs="宋体" w:eastAsia="宋体" w:hint="default"/>
                <w:sz w:val="18"/>
                <w:szCs w:val="18"/>
              </w:rPr>
              <w:t>访客密码</w:t>
            </w:r>
            <w:r>
              <w:rPr>
                <w:rFonts w:ascii="Times New Roman" w:hAnsi="Times New Roman" w:cs="Times New Roman" w:eastAsia="Times New Roman" w:hint="default"/>
                <w:sz w:val="18"/>
                <w:szCs w:val="18"/>
              </w:rPr>
              <w:t>/</w:t>
            </w:r>
            <w:r>
              <w:rPr>
                <w:rFonts w:ascii="宋体" w:hAnsi="宋体" w:cs="宋体" w:eastAsia="宋体" w:hint="default"/>
                <w:sz w:val="18"/>
                <w:szCs w:val="18"/>
              </w:rPr>
              <w:t>手机蓝牙</w:t>
            </w:r>
            <w:r>
              <w:rPr>
                <w:rFonts w:ascii="Times New Roman" w:hAnsi="Times New Roman" w:cs="Times New Roman" w:eastAsia="Times New Roman" w:hint="default"/>
                <w:sz w:val="18"/>
                <w:szCs w:val="18"/>
              </w:rPr>
              <w:t>/</w:t>
            </w:r>
            <w:r>
              <w:rPr>
                <w:rFonts w:ascii="宋体" w:hAnsi="宋体" w:cs="宋体" w:eastAsia="宋体" w:hint="default"/>
                <w:sz w:val="18"/>
                <w:szCs w:val="18"/>
              </w:rPr>
              <w:t>人脸识别开锁功能。 可内置门禁刷卡或刷身份证（识别身份证</w:t>
            </w:r>
            <w:r>
              <w:rPr>
                <w:rFonts w:ascii="Times New Roman" w:hAnsi="Times New Roman" w:cs="Times New Roman" w:eastAsia="Times New Roman" w:hint="default"/>
                <w:sz w:val="18"/>
                <w:szCs w:val="18"/>
              </w:rPr>
              <w:t>ID</w:t>
            </w:r>
            <w:r>
              <w:rPr>
                <w:rFonts w:ascii="宋体" w:hAnsi="宋体" w:cs="宋体" w:eastAsia="宋体" w:hint="default"/>
                <w:sz w:val="18"/>
                <w:szCs w:val="18"/>
              </w:rPr>
              <w:t>）开锁功能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1052"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人脸识别主机</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2" w:right="10"/>
              <w:jc w:val="both"/>
              <w:rPr>
                <w:rFonts w:ascii="宋体" w:hAnsi="宋体" w:cs="宋体" w:eastAsia="宋体" w:hint="default"/>
                <w:sz w:val="18"/>
                <w:szCs w:val="18"/>
              </w:rPr>
            </w:pPr>
            <w:r>
              <w:rPr>
                <w:rFonts w:ascii="宋体" w:hAnsi="宋体" w:cs="宋体" w:eastAsia="宋体" w:hint="default"/>
                <w:sz w:val="18"/>
                <w:szCs w:val="18"/>
              </w:rPr>
              <w:t>可与手机进行可视对讲，并通过手机遥控开锁。单元门口机具有公共 密码</w:t>
            </w:r>
            <w:r>
              <w:rPr>
                <w:rFonts w:ascii="Times New Roman" w:hAnsi="Times New Roman" w:cs="Times New Roman" w:eastAsia="Times New Roman" w:hint="default"/>
                <w:sz w:val="18"/>
                <w:szCs w:val="18"/>
              </w:rPr>
              <w:t>//</w:t>
            </w:r>
            <w:r>
              <w:rPr>
                <w:rFonts w:ascii="宋体" w:hAnsi="宋体" w:cs="宋体" w:eastAsia="宋体" w:hint="default"/>
                <w:sz w:val="18"/>
                <w:szCs w:val="18"/>
              </w:rPr>
              <w:t>访客密码</w:t>
            </w:r>
            <w:r>
              <w:rPr>
                <w:rFonts w:ascii="Times New Roman" w:hAnsi="Times New Roman" w:cs="Times New Roman" w:eastAsia="Times New Roman" w:hint="default"/>
                <w:sz w:val="18"/>
                <w:szCs w:val="18"/>
              </w:rPr>
              <w:t>/</w:t>
            </w:r>
            <w:r>
              <w:rPr>
                <w:rFonts w:ascii="宋体" w:hAnsi="宋体" w:cs="宋体" w:eastAsia="宋体" w:hint="default"/>
                <w:sz w:val="18"/>
                <w:szCs w:val="18"/>
              </w:rPr>
              <w:t>手机蓝牙</w:t>
            </w:r>
            <w:r>
              <w:rPr>
                <w:rFonts w:ascii="Times New Roman" w:hAnsi="Times New Roman" w:cs="Times New Roman" w:eastAsia="Times New Roman" w:hint="default"/>
                <w:sz w:val="18"/>
                <w:szCs w:val="18"/>
              </w:rPr>
              <w:t>/</w:t>
            </w:r>
            <w:r>
              <w:rPr>
                <w:rFonts w:ascii="宋体" w:hAnsi="宋体" w:cs="宋体" w:eastAsia="宋体" w:hint="default"/>
                <w:sz w:val="18"/>
                <w:szCs w:val="18"/>
              </w:rPr>
              <w:t>人脸识别开锁功能。可内置门禁刷卡或刷身 份证（识别身份证</w:t>
            </w:r>
            <w:r>
              <w:rPr>
                <w:rFonts w:ascii="Times New Roman" w:hAnsi="Times New Roman" w:cs="Times New Roman" w:eastAsia="Times New Roman" w:hint="default"/>
                <w:sz w:val="18"/>
                <w:szCs w:val="18"/>
              </w:rPr>
              <w:t>ID</w:t>
            </w:r>
            <w:r>
              <w:rPr>
                <w:rFonts w:ascii="宋体" w:hAnsi="宋体" w:cs="宋体" w:eastAsia="宋体" w:hint="default"/>
                <w:sz w:val="18"/>
                <w:szCs w:val="18"/>
              </w:rPr>
              <w:t>）开锁功能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1675"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AI</w:t>
            </w:r>
            <w:r>
              <w:rPr>
                <w:rFonts w:ascii="宋体" w:hAnsi="宋体" w:cs="宋体" w:eastAsia="宋体" w:hint="default"/>
                <w:sz w:val="18"/>
                <w:szCs w:val="18"/>
              </w:rPr>
              <w:t>停车管理系统</w:t>
            </w:r>
            <w:r>
              <w:rPr>
                <w:rFonts w:ascii="Times New Roman" w:hAnsi="Times New Roman" w:cs="Times New Roman" w:eastAsia="Times New Roman" w:hint="default"/>
                <w:sz w:val="18"/>
                <w:szCs w:val="18"/>
              </w:rPr>
              <w:t>1.5.0</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20"/>
              <w:jc w:val="both"/>
              <w:rPr>
                <w:rFonts w:ascii="宋体" w:hAnsi="宋体" w:cs="宋体" w:eastAsia="宋体" w:hint="default"/>
                <w:sz w:val="18"/>
                <w:szCs w:val="18"/>
              </w:rPr>
            </w:pPr>
            <w:r>
              <w:rPr>
                <w:rFonts w:ascii="宋体" w:hAnsi="宋体" w:cs="宋体" w:eastAsia="宋体" w:hint="default"/>
                <w:spacing w:val="-5"/>
                <w:sz w:val="18"/>
                <w:szCs w:val="18"/>
              </w:rPr>
              <w:t>完善终端和后台筛选条件优化，后台可配置无入场记录自动放行功能，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完善月保卡分类、不同类型配置不同收费规则，添加业主车并将业主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车分类、不同类型配置不同收费规则，添加储值车功能，在后台人工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离场记录和收费统计报表中增加优惠券统计字段，商户系统中，增加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每个店员的发券数量、及派遣报表，增加静态二维码功能。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37"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小区智能服务器</w:t>
            </w:r>
            <w:r>
              <w:rPr>
                <w:rFonts w:ascii="Times New Roman" w:hAnsi="Times New Roman" w:cs="Times New Roman" w:eastAsia="Times New Roman" w:hint="default"/>
                <w:sz w:val="18"/>
                <w:szCs w:val="18"/>
              </w:rPr>
              <w:t>A2</w:t>
            </w:r>
            <w:r>
              <w:rPr>
                <w:rFonts w:ascii="宋体" w:hAnsi="宋体" w:cs="宋体" w:eastAsia="宋体" w:hint="default"/>
                <w:sz w:val="18"/>
                <w:szCs w:val="18"/>
              </w:rPr>
              <w:t>款</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20"/>
              <w:jc w:val="left"/>
              <w:rPr>
                <w:rFonts w:ascii="宋体" w:hAnsi="宋体" w:cs="宋体" w:eastAsia="宋体" w:hint="default"/>
                <w:sz w:val="18"/>
                <w:szCs w:val="18"/>
              </w:rPr>
            </w:pPr>
            <w:r>
              <w:rPr>
                <w:rFonts w:ascii="宋体" w:hAnsi="宋体" w:cs="宋体" w:eastAsia="宋体" w:hint="default"/>
                <w:spacing w:val="-6"/>
                <w:sz w:val="18"/>
                <w:szCs w:val="18"/>
              </w:rPr>
              <w:t>嵌入式服务器，可替代传统电脑；免安装、免配置与调试；</w:t>
            </w:r>
            <w:r>
              <w:rPr>
                <w:rFonts w:ascii="Times New Roman" w:hAnsi="Times New Roman" w:cs="Times New Roman" w:eastAsia="Times New Roman" w:hint="default"/>
                <w:spacing w:val="-6"/>
                <w:sz w:val="18"/>
                <w:szCs w:val="18"/>
              </w:rPr>
              <w:t>Linux</w:t>
            </w:r>
            <w:r>
              <w:rPr>
                <w:rFonts w:ascii="宋体" w:hAnsi="宋体" w:cs="宋体" w:eastAsia="宋体" w:hint="default"/>
                <w:spacing w:val="-6"/>
                <w:sz w:val="18"/>
                <w:szCs w:val="18"/>
              </w:rPr>
              <w:t>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不用担心电脑中毒。</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2302"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路边停车车位检测</w:t>
            </w:r>
            <w:r>
              <w:rPr>
                <w:rFonts w:ascii="Times New Roman" w:hAnsi="Times New Roman" w:cs="Times New Roman" w:eastAsia="Times New Roman" w:hint="default"/>
                <w:sz w:val="18"/>
                <w:szCs w:val="18"/>
              </w:rPr>
              <w:t>V1.3.0</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0"/>
              <w:jc w:val="both"/>
              <w:rPr>
                <w:rFonts w:ascii="宋体" w:hAnsi="宋体" w:cs="宋体" w:eastAsia="宋体" w:hint="default"/>
                <w:sz w:val="18"/>
                <w:szCs w:val="18"/>
              </w:rPr>
            </w:pPr>
            <w:r>
              <w:rPr>
                <w:rFonts w:ascii="宋体" w:hAnsi="宋体" w:cs="宋体" w:eastAsia="宋体" w:hint="default"/>
                <w:spacing w:val="-1"/>
                <w:sz w:val="18"/>
                <w:szCs w:val="18"/>
              </w:rPr>
              <w:t>路边停车车位检测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监视车辆进出车位；车主扫码支付；后台展示进出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记录及缴费情况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实现多个相机管理多个车位；出场和入场时刻图片加</w:t>
            </w:r>
            <w:r>
              <w:rPr>
                <w:rFonts w:ascii="宋体" w:hAnsi="宋体" w:cs="宋体" w:eastAsia="宋体" w:hint="default"/>
                <w:sz w:val="18"/>
                <w:szCs w:val="18"/>
              </w:rPr>
              <w:t> </w:t>
            </w:r>
            <w:r>
              <w:rPr>
                <w:rFonts w:ascii="宋体" w:hAnsi="宋体" w:cs="宋体" w:eastAsia="宋体" w:hint="default"/>
                <w:spacing w:val="-3"/>
                <w:sz w:val="18"/>
                <w:szCs w:val="18"/>
              </w:rPr>
              <w:t>水印标识车位；优化定时上传图片；统一保存图片时间和入库时间</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增 </w:t>
            </w:r>
            <w:r>
              <w:rPr>
                <w:rFonts w:ascii="宋体" w:hAnsi="宋体" w:cs="宋体" w:eastAsia="宋体" w:hint="default"/>
                <w:spacing w:val="-2"/>
                <w:sz w:val="18"/>
                <w:szCs w:val="18"/>
              </w:rPr>
              <w:t>加人工模式；</w:t>
            </w:r>
            <w:r>
              <w:rPr>
                <w:rFonts w:ascii="Times New Roman" w:hAnsi="Times New Roman" w:cs="Times New Roman" w:eastAsia="Times New Roman" w:hint="default"/>
                <w:spacing w:val="-2"/>
                <w:sz w:val="18"/>
                <w:szCs w:val="18"/>
              </w:rPr>
              <w:t>485</w:t>
            </w:r>
            <w:r>
              <w:rPr>
                <w:rFonts w:ascii="宋体" w:hAnsi="宋体" w:cs="宋体" w:eastAsia="宋体" w:hint="default"/>
                <w:spacing w:val="-2"/>
                <w:sz w:val="18"/>
                <w:szCs w:val="18"/>
              </w:rPr>
              <w:t>控制车位灯状态显示；查询车辆是否违法接口；定时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任务每</w:t>
            </w:r>
            <w:r>
              <w:rPr>
                <w:rFonts w:ascii="Times New Roman" w:hAnsi="Times New Roman" w:cs="Times New Roman" w:eastAsia="Times New Roman" w:hint="default"/>
                <w:spacing w:val="-3"/>
                <w:sz w:val="18"/>
                <w:szCs w:val="18"/>
              </w:rPr>
              <w:t>10S</w:t>
            </w:r>
            <w:r>
              <w:rPr>
                <w:rFonts w:ascii="宋体" w:hAnsi="宋体" w:cs="宋体" w:eastAsia="宋体" w:hint="default"/>
                <w:spacing w:val="-3"/>
                <w:sz w:val="18"/>
                <w:szCs w:val="18"/>
              </w:rPr>
              <w:t>查询车子是否违规并发送亮灯指令；车位识别防抖模式；接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入摄像头，架构调整优化，修改图片抓取逻辑，延长线程休眠时间，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增加远程调试功能。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11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941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49.40%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86,842,970.67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96,588,257.40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104,041,211.93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148,192.55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6,791,767.39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31.28%</w:t>
            </w:r>
          </w:p>
        </w:tc>
      </w:tr>
    </w:tbl>
    <w:p>
      <w:pPr>
        <w:pStyle w:val="BodyText"/>
        <w:spacing w:line="240" w:lineRule="auto" w:before="49"/>
        <w:ind w:right="1133"/>
        <w:jc w:val="left"/>
      </w:pPr>
      <w:r>
        <w:rPr/>
        <w:t>研发投入总额占营业收入的比重较上年发生显著变化的原因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研发投入资本化率大幅变动的原因及其合理性说明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924,793,430.71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883,508,932.93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957,413,224.49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903,458,082.47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-32,619,793.78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-19,949,149.54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-63.51%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973,452.78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3,504,624.42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-72.22%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21,670,707.22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101,463,278.69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-78.64%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-20,697,254.44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-97,958,654.27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38,053,729.52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32,484,878.98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17.14%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20,129,117.12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33,253,610.07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-39.47%</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17,924,612.40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-768,731.09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2,431.71%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-34,901,899.29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-119,602,105.13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70.82%</w:t>
            </w:r>
          </w:p>
        </w:tc>
      </w:tr>
    </w:tbl>
    <w:p>
      <w:pPr>
        <w:pStyle w:val="BodyText"/>
        <w:spacing w:line="240" w:lineRule="auto" w:before="49"/>
        <w:ind w:right="1133"/>
        <w:jc w:val="left"/>
      </w:pPr>
      <w:r>
        <w:rPr/>
        <w:t>相关数据同比发生重大变动的主要影响因素说明</w:t>
      </w:r>
    </w:p>
    <w:p>
      <w:pPr>
        <w:pStyle w:val="BodyText"/>
        <w:spacing w:line="319"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w:t>
      </w:r>
      <w:r>
        <w:rPr>
          <w:rFonts w:ascii="Times New Roman" w:hAnsi="Times New Roman" w:cs="Times New Roman" w:eastAsia="Times New Roman" w:hint="default"/>
          <w:spacing w:val="-1"/>
        </w:rPr>
        <w:t>,</w:t>
      </w:r>
      <w:r>
        <w:rPr>
          <w:spacing w:val="-1"/>
        </w:rPr>
        <w:t>公司经营活动产生的现金流量净额同比下降</w:t>
      </w:r>
      <w:r>
        <w:rPr>
          <w:rFonts w:ascii="Times New Roman" w:hAnsi="Times New Roman" w:cs="Times New Roman" w:eastAsia="Times New Roman" w:hint="default"/>
          <w:spacing w:val="-1"/>
        </w:rPr>
        <w:t>63.51%,</w:t>
      </w:r>
      <w:r>
        <w:rPr>
          <w:spacing w:val="-1"/>
        </w:rPr>
        <w:t>主要原因是报告期支付的购买商品、接受劳务支付的现金增加</w:t>
      </w:r>
      <w:r>
        <w:rPr>
          <w:spacing w:val="-42"/>
        </w:rPr>
        <w:t> </w:t>
      </w:r>
      <w:r>
        <w:rPr>
          <w:spacing w:val="-42"/>
        </w:rPr>
      </w:r>
      <w:r>
        <w:rPr/>
        <w:t>较多；</w:t>
      </w:r>
    </w:p>
    <w:p>
      <w:pPr>
        <w:pStyle w:val="BodyText"/>
        <w:spacing w:line="319" w:lineRule="auto" w:before="17"/>
        <w:ind w:right="1649"/>
        <w:jc w:val="left"/>
      </w:pPr>
      <w:r>
        <w:rPr/>
        <w:t>报告期内</w:t>
      </w:r>
      <w:r>
        <w:rPr>
          <w:rFonts w:ascii="Times New Roman" w:hAnsi="Times New Roman" w:cs="Times New Roman" w:eastAsia="Times New Roman" w:hint="default"/>
        </w:rPr>
        <w:t>,</w:t>
      </w:r>
      <w:r>
        <w:rPr/>
        <w:t>公司投资活动产生的现金流量净额同比上升</w:t>
      </w:r>
      <w:r>
        <w:rPr>
          <w:rFonts w:ascii="Times New Roman" w:hAnsi="Times New Roman" w:cs="Times New Roman" w:eastAsia="Times New Roman" w:hint="default"/>
        </w:rPr>
        <w:t>78.87%,</w:t>
      </w:r>
      <w:r>
        <w:rPr/>
        <w:t>主要原因是上期有收购道闸广告业务支付的现金； 报告期内</w:t>
      </w:r>
      <w:r>
        <w:rPr>
          <w:rFonts w:ascii="Times New Roman" w:hAnsi="Times New Roman" w:cs="Times New Roman" w:eastAsia="Times New Roman" w:hint="default"/>
        </w:rPr>
        <w:t>,</w:t>
      </w:r>
      <w:r>
        <w:rPr/>
        <w:t>公司筹资活动产生的现金流量净额同比上升</w:t>
      </w:r>
      <w:r>
        <w:rPr>
          <w:rFonts w:ascii="Times New Roman" w:hAnsi="Times New Roman" w:cs="Times New Roman" w:eastAsia="Times New Roman" w:hint="default"/>
        </w:rPr>
        <w:t>2431.71%,</w:t>
      </w:r>
      <w:r>
        <w:rPr/>
        <w:t>主要原因是报告期短期借款增加，主要为商票贴现。 报告期内公司经营活动产生的现金净流量与本年度净利润存在重大差异的原因说明</w:t>
      </w:r>
    </w:p>
    <w:p>
      <w:pPr>
        <w:pStyle w:val="BodyText"/>
        <w:spacing w:line="340" w:lineRule="auto" w:before="55"/>
        <w:ind w:right="3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报告期经营活动产生的现金流量净额比本年度净利润少，主要是经营性应收应付的影响。</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53,114,756.33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5" w:right="0"/>
              <w:jc w:val="left"/>
              <w:rPr>
                <w:rFonts w:ascii="Times New Roman" w:hAnsi="Times New Roman" w:cs="Times New Roman" w:eastAsia="Times New Roman" w:hint="default"/>
                <w:sz w:val="18"/>
                <w:szCs w:val="18"/>
              </w:rPr>
            </w:pPr>
            <w:r>
              <w:rPr>
                <w:rFonts w:ascii="Times New Roman"/>
                <w:sz w:val="18"/>
              </w:rPr>
              <w:t>176.03%</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主要是固定资产、商誉、应</w:t>
            </w:r>
            <w:r>
              <w:rPr>
                <w:rFonts w:ascii="宋体" w:hAnsi="宋体" w:cs="宋体" w:eastAsia="宋体" w:hint="default"/>
                <w:sz w:val="18"/>
                <w:szCs w:val="18"/>
              </w:rPr>
              <w:t> 收账款、存货计提减值</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4"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181,226.30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0.60%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2,908,514.37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277"/>
        <w:gridCol w:w="1274"/>
        <w:gridCol w:w="1277"/>
        <w:gridCol w:w="991"/>
        <w:gridCol w:w="219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1"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nil" w:sz="6" w:space="0" w:color="auto"/>
              <w:right w:val="single" w:sz="4" w:space="0" w:color="000000"/>
            </w:tcBorders>
            <w:shd w:val="clear" w:color="auto" w:fill="D2D2D2"/>
          </w:tcPr>
          <w:p>
            <w:pPr/>
          </w:p>
        </w:tc>
        <w:tc>
          <w:tcPr>
            <w:tcW w:w="21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356,962,750.10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384,346,089.41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371,484,514.82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291,811,787.46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203,436,578.19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198,329,684.82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30,441,411.20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1.93%</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5,024,214.96</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0.33%</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1.60%</w:t>
            </w:r>
          </w:p>
        </w:tc>
        <w:tc>
          <w:tcPr>
            <w:tcW w:w="219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报告期内出租房屋部分转 至投资性房地产</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3"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19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19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3"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218,388,024.60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276,832,644.05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报告期末有项目未完工</w:t>
            </w:r>
          </w:p>
        </w:tc>
      </w:tr>
      <w:tr>
        <w:trPr>
          <w:trHeight w:val="1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3" w:type="dxa"/>
            <w:vMerge w:val="restart"/>
            <w:tcBorders>
              <w:top w:val="single" w:sz="4" w:space="0" w:color="000000"/>
              <w:left w:val="single" w:sz="12" w:space="0" w:color="D2D2D2"/>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31,966,486.33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2.02%</w:t>
            </w:r>
          </w:p>
        </w:tc>
        <w:tc>
          <w:tcPr>
            <w:tcW w:w="127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2.02%</w:t>
            </w:r>
          </w:p>
        </w:tc>
        <w:tc>
          <w:tcPr>
            <w:tcW w:w="2199" w:type="dxa"/>
            <w:vMerge w:val="restart"/>
            <w:tcBorders>
              <w:top w:val="single" w:sz="4" w:space="0" w:color="000000"/>
              <w:left w:val="single" w:sz="4" w:space="0" w:color="000000"/>
              <w:right w:val="single" w:sz="4" w:space="0" w:color="000000"/>
            </w:tcBorders>
          </w:tcPr>
          <w:p>
            <w:pPr>
              <w:pStyle w:val="TableParagraph"/>
              <w:spacing w:line="316" w:lineRule="auto" w:before="39"/>
              <w:ind w:left="23" w:right="20"/>
              <w:jc w:val="left"/>
              <w:rPr>
                <w:rFonts w:ascii="宋体" w:hAnsi="宋体" w:cs="宋体" w:eastAsia="宋体" w:hint="default"/>
                <w:sz w:val="18"/>
                <w:szCs w:val="18"/>
              </w:rPr>
            </w:pPr>
            <w:r>
              <w:rPr>
                <w:rFonts w:ascii="宋体" w:hAnsi="宋体" w:cs="宋体" w:eastAsia="宋体" w:hint="default"/>
                <w:spacing w:val="14"/>
                <w:sz w:val="18"/>
                <w:szCs w:val="18"/>
              </w:rPr>
              <w:t>报告期内新增短期借款和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商业承兑汇票贴现利息</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3" w:type="dxa"/>
            <w:vMerge/>
            <w:tcBorders>
              <w:left w:val="single" w:sz="12"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2199" w:type="dxa"/>
            <w:vMerge/>
            <w:tcBorders>
              <w:left w:val="single" w:sz="4" w:space="0" w:color="000000"/>
              <w:right w:val="single" w:sz="4" w:space="0" w:color="000000"/>
            </w:tcBorders>
          </w:tcPr>
          <w:p>
            <w:pPr/>
          </w:p>
        </w:tc>
      </w:tr>
      <w:tr>
        <w:trPr>
          <w:trHeight w:val="15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12"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2199" w:type="dxa"/>
            <w:vMerge/>
            <w:tcBorders>
              <w:left w:val="single" w:sz="4" w:space="0" w:color="000000"/>
              <w:bottom w:val="single" w:sz="4" w:space="0" w:color="000000"/>
              <w:right w:val="single" w:sz="4" w:space="0" w:color="000000"/>
            </w:tcBorders>
          </w:tcPr>
          <w:p>
            <w:pPr/>
          </w:p>
        </w:tc>
      </w:tr>
      <w:tr>
        <w:trPr>
          <w:trHeight w:val="706"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83,233,924.68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59,424,881.71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9"/>
              <w:ind w:left="23" w:right="20"/>
              <w:jc w:val="left"/>
              <w:rPr>
                <w:rFonts w:ascii="宋体" w:hAnsi="宋体" w:cs="宋体" w:eastAsia="宋体" w:hint="default"/>
                <w:sz w:val="18"/>
                <w:szCs w:val="18"/>
              </w:rPr>
            </w:pPr>
            <w:r>
              <w:rPr>
                <w:rFonts w:ascii="宋体" w:hAnsi="宋体" w:cs="宋体" w:eastAsia="宋体" w:hint="default"/>
                <w:spacing w:val="14"/>
                <w:sz w:val="18"/>
                <w:szCs w:val="18"/>
              </w:rPr>
              <w:t>报告期内子公司奥迪安长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期应收项目增加</w:t>
            </w:r>
          </w:p>
        </w:tc>
      </w:tr>
      <w:tr>
        <w:trPr>
          <w:trHeight w:val="7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1,496,421.83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报告期内无该项发生，而同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期有预付长期资产采购款</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25,257,540.45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15,813,410.25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报告期内计提的应交增值 税金额增加</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8,201,582.20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报告期内无新增递延收益， 同时期初与资产相关的收 益又有在部分本期结转到 其他收益</w:t>
            </w:r>
          </w:p>
        </w:tc>
      </w:tr>
      <w:tr>
        <w:trPr>
          <w:trHeight w:val="706" w:hRule="exact"/>
        </w:trPr>
        <w:tc>
          <w:tcPr>
            <w:tcW w:w="136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990,443.08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499,906.55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1"/>
              <w:ind w:left="23" w:right="20"/>
              <w:jc w:val="left"/>
              <w:rPr>
                <w:rFonts w:ascii="宋体" w:hAnsi="宋体" w:cs="宋体" w:eastAsia="宋体" w:hint="default"/>
                <w:sz w:val="18"/>
                <w:szCs w:val="18"/>
              </w:rPr>
            </w:pPr>
            <w:r>
              <w:rPr>
                <w:rFonts w:ascii="宋体" w:hAnsi="宋体" w:cs="宋体" w:eastAsia="宋体" w:hint="default"/>
                <w:spacing w:val="14"/>
                <w:sz w:val="18"/>
                <w:szCs w:val="18"/>
              </w:rPr>
              <w:t>报告期内香港子公司受汇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率变动的影响</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5,516,579.56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1,005.94%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4"/>
        <w:spacing w:line="240" w:lineRule="auto" w:before="36"/>
        <w:ind w:left="140" w:right="9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294"/>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44"/>
        <w:ind w:left="0" w:right="105"/>
        <w:jc w:val="right"/>
      </w:pPr>
      <w:r>
        <w:rPr/>
        <w:pict>
          <v:shape style="position:absolute;margin-left:70.320pt;margin-top:-192.298279pt;width:701.65pt;height:227.8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0"/>
                    <w:gridCol w:w="1274"/>
                    <w:gridCol w:w="1277"/>
                    <w:gridCol w:w="1274"/>
                    <w:gridCol w:w="1277"/>
                    <w:gridCol w:w="1272"/>
                    <w:gridCol w:w="1274"/>
                    <w:gridCol w:w="1275"/>
                    <w:gridCol w:w="1274"/>
                    <w:gridCol w:w="1277"/>
                    <w:gridCol w:w="1272"/>
                  </w:tblGrid>
                  <w:tr>
                    <w:trPr>
                      <w:trHeight w:val="1025"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93"/>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2"/>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93"/>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71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首次公开发行 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83,136.66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12,999.93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83,136.66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83,136.66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12,999.93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83,136.66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24.06%</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002"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firstLine="362"/>
                          <w:jc w:val="both"/>
                          <w:rPr>
                            <w:rFonts w:ascii="宋体" w:hAnsi="宋体" w:cs="宋体" w:eastAsia="宋体" w:hint="default"/>
                            <w:sz w:val="18"/>
                            <w:szCs w:val="18"/>
                          </w:rPr>
                        </w:pPr>
                        <w:r>
                          <w:rPr>
                            <w:rFonts w:ascii="宋体" w:hAnsi="宋体" w:cs="宋体" w:eastAsia="宋体" w:hint="default"/>
                            <w:sz w:val="18"/>
                            <w:szCs w:val="18"/>
                          </w:rPr>
                          <w:t>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1828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万股，公开发行股票的每股发行价格为人民币 </w:t>
                        </w: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元，公 司募集资金总金额人民币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88,200 </w:t>
                        </w:r>
                        <w:r>
                          <w:rPr>
                            <w:rFonts w:ascii="宋体" w:hAnsi="宋体" w:cs="宋体" w:eastAsia="宋体" w:hint="default"/>
                            <w:spacing w:val="-5"/>
                            <w:sz w:val="18"/>
                            <w:szCs w:val="18"/>
                          </w:rPr>
                          <w:t>万元，扣除与发行有关费用人民币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50,633,444.75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831,366,555.25 </w:t>
                        </w:r>
                        <w:r>
                          <w:rPr>
                            <w:rFonts w:ascii="宋体" w:hAnsi="宋体" w:cs="宋体" w:eastAsia="宋体" w:hint="default"/>
                            <w:sz w:val="18"/>
                            <w:szCs w:val="18"/>
                          </w:rPr>
                          <w:t>元，</w:t>
                        </w:r>
                        <w:r>
                          <w:rPr>
                            <w:rFonts w:ascii="宋体" w:hAnsi="宋体" w:cs="宋体" w:eastAsia="宋体" w:hint="default"/>
                            <w:spacing w:val="-72"/>
                            <w:sz w:val="18"/>
                            <w:szCs w:val="18"/>
                          </w:rPr>
                          <w:t> </w:t>
                        </w:r>
                        <w:r>
                          <w:rPr>
                            <w:rFonts w:ascii="宋体" w:hAnsi="宋体" w:cs="宋体" w:eastAsia="宋体" w:hint="default"/>
                            <w:sz w:val="18"/>
                            <w:szCs w:val="18"/>
                          </w:rPr>
                          <w:t>其中募集资金投资项目资金人民币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21,501.57 </w:t>
                        </w:r>
                        <w:r>
                          <w:rPr>
                            <w:rFonts w:ascii="宋体" w:hAnsi="宋体" w:cs="宋体" w:eastAsia="宋体" w:hint="default"/>
                            <w:sz w:val="18"/>
                            <w:szCs w:val="18"/>
                          </w:rPr>
                          <w:t>万元，其他与主营业务相关的营运资金项目资金（以下称为</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61,635.09 </w:t>
                        </w:r>
                        <w:r>
                          <w:rPr>
                            <w:rFonts w:ascii="宋体" w:hAnsi="宋体" w:cs="宋体" w:eastAsia="宋体" w:hint="default"/>
                            <w:sz w:val="18"/>
                            <w:szCs w:val="18"/>
                          </w:rPr>
                          <w:t>万元。上述资金到位情况已经立信羊城会计师事务所有限公司验证，并出具</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年羊 验字第 </w:t>
                        </w:r>
                        <w:r>
                          <w:rPr>
                            <w:rFonts w:ascii="Times New Roman" w:hAnsi="Times New Roman" w:cs="Times New Roman" w:eastAsia="Times New Roman" w:hint="default"/>
                            <w:spacing w:val="-1"/>
                            <w:sz w:val="18"/>
                            <w:szCs w:val="18"/>
                          </w:rPr>
                          <w:t>20369</w:t>
                        </w:r>
                        <w:r>
                          <w:rPr>
                            <w:rFonts w:ascii="Times New Roman" w:hAnsi="Times New Roman" w:cs="Times New Roman" w:eastAsia="Times New Roman" w:hint="default"/>
                            <w:spacing w:val="-12"/>
                            <w:sz w:val="18"/>
                            <w:szCs w:val="18"/>
                          </w:rPr>
                          <w:t> </w:t>
                        </w:r>
                        <w:r>
                          <w:rPr>
                            <w:rFonts w:ascii="宋体" w:hAnsi="宋体" w:cs="宋体" w:eastAsia="宋体" w:hint="default"/>
                            <w:spacing w:val="-4"/>
                            <w:w w:val="100"/>
                            <w:sz w:val="18"/>
                            <w:szCs w:val="18"/>
                          </w:rPr>
                          <w:t>号</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《验资报告》，公司已将全部募集资金存入募集资金专户管理。</w:t>
                        </w:r>
                      </w:p>
                      <w:p>
                        <w:pPr>
                          <w:pStyle w:val="TableParagraph"/>
                          <w:spacing w:line="300" w:lineRule="auto" w:before="51"/>
                          <w:ind w:left="23" w:right="111" w:firstLine="362"/>
                          <w:jc w:val="both"/>
                          <w:rPr>
                            <w:rFonts w:ascii="宋体" w:hAnsi="宋体" w:cs="宋体" w:eastAsia="宋体" w:hint="default"/>
                            <w:sz w:val="18"/>
                            <w:szCs w:val="18"/>
                          </w:rPr>
                        </w:pPr>
                        <w:r>
                          <w:rPr>
                            <w:rFonts w:ascii="宋体" w:hAnsi="宋体" w:cs="宋体" w:eastAsia="宋体" w:hint="default"/>
                            <w:spacing w:val="-3"/>
                            <w:sz w:val="18"/>
                            <w:szCs w:val="18"/>
                          </w:rPr>
                          <w:t>报告期内，公司实际使用募集资金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12,999.93</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万元；截止报告期末，公司募集资金余额为人民币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万元（含累计收到的银行存款利息扣除银行手续费等的净额）。截止报告期末</w:t>
                        </w:r>
                        <w:r>
                          <w:rPr>
                            <w:rFonts w:ascii="宋体" w:hAnsi="宋体" w:cs="宋体" w:eastAsia="宋体" w:hint="default"/>
                            <w:sz w:val="18"/>
                            <w:szCs w:val="18"/>
                          </w:rPr>
                          <w:t> </w:t>
                        </w:r>
                        <w:r>
                          <w:rPr>
                            <w:rFonts w:ascii="宋体" w:hAnsi="宋体" w:cs="宋体" w:eastAsia="宋体" w:hint="default"/>
                            <w:spacing w:val="-1"/>
                            <w:sz w:val="18"/>
                            <w:szCs w:val="18"/>
                          </w:rPr>
                          <w:t>公司剩余的全部超募资金及相关利息已永久补充流动资金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并注销了相关募集资金专户。截止报告期末，公司募集资金的使用与已披露情况一致，不存在募集资金违规使用的情形</w:t>
                        </w:r>
                      </w:p>
                    </w:tc>
                  </w:tr>
                </w:tbl>
                <w:p>
                  <w:pPr/>
                </w:p>
              </w:txbxContent>
            </v:textbox>
            <w10:wrap type="none"/>
          </v:shape>
        </w:pict>
      </w:r>
      <w:r>
        <w:rPr/>
        <w:t>，</w:t>
      </w:r>
    </w:p>
    <w:p>
      <w:pPr>
        <w:pStyle w:val="BodyText"/>
        <w:spacing w:line="240" w:lineRule="auto" w:before="76"/>
        <w:ind w:left="0" w:right="105"/>
        <w:jc w:val="right"/>
      </w:pPr>
      <w:r>
        <w:rPr/>
        <w:t>。</w:t>
      </w:r>
    </w:p>
    <w:p>
      <w:pPr>
        <w:spacing w:line="240" w:lineRule="auto" w:before="4"/>
        <w:rPr>
          <w:rFonts w:ascii="宋体" w:hAnsi="宋体" w:cs="宋体" w:eastAsia="宋体" w:hint="default"/>
          <w:sz w:val="28"/>
          <w:szCs w:val="28"/>
        </w:rPr>
      </w:pPr>
    </w:p>
    <w:p>
      <w:pPr>
        <w:pStyle w:val="Heading4"/>
        <w:spacing w:line="240" w:lineRule="auto" w:before="36"/>
        <w:ind w:left="140" w:right="99"/>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94"/>
        <w:jc w:val="right"/>
      </w:pPr>
      <w:r>
        <w:rPr/>
        <w:t>单位：万元</w:t>
      </w:r>
    </w:p>
    <w:p>
      <w:pPr>
        <w:spacing w:line="240" w:lineRule="auto" w:before="5"/>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393"/>
        <w:gridCol w:w="1056"/>
        <w:gridCol w:w="1057"/>
        <w:gridCol w:w="1056"/>
        <w:gridCol w:w="1056"/>
        <w:gridCol w:w="1056"/>
        <w:gridCol w:w="1056"/>
        <w:gridCol w:w="1058"/>
        <w:gridCol w:w="1057"/>
        <w:gridCol w:w="1058"/>
        <w:gridCol w:w="1056"/>
        <w:gridCol w:w="1058"/>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1" w:right="111" w:hanging="992"/>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3" w:right="41"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7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72"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72"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60" w:right="53" w:hanging="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0" w:right="74"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2" w:right="7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3" w:hRule="exact"/>
        </w:trPr>
        <w:tc>
          <w:tcPr>
            <w:tcW w:w="1401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headerReference w:type="default" r:id="rId17"/>
          <w:footerReference w:type="default" r:id="rId18"/>
          <w:pgSz w:w="16840" w:h="11910" w:orient="landscape"/>
          <w:pgMar w:header="867" w:footer="980" w:top="1060" w:bottom="1160" w:left="1300" w:right="1240"/>
          <w:pgNumType w:start="23"/>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54"/>
        <w:gridCol w:w="1339"/>
        <w:gridCol w:w="1056"/>
        <w:gridCol w:w="1057"/>
        <w:gridCol w:w="1056"/>
        <w:gridCol w:w="1056"/>
        <w:gridCol w:w="1056"/>
        <w:gridCol w:w="1056"/>
        <w:gridCol w:w="1058"/>
        <w:gridCol w:w="1057"/>
        <w:gridCol w:w="1058"/>
        <w:gridCol w:w="1056"/>
        <w:gridCol w:w="1059"/>
      </w:tblGrid>
      <w:tr>
        <w:trPr>
          <w:trHeight w:val="730" w:hRule="exact"/>
        </w:trPr>
        <w:tc>
          <w:tcPr>
            <w:tcW w:w="2393"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2,445.8</w:t>
            </w: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2,445.8</w:t>
            </w:r>
          </w:p>
        </w:tc>
        <w:tc>
          <w:tcPr>
            <w:tcW w:w="1056" w:type="dxa"/>
            <w:tcBorders>
              <w:top w:val="single" w:sz="15" w:space="0" w:color="000000"/>
              <w:left w:val="single" w:sz="4" w:space="0" w:color="000000"/>
              <w:bottom w:val="single" w:sz="4" w:space="0" w:color="000000"/>
              <w:right w:val="single" w:sz="4" w:space="0" w:color="000000"/>
            </w:tcBorders>
          </w:tcPr>
          <w:p>
            <w:pP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2,450.41</w:t>
            </w: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100.19%</w:t>
            </w:r>
          </w:p>
        </w:tc>
        <w:tc>
          <w:tcPr>
            <w:tcW w:w="105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15" w:space="0" w:color="000000"/>
              <w:left w:val="single" w:sz="4" w:space="0" w:color="000000"/>
              <w:bottom w:val="single" w:sz="4" w:space="0" w:color="000000"/>
              <w:right w:val="single" w:sz="4" w:space="0" w:color="000000"/>
            </w:tcBorders>
          </w:tcPr>
          <w:p>
            <w:pPr/>
          </w:p>
        </w:tc>
        <w:tc>
          <w:tcPr>
            <w:tcW w:w="1058" w:type="dxa"/>
            <w:tcBorders>
              <w:top w:val="single" w:sz="15" w:space="0" w:color="000000"/>
              <w:left w:val="single" w:sz="4" w:space="0" w:color="000000"/>
              <w:bottom w:val="single" w:sz="4" w:space="0" w:color="000000"/>
              <w:right w:val="single" w:sz="4" w:space="0" w:color="000000"/>
            </w:tcBorders>
          </w:tcPr>
          <w:p>
            <w:pPr/>
          </w:p>
        </w:tc>
        <w:tc>
          <w:tcPr>
            <w:tcW w:w="10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万台数字化安防产 品项目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8,644.24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7,875.17</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7,875.17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12,674.14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营销与服务体系扩建项目</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10,411.53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5,770.02</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5,770.02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21,501.57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16,090.99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16,095.6</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106.26</w:t>
            </w:r>
          </w:p>
        </w:tc>
        <w:tc>
          <w:tcPr>
            <w:tcW w:w="1058"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12,674.14</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投资设立合资公司广东安居 宝智能控制系统有限公司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-483.07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投资设立全资子公司广东安 居宝光电传输科技有限公司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收购德居安（广州）电子科技 有限公司全部股权</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5,663.24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5,663.24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5,663.24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223.13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3,138.71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增资控股广东奥迪安监控技 术股份有限公司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320.45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投资设立香港安居宝科技有 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3,068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投资设立广东安居宝显示科 技有限公司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617.28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0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59,999.93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59,999.93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12,999.93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59,999.93</w:t>
            </w:r>
          </w:p>
        </w:tc>
        <w:tc>
          <w:tcPr>
            <w:tcW w:w="10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100.00%</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6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463"/>
              <w:jc w:val="right"/>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46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80,466.17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80,466.17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12,999.93</w:t>
            </w:r>
          </w:p>
        </w:tc>
        <w:tc>
          <w:tcPr>
            <w:tcW w:w="10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77,598.17</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-584.99</w:t>
            </w:r>
          </w:p>
        </w:tc>
        <w:tc>
          <w:tcPr>
            <w:tcW w:w="1058"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w w:val="95"/>
                <w:sz w:val="18"/>
              </w:rPr>
              <w:t>3,915.02</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61"/>
              <w:jc w:val="right"/>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101,967.74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96,557.16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12,999.93</w:t>
            </w:r>
          </w:p>
        </w:tc>
        <w:tc>
          <w:tcPr>
            <w:tcW w:w="10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93,693.77</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-478.73</w:t>
            </w:r>
          </w:p>
        </w:tc>
        <w:tc>
          <w:tcPr>
            <w:tcW w:w="1058"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16,589.16</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63"/>
              <w:jc w:val="right"/>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63"/>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未达到计划进度或预计收益 的情况和原因（分具体项目）</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2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、研发中心建设项目承诺效益：根据公司</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日公告的《首次公开发行股票并在创业板上市招股说明书》，项目的实施有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助于公司掌握和积累产品研发的关键技术，培养高级技术和研发管理人才，有效加快公司新产品的开发速度、提高公司研发效率、保</w:t>
            </w:r>
          </w:p>
        </w:tc>
      </w:tr>
    </w:tbl>
    <w:p>
      <w:pPr>
        <w:spacing w:after="0" w:line="300" w:lineRule="auto"/>
        <w:jc w:val="left"/>
        <w:rPr>
          <w:rFonts w:ascii="宋体" w:hAnsi="宋体" w:cs="宋体" w:eastAsia="宋体" w:hint="default"/>
          <w:sz w:val="18"/>
          <w:szCs w:val="18"/>
        </w:rPr>
        <w:sectPr>
          <w:pgSz w:w="16840" w:h="11910" w:orient="landscape"/>
          <w:pgMar w:header="867" w:footer="980" w:top="1060" w:bottom="1200" w:left="1300" w:right="1280"/>
        </w:sectPr>
      </w:pPr>
    </w:p>
    <w:p>
      <w:pPr>
        <w:pStyle w:val="BodyText"/>
        <w:spacing w:line="240" w:lineRule="auto" w:before="86"/>
        <w:ind w:left="3589" w:right="99"/>
        <w:jc w:val="left"/>
      </w:pPr>
      <w:r>
        <w:rPr/>
        <w:pict>
          <v:group style="position:absolute;margin-left:70.199997pt;margin-top:55.200008pt;width:701.65pt;height:469.2pt;mso-position-horizontal-relative:page;mso-position-vertical-relative:page;z-index:-851704" coordorigin="1404,1104" coordsize="14033,9384">
            <v:group style="position:absolute;left:1411;top:1111;width:14019;height:2" coordorigin="1411,1111" coordsize="14019,2">
              <v:shape style="position:absolute;left:1411;top:1111;width:14019;height:2" coordorigin="1411,1111" coordsize="14019,0" path="m1411,1111l15430,1111e" filled="false" stroked="true" strokeweight=".72pt" strokecolor="#000000">
                <v:path arrowok="t"/>
              </v:shape>
            </v:group>
            <v:group style="position:absolute;left:1416;top:1145;width:2384;height:9329" coordorigin="1416,1145" coordsize="2384,9329">
              <v:shape style="position:absolute;left:1416;top:1145;width:2384;height:9329" coordorigin="1416,1145" coordsize="2384,9329" path="m1416,10473l3800,10473,3800,1145,1416,1145,1416,10473xe" filled="true" fillcolor="#d2d2d2" stroked="false">
                <v:path arrowok="t"/>
                <v:fill type="solid"/>
              </v:shape>
            </v:group>
            <v:group style="position:absolute;left:3809;top:1145;width:1047;height:9329" coordorigin="3809,1145" coordsize="1047,9329">
              <v:shape style="position:absolute;left:3809;top:1145;width:1047;height:9329" coordorigin="3809,1145" coordsize="1047,9329" path="m3809,10473l4856,10473,4856,1145,3809,1145,3809,10473xe" filled="true" fillcolor="#d2d2d2" stroked="false">
                <v:path arrowok="t"/>
                <v:fill type="solid"/>
              </v:shape>
            </v:group>
            <v:group style="position:absolute;left:1416;top:1138;width:2384;height:2" coordorigin="1416,1138" coordsize="2384,2">
              <v:shape style="position:absolute;left:1416;top:1138;width:2384;height:2" coordorigin="1416,1138" coordsize="2384,0" path="m1416,1138l3800,1138e" filled="false" stroked="true" strokeweight=".48pt" strokecolor="#000000">
                <v:path arrowok="t"/>
              </v:shape>
            </v:group>
            <v:group style="position:absolute;left:3809;top:1138;width:1047;height:2" coordorigin="3809,1138" coordsize="1047,2">
              <v:shape style="position:absolute;left:3809;top:1138;width:1047;height:2" coordorigin="3809,1138" coordsize="1047,0" path="m3809,1138l4856,1138e" filled="false" stroked="true" strokeweight=".48pt" strokecolor="#000000">
                <v:path arrowok="t"/>
              </v:shape>
            </v:group>
            <v:group style="position:absolute;left:4865;top:1138;width:10560;height:2" coordorigin="4865,1138" coordsize="10560,2">
              <v:shape style="position:absolute;left:4865;top:1138;width:10560;height:2" coordorigin="4865,1138" coordsize="10560,0" path="m4865,1138l15425,1138e" filled="false" stroked="true" strokeweight=".48pt" strokecolor="#000000">
                <v:path arrowok="t"/>
              </v:shape>
            </v:group>
            <v:group style="position:absolute;left:1411;top:1133;width:2;height:9350" coordorigin="1411,1133" coordsize="2,9350">
              <v:shape style="position:absolute;left:1411;top:1133;width:2;height:9350" coordorigin="1411,1133" coordsize="0,9350" path="m1411,1133l1411,10483e" filled="false" stroked="true" strokeweight=".48pt" strokecolor="#000000">
                <v:path arrowok="t"/>
              </v:shape>
            </v:group>
            <v:group style="position:absolute;left:1416;top:10478;width:2384;height:2" coordorigin="1416,10478" coordsize="2384,2">
              <v:shape style="position:absolute;left:1416;top:10478;width:2384;height:2" coordorigin="1416,10478" coordsize="2384,0" path="m1416,10478l3800,10478e" filled="false" stroked="true" strokeweight=".47998pt" strokecolor="#000000">
                <v:path arrowok="t"/>
              </v:shape>
            </v:group>
            <v:group style="position:absolute;left:3804;top:1133;width:2;height:9350" coordorigin="3804,1133" coordsize="2,9350">
              <v:shape style="position:absolute;left:3804;top:1133;width:2;height:9350" coordorigin="3804,1133" coordsize="0,9350" path="m3804,1133l3804,10483e" filled="false" stroked="true" strokeweight=".48pt" strokecolor="#000000">
                <v:path arrowok="t"/>
              </v:shape>
            </v:group>
            <v:group style="position:absolute;left:3809;top:10478;width:1047;height:2" coordorigin="3809,10478" coordsize="1047,2">
              <v:shape style="position:absolute;left:3809;top:10478;width:1047;height:2" coordorigin="3809,10478" coordsize="1047,0" path="m3809,10478l4856,10478e" filled="false" stroked="true" strokeweight=".47998pt" strokecolor="#000000">
                <v:path arrowok="t"/>
              </v:shape>
            </v:group>
            <v:group style="position:absolute;left:4860;top:1133;width:2;height:9350" coordorigin="4860,1133" coordsize="2,9350">
              <v:shape style="position:absolute;left:4860;top:1133;width:2;height:9350" coordorigin="4860,1133" coordsize="0,9350" path="m4860,1133l4860,10483e" filled="false" stroked="true" strokeweight=".48001pt" strokecolor="#000000">
                <v:path arrowok="t"/>
              </v:shape>
            </v:group>
            <v:group style="position:absolute;left:4865;top:10478;width:10560;height:2" coordorigin="4865,10478" coordsize="10560,2">
              <v:shape style="position:absolute;left:4865;top:10478;width:10560;height:2" coordorigin="4865,10478" coordsize="10560,0" path="m4865,10478l15425,10478e" filled="false" stroked="true" strokeweight=".47998pt" strokecolor="#000000">
                <v:path arrowok="t"/>
              </v:shape>
            </v:group>
            <v:group style="position:absolute;left:15430;top:1133;width:2;height:9350" coordorigin="15430,1133" coordsize="2,9350">
              <v:shape style="position:absolute;left:15430;top:1133;width:2;height:9350" coordorigin="15430,1133" coordsize="0,9350" path="m15430,1133l15430,10483e" filled="false" stroked="true" strokeweight=".48004pt" strokecolor="#000000">
                <v:path arrowok="t"/>
              </v:shape>
            </v:group>
            <w10:wrap type="none"/>
          </v:group>
        </w:pict>
      </w:r>
      <w:r>
        <w:rPr/>
        <w:t>持不断创新的优势，对于公司提升核心竞争力和实现业务发展目标具有重要的战略意义。</w:t>
      </w:r>
    </w:p>
    <w:p>
      <w:pPr>
        <w:pStyle w:val="BodyText"/>
        <w:spacing w:line="300" w:lineRule="auto" w:before="115"/>
        <w:ind w:left="3589" w:right="99"/>
        <w:jc w:val="left"/>
      </w:pPr>
      <w:r>
        <w:rPr>
          <w:rFonts w:ascii="Times New Roman" w:hAnsi="Times New Roman" w:cs="Times New Roman" w:eastAsia="Times New Roman" w:hint="default"/>
          <w:spacing w:val="-1"/>
        </w:rPr>
        <w:t>2</w:t>
      </w:r>
      <w:r>
        <w:rPr>
          <w:spacing w:val="-1"/>
        </w:rPr>
        <w:t>、营销与服务体系扩建项目承诺效益：根据公司</w:t>
      </w:r>
      <w:r>
        <w:rPr>
          <w:spacing w:val="-4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4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4"/>
        </w:rPr>
        <w:t>日公告的《首次公开发行股票并在创业板上市招股说明书》，市场营</w:t>
      </w:r>
      <w:r>
        <w:rPr>
          <w:spacing w:val="-84"/>
        </w:rPr>
        <w:t> </w:t>
      </w:r>
      <w:r>
        <w:rPr>
          <w:spacing w:val="-84"/>
        </w:rPr>
      </w:r>
      <w:r>
        <w:rPr>
          <w:spacing w:val="-2"/>
        </w:rPr>
        <w:t>销与服务网络建设将为公司带来良好的效益，主要体现在以下几个方面：（</w:t>
      </w:r>
      <w:r>
        <w:rPr>
          <w:rFonts w:ascii="Times New Roman" w:hAnsi="Times New Roman" w:cs="Times New Roman" w:eastAsia="Times New Roman" w:hint="default"/>
          <w:spacing w:val="-2"/>
        </w:rPr>
        <w:t>1</w:t>
      </w:r>
      <w:r>
        <w:rPr>
          <w:spacing w:val="-2"/>
        </w:rPr>
        <w:t>）减缓公司经营的压力（</w:t>
      </w:r>
      <w:r>
        <w:rPr>
          <w:rFonts w:ascii="Times New Roman" w:hAnsi="Times New Roman" w:cs="Times New Roman" w:eastAsia="Times New Roman" w:hint="default"/>
          <w:spacing w:val="-2"/>
        </w:rPr>
        <w:t>2</w:t>
      </w:r>
      <w:r>
        <w:rPr>
          <w:spacing w:val="-2"/>
        </w:rPr>
        <w:t>）增强公司售后服务能力（</w:t>
      </w:r>
      <w:r>
        <w:rPr>
          <w:rFonts w:ascii="Times New Roman" w:hAnsi="Times New Roman" w:cs="Times New Roman" w:eastAsia="Times New Roman" w:hint="default"/>
          <w:spacing w:val="-2"/>
        </w:rPr>
        <w:t>3</w:t>
      </w:r>
      <w:r>
        <w:rPr>
          <w:spacing w:val="-2"/>
        </w:rPr>
        <w:t>）</w:t>
      </w:r>
      <w:r>
        <w:rPr>
          <w:spacing w:val="-59"/>
        </w:rPr>
        <w:t> </w:t>
      </w:r>
      <w:r>
        <w:rPr>
          <w:spacing w:val="-2"/>
        </w:rPr>
        <w:t>增强公司竞争力和抗风险能力（</w:t>
      </w:r>
      <w:r>
        <w:rPr>
          <w:rFonts w:ascii="Times New Roman" w:hAnsi="Times New Roman" w:cs="Times New Roman" w:eastAsia="Times New Roman" w:hint="default"/>
          <w:spacing w:val="-2"/>
        </w:rPr>
        <w:t>4</w:t>
      </w:r>
      <w:r>
        <w:rPr>
          <w:spacing w:val="-2"/>
        </w:rPr>
        <w:t>）提升公司的品牌形象和行业知名度因此，预计市场营销与服务体系扩建项目将产生良好的综合效益，</w:t>
      </w:r>
      <w:r>
        <w:rPr>
          <w:spacing w:val="-80"/>
        </w:rPr>
        <w:t> </w:t>
      </w:r>
      <w:r>
        <w:rPr>
          <w:spacing w:val="-80"/>
        </w:rPr>
      </w:r>
      <w:r>
        <w:rPr/>
        <w:t>带动公司业绩的快速增长。</w:t>
      </w:r>
    </w:p>
    <w:p>
      <w:pPr>
        <w:pStyle w:val="BodyText"/>
        <w:spacing w:line="300" w:lineRule="auto" w:before="72"/>
        <w:ind w:left="3589" w:right="296"/>
        <w:jc w:val="left"/>
      </w:pPr>
      <w:r>
        <w:rPr>
          <w:rFonts w:ascii="Times New Roman" w:hAnsi="Times New Roman" w:cs="Times New Roman" w:eastAsia="Times New Roman" w:hint="default"/>
        </w:rPr>
        <w:t>3</w:t>
      </w:r>
      <w:r>
        <w:rPr/>
        <w:t>、扩产至 </w:t>
      </w:r>
      <w:r>
        <w:rPr>
          <w:rFonts w:ascii="Times New Roman" w:hAnsi="Times New Roman" w:cs="Times New Roman" w:eastAsia="Times New Roman" w:hint="default"/>
        </w:rPr>
        <w:t>122</w:t>
      </w:r>
      <w:r>
        <w:rPr>
          <w:rFonts w:ascii="Times New Roman" w:hAnsi="Times New Roman" w:cs="Times New Roman" w:eastAsia="Times New Roman" w:hint="default"/>
          <w:spacing w:val="-2"/>
        </w:rPr>
        <w:t> </w:t>
      </w:r>
      <w:r>
        <w:rPr/>
        <w:t>万台数字化安防产品项目承诺效益：由于收入增速不及预期，实际销售增速比预计增速下降和成本上升的影响，</w:t>
      </w:r>
      <w:r>
        <w:rPr>
          <w:rFonts w:ascii="Times New Roman" w:hAnsi="Times New Roman" w:cs="Times New Roman" w:eastAsia="Times New Roman" w:hint="default"/>
        </w:rPr>
        <w:t>2018 </w:t>
      </w:r>
      <w:r>
        <w:rPr/>
        <w:t>年未达到预计效益。</w:t>
      </w:r>
    </w:p>
    <w:p>
      <w:pPr>
        <w:pStyle w:val="BodyText"/>
        <w:spacing w:line="314" w:lineRule="auto" w:before="72"/>
        <w:ind w:left="3589" w:right="99"/>
        <w:jc w:val="left"/>
      </w:pPr>
      <w:r>
        <w:rPr>
          <w:rFonts w:ascii="Times New Roman" w:hAnsi="Times New Roman" w:cs="Times New Roman" w:eastAsia="Times New Roman" w:hint="default"/>
        </w:rPr>
        <w:t>4</w:t>
      </w:r>
      <w:r>
        <w:rPr/>
        <w:t>、根据公司</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日公告的《广东安居宝数码科技股份有限公司关于使用部分超募资金增资控股广东奥迪安监控技术有限公 </w:t>
      </w:r>
      <w:r>
        <w:rPr>
          <w:spacing w:val="-2"/>
        </w:rPr>
        <w:t>司可行性报告》，增资控股广东奥迪安监控技术股份有限公司①符合行业发展规划，市场前景广阔②控股广东奥迪安监控技术股份有限</w:t>
      </w:r>
      <w:r>
        <w:rPr>
          <w:spacing w:val="-83"/>
        </w:rPr>
        <w:t> </w:t>
      </w:r>
      <w:r>
        <w:rPr>
          <w:spacing w:val="-83"/>
        </w:rPr>
      </w:r>
      <w:r>
        <w:rPr/>
        <w:t>公司③有利于降低经营风险，实现资本的快速扩张④有利于提高资产的盈利能力。公司超募资金较多，如不把资金优势转化为经营优 势，资金使用效率低，就会影响股东权益。将部分超募资金增资控股奥迪安，可提高资金的使用效率，获得更大的经济效益，从而提 </w:t>
      </w:r>
      <w:r>
        <w:rPr>
          <w:spacing w:val="-1"/>
        </w:rPr>
        <w:t>高整体资产的盈利能力。该项目可行性分析报告中未量化项目的经济效益，因此，该项目的承诺效益与实际效益也无法进行量化比较。</w:t>
      </w:r>
      <w:r>
        <w:rPr>
          <w:spacing w:val="-53"/>
        </w:rPr>
        <w:t> </w:t>
      </w:r>
      <w:r>
        <w:rPr>
          <w:spacing w:val="-53"/>
        </w:rPr>
      </w:r>
      <w:r>
        <w:rPr>
          <w:rFonts w:ascii="Times New Roman" w:hAnsi="Times New Roman" w:cs="Times New Roman" w:eastAsia="Times New Roman" w:hint="default"/>
        </w:rPr>
        <w:t>5</w:t>
      </w:r>
      <w:r>
        <w:rPr/>
        <w:t>。投资设立香港安居宝科技有限公司项目承诺效益：根据公司</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08 </w:t>
      </w:r>
      <w:r>
        <w:rPr/>
        <w:t>月</w:t>
      </w:r>
      <w:r>
        <w:rPr>
          <w:spacing w:val="-48"/>
        </w:rPr>
        <w:t> </w:t>
      </w:r>
      <w:r>
        <w:rPr>
          <w:rFonts w:ascii="Times New Roman" w:hAnsi="Times New Roman" w:cs="Times New Roman" w:eastAsia="Times New Roman" w:hint="default"/>
        </w:rPr>
        <w:t>01 </w:t>
      </w:r>
      <w:r>
        <w:rPr/>
        <w:t>日公告的《广东安居宝数码科技股份有限公司关于使</w:t>
      </w:r>
    </w:p>
    <w:p>
      <w:pPr>
        <w:pStyle w:val="BodyText"/>
        <w:spacing w:line="240" w:lineRule="auto" w:before="1"/>
        <w:ind w:left="3589" w:right="99"/>
        <w:jc w:val="left"/>
      </w:pPr>
      <w:r>
        <w:rPr/>
        <w:t>用部分超募资金投资设立香港全资子公司可行性分析报告</w:t>
      </w:r>
      <w:r>
        <w:rPr>
          <w:spacing w:val="-92"/>
        </w:rPr>
        <w:t>》</w:t>
      </w:r>
      <w:r>
        <w:rPr>
          <w:spacing w:val="-15"/>
        </w:rPr>
        <w:t>，</w:t>
      </w:r>
      <w:r>
        <w:rPr/>
        <w:t>如本项目按预期计划实施完成</w:t>
      </w:r>
      <w:r>
        <w:rPr>
          <w:spacing w:val="-17"/>
        </w:rPr>
        <w:t>，</w:t>
      </w:r>
      <w:r>
        <w:rPr/>
        <w:t>未来</w:t>
      </w:r>
      <w:r>
        <w:rPr>
          <w:spacing w:val="-43"/>
        </w:rPr>
        <w:t> </w:t>
      </w:r>
      <w:r>
        <w:rPr>
          <w:rFonts w:ascii="Times New Roman" w:hAnsi="Times New Roman" w:cs="Times New Roman" w:eastAsia="Times New Roman" w:hint="default"/>
        </w:rPr>
        <w:t>5 </w:t>
      </w:r>
      <w:r>
        <w:rPr>
          <w:rFonts w:ascii="Times New Roman" w:hAnsi="Times New Roman" w:cs="Times New Roman" w:eastAsia="Times New Roman" w:hint="default"/>
          <w:spacing w:val="2"/>
        </w:rPr>
        <w:t> </w:t>
      </w:r>
      <w:r>
        <w:rPr/>
        <w:t>年的业务预测为</w:t>
      </w:r>
      <w:r>
        <w:rPr>
          <w:spacing w:val="-17"/>
        </w:rPr>
        <w:t>：</w:t>
      </w:r>
      <w:r>
        <w:rPr>
          <w:spacing w:val="-3"/>
        </w:rPr>
        <w:t>第</w:t>
      </w:r>
      <w:r>
        <w:rPr/>
        <w:t>一年</w:t>
      </w:r>
      <w:r>
        <w:rPr>
          <w:spacing w:val="-17"/>
        </w:rPr>
        <w:t>：</w:t>
      </w:r>
      <w:r>
        <w:rPr/>
        <w:t>实现销</w:t>
      </w:r>
    </w:p>
    <w:p>
      <w:pPr>
        <w:pStyle w:val="BodyText"/>
        <w:spacing w:line="240" w:lineRule="auto" w:before="63"/>
        <w:ind w:left="3589" w:right="99"/>
        <w:jc w:val="left"/>
      </w:pPr>
      <w:r>
        <w:rPr/>
        <w:t>售收入</w:t>
      </w:r>
      <w:r>
        <w:rPr>
          <w:spacing w:val="-45"/>
        </w:rPr>
        <w:t> </w:t>
      </w:r>
      <w:r>
        <w:rPr>
          <w:rFonts w:ascii="Times New Roman" w:hAnsi="Times New Roman" w:cs="Times New Roman" w:eastAsia="Times New Roman" w:hint="default"/>
        </w:rPr>
        <w:t>150 </w:t>
      </w:r>
      <w:r>
        <w:rPr>
          <w:rFonts w:ascii="Times New Roman" w:hAnsi="Times New Roman" w:cs="Times New Roman" w:eastAsia="Times New Roman" w:hint="default"/>
          <w:spacing w:val="1"/>
        </w:rPr>
        <w:t> </w:t>
      </w:r>
      <w:r>
        <w:rPr/>
        <w:t>万美元，净利润</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44"/>
        </w:rPr>
        <w:t> </w:t>
      </w:r>
      <w:r>
        <w:rPr/>
        <w:t>万美元；第二年：实现销售收入</w:t>
      </w:r>
      <w:r>
        <w:rPr>
          <w:spacing w:val="-45"/>
        </w:rPr>
        <w:t> </w:t>
      </w:r>
      <w:r>
        <w:rPr>
          <w:rFonts w:ascii="Times New Roman" w:hAnsi="Times New Roman" w:cs="Times New Roman" w:eastAsia="Times New Roman" w:hint="default"/>
        </w:rPr>
        <w:t>500 </w:t>
      </w:r>
      <w:r>
        <w:rPr>
          <w:rFonts w:ascii="Times New Roman" w:hAnsi="Times New Roman" w:cs="Times New Roman" w:eastAsia="Times New Roman" w:hint="default"/>
          <w:spacing w:val="1"/>
        </w:rPr>
        <w:t> </w:t>
      </w:r>
      <w:r>
        <w:rPr/>
        <w:t>万美元，净利润</w:t>
      </w:r>
      <w:r>
        <w:rPr>
          <w:spacing w:val="-48"/>
        </w:rPr>
        <w:t> </w:t>
      </w:r>
      <w:r>
        <w:rPr>
          <w:rFonts w:ascii="Times New Roman" w:hAnsi="Times New Roman" w:cs="Times New Roman" w:eastAsia="Times New Roman" w:hint="default"/>
        </w:rPr>
        <w:t>60</w:t>
      </w:r>
      <w:r>
        <w:rPr>
          <w:rFonts w:ascii="Times New Roman" w:hAnsi="Times New Roman" w:cs="Times New Roman" w:eastAsia="Times New Roman" w:hint="default"/>
          <w:spacing w:val="44"/>
        </w:rPr>
        <w:t> </w:t>
      </w:r>
      <w:r>
        <w:rPr/>
        <w:t>万美元；第三年：实现销售收入</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4"/>
        </w:rPr>
        <w:t> </w:t>
      </w:r>
      <w:r>
        <w:rPr/>
        <w:t>万美</w:t>
      </w:r>
    </w:p>
    <w:p>
      <w:pPr>
        <w:pStyle w:val="BodyText"/>
        <w:spacing w:line="240" w:lineRule="auto" w:before="63"/>
        <w:ind w:left="3589" w:right="99"/>
        <w:jc w:val="left"/>
        <w:rPr>
          <w:rFonts w:ascii="Times New Roman" w:hAnsi="Times New Roman" w:cs="Times New Roman" w:eastAsia="Times New Roman" w:hint="default"/>
        </w:rPr>
      </w:pPr>
      <w:r>
        <w:rPr>
          <w:spacing w:val="-5"/>
        </w:rPr>
        <w:t>元，净利润</w:t>
      </w:r>
      <w:r>
        <w:rPr>
          <w:spacing w:val="-43"/>
        </w:rPr>
        <w:t> </w:t>
      </w:r>
      <w:r>
        <w:rPr>
          <w:rFonts w:ascii="Times New Roman" w:hAnsi="Times New Roman" w:cs="Times New Roman" w:eastAsia="Times New Roman" w:hint="default"/>
        </w:rPr>
        <w:t>120 </w:t>
      </w:r>
      <w:r>
        <w:rPr>
          <w:rFonts w:ascii="Times New Roman" w:hAnsi="Times New Roman" w:cs="Times New Roman" w:eastAsia="Times New Roman" w:hint="default"/>
          <w:spacing w:val="4"/>
        </w:rPr>
        <w:t> </w:t>
      </w:r>
      <w:r>
        <w:rPr>
          <w:spacing w:val="-4"/>
        </w:rPr>
        <w:t>万美元；第四年：实现销售收入</w:t>
      </w:r>
      <w:r>
        <w:rPr>
          <w:spacing w:val="-44"/>
        </w:rPr>
        <w:t> </w:t>
      </w:r>
      <w:r>
        <w:rPr>
          <w:rFonts w:ascii="Times New Roman" w:hAnsi="Times New Roman" w:cs="Times New Roman" w:eastAsia="Times New Roman" w:hint="default"/>
        </w:rPr>
        <w:t>1,500 </w:t>
      </w:r>
      <w:r>
        <w:rPr>
          <w:rFonts w:ascii="Times New Roman" w:hAnsi="Times New Roman" w:cs="Times New Roman" w:eastAsia="Times New Roman" w:hint="default"/>
          <w:spacing w:val="4"/>
        </w:rPr>
        <w:t> </w:t>
      </w:r>
      <w:r>
        <w:rPr>
          <w:spacing w:val="-4"/>
        </w:rPr>
        <w:t>万美元；净利润</w:t>
      </w:r>
      <w:r>
        <w:rPr>
          <w:spacing w:val="-44"/>
        </w:rPr>
        <w:t> </w:t>
      </w:r>
      <w:r>
        <w:rPr>
          <w:rFonts w:ascii="Times New Roman" w:hAnsi="Times New Roman" w:cs="Times New Roman" w:eastAsia="Times New Roman" w:hint="default"/>
        </w:rPr>
        <w:t>180 </w:t>
      </w:r>
      <w:r>
        <w:rPr>
          <w:rFonts w:ascii="Times New Roman" w:hAnsi="Times New Roman" w:cs="Times New Roman" w:eastAsia="Times New Roman" w:hint="default"/>
          <w:spacing w:val="4"/>
        </w:rPr>
        <w:t> </w:t>
      </w:r>
      <w:r>
        <w:rPr>
          <w:spacing w:val="-4"/>
        </w:rPr>
        <w:t>万美元；第五年：实现销售收入</w:t>
      </w:r>
      <w:r>
        <w:rPr>
          <w:spacing w:val="-43"/>
        </w:rPr>
        <w:t> </w:t>
      </w:r>
      <w:r>
        <w:rPr>
          <w:rFonts w:ascii="Times New Roman" w:hAnsi="Times New Roman" w:cs="Times New Roman" w:eastAsia="Times New Roman" w:hint="default"/>
        </w:rPr>
        <w:t>2,000 </w:t>
      </w:r>
      <w:r>
        <w:rPr>
          <w:rFonts w:ascii="Times New Roman" w:hAnsi="Times New Roman" w:cs="Times New Roman" w:eastAsia="Times New Roman" w:hint="default"/>
          <w:spacing w:val="4"/>
        </w:rPr>
        <w:t> </w:t>
      </w:r>
      <w:r>
        <w:rPr>
          <w:spacing w:val="-4"/>
        </w:rPr>
        <w:t>万美元；净利润</w:t>
      </w:r>
      <w:r>
        <w:rPr>
          <w:spacing w:val="-44"/>
        </w:rPr>
        <w:t> </w:t>
      </w:r>
      <w:r>
        <w:rPr>
          <w:rFonts w:ascii="Times New Roman" w:hAnsi="Times New Roman" w:cs="Times New Roman" w:eastAsia="Times New Roman" w:hint="default"/>
        </w:rPr>
        <w:t>240</w:t>
      </w:r>
    </w:p>
    <w:p>
      <w:pPr>
        <w:pStyle w:val="BodyText"/>
        <w:spacing w:line="240" w:lineRule="auto" w:before="63"/>
        <w:ind w:left="3589" w:right="99"/>
        <w:jc w:val="left"/>
      </w:pPr>
      <w:r>
        <w:rPr/>
        <w:t>万美元。因公司项目未结算影响</w:t>
      </w:r>
      <w:r>
        <w:rPr>
          <w:spacing w:val="1"/>
        </w:rPr>
        <w:t> </w:t>
      </w:r>
      <w:r>
        <w:rPr/>
        <w:t>，效益未达到预期。</w:t>
      </w:r>
    </w:p>
    <w:p>
      <w:pPr>
        <w:pStyle w:val="BodyText"/>
        <w:spacing w:line="240" w:lineRule="auto" w:before="115"/>
        <w:ind w:left="3589" w:right="99"/>
        <w:jc w:val="left"/>
      </w:pPr>
      <w:r>
        <w:rPr>
          <w:rFonts w:ascii="Times New Roman" w:hAnsi="Times New Roman" w:cs="Times New Roman" w:eastAsia="Times New Roman" w:hint="default"/>
        </w:rPr>
        <w:t>6</w:t>
      </w:r>
      <w:r>
        <w:rPr/>
        <w:t>、投资设立广东安居宝显示科技有限公司项目承诺效益：根据公司</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日公告的《广东安居宝数码科技股份有限公司关</w:t>
      </w:r>
    </w:p>
    <w:p>
      <w:pPr>
        <w:pStyle w:val="BodyText"/>
        <w:spacing w:line="240" w:lineRule="auto" w:before="63"/>
        <w:ind w:left="3589" w:right="99"/>
        <w:jc w:val="left"/>
      </w:pPr>
      <w:r>
        <w:rPr/>
        <w:t>于投资设立广东安居宝电子科技有限公司可行性报告</w:t>
      </w:r>
      <w:r>
        <w:rPr>
          <w:spacing w:val="-92"/>
        </w:rPr>
        <w:t>》</w:t>
      </w:r>
      <w:r>
        <w:rPr>
          <w:spacing w:val="-3"/>
        </w:rPr>
        <w:t>，</w:t>
      </w:r>
      <w:r>
        <w:rPr/>
        <w:t>第</w:t>
      </w:r>
      <w:r>
        <w:rPr>
          <w:spacing w:val="2"/>
        </w:rPr>
        <w:t>一</w:t>
      </w:r>
      <w:r>
        <w:rPr/>
        <w:t>年收入</w:t>
      </w:r>
      <w:r>
        <w:rPr>
          <w:spacing w:val="-44"/>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rPr>
        <w:t>5 </w:t>
      </w:r>
      <w:r>
        <w:rPr>
          <w:rFonts w:ascii="Times New Roman" w:hAnsi="Times New Roman" w:cs="Times New Roman" w:eastAsia="Times New Roman" w:hint="default"/>
          <w:spacing w:val="3"/>
        </w:rPr>
        <w:t> </w:t>
      </w:r>
      <w:r>
        <w:rPr/>
        <w:t>万元</w:t>
      </w:r>
      <w:r>
        <w:rPr>
          <w:spacing w:val="-3"/>
        </w:rPr>
        <w:t>，</w:t>
      </w:r>
      <w:r>
        <w:rPr/>
        <w:t>净</w:t>
      </w:r>
      <w:r>
        <w:rPr>
          <w:spacing w:val="-3"/>
        </w:rPr>
        <w:t>利</w:t>
      </w:r>
      <w:r>
        <w:rPr/>
        <w:t>润</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4  </w:t>
      </w:r>
      <w:r>
        <w:rPr/>
        <w:t>万元；</w:t>
      </w:r>
      <w:r>
        <w:rPr>
          <w:spacing w:val="-2"/>
        </w:rPr>
        <w:t> </w:t>
      </w:r>
      <w:r>
        <w:rPr/>
        <w:t>第二年</w:t>
      </w:r>
      <w:r>
        <w:rPr>
          <w:spacing w:val="-3"/>
        </w:rPr>
        <w:t>收</w:t>
      </w:r>
      <w:r>
        <w:rPr/>
        <w:t>入</w:t>
      </w:r>
      <w:r>
        <w:rPr>
          <w:spacing w:val="-45"/>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8  </w:t>
      </w:r>
      <w:r>
        <w:rPr/>
        <w:t>万</w:t>
      </w:r>
    </w:p>
    <w:p>
      <w:pPr>
        <w:pStyle w:val="BodyText"/>
        <w:spacing w:line="240" w:lineRule="auto" w:before="63"/>
        <w:ind w:left="3589" w:right="0"/>
        <w:jc w:val="left"/>
      </w:pPr>
      <w:r>
        <w:rPr>
          <w:spacing w:val="-3"/>
        </w:rPr>
        <w:t>元，净利润</w:t>
      </w:r>
      <w:r>
        <w:rPr>
          <w:spacing w:val="-45"/>
        </w:rPr>
        <w:t> </w:t>
      </w:r>
      <w:r>
        <w:rPr>
          <w:rFonts w:ascii="Times New Roman" w:hAnsi="Times New Roman" w:cs="Times New Roman" w:eastAsia="Times New Roman" w:hint="default"/>
        </w:rPr>
        <w:t>3,187.05</w:t>
      </w:r>
      <w:r>
        <w:rPr>
          <w:rFonts w:ascii="Times New Roman" w:hAnsi="Times New Roman" w:cs="Times New Roman" w:eastAsia="Times New Roman" w:hint="default"/>
          <w:spacing w:val="43"/>
        </w:rPr>
        <w:t> </w:t>
      </w:r>
      <w:r>
        <w:rPr/>
        <w:t>万元；</w:t>
      </w:r>
      <w:r>
        <w:rPr>
          <w:spacing w:val="-16"/>
        </w:rPr>
        <w:t> </w:t>
      </w:r>
      <w:r>
        <w:rPr/>
        <w:t>第三年收入</w:t>
      </w:r>
      <w:r>
        <w:rPr>
          <w:spacing w:val="-46"/>
        </w:rPr>
        <w:t> </w:t>
      </w:r>
      <w:r>
        <w:rPr>
          <w:rFonts w:ascii="Times New Roman" w:hAnsi="Times New Roman" w:cs="Times New Roman" w:eastAsia="Times New Roman" w:hint="default"/>
        </w:rPr>
        <w:t>41,025.64</w:t>
      </w:r>
      <w:r>
        <w:rPr>
          <w:rFonts w:ascii="Times New Roman" w:hAnsi="Times New Roman" w:cs="Times New Roman" w:eastAsia="Times New Roman" w:hint="default"/>
          <w:spacing w:val="44"/>
        </w:rPr>
        <w:t> </w:t>
      </w:r>
      <w:r>
        <w:rPr>
          <w:spacing w:val="-3"/>
        </w:rPr>
        <w:t>万元，净利润</w:t>
      </w:r>
      <w:r>
        <w:rPr>
          <w:spacing w:val="-46"/>
        </w:rPr>
        <w:t> </w:t>
      </w:r>
      <w:r>
        <w:rPr>
          <w:rFonts w:ascii="Times New Roman" w:hAnsi="Times New Roman" w:cs="Times New Roman" w:eastAsia="Times New Roman" w:hint="default"/>
        </w:rPr>
        <w:t>5,006.66 </w:t>
      </w:r>
      <w:r>
        <w:rPr>
          <w:rFonts w:ascii="Times New Roman" w:hAnsi="Times New Roman" w:cs="Times New Roman" w:eastAsia="Times New Roman" w:hint="default"/>
          <w:spacing w:val="1"/>
        </w:rPr>
        <w:t> </w:t>
      </w:r>
      <w:r>
        <w:rPr/>
        <w:t>万元；</w:t>
      </w:r>
      <w:r>
        <w:rPr>
          <w:spacing w:val="-13"/>
        </w:rPr>
        <w:t> </w:t>
      </w:r>
      <w:r>
        <w:rPr/>
        <w:t>第四年收入</w:t>
      </w:r>
      <w:r>
        <w:rPr>
          <w:spacing w:val="-45"/>
        </w:rPr>
        <w:t> </w:t>
      </w:r>
      <w:r>
        <w:rPr>
          <w:rFonts w:ascii="Times New Roman" w:hAnsi="Times New Roman" w:cs="Times New Roman" w:eastAsia="Times New Roman" w:hint="default"/>
        </w:rPr>
        <w:t>51,300.85</w:t>
      </w:r>
      <w:r>
        <w:rPr>
          <w:rFonts w:ascii="Times New Roman" w:hAnsi="Times New Roman" w:cs="Times New Roman" w:eastAsia="Times New Roman" w:hint="default"/>
          <w:spacing w:val="43"/>
        </w:rPr>
        <w:t> </w:t>
      </w:r>
      <w:r>
        <w:rPr>
          <w:spacing w:val="-3"/>
        </w:rPr>
        <w:t>万元，净利润</w:t>
      </w:r>
      <w:r>
        <w:rPr>
          <w:spacing w:val="-48"/>
        </w:rPr>
        <w:t> </w:t>
      </w:r>
      <w:r>
        <w:rPr>
          <w:rFonts w:ascii="Times New Roman" w:hAnsi="Times New Roman" w:cs="Times New Roman" w:eastAsia="Times New Roman" w:hint="default"/>
        </w:rPr>
        <w:t>6,260.62 </w:t>
      </w:r>
      <w:r>
        <w:rPr>
          <w:rFonts w:ascii="Times New Roman" w:hAnsi="Times New Roman" w:cs="Times New Roman" w:eastAsia="Times New Roman" w:hint="default"/>
          <w:spacing w:val="1"/>
        </w:rPr>
        <w:t> </w:t>
      </w:r>
      <w:r>
        <w:rPr/>
        <w:t>万元；</w:t>
      </w:r>
    </w:p>
    <w:p>
      <w:pPr>
        <w:pStyle w:val="BodyText"/>
        <w:spacing w:line="240" w:lineRule="auto" w:before="63"/>
        <w:ind w:left="3589" w:right="99"/>
        <w:jc w:val="left"/>
      </w:pPr>
      <w:r>
        <w:rPr/>
        <w:t>第五年收入 </w:t>
      </w:r>
      <w:r>
        <w:rPr>
          <w:rFonts w:ascii="Times New Roman" w:hAnsi="Times New Roman" w:cs="Times New Roman" w:eastAsia="Times New Roman" w:hint="default"/>
        </w:rPr>
        <w:t>61,870.94 </w:t>
      </w:r>
      <w:r>
        <w:rPr/>
        <w:t>万元，净利润 </w:t>
      </w:r>
      <w:r>
        <w:rPr>
          <w:rFonts w:ascii="Times New Roman" w:hAnsi="Times New Roman" w:cs="Times New Roman" w:eastAsia="Times New Roman" w:hint="default"/>
        </w:rPr>
        <w:t>7,550.56</w:t>
      </w:r>
      <w:r>
        <w:rPr>
          <w:rFonts w:ascii="Times New Roman" w:hAnsi="Times New Roman" w:cs="Times New Roman" w:eastAsia="Times New Roman" w:hint="default"/>
          <w:spacing w:val="-7"/>
        </w:rPr>
        <w:t> </w:t>
      </w:r>
      <w:r>
        <w:rPr/>
        <w:t>万元。因公司正处在投产前期阶段，产能未能得到充分发挥，未能达到预计效益。</w:t>
      </w:r>
    </w:p>
    <w:p>
      <w:pPr>
        <w:pStyle w:val="BodyText"/>
        <w:spacing w:line="240" w:lineRule="auto" w:before="103"/>
        <w:ind w:left="3589" w:right="99"/>
        <w:jc w:val="left"/>
      </w:pPr>
      <w:r>
        <w:rPr>
          <w:rFonts w:ascii="Times New Roman" w:hAnsi="Times New Roman" w:cs="Times New Roman" w:eastAsia="Times New Roman" w:hint="default"/>
        </w:rPr>
        <w:t>7</w:t>
      </w:r>
      <w:r>
        <w:rPr/>
        <w:t>、投资设立全资子公司广东安居宝光电传输科技有限公司项目承诺效益：根据公司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日公告的《关于投资设立全资子</w:t>
      </w:r>
    </w:p>
    <w:p>
      <w:pPr>
        <w:pStyle w:val="BodyText"/>
        <w:spacing w:line="321" w:lineRule="auto" w:before="63"/>
        <w:ind w:left="3589" w:right="220"/>
        <w:jc w:val="left"/>
      </w:pPr>
      <w:r>
        <w:rPr/>
        <w:t>公司的</w:t>
      </w:r>
      <w:r>
        <w:rPr>
          <w:spacing w:val="11"/>
        </w:rPr>
        <w:t> </w:t>
      </w:r>
      <w:r>
        <w:rPr>
          <w:spacing w:val="-6"/>
        </w:rPr>
        <w:t>可行性研究报告》，第一年预计销售收入</w:t>
      </w:r>
      <w:r>
        <w:rPr>
          <w:spacing w:val="-39"/>
        </w:rPr>
        <w:t> </w:t>
      </w:r>
      <w:r>
        <w:rPr>
          <w:rFonts w:ascii="Times New Roman" w:hAnsi="Times New Roman" w:cs="Times New Roman" w:eastAsia="Times New Roman" w:hint="default"/>
          <w:spacing w:val="-1"/>
        </w:rPr>
        <w:t>11,971.03</w:t>
      </w:r>
      <w:r>
        <w:rPr>
          <w:rFonts w:ascii="Times New Roman" w:hAnsi="Times New Roman" w:cs="Times New Roman" w:eastAsia="Times New Roman" w:hint="default"/>
          <w:spacing w:val="7"/>
        </w:rPr>
        <w:t> </w:t>
      </w:r>
      <w:r>
        <w:rPr>
          <w:spacing w:val="-1"/>
        </w:rPr>
        <w:t>万元，第二年销售收入</w:t>
      </w:r>
      <w:r>
        <w:rPr>
          <w:spacing w:val="-40"/>
        </w:rPr>
        <w:t> </w:t>
      </w:r>
      <w:r>
        <w:rPr>
          <w:rFonts w:ascii="Times New Roman" w:hAnsi="Times New Roman" w:cs="Times New Roman" w:eastAsia="Times New Roman" w:hint="default"/>
          <w:spacing w:val="-1"/>
        </w:rPr>
        <w:t>16,759.44</w:t>
      </w:r>
      <w:r>
        <w:rPr>
          <w:rFonts w:ascii="Times New Roman" w:hAnsi="Times New Roman" w:cs="Times New Roman" w:eastAsia="Times New Roman" w:hint="default"/>
          <w:spacing w:val="5"/>
        </w:rPr>
        <w:t> </w:t>
      </w:r>
      <w:r>
        <w:rPr/>
        <w:t>万元，第三年及以后年销售收入</w:t>
      </w:r>
      <w:r>
        <w:rPr>
          <w:spacing w:val="-40"/>
        </w:rPr>
        <w:t> </w:t>
      </w:r>
      <w:r>
        <w:rPr>
          <w:rFonts w:ascii="Times New Roman" w:hAnsi="Times New Roman" w:cs="Times New Roman" w:eastAsia="Times New Roman" w:hint="default"/>
          <w:spacing w:val="-1"/>
        </w:rPr>
        <w:t>23,942.06</w:t>
      </w:r>
      <w:r>
        <w:rPr>
          <w:rFonts w:ascii="Times New Roman" w:hAnsi="Times New Roman" w:cs="Times New Roman" w:eastAsia="Times New Roman" w:hint="default"/>
        </w:rPr>
        <w:t> </w:t>
      </w:r>
      <w:r>
        <w:rPr/>
        <w:t>万元，生产期内净利润总额 </w:t>
      </w:r>
      <w:r>
        <w:rPr>
          <w:rFonts w:ascii="Times New Roman" w:hAnsi="Times New Roman" w:cs="Times New Roman" w:eastAsia="Times New Roman" w:hint="default"/>
        </w:rPr>
        <w:t>1,741.94 </w:t>
      </w:r>
      <w:r>
        <w:rPr/>
        <w:t>万元。因受市场推广因素影响</w:t>
      </w:r>
      <w:r>
        <w:rPr>
          <w:spacing w:val="-42"/>
        </w:rPr>
        <w:t> </w:t>
      </w:r>
      <w:r>
        <w:rPr/>
        <w:t>，产能未能得到充分发挥，未能达到预计效益。</w:t>
      </w:r>
      <w:r>
        <w:rPr/>
        <w:t> </w:t>
      </w:r>
      <w:r>
        <w:rPr>
          <w:rFonts w:ascii="Times New Roman" w:hAnsi="Times New Roman" w:cs="Times New Roman" w:eastAsia="Times New Roman" w:hint="default"/>
        </w:rPr>
        <w:t>8</w:t>
      </w:r>
      <w:r>
        <w:rPr/>
        <w:t>、投资设立合资公司广东安居宝智能控制系统有限公司项目承诺效益：根据公司</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日公告的《关于设立合资公司的可</w:t>
      </w:r>
    </w:p>
    <w:p>
      <w:pPr>
        <w:pStyle w:val="BodyText"/>
        <w:spacing w:line="244" w:lineRule="exact"/>
        <w:ind w:left="3589" w:right="99"/>
        <w:jc w:val="left"/>
        <w:rPr>
          <w:rFonts w:ascii="Times New Roman" w:hAnsi="Times New Roman" w:cs="Times New Roman" w:eastAsia="Times New Roman" w:hint="default"/>
        </w:rPr>
      </w:pPr>
      <w:r>
        <w:rPr/>
        <w:t>行性研究报告</w:t>
      </w:r>
      <w:r>
        <w:rPr>
          <w:spacing w:val="-92"/>
        </w:rPr>
        <w:t>》</w:t>
      </w:r>
      <w:r>
        <w:rPr>
          <w:spacing w:val="-68"/>
        </w:rPr>
        <w:t>，</w:t>
      </w:r>
      <w:r>
        <w:rPr/>
        <w:t>项目完成后</w:t>
      </w:r>
      <w:r>
        <w:rPr>
          <w:spacing w:val="-67"/>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年销售收入</w:t>
      </w:r>
      <w:r>
        <w:rPr>
          <w:spacing w:val="-44"/>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70"/>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年销售收入</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69"/>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年后</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68"/>
        </w:rPr>
        <w:t>，</w:t>
      </w:r>
      <w:r>
        <w:rPr/>
        <w:t>累计财务净</w:t>
      </w:r>
      <w:r>
        <w:rPr>
          <w:spacing w:val="-3"/>
        </w:rPr>
        <w:t>现</w:t>
      </w:r>
      <w:r>
        <w:rPr/>
        <w:t>值</w:t>
      </w:r>
      <w:r>
        <w:rPr>
          <w:spacing w:val="-45"/>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40" w:lineRule="auto" w:before="63"/>
        <w:ind w:left="3589" w:right="99"/>
        <w:jc w:val="left"/>
      </w:pPr>
      <w:r>
        <w:rPr/>
        <w:t>万元。公司正处于研发、推广新产品阶段，未能达到预计效益。</w:t>
      </w:r>
    </w:p>
    <w:p>
      <w:pPr>
        <w:pStyle w:val="BodyText"/>
        <w:spacing w:line="300" w:lineRule="auto" w:before="114"/>
        <w:ind w:left="3589" w:right="99"/>
        <w:jc w:val="left"/>
      </w:pPr>
      <w:r>
        <w:rPr>
          <w:rFonts w:ascii="Times New Roman" w:hAnsi="Times New Roman" w:cs="Times New Roman" w:eastAsia="Times New Roman" w:hint="default"/>
          <w:spacing w:val="-1"/>
        </w:rPr>
        <w:t>9</w:t>
      </w:r>
      <w:r>
        <w:rPr>
          <w:spacing w:val="-1"/>
        </w:rPr>
        <w:t>、为保障公司未来整体经营业务的可持续发展，降低房地产行业政策对公司经营的影响，实现公司发展战略，提升综合竞争力和抗风</w:t>
      </w:r>
      <w:r>
        <w:rPr>
          <w:spacing w:val="-53"/>
        </w:rPr>
        <w:t> </w:t>
      </w:r>
      <w:r>
        <w:rPr>
          <w:spacing w:val="-53"/>
        </w:rPr>
      </w:r>
      <w:r>
        <w:rPr/>
        <w:t>险能力，公司确立以公司原社区用户为基础投资建设移动互联网项目。在实施过程中，该投资项目投入进度较慢，建设期较长，难以</w:t>
      </w:r>
    </w:p>
    <w:p>
      <w:pPr>
        <w:spacing w:after="0" w:line="300" w:lineRule="auto"/>
        <w:jc w:val="left"/>
        <w:sectPr>
          <w:pgSz w:w="16840" w:h="11910" w:orient="landscape"/>
          <w:pgMar w:header="867" w:footer="980" w:top="1060" w:bottom="1160" w:left="1300" w:right="1240"/>
        </w:sectPr>
      </w:pPr>
    </w:p>
    <w:p>
      <w:pPr>
        <w:spacing w:line="240" w:lineRule="auto" w:before="0"/>
        <w:rPr>
          <w:rFonts w:ascii="宋体" w:hAnsi="宋体" w:cs="宋体" w:eastAsia="宋体" w:hint="default"/>
          <w:sz w:val="20"/>
          <w:szCs w:val="20"/>
        </w:rPr>
      </w:pPr>
      <w:r>
        <w:rPr/>
        <w:pict>
          <v:shape style="position:absolute;margin-left:70.320pt;margin-top:55.200008pt;width:701.65pt;height:468.9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1056"/>
                    <w:gridCol w:w="10569"/>
                  </w:tblGrid>
                  <w:tr>
                    <w:trPr>
                      <w:trHeight w:val="1313" w:hRule="exact"/>
                    </w:trPr>
                    <w:tc>
                      <w:tcPr>
                        <w:tcW w:w="239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93"/>
                          <w:jc w:val="both"/>
                          <w:rPr>
                            <w:rFonts w:ascii="宋体" w:hAnsi="宋体" w:cs="宋体" w:eastAsia="宋体" w:hint="default"/>
                            <w:sz w:val="18"/>
                            <w:szCs w:val="18"/>
                          </w:rPr>
                        </w:pPr>
                        <w:r>
                          <w:rPr>
                            <w:rFonts w:ascii="宋体" w:hAnsi="宋体" w:cs="宋体" w:eastAsia="宋体" w:hint="default"/>
                            <w:sz w:val="18"/>
                            <w:szCs w:val="18"/>
                          </w:rPr>
                          <w:t>在短期内实现公司原预计的进度及效益，同时互联网项目潜在的投资风险较高，为科学合理地使用超募资金，进一步发挥超募资金的 使用效率，维护公司及广大投资者利益，特别是中小投资者利益，故公司拟变更该投资项目的超募资金用途，并以自有资金置换已投 入使用的超募资金，对尚未投入使用的超募资金，公司将根据该投资项目的发展需要，后续将以自有资金陆续投入，本项目不再作为 超募资金投资项目。</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本报告期未发生重大变化</w:t>
                        </w:r>
                      </w:p>
                    </w:tc>
                  </w:tr>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超募资金的金额、用途及使用 进展情况</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926"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83,136.66 </w:t>
                        </w:r>
                        <w:r>
                          <w:rPr>
                            <w:rFonts w:ascii="宋体" w:hAnsi="宋体" w:cs="宋体" w:eastAsia="宋体" w:hint="default"/>
                            <w:sz w:val="18"/>
                            <w:szCs w:val="18"/>
                          </w:rPr>
                          <w:t>万元，计划募集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21,501.57 </w:t>
                        </w:r>
                        <w:r>
                          <w:rPr>
                            <w:rFonts w:ascii="宋体" w:hAnsi="宋体" w:cs="宋体" w:eastAsia="宋体" w:hint="default"/>
                            <w:sz w:val="18"/>
                            <w:szCs w:val="18"/>
                          </w:rPr>
                          <w:t>万元，超募资金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61,635.09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日，公司第一届董事会第九次会议分别审议并通过了《关于公司使用部分超募资金提前偿还银行贷款的议案》及《关于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同意公司使用超募资金中的人民币</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万元资金用于提前归还银</w:t>
                        </w:r>
                        <w:r>
                          <w:rPr>
                            <w:rFonts w:ascii="宋体" w:hAnsi="宋体" w:cs="宋体" w:eastAsia="宋体" w:hint="default"/>
                            <w:spacing w:val="-3"/>
                            <w:sz w:val="18"/>
                            <w:szCs w:val="18"/>
                          </w:rPr>
                          <w:t>行</w:t>
                        </w:r>
                        <w:r>
                          <w:rPr>
                            <w:rFonts w:ascii="宋体" w:hAnsi="宋体" w:cs="宋体" w:eastAsia="宋体" w:hint="default"/>
                            <w:sz w:val="18"/>
                            <w:szCs w:val="18"/>
                          </w:rPr>
                          <w:t>贷款</w:t>
                        </w:r>
                        <w:r>
                          <w:rPr>
                            <w:rFonts w:ascii="宋体" w:hAnsi="宋体" w:cs="宋体" w:eastAsia="宋体" w:hint="default"/>
                            <w:spacing w:val="-10"/>
                            <w:sz w:val="18"/>
                            <w:szCs w:val="18"/>
                          </w:rPr>
                          <w:t>，</w:t>
                        </w:r>
                        <w:r>
                          <w:rPr>
                            <w:rFonts w:ascii="宋体" w:hAnsi="宋体" w:cs="宋体" w:eastAsia="宋体" w:hint="default"/>
                            <w:sz w:val="18"/>
                            <w:szCs w:val="18"/>
                          </w:rPr>
                          <w:t>以及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0"/>
                            <w:sz w:val="18"/>
                            <w:szCs w:val="18"/>
                          </w:rPr>
                          <w:t>，</w:t>
                        </w:r>
                        <w:r>
                          <w:rPr>
                            <w:rFonts w:ascii="宋体" w:hAnsi="宋体" w:cs="宋体" w:eastAsia="宋体" w:hint="default"/>
                            <w:sz w:val="18"/>
                            <w:szCs w:val="18"/>
                          </w:rPr>
                          <w:t>公司第</w:t>
                        </w:r>
                        <w:r>
                          <w:rPr>
                            <w:rFonts w:ascii="宋体" w:hAnsi="宋体" w:cs="宋体" w:eastAsia="宋体" w:hint="default"/>
                            <w:spacing w:val="-3"/>
                            <w:sz w:val="18"/>
                            <w:szCs w:val="18"/>
                          </w:rPr>
                          <w:t>一</w:t>
                        </w:r>
                        <w:r>
                          <w:rPr>
                            <w:rFonts w:ascii="宋体" w:hAnsi="宋体" w:cs="宋体" w:eastAsia="宋体" w:hint="default"/>
                            <w:sz w:val="18"/>
                            <w:szCs w:val="18"/>
                          </w:rPr>
                          <w:t>届董事会第十三次会议审议通过</w:t>
                        </w:r>
                        <w:r>
                          <w:rPr>
                            <w:rFonts w:ascii="宋体" w:hAnsi="宋体" w:cs="宋体" w:eastAsia="宋体" w:hint="default"/>
                            <w:spacing w:val="-20"/>
                            <w:sz w:val="18"/>
                            <w:szCs w:val="18"/>
                          </w:rPr>
                          <w:t>了</w:t>
                        </w:r>
                        <w:r>
                          <w:rPr>
                            <w:rFonts w:ascii="宋体" w:hAnsi="宋体" w:cs="宋体" w:eastAsia="宋体" w:hint="default"/>
                            <w:sz w:val="18"/>
                            <w:szCs w:val="18"/>
                          </w:rPr>
                          <w:t>《关于使用部分超募资</w:t>
                        </w:r>
                        <w:r>
                          <w:rPr>
                            <w:rFonts w:ascii="宋体" w:hAnsi="宋体" w:cs="宋体" w:eastAsia="宋体" w:hint="default"/>
                            <w:spacing w:val="1"/>
                            <w:sz w:val="18"/>
                            <w:szCs w:val="18"/>
                          </w:rPr>
                          <w:t>金</w:t>
                        </w:r>
                        <w:r>
                          <w:rPr>
                            <w:rFonts w:ascii="宋体" w:hAnsi="宋体" w:cs="宋体" w:eastAsia="宋体" w:hint="default"/>
                            <w:sz w:val="18"/>
                            <w:szCs w:val="18"/>
                          </w:rPr>
                          <w:t>投资设立合资公司的议案</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同意公司使用超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万元与广州市高堡仕智能科技有限公司共同出资设立广东安居宝智能控制系统有限公司。</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日，公司第二届董事会第一次会议审议通过了《关于使用部分超募资金投资设立全资子公司的议案》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同意公司使用超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万元设立全资子公司广东安居宝光电传输科技有限公司。</w:t>
                        </w:r>
                      </w:p>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届董事会第二次会议审议通过了《关于使用部分超募资金永久补充流动资金的议案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公司使用闲置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日，公司第二届董事会第四次会议和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日第二次临时股东大会审议通过了《关于使用部分超募资金收购德</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pacing w:val="-4"/>
                            <w:sz w:val="18"/>
                            <w:szCs w:val="18"/>
                          </w:rPr>
                          <w:t>居安（广州）电子科技有限公司全部股权暨关联交易的议案》，同意公司使用不超过人民币</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56,632,368.63</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元的超募资金收购德居安香港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所持有的德居安广州全部股权。</w:t>
                        </w:r>
                      </w:p>
                      <w:p>
                        <w:pPr>
                          <w:pStyle w:val="TableParagraph"/>
                          <w:spacing w:line="300" w:lineRule="auto" w:before="72"/>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日，经公司第二届董事会第十次会议审议通过了《关于使用部分超募资金增资控股广东奥迪安监控技术有限公司的议案》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同意公司使用超募资金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万元向广东奥迪安监控技术有限公司增资并取得其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控股权，与其原股东共同开展在平安城市建设领域 的合作。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日，经公司第二届董事会第十六次会议审议通过了《关于使用部分超募资金投资设立香港全资子公司的议案》</w:t>
                        </w:r>
                        <w:r>
                          <w:rPr>
                            <w:rFonts w:ascii="宋体" w:hAnsi="宋体" w:cs="宋体" w:eastAsia="宋体" w:hint="default"/>
                            <w:sz w:val="18"/>
                            <w:szCs w:val="18"/>
                          </w:rPr>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万元投资设立香港全资子公司。</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日，公司第二届董事会第十九次会议审议通过了《关于使用部分超募资金投资设立控股子公司广东安居宝电子科技有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限公司的议案</w:t>
                        </w:r>
                        <w:r>
                          <w:rPr>
                            <w:rFonts w:ascii="宋体" w:hAnsi="宋体" w:cs="宋体" w:eastAsia="宋体" w:hint="default"/>
                            <w:spacing w:val="-92"/>
                            <w:sz w:val="18"/>
                            <w:szCs w:val="18"/>
                          </w:rPr>
                          <w:t>》</w:t>
                        </w:r>
                        <w:r>
                          <w:rPr>
                            <w:rFonts w:ascii="宋体" w:hAnsi="宋体" w:cs="宋体" w:eastAsia="宋体" w:hint="default"/>
                            <w:sz w:val="18"/>
                            <w:szCs w:val="18"/>
                          </w:rPr>
                          <w:t>，同意公司使</w:t>
                        </w:r>
                        <w:r>
                          <w:rPr>
                            <w:rFonts w:ascii="宋体" w:hAnsi="宋体" w:cs="宋体" w:eastAsia="宋体" w:hint="default"/>
                            <w:spacing w:val="2"/>
                            <w:sz w:val="18"/>
                            <w:szCs w:val="18"/>
                          </w:rPr>
                          <w:t>用</w:t>
                        </w:r>
                        <w:r>
                          <w:rPr>
                            <w:rFonts w:ascii="宋体" w:hAnsi="宋体" w:cs="宋体" w:eastAsia="宋体" w:hint="default"/>
                            <w:sz w:val="18"/>
                            <w:szCs w:val="18"/>
                          </w:rPr>
                          <w:t>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w:t>
                        </w:r>
                        <w:r>
                          <w:rPr>
                            <w:rFonts w:ascii="宋体" w:hAnsi="宋体" w:cs="宋体" w:eastAsia="宋体" w:hint="default"/>
                            <w:spacing w:val="-3"/>
                            <w:sz w:val="18"/>
                            <w:szCs w:val="18"/>
                          </w:rPr>
                          <w:t>立</w:t>
                        </w:r>
                        <w:r>
                          <w:rPr>
                            <w:rFonts w:ascii="宋体" w:hAnsi="宋体" w:cs="宋体" w:eastAsia="宋体" w:hint="default"/>
                            <w:sz w:val="18"/>
                            <w:szCs w:val="18"/>
                          </w:rPr>
                          <w:t>控股子公司广东安居宝电子科技有限公司。首期投入金额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万元款</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项于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月已拨入广东安居宝电子科技有限公司验资专户。二期投入金额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月已拨入广东安居宝电子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科技有限公司验资专户。三期投入金额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910.00 </w:t>
                        </w:r>
                        <w:r>
                          <w:rPr>
                            <w:rFonts w:ascii="宋体" w:hAnsi="宋体" w:cs="宋体" w:eastAsia="宋体" w:hint="default"/>
                            <w:sz w:val="18"/>
                            <w:szCs w:val="18"/>
                          </w:rPr>
                          <w:t>万元款项于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月已拨入广东安居宝电子科技有限公司验资专户。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44"/>
        <w:ind w:left="0" w:right="106"/>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05"/>
        <w:jc w:val="right"/>
      </w:pPr>
      <w:r>
        <w:rPr/>
        <w:t>，</w:t>
      </w:r>
    </w:p>
    <w:p>
      <w:pPr>
        <w:spacing w:after="0" w:line="240" w:lineRule="auto"/>
        <w:jc w:val="right"/>
        <w:sectPr>
          <w:pgSz w:w="16840" w:h="11910" w:orient="landscape"/>
          <w:pgMar w:header="867" w:footer="980" w:top="1060" w:bottom="1160" w:left="130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93"/>
        <w:gridCol w:w="1056"/>
        <w:gridCol w:w="10569"/>
      </w:tblGrid>
      <w:tr>
        <w:trPr>
          <w:trHeight w:val="6820" w:hRule="exact"/>
        </w:trPr>
        <w:tc>
          <w:tcPr>
            <w:tcW w:w="239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日，公司第二届董事会第三十次会议审议通过了《关于使用超募资金投资设立全资子公司暨建设移动互联网项目的议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2"/>
                <w:sz w:val="18"/>
                <w:szCs w:val="18"/>
              </w:rPr>
              <w:t>人</w:t>
            </w:r>
            <w:r>
              <w:rPr>
                <w:rFonts w:ascii="宋体" w:hAnsi="宋体" w:cs="宋体" w:eastAsia="宋体" w:hint="default"/>
                <w:sz w:val="18"/>
                <w:szCs w:val="18"/>
              </w:rPr>
              <w:t>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亿元成立全资子公司</w:t>
            </w:r>
            <w:r>
              <w:rPr>
                <w:rFonts w:ascii="Times New Roman" w:hAnsi="Times New Roman" w:cs="Times New Roman" w:eastAsia="Times New Roman" w:hint="default"/>
                <w:spacing w:val="-4"/>
                <w:w w:val="100"/>
                <w:sz w:val="18"/>
                <w:szCs w:val="18"/>
              </w:rPr>
              <w:t>“</w:t>
            </w:r>
            <w:r>
              <w:rPr>
                <w:rFonts w:ascii="宋体" w:hAnsi="宋体" w:cs="宋体" w:eastAsia="宋体" w:hint="default"/>
                <w:sz w:val="18"/>
                <w:szCs w:val="18"/>
              </w:rPr>
              <w:t>安居宝网络科技有限公司</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建设移动互联网项目。报告期内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超募资金人民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亿元已转入网络公司账户。</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届董事会第三十一次会议审议通过</w:t>
            </w:r>
            <w:r>
              <w:rPr>
                <w:rFonts w:ascii="宋体" w:hAnsi="宋体" w:cs="宋体" w:eastAsia="宋体" w:hint="default"/>
                <w:spacing w:val="-22"/>
                <w:sz w:val="18"/>
                <w:szCs w:val="18"/>
              </w:rPr>
              <w:t>了</w:t>
            </w:r>
            <w:r>
              <w:rPr>
                <w:rFonts w:ascii="宋体" w:hAnsi="宋体" w:cs="宋体" w:eastAsia="宋体" w:hint="default"/>
                <w:sz w:val="18"/>
                <w:szCs w:val="18"/>
              </w:rPr>
              <w:t>《关于募投项目完工并将结余募集资金转超募资金的议案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同意公</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司将结余募集资金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万元及相关利息转超募资金。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年第一次临时股东大会审议通过上述议案。</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公司第</w:t>
            </w:r>
            <w:r>
              <w:rPr>
                <w:rFonts w:ascii="宋体" w:hAnsi="宋体" w:cs="宋体" w:eastAsia="宋体" w:hint="default"/>
                <w:spacing w:val="-3"/>
                <w:sz w:val="18"/>
                <w:szCs w:val="18"/>
              </w:rPr>
              <w:t>三</w:t>
            </w:r>
            <w:r>
              <w:rPr>
                <w:rFonts w:ascii="宋体" w:hAnsi="宋体" w:cs="宋体" w:eastAsia="宋体" w:hint="default"/>
                <w:sz w:val="18"/>
                <w:szCs w:val="18"/>
              </w:rPr>
              <w:t>届董事会第五次会议审议并通过</w:t>
            </w:r>
            <w:r>
              <w:rPr>
                <w:rFonts w:ascii="宋体" w:hAnsi="宋体" w:cs="宋体" w:eastAsia="宋体" w:hint="default"/>
                <w:spacing w:val="-22"/>
                <w:sz w:val="18"/>
                <w:szCs w:val="18"/>
              </w:rPr>
              <w:t>了</w:t>
            </w:r>
            <w:r>
              <w:rPr>
                <w:rFonts w:ascii="宋体" w:hAnsi="宋体" w:cs="宋体" w:eastAsia="宋体" w:hint="default"/>
                <w:sz w:val="18"/>
                <w:szCs w:val="18"/>
              </w:rPr>
              <w:t>《关于使用超募资金永久补充流动资金的议案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公</w:t>
            </w:r>
            <w:r>
              <w:rPr>
                <w:rFonts w:ascii="宋体" w:hAnsi="宋体" w:cs="宋体" w:eastAsia="宋体" w:hint="default"/>
                <w:sz w:val="18"/>
                <w:szCs w:val="18"/>
              </w:rPr>
              <w:t>司使用超募资</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155,794,144.42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元及超募资金账户部分结转利息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24,205,855.58 </w:t>
            </w:r>
            <w:r>
              <w:rPr>
                <w:rFonts w:ascii="宋体" w:hAnsi="宋体" w:cs="宋体" w:eastAsia="宋体" w:hint="default"/>
                <w:sz w:val="18"/>
                <w:szCs w:val="18"/>
              </w:rPr>
              <w:t>元，合计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元用于永久补充流动资金。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年第四次临时股东大会审议通过上述议案。永久性补充流动资金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7,273.08</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万元款项分别于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2016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月划拨至本公司银行存款一般户。第三期投入金额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4,726.92 </w:t>
            </w:r>
            <w:r>
              <w:rPr>
                <w:rFonts w:ascii="宋体" w:hAnsi="宋体" w:cs="宋体" w:eastAsia="宋体" w:hint="default"/>
                <w:sz w:val="18"/>
                <w:szCs w:val="18"/>
              </w:rPr>
              <w:t>万元款项于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月划拨至本公司银行存款一般户。</w:t>
            </w:r>
          </w:p>
          <w:p>
            <w:pPr>
              <w:pStyle w:val="TableParagraph"/>
              <w:spacing w:line="309" w:lineRule="auto" w:before="103"/>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日公司第三届董事会第十六次会议和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日第五次临时股东大会审议通过了《变更超募资金用途暨以自有 </w:t>
            </w:r>
            <w:r>
              <w:rPr>
                <w:rFonts w:ascii="宋体" w:hAnsi="宋体" w:cs="宋体" w:eastAsia="宋体" w:hint="default"/>
                <w:spacing w:val="-2"/>
                <w:sz w:val="18"/>
                <w:szCs w:val="18"/>
              </w:rPr>
              <w:t>资金置换已投入部分超募资金并归还募集资金专户的议案》。公司拟变更广东安居宝网络科技有限公司投资项目的超募资金用途，并以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自有资金置换已投入使用的超募资金 </w:t>
            </w:r>
            <w:r>
              <w:rPr>
                <w:rFonts w:ascii="Times New Roman" w:hAnsi="Times New Roman" w:cs="Times New Roman" w:eastAsia="Times New Roman" w:hint="default"/>
                <w:sz w:val="18"/>
                <w:szCs w:val="18"/>
              </w:rPr>
              <w:t>104,711,892.03  </w:t>
            </w:r>
            <w:r>
              <w:rPr>
                <w:rFonts w:ascii="宋体" w:hAnsi="宋体" w:cs="宋体" w:eastAsia="宋体" w:hint="default"/>
                <w:spacing w:val="-4"/>
                <w:sz w:val="18"/>
                <w:szCs w:val="18"/>
              </w:rPr>
              <w:t>元，尚未投入使用的超募资金 </w:t>
            </w:r>
            <w:r>
              <w:rPr>
                <w:rFonts w:ascii="Times New Roman" w:hAnsi="Times New Roman" w:cs="Times New Roman" w:eastAsia="Times New Roman" w:hint="default"/>
                <w:sz w:val="18"/>
                <w:szCs w:val="18"/>
              </w:rPr>
              <w:t>97,980,034.21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将根据广东安居宝网</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络科技有限公司发展的需要，后续将以自有资金陆续投入，广东安居宝网络科技有限公司不再作为超募资金投资项目。截止</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日，本公司已将上述超募资金合计 </w:t>
            </w:r>
            <w:r>
              <w:rPr>
                <w:rFonts w:ascii="Times New Roman" w:hAnsi="Times New Roman" w:cs="Times New Roman" w:eastAsia="Times New Roman" w:hint="default"/>
                <w:sz w:val="18"/>
                <w:szCs w:val="18"/>
              </w:rPr>
              <w:t>202,691,926.24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元（含利息）归还本公司募集资金专户进行监管。</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w:t>
            </w:r>
            <w:r>
              <w:rPr>
                <w:rFonts w:ascii="宋体" w:hAnsi="宋体" w:cs="宋体" w:eastAsia="宋体" w:hint="default"/>
                <w:spacing w:val="-3"/>
                <w:sz w:val="18"/>
                <w:szCs w:val="18"/>
              </w:rPr>
              <w:t>届</w:t>
            </w:r>
            <w:r>
              <w:rPr>
                <w:rFonts w:ascii="宋体" w:hAnsi="宋体" w:cs="宋体" w:eastAsia="宋体" w:hint="default"/>
                <w:sz w:val="18"/>
                <w:szCs w:val="18"/>
              </w:rPr>
              <w:t>董事会第十九次会议及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度股东大会审议通过</w:t>
            </w:r>
            <w:r>
              <w:rPr>
                <w:rFonts w:ascii="宋体" w:hAnsi="宋体" w:cs="宋体" w:eastAsia="宋体" w:hint="default"/>
                <w:spacing w:val="-34"/>
                <w:sz w:val="18"/>
                <w:szCs w:val="18"/>
              </w:rPr>
              <w:t>了</w:t>
            </w:r>
            <w:r>
              <w:rPr>
                <w:rFonts w:ascii="宋体" w:hAnsi="宋体" w:cs="宋体" w:eastAsia="宋体" w:hint="default"/>
                <w:sz w:val="18"/>
                <w:szCs w:val="18"/>
              </w:rPr>
              <w:t>《关</w:t>
            </w:r>
            <w:r>
              <w:rPr>
                <w:rFonts w:ascii="宋体" w:hAnsi="宋体" w:cs="宋体" w:eastAsia="宋体" w:hint="default"/>
                <w:spacing w:val="2"/>
                <w:sz w:val="18"/>
                <w:szCs w:val="18"/>
              </w:rPr>
              <w:t>于</w:t>
            </w:r>
            <w:r>
              <w:rPr>
                <w:rFonts w:ascii="宋体" w:hAnsi="宋体" w:cs="宋体" w:eastAsia="宋体" w:hint="default"/>
                <w:sz w:val="18"/>
                <w:szCs w:val="18"/>
              </w:rPr>
              <w:t>使用超募资金永久补充流动资金的议案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同</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意公司使用超募资金</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180,000,000.00 </w:t>
            </w:r>
            <w:r>
              <w:rPr>
                <w:rFonts w:ascii="宋体" w:hAnsi="宋体" w:cs="宋体" w:eastAsia="宋体" w:hint="default"/>
                <w:sz w:val="18"/>
                <w:szCs w:val="18"/>
              </w:rPr>
              <w:t>元用于永久补充流动资金。</w:t>
            </w:r>
            <w:r>
              <w:rPr>
                <w:rFonts w:ascii="宋体" w:hAnsi="宋体" w:cs="宋体" w:eastAsia="宋体" w:hint="default"/>
                <w:spacing w:val="-66"/>
                <w:sz w:val="18"/>
                <w:szCs w:val="18"/>
              </w:rPr>
              <w:t> </w:t>
            </w:r>
            <w:r>
              <w:rPr>
                <w:rFonts w:ascii="宋体" w:hAnsi="宋体" w:cs="宋体" w:eastAsia="宋体" w:hint="default"/>
                <w:sz w:val="18"/>
                <w:szCs w:val="18"/>
              </w:rPr>
              <w:t>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180,000,000.00 </w:t>
            </w:r>
            <w:r>
              <w:rPr>
                <w:rFonts w:ascii="宋体" w:hAnsi="宋体" w:cs="宋体" w:eastAsia="宋体" w:hint="default"/>
                <w:sz w:val="18"/>
                <w:szCs w:val="18"/>
              </w:rPr>
              <w:t>元款项于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月划拨至本公</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司银行一般账户。上述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年度议案实际使用超募资金 </w:t>
            </w:r>
            <w:r>
              <w:rPr>
                <w:rFonts w:ascii="Times New Roman" w:hAnsi="Times New Roman" w:cs="Times New Roman" w:eastAsia="Times New Roman" w:hint="default"/>
                <w:sz w:val="18"/>
                <w:szCs w:val="18"/>
              </w:rPr>
              <w:t>180,000,000.00 </w:t>
            </w:r>
            <w:r>
              <w:rPr>
                <w:rFonts w:ascii="宋体" w:hAnsi="宋体" w:cs="宋体" w:eastAsia="宋体" w:hint="default"/>
                <w:sz w:val="18"/>
                <w:szCs w:val="18"/>
              </w:rPr>
              <w:t>元用于永久补充流动资金，累计使用超募资金</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645,982,368.63</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超</w:t>
            </w:r>
            <w:r>
              <w:rPr>
                <w:rFonts w:ascii="宋体" w:hAnsi="宋体" w:cs="宋体" w:eastAsia="宋体" w:hint="default"/>
                <w:sz w:val="18"/>
                <w:szCs w:val="18"/>
              </w:rPr>
              <w:t>募资金余额为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 </w:t>
            </w:r>
            <w:r>
              <w:rPr>
                <w:rFonts w:ascii="宋体" w:hAnsi="宋体" w:cs="宋体" w:eastAsia="宋体" w:hint="default"/>
                <w:sz w:val="18"/>
                <w:szCs w:val="18"/>
              </w:rPr>
              <w:t>元（含转入的结余募投项目资金及相关利息收入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w:t>
            </w:r>
            <w:r>
              <w:rPr>
                <w:rFonts w:ascii="宋体" w:hAnsi="宋体" w:cs="宋体" w:eastAsia="宋体" w:hint="default"/>
                <w:spacing w:val="-3"/>
                <w:sz w:val="18"/>
                <w:szCs w:val="18"/>
              </w:rPr>
              <w:t>届</w:t>
            </w:r>
            <w:r>
              <w:rPr>
                <w:rFonts w:ascii="宋体" w:hAnsi="宋体" w:cs="宋体" w:eastAsia="宋体" w:hint="default"/>
                <w:sz w:val="18"/>
                <w:szCs w:val="18"/>
              </w:rPr>
              <w:t>董事会第二次会议及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股东大会审议通过</w:t>
            </w:r>
            <w:r>
              <w:rPr>
                <w:rFonts w:ascii="宋体" w:hAnsi="宋体" w:cs="宋体" w:eastAsia="宋体" w:hint="default"/>
                <w:spacing w:val="-34"/>
                <w:sz w:val="18"/>
                <w:szCs w:val="18"/>
              </w:rPr>
              <w:t>了</w:t>
            </w:r>
            <w:r>
              <w:rPr>
                <w:rFonts w:ascii="宋体" w:hAnsi="宋体" w:cs="宋体" w:eastAsia="宋体" w:hint="default"/>
                <w:sz w:val="18"/>
                <w:szCs w:val="18"/>
              </w:rPr>
              <w:t>《关于</w:t>
            </w:r>
            <w:r>
              <w:rPr>
                <w:rFonts w:ascii="宋体" w:hAnsi="宋体" w:cs="宋体" w:eastAsia="宋体" w:hint="default"/>
                <w:spacing w:val="2"/>
                <w:sz w:val="18"/>
                <w:szCs w:val="18"/>
              </w:rPr>
              <w:t>使</w:t>
            </w:r>
            <w:r>
              <w:rPr>
                <w:rFonts w:ascii="宋体" w:hAnsi="宋体" w:cs="宋体" w:eastAsia="宋体" w:hint="default"/>
                <w:sz w:val="18"/>
                <w:szCs w:val="18"/>
              </w:rPr>
              <w:t>用超募资金永久补充流动资金的议案</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同意</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公司使用剩余的全部超募资金及相关利息永久补充流动资金。永久性补充流动资金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129,999,334.53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日已划拔至公司 银行一般账户。</w:t>
            </w:r>
          </w:p>
        </w:tc>
      </w:tr>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2393" w:type="dxa"/>
            <w:vMerge/>
            <w:tcBorders>
              <w:left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届董事会第三次会议审议通过了《关于变更研发中心建设项目实施地点的议案</w:t>
            </w:r>
            <w:r>
              <w:rPr>
                <w:rFonts w:ascii="宋体" w:hAnsi="宋体" w:cs="宋体" w:eastAsia="宋体" w:hint="default"/>
                <w:spacing w:val="-92"/>
                <w:sz w:val="18"/>
                <w:szCs w:val="18"/>
              </w:rPr>
              <w:t>》</w:t>
            </w:r>
            <w:r>
              <w:rPr>
                <w:rFonts w:ascii="宋体" w:hAnsi="宋体" w:cs="宋体" w:eastAsia="宋体" w:hint="default"/>
                <w:sz w:val="18"/>
                <w:szCs w:val="18"/>
              </w:rPr>
              <w:t>。同意将</w:t>
            </w:r>
            <w:r>
              <w:rPr>
                <w:rFonts w:ascii="宋体" w:hAnsi="宋体" w:cs="宋体" w:eastAsia="宋体" w:hint="default"/>
                <w:spacing w:val="2"/>
                <w:sz w:val="18"/>
                <w:szCs w:val="18"/>
              </w:rPr>
              <w:t>研</w:t>
            </w:r>
            <w:r>
              <w:rPr>
                <w:rFonts w:ascii="宋体" w:hAnsi="宋体" w:cs="宋体" w:eastAsia="宋体" w:hint="default"/>
                <w:sz w:val="18"/>
                <w:szCs w:val="18"/>
              </w:rPr>
              <w:t>发中心建设项</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目中除</w:t>
            </w:r>
            <w:r>
              <w:rPr>
                <w:rFonts w:ascii="Times New Roman" w:hAnsi="Times New Roman" w:cs="Times New Roman" w:eastAsia="Times New Roman" w:hint="default"/>
                <w:sz w:val="18"/>
                <w:szCs w:val="18"/>
              </w:rPr>
              <w:t>“</w:t>
            </w:r>
            <w:r>
              <w:rPr>
                <w:rFonts w:ascii="宋体" w:hAnsi="宋体" w:cs="宋体" w:eastAsia="宋体" w:hint="default"/>
                <w:sz w:val="18"/>
                <w:szCs w:val="18"/>
              </w:rPr>
              <w:t>外围支持与配套</w:t>
            </w:r>
            <w:r>
              <w:rPr>
                <w:rFonts w:ascii="Times New Roman" w:hAnsi="Times New Roman" w:cs="Times New Roman" w:eastAsia="Times New Roman" w:hint="default"/>
                <w:sz w:val="18"/>
                <w:szCs w:val="18"/>
              </w:rPr>
              <w:t>”</w:t>
            </w:r>
            <w:r>
              <w:rPr>
                <w:rFonts w:ascii="宋体" w:hAnsi="宋体" w:cs="宋体" w:eastAsia="宋体" w:hint="default"/>
                <w:sz w:val="18"/>
                <w:szCs w:val="18"/>
              </w:rPr>
              <w:t>项目外的其他子项目的实施场地变更至广州开发区科学城起云路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号自编一栋之二层与三层。</w:t>
            </w:r>
          </w:p>
        </w:tc>
      </w:tr>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3" w:right="197"/>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93" w:type="dxa"/>
            <w:vMerge/>
            <w:tcBorders>
              <w:left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2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393"/>
        <w:gridCol w:w="1056"/>
        <w:gridCol w:w="10569"/>
      </w:tblGrid>
      <w:tr>
        <w:trPr>
          <w:trHeight w:val="418" w:hRule="exact"/>
        </w:trPr>
        <w:tc>
          <w:tcPr>
            <w:tcW w:w="2393" w:type="dxa"/>
            <w:vMerge w:val="restart"/>
            <w:tcBorders>
              <w:top w:val="single" w:sz="15" w:space="0" w:color="000000"/>
              <w:left w:val="single" w:sz="4" w:space="0" w:color="000000"/>
              <w:right w:val="single" w:sz="4" w:space="0" w:color="000000"/>
            </w:tcBorders>
            <w:shd w:val="clear" w:color="auto" w:fill="D2D2D2"/>
          </w:tcPr>
          <w:p>
            <w:pPr>
              <w:pStyle w:val="TableParagraph"/>
              <w:spacing w:line="316" w:lineRule="auto" w:before="95"/>
              <w:ind w:left="23" w:right="197"/>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93" w:type="dxa"/>
            <w:vMerge/>
            <w:tcBorders>
              <w:left w:val="single" w:sz="4" w:space="0" w:color="000000"/>
              <w:bottom w:val="single" w:sz="4" w:space="0" w:color="FFFFFF"/>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239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 w:right="197"/>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056"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23" w:right="197"/>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5"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、扩产至 </w:t>
            </w:r>
            <w:r>
              <w:rPr>
                <w:rFonts w:ascii="Times New Roman" w:hAnsi="Times New Roman" w:cs="Times New Roman" w:eastAsia="Times New Roman" w:hint="default"/>
                <w:sz w:val="18"/>
                <w:szCs w:val="18"/>
              </w:rPr>
              <w:t>122  </w:t>
            </w:r>
            <w:r>
              <w:rPr>
                <w:rFonts w:ascii="宋体" w:hAnsi="宋体" w:cs="宋体" w:eastAsia="宋体" w:hint="default"/>
                <w:spacing w:val="-3"/>
                <w:sz w:val="18"/>
                <w:szCs w:val="18"/>
              </w:rPr>
              <w:t>万台数字化安防产品项目中的建设单位管理费、勘察设计费、工程监理费、工程保险费、预备费等其它费用结余</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321.39</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万元；建筑工程中的装修支出比原计划金额节约 </w:t>
            </w:r>
            <w:r>
              <w:rPr>
                <w:rFonts w:ascii="Times New Roman" w:hAnsi="Times New Roman" w:cs="Times New Roman" w:eastAsia="Times New Roman" w:hint="default"/>
                <w:sz w:val="18"/>
                <w:szCs w:val="18"/>
              </w:rPr>
              <w:t>255.54 </w:t>
            </w:r>
            <w:r>
              <w:rPr>
                <w:rFonts w:ascii="宋体" w:hAnsi="宋体" w:cs="宋体" w:eastAsia="宋体" w:hint="default"/>
                <w:sz w:val="18"/>
                <w:szCs w:val="18"/>
              </w:rPr>
              <w:t>万元；设备购置及安装费用支出比原计划节约 </w:t>
            </w:r>
            <w:r>
              <w:rPr>
                <w:rFonts w:ascii="Times New Roman" w:hAnsi="Times New Roman" w:cs="Times New Roman" w:eastAsia="Times New Roman" w:hint="default"/>
                <w:sz w:val="18"/>
                <w:szCs w:val="18"/>
              </w:rPr>
              <w:t>263.55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万元。该项目最终共结 余金额</w:t>
            </w:r>
            <w:r>
              <w:rPr>
                <w:rFonts w:ascii="宋体" w:hAnsi="宋体" w:cs="宋体" w:eastAsia="宋体" w:hint="default"/>
                <w:spacing w:val="16"/>
                <w:sz w:val="18"/>
                <w:szCs w:val="18"/>
              </w:rPr>
              <w:t> </w:t>
            </w:r>
            <w:r>
              <w:rPr>
                <w:rFonts w:ascii="Times New Roman" w:hAnsi="Times New Roman" w:cs="Times New Roman" w:eastAsia="Times New Roman" w:hint="default"/>
                <w:spacing w:val="-1"/>
                <w:sz w:val="18"/>
                <w:szCs w:val="18"/>
              </w:rPr>
              <w:t>769.07</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、营销与服务体系扩建项目募集资金结余的主要原因</w:t>
            </w:r>
            <w:r>
              <w:rPr>
                <w:rFonts w:ascii="宋体" w:hAnsi="宋体" w:cs="宋体" w:eastAsia="宋体" w:hint="default"/>
                <w:spacing w:val="16"/>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）、受房地产行业政策及房价的影响，公司放弃使用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1,755.68  </w:t>
            </w:r>
            <w:r>
              <w:rPr>
                <w:rFonts w:ascii="宋体" w:hAnsi="宋体" w:cs="宋体" w:eastAsia="宋体" w:hint="default"/>
                <w:spacing w:val="-1"/>
                <w:sz w:val="18"/>
                <w:szCs w:val="18"/>
              </w:rPr>
              <w:t>万元用于营销网点办公场地购置的计划，同时营销网点办公场地装修的费用节约</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411.58</w:t>
            </w:r>
            <w:r>
              <w:rPr>
                <w:rFonts w:ascii="Times New Roman" w:hAnsi="Times New Roman" w:cs="Times New Roman" w:eastAsia="Times New Roman" w:hint="default"/>
                <w:sz w:val="18"/>
                <w:szCs w:val="18"/>
              </w:rPr>
              <w:t>  </w:t>
            </w:r>
            <w:r>
              <w:rPr>
                <w:rFonts w:ascii="宋体" w:hAnsi="宋体" w:cs="宋体" w:eastAsia="宋体" w:hint="default"/>
                <w:sz w:val="18"/>
                <w:szCs w:val="18"/>
              </w:rPr>
              <w:t>万元。</w:t>
            </w:r>
            <w:r>
              <w:rPr>
                <w:rFonts w:ascii="宋体" w:hAnsi="宋体" w:cs="宋体" w:eastAsia="宋体" w:hint="default"/>
                <w:spacing w:val="51"/>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）、项目原计划的营运铺</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底资金主要用于营销网点存货的铺设</w:t>
            </w:r>
            <w:r>
              <w:rPr>
                <w:rFonts w:ascii="宋体" w:hAnsi="宋体" w:cs="宋体" w:eastAsia="宋体" w:hint="default"/>
                <w:spacing w:val="-63"/>
                <w:sz w:val="18"/>
                <w:szCs w:val="18"/>
              </w:rPr>
              <w:t>，</w:t>
            </w:r>
            <w:r>
              <w:rPr>
                <w:rFonts w:ascii="宋体" w:hAnsi="宋体" w:cs="宋体" w:eastAsia="宋体" w:hint="default"/>
                <w:sz w:val="18"/>
                <w:szCs w:val="18"/>
              </w:rPr>
              <w:t>项目实施过程中</w:t>
            </w:r>
            <w:r>
              <w:rPr>
                <w:rFonts w:ascii="宋体" w:hAnsi="宋体" w:cs="宋体" w:eastAsia="宋体" w:hint="default"/>
                <w:spacing w:val="-63"/>
                <w:sz w:val="18"/>
                <w:szCs w:val="18"/>
              </w:rPr>
              <w:t>，</w:t>
            </w:r>
            <w:r>
              <w:rPr>
                <w:rFonts w:ascii="宋体" w:hAnsi="宋体" w:cs="宋体" w:eastAsia="宋体" w:hint="default"/>
                <w:sz w:val="18"/>
                <w:szCs w:val="18"/>
              </w:rPr>
              <w:t>结余</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w:t>
            </w:r>
            <w:r>
              <w:rPr>
                <w:rFonts w:ascii="宋体" w:hAnsi="宋体" w:cs="宋体" w:eastAsia="宋体" w:hint="default"/>
                <w:spacing w:val="-3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在项目</w:t>
            </w:r>
            <w:r>
              <w:rPr>
                <w:rFonts w:ascii="宋体" w:hAnsi="宋体" w:cs="宋体" w:eastAsia="宋体" w:hint="default"/>
                <w:spacing w:val="-3"/>
                <w:sz w:val="18"/>
                <w:szCs w:val="18"/>
              </w:rPr>
              <w:t>设</w:t>
            </w:r>
            <w:r>
              <w:rPr>
                <w:rFonts w:ascii="宋体" w:hAnsi="宋体" w:cs="宋体" w:eastAsia="宋体" w:hint="default"/>
                <w:sz w:val="18"/>
                <w:szCs w:val="18"/>
              </w:rPr>
              <w:t>备投入方面</w:t>
            </w:r>
            <w:r>
              <w:rPr>
                <w:rFonts w:ascii="宋体" w:hAnsi="宋体" w:cs="宋体" w:eastAsia="宋体" w:hint="default"/>
                <w:spacing w:val="-63"/>
                <w:sz w:val="18"/>
                <w:szCs w:val="18"/>
              </w:rPr>
              <w:t>，</w:t>
            </w:r>
            <w:r>
              <w:rPr>
                <w:rFonts w:ascii="宋体" w:hAnsi="宋体" w:cs="宋体" w:eastAsia="宋体" w:hint="default"/>
                <w:sz w:val="18"/>
                <w:szCs w:val="18"/>
              </w:rPr>
              <w:t>展示中心设备投入结余</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23"/>
                <w:sz w:val="18"/>
                <w:szCs w:val="18"/>
              </w:rPr>
              <w:t> </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项目营运费用</w:t>
            </w:r>
            <w:r>
              <w:rPr>
                <w:rFonts w:ascii="宋体" w:hAnsi="宋体" w:cs="宋体" w:eastAsia="宋体" w:hint="default"/>
                <w:spacing w:val="2"/>
                <w:sz w:val="18"/>
                <w:szCs w:val="18"/>
              </w:rPr>
              <w:t>实</w:t>
            </w:r>
            <w:r>
              <w:rPr>
                <w:rFonts w:ascii="宋体" w:hAnsi="宋体" w:cs="宋体" w:eastAsia="宋体" w:hint="default"/>
                <w:sz w:val="18"/>
                <w:szCs w:val="18"/>
              </w:rPr>
              <w:t>际投入比原计划少。</w:t>
            </w:r>
            <w:r>
              <w:rPr>
                <w:rFonts w:ascii="宋体" w:hAnsi="宋体" w:cs="宋体" w:eastAsia="宋体" w:hint="default"/>
                <w:spacing w:val="-11"/>
                <w:sz w:val="18"/>
                <w:szCs w:val="18"/>
              </w:rPr>
              <w:t> </w:t>
            </w:r>
            <w:r>
              <w:rPr>
                <w:rFonts w:ascii="宋体" w:hAnsi="宋体" w:cs="宋体" w:eastAsia="宋体" w:hint="default"/>
                <w:sz w:val="18"/>
                <w:szCs w:val="18"/>
              </w:rPr>
              <w:t>该项目最终共结余</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3"/>
                <w:sz w:val="18"/>
                <w:szCs w:val="18"/>
              </w:rPr>
              <w:t>，</w:t>
            </w:r>
            <w:r>
              <w:rPr>
                <w:rFonts w:ascii="宋体" w:hAnsi="宋体" w:cs="宋体" w:eastAsia="宋体" w:hint="default"/>
                <w:sz w:val="18"/>
                <w:szCs w:val="18"/>
              </w:rPr>
              <w:t>公司第二</w:t>
            </w:r>
            <w:r>
              <w:rPr>
                <w:rFonts w:ascii="宋体" w:hAnsi="宋体" w:cs="宋体" w:eastAsia="宋体" w:hint="default"/>
                <w:spacing w:val="-3"/>
                <w:sz w:val="18"/>
                <w:szCs w:val="18"/>
              </w:rPr>
              <w:t>届</w:t>
            </w:r>
            <w:r>
              <w:rPr>
                <w:rFonts w:ascii="宋体" w:hAnsi="宋体" w:cs="宋体" w:eastAsia="宋体" w:hint="default"/>
                <w:sz w:val="18"/>
                <w:szCs w:val="18"/>
              </w:rPr>
              <w:t>董事会第三</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pacing w:val="-3"/>
                <w:sz w:val="18"/>
                <w:szCs w:val="18"/>
              </w:rPr>
              <w:t>十一次会议审议通过了《关于募投项目完工并将结余募集资金转超募资金的议案》，同意公司将结余募集资金</w:t>
            </w:r>
            <w:r>
              <w:rPr>
                <w:rFonts w:ascii="宋体" w:hAnsi="宋体" w:cs="宋体" w:eastAsia="宋体" w:hint="default"/>
                <w:spacing w:val="-27"/>
                <w:sz w:val="18"/>
                <w:szCs w:val="18"/>
              </w:rPr>
              <w:t> </w:t>
            </w:r>
            <w:r>
              <w:rPr>
                <w:rFonts w:ascii="Times New Roman" w:hAnsi="Times New Roman" w:cs="Times New Roman" w:eastAsia="Times New Roman" w:hint="default"/>
                <w:spacing w:val="-1"/>
                <w:sz w:val="18"/>
                <w:szCs w:val="18"/>
              </w:rPr>
              <w:t>5,410.58</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万元及相关利息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转超募资金。</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募集资金已使用完毕</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本公司已披露的募集资金相关信息及时、真实、准确、完整，不存在募集资金管理违规情况。</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40" w:right="1067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7"/>
        <w:rPr>
          <w:rFonts w:ascii="宋体" w:hAnsi="宋体" w:cs="宋体" w:eastAsia="宋体" w:hint="default"/>
          <w:sz w:val="19"/>
          <w:szCs w:val="19"/>
        </w:rPr>
      </w:pPr>
    </w:p>
    <w:p>
      <w:pPr>
        <w:pStyle w:val="Heading2"/>
        <w:spacing w:line="240" w:lineRule="auto"/>
        <w:ind w:left="140" w:right="10678"/>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1067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7"/>
        <w:ind w:left="140" w:right="10678"/>
        <w:jc w:val="left"/>
      </w:pPr>
      <w:r>
        <w:rPr/>
        <w:t>公司报告期未出售重大资产。</w:t>
      </w:r>
    </w:p>
    <w:p>
      <w:pPr>
        <w:spacing w:line="240" w:lineRule="auto" w:before="0"/>
        <w:rPr>
          <w:rFonts w:ascii="宋体" w:hAnsi="宋体" w:cs="宋体" w:eastAsia="宋体" w:hint="default"/>
          <w:sz w:val="18"/>
          <w:szCs w:val="18"/>
        </w:rPr>
      </w:pPr>
    </w:p>
    <w:p>
      <w:pPr>
        <w:pStyle w:val="Heading4"/>
        <w:spacing w:line="240" w:lineRule="auto" w:before="120"/>
        <w:ind w:left="140" w:right="1067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40" w:right="10678"/>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80" w:top="1060" w:bottom="1160" w:left="1300" w:right="128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pict>
          <v:shape style="position:absolute;margin-left:288.136993pt;margin-top:104.251724pt;width:100.15pt;height:46.8pt;mso-position-horizontal-relative:page;mso-position-vertical-relative:paragraph;z-index:-8516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开发。</w:t>
                  </w:r>
                </w:p>
              </w:txbxContent>
            </v:textbox>
            <w10:wrap type="none"/>
          </v:shape>
        </w:pict>
      </w:r>
      <w:r>
        <w:rPr/>
        <w:pict>
          <v:group style="position:absolute;margin-left:312.290009pt;margin-top:104.251724pt;width:76pt;height:46.8pt;mso-position-horizontal-relative:page;mso-position-vertical-relative:paragraph;z-index:-851608" coordorigin="6246,2085" coordsize="1520,936">
            <v:shape style="position:absolute;left:6246;top:2085;width:1520;height:936" coordorigin="6246,2085" coordsize="1520,936" path="m6246,3021l7765,3021,7765,2085,6246,2085,6246,3021xe" filled="true" fillcolor="#ffffff" stroked="false">
              <v:path arrowok="t"/>
              <v:fill type="solid"/>
            </v:shape>
            <w10:wrap type="none"/>
          </v:group>
        </w:pict>
      </w:r>
      <w:r>
        <w:rPr/>
        <w:t>单位：元</w:t>
      </w:r>
    </w:p>
    <w:p>
      <w:pPr>
        <w:spacing w:after="0" w:line="240" w:lineRule="auto"/>
        <w:jc w:val="left"/>
        <w:sectPr>
          <w:type w:val="continuous"/>
          <w:pgSz w:w="16840" w:h="11910" w:orient="landscape"/>
          <w:pgMar w:top="1060" w:bottom="1160" w:left="1300" w:right="1280"/>
          <w:cols w:num="2" w:equalWidth="0">
            <w:col w:w="4838" w:space="8304"/>
            <w:col w:w="1118"/>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46"/>
        <w:gridCol w:w="1754"/>
        <w:gridCol w:w="1529"/>
        <w:gridCol w:w="1531"/>
        <w:gridCol w:w="1532"/>
        <w:gridCol w:w="1531"/>
        <w:gridCol w:w="1529"/>
        <w:gridCol w:w="1531"/>
        <w:gridCol w:w="1534"/>
      </w:tblGrid>
      <w:tr>
        <w:trPr>
          <w:trHeight w:val="401"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27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70"/>
              <w:jc w:val="left"/>
              <w:rPr>
                <w:rFonts w:ascii="宋体" w:hAnsi="宋体" w:cs="宋体" w:eastAsia="宋体" w:hint="default"/>
                <w:sz w:val="18"/>
                <w:szCs w:val="18"/>
              </w:rPr>
            </w:pPr>
            <w:r>
              <w:rPr>
                <w:rFonts w:ascii="宋体" w:hAnsi="宋体" w:cs="宋体" w:eastAsia="宋体" w:hint="default"/>
                <w:sz w:val="18"/>
                <w:szCs w:val="18"/>
              </w:rPr>
              <w:t>广东安居宝智能控 制系统有限公司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56"/>
              <w:jc w:val="both"/>
              <w:rPr>
                <w:rFonts w:ascii="宋体" w:hAnsi="宋体" w:cs="宋体" w:eastAsia="宋体" w:hint="default"/>
                <w:sz w:val="18"/>
                <w:szCs w:val="18"/>
              </w:rPr>
            </w:pPr>
            <w:r>
              <w:rPr>
                <w:rFonts w:ascii="宋体" w:hAnsi="宋体" w:cs="宋体" w:eastAsia="宋体" w:hint="default"/>
                <w:sz w:val="18"/>
                <w:szCs w:val="18"/>
              </w:rPr>
              <w:t>智能控制系统设备 的生产、销售；销 售：智能设备、电 子产品、计算机软 件；生产、加工： 电子产品；计算机 软件的设计、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13,965,000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68,418,192.15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18,179,844.77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29,987,140.42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-5,021,850.61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-5,685,854.72</w:t>
            </w:r>
          </w:p>
        </w:tc>
      </w:tr>
      <w:tr>
        <w:trPr>
          <w:trHeight w:val="71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广东奥迪安监控技 术有限公司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56"/>
              <w:jc w:val="left"/>
              <w:rPr>
                <w:rFonts w:ascii="宋体" w:hAnsi="宋体" w:cs="宋体" w:eastAsia="宋体" w:hint="default"/>
                <w:sz w:val="18"/>
                <w:szCs w:val="18"/>
              </w:rPr>
            </w:pPr>
            <w:r>
              <w:rPr>
                <w:rFonts w:ascii="宋体" w:hAnsi="宋体" w:cs="宋体" w:eastAsia="宋体" w:hint="default"/>
                <w:sz w:val="18"/>
                <w:szCs w:val="18"/>
              </w:rPr>
              <w:t>安全技术防范系统 </w:t>
            </w:r>
            <w:r>
              <w:rPr>
                <w:rFonts w:ascii="宋体" w:hAnsi="宋体" w:cs="宋体" w:eastAsia="宋体" w:hint="default"/>
                <w:spacing w:val="-8"/>
                <w:sz w:val="18"/>
                <w:szCs w:val="18"/>
              </w:rPr>
              <w:t>设计、施工、维修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59" w:lineRule="exact"/>
              <w:ind w:left="24" w:right="0"/>
              <w:jc w:val="left"/>
              <w:rPr>
                <w:rFonts w:ascii="Times New Roman" w:hAnsi="Times New Roman" w:cs="Times New Roman" w:eastAsia="Times New Roman" w:hint="default"/>
                <w:sz w:val="18"/>
                <w:szCs w:val="18"/>
              </w:rPr>
            </w:pPr>
            <w:r>
              <w:rPr>
                <w:rFonts w:ascii="Times New Roman"/>
                <w:sz w:val="18"/>
              </w:rPr>
              <w:t>33,000,000</w:t>
            </w:r>
          </w:p>
          <w:p>
            <w:pPr>
              <w:pStyle w:val="TableParagraph"/>
              <w:spacing w:line="188"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206,476,645.52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48,341,846.87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144,606,089.25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6,415,363.91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5,874,377.80</w:t>
            </w:r>
          </w:p>
        </w:tc>
      </w:tr>
      <w:tr>
        <w:trPr>
          <w:trHeight w:val="71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广东安居宝显示科 技有限公司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1"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液晶模组研 发、生产、销售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65,347,381.62</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57,377,714.09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132,043,673.05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-4,477,434.19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-3,368,381.64</w:t>
            </w:r>
          </w:p>
        </w:tc>
      </w:tr>
      <w:tr>
        <w:trPr>
          <w:trHeight w:val="71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广东安居宝网络科 技有限公司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1" w:right="155"/>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业务及 增值业务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203,851,479.66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161,298,496.57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41,574,604.50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12,770,908.45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8,169,914.37</w:t>
            </w:r>
          </w:p>
        </w:tc>
      </w:tr>
    </w:tbl>
    <w:p>
      <w:pPr>
        <w:pStyle w:val="BodyText"/>
        <w:spacing w:line="240" w:lineRule="auto" w:before="49"/>
        <w:ind w:left="140" w:right="10678"/>
        <w:jc w:val="left"/>
      </w:pPr>
      <w:r>
        <w:rPr/>
        <w:pict>
          <v:group style="position:absolute;margin-left:312.290009pt;margin-top:-99.868279pt;width:76pt;height:28pt;mso-position-horizontal-relative:page;mso-position-vertical-relative:paragraph;z-index:-851584" coordorigin="6246,-1997" coordsize="1520,560">
            <v:group style="position:absolute;left:6258;top:-1985;width:2;height:392" coordorigin="6258,-1985" coordsize="2,392">
              <v:shape style="position:absolute;left:6258;top:-1985;width:2;height:392" coordorigin="6258,-1985" coordsize="0,392" path="m6258,-1985l6258,-1594e" filled="false" stroked="true" strokeweight="1.2pt" strokecolor="#ffffff">
                <v:path arrowok="t"/>
              </v:shape>
            </v:group>
            <v:group style="position:absolute;left:6246;top:-1594;width:1520;height:156" coordorigin="6246,-1594" coordsize="1520,156">
              <v:shape style="position:absolute;left:6246;top:-1594;width:1520;height:156" coordorigin="6246,-1594" coordsize="1520,156" path="m6246,-1438l7765,-1438,7765,-1594,6246,-1594,6246,-1438xe" filled="true" fillcolor="#ffffff" stroked="false">
                <v:path arrowok="t"/>
                <v:fill type="solid"/>
              </v:shape>
            </v:group>
            <v:group style="position:absolute;left:6270;top:-1985;width:1474;height:392" coordorigin="6270,-1985" coordsize="1474,392">
              <v:shape style="position:absolute;left:6270;top:-1985;width:1474;height:392" coordorigin="6270,-1985" coordsize="1474,392" path="m6270,-1594l7743,-1594,7743,-1985,6270,-1985,6270,-1594xe" filled="true" fillcolor="#ffffff" stroked="false">
                <v:path arrowok="t"/>
                <v:fill type="solid"/>
              </v:shape>
            </v:group>
            <w10:wrap type="none"/>
          </v:group>
        </w:pict>
      </w:r>
      <w:r>
        <w:rPr/>
        <w:t>报告期内取得和处置子公司的情况</w:t>
      </w:r>
    </w:p>
    <w:p>
      <w:pPr>
        <w:pStyle w:val="BodyText"/>
        <w:spacing w:line="338" w:lineRule="auto" w:before="117"/>
        <w:ind w:left="140" w:right="119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after="0" w:line="338" w:lineRule="auto"/>
        <w:jc w:val="left"/>
        <w:sectPr>
          <w:type w:val="continuous"/>
          <w:pgSz w:w="16840" w:h="11910" w:orient="landscape"/>
          <w:pgMar w:top="1060" w:bottom="1160" w:left="1300" w:right="128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r>
        <w:rPr>
          <w:rFonts w:ascii="Times New Roman" w:hAnsi="Times New Roman" w:cs="Times New Roman" w:eastAsia="Times New Roman" w:hint="default"/>
        </w:rPr>
        <w:t>1</w:t>
      </w:r>
      <w:r>
        <w:rPr/>
        <w:t>、显示公司由于市场竞争激烈，外部客户流失，导致净利下降。</w:t>
      </w:r>
    </w:p>
    <w:p>
      <w:pPr>
        <w:pStyle w:val="BodyText"/>
        <w:spacing w:line="240" w:lineRule="auto" w:before="63"/>
        <w:ind w:right="0"/>
        <w:jc w:val="both"/>
      </w:pPr>
      <w:r>
        <w:rPr>
          <w:rFonts w:ascii="Times New Roman" w:hAnsi="Times New Roman" w:cs="Times New Roman" w:eastAsia="Times New Roman" w:hint="default"/>
        </w:rPr>
        <w:t>2</w:t>
      </w:r>
      <w:r>
        <w:rPr/>
        <w:t>、安居宝网络由于智能家居业务增长导致净利同比上升。</w:t>
      </w:r>
    </w:p>
    <w:p>
      <w:pPr>
        <w:pStyle w:val="BodyText"/>
        <w:spacing w:line="240" w:lineRule="auto" w:before="63"/>
        <w:ind w:right="0"/>
        <w:jc w:val="both"/>
      </w:pPr>
      <w:r>
        <w:rPr>
          <w:rFonts w:ascii="Times New Roman" w:hAnsi="Times New Roman" w:cs="Times New Roman" w:eastAsia="Times New Roman" w:hint="default"/>
        </w:rPr>
        <w:t>3</w:t>
      </w:r>
      <w:r>
        <w:rPr/>
        <w:t>、奥迪安受工程项目完工，订单增加导致净利同比上升。</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319" w:lineRule="auto" w:before="0"/>
        <w:ind w:left="513" w:right="1129" w:hanging="361"/>
        <w:jc w:val="left"/>
        <w:rPr>
          <w:rFonts w:ascii="宋体" w:hAnsi="宋体" w:cs="宋体" w:eastAsia="宋体" w:hint="default"/>
          <w:sz w:val="18"/>
          <w:szCs w:val="18"/>
        </w:rPr>
      </w:pPr>
      <w:r>
        <w:rPr>
          <w:rFonts w:ascii="宋体" w:hAnsi="宋体" w:cs="宋体" w:eastAsia="宋体" w:hint="default"/>
          <w:b/>
          <w:bCs/>
          <w:sz w:val="18"/>
          <w:szCs w:val="18"/>
        </w:rPr>
        <w:t>（一）公司所处行业发展趋势及竞争格局</w:t>
      </w:r>
      <w:r>
        <w:rPr>
          <w:rFonts w:ascii="宋体" w:hAnsi="宋体" w:cs="宋体" w:eastAsia="宋体" w:hint="default"/>
          <w:b/>
          <w:bCs/>
          <w:w w:val="99"/>
          <w:sz w:val="18"/>
          <w:szCs w:val="18"/>
        </w:rPr>
        <w:t> </w:t>
      </w:r>
      <w:r>
        <w:rPr>
          <w:rFonts w:ascii="宋体" w:hAnsi="宋体" w:cs="宋体" w:eastAsia="宋体" w:hint="default"/>
          <w:spacing w:val="-2"/>
          <w:sz w:val="18"/>
          <w:szCs w:val="18"/>
        </w:rPr>
        <w:t>公司楼宇对讲系统、智能家居系统和防盗报警系统等产品主要应用于住宅小区，与房地产行业政策紧密相关，公司主要</w:t>
      </w:r>
    </w:p>
    <w:p>
      <w:pPr>
        <w:pStyle w:val="BodyText"/>
        <w:spacing w:line="312" w:lineRule="auto" w:before="17"/>
        <w:ind w:right="1129"/>
        <w:jc w:val="both"/>
      </w:pPr>
      <w:r>
        <w:rPr>
          <w:spacing w:val="-2"/>
        </w:rPr>
        <w:t>客户为工程施工商或系统集成商、房地产开发商，产品是在房地产项目施工的后工序阶段才进行施工安装，而新建楼盘竣工</w:t>
      </w:r>
      <w:r>
        <w:rPr>
          <w:spacing w:val="-66"/>
        </w:rPr>
        <w:t> </w:t>
      </w:r>
      <w:r>
        <w:rPr>
          <w:spacing w:val="-66"/>
        </w:rPr>
      </w:r>
      <w:r>
        <w:rPr>
          <w:spacing w:val="-2"/>
        </w:rPr>
        <w:t>时间一般在三、四季度较为集中，故客户一般会集中在三、四季度进行大批量的采购提货，公司生产经营具有较强的季节性</w:t>
      </w:r>
      <w:r>
        <w:rPr>
          <w:spacing w:val="-62"/>
        </w:rPr>
        <w:t> </w:t>
      </w:r>
      <w:r>
        <w:rPr>
          <w:spacing w:val="-62"/>
        </w:rPr>
      </w:r>
      <w:r>
        <w:rPr/>
        <w:t>特征。在相关指标上，又与房地产住宅新开工面积、住宅竣工面积关系尤为密切，其中住宅新开工面积会影响未来</w:t>
      </w:r>
      <w:r>
        <w:rPr>
          <w:rFonts w:ascii="Times New Roman" w:hAnsi="Times New Roman" w:cs="Times New Roman" w:eastAsia="Times New Roman" w:hint="default"/>
        </w:rPr>
        <w:t>2-3</w:t>
      </w:r>
      <w:r>
        <w:rPr/>
        <w:t>年公</w:t>
      </w:r>
      <w:r>
        <w:rPr>
          <w:spacing w:val="-3"/>
        </w:rPr>
        <w:t> </w:t>
      </w:r>
      <w:r>
        <w:rPr/>
        <w:t>司楼宇对讲产品的销售好坏，住宅竣工面积会影响公司当年楼宇对讲产品的销售情况。</w:t>
      </w:r>
    </w:p>
    <w:p>
      <w:pPr>
        <w:pStyle w:val="BodyText"/>
        <w:spacing w:line="300" w:lineRule="auto" w:before="22"/>
        <w:ind w:right="986" w:firstLine="360"/>
        <w:jc w:val="left"/>
      </w:pPr>
      <w:r>
        <w:rPr/>
        <w:t>根据国家统计局发布的</w:t>
      </w:r>
      <w:r>
        <w:rPr>
          <w:rFonts w:ascii="Times New Roman" w:hAnsi="Times New Roman" w:cs="Times New Roman" w:eastAsia="Times New Roman" w:hint="default"/>
        </w:rPr>
        <w:t>2018</w:t>
      </w:r>
      <w:r>
        <w:rPr/>
        <w:t>年全国房地产开发投资和销售情况显示，</w:t>
      </w:r>
      <w:r>
        <w:rPr>
          <w:rFonts w:ascii="Times New Roman" w:hAnsi="Times New Roman" w:cs="Times New Roman" w:eastAsia="Times New Roman" w:hint="default"/>
        </w:rPr>
        <w:t>2018</w:t>
      </w:r>
      <w:r>
        <w:rPr/>
        <w:t>年全国房地产开发投资</w:t>
      </w:r>
      <w:r>
        <w:rPr>
          <w:rFonts w:ascii="Times New Roman" w:hAnsi="Times New Roman" w:cs="Times New Roman" w:eastAsia="Times New Roman" w:hint="default"/>
        </w:rPr>
        <w:t>120,264</w:t>
      </w:r>
      <w:r>
        <w:rPr/>
        <w:t>亿元，同比增 </w:t>
      </w:r>
      <w:r>
        <w:rPr>
          <w:spacing w:val="-3"/>
        </w:rPr>
        <w:t>长</w:t>
      </w:r>
      <w:r>
        <w:rPr>
          <w:rFonts w:ascii="Times New Roman" w:hAnsi="Times New Roman" w:cs="Times New Roman" w:eastAsia="Times New Roman" w:hint="default"/>
          <w:spacing w:val="-3"/>
        </w:rPr>
        <w:t>9.5%,</w:t>
      </w:r>
      <w:r>
        <w:rPr>
          <w:spacing w:val="-3"/>
        </w:rPr>
        <w:t>其中住宅投资</w:t>
      </w:r>
      <w:r>
        <w:rPr>
          <w:rFonts w:ascii="Times New Roman" w:hAnsi="Times New Roman" w:cs="Times New Roman" w:eastAsia="Times New Roman" w:hint="default"/>
          <w:spacing w:val="-3"/>
        </w:rPr>
        <w:t>85,192</w:t>
      </w:r>
      <w:r>
        <w:rPr>
          <w:spacing w:val="-3"/>
        </w:rPr>
        <w:t>亿元，增长</w:t>
      </w:r>
      <w:r>
        <w:rPr>
          <w:rFonts w:ascii="Times New Roman" w:hAnsi="Times New Roman" w:cs="Times New Roman" w:eastAsia="Times New Roman" w:hint="default"/>
          <w:spacing w:val="-3"/>
        </w:rPr>
        <w:t>13.4%</w:t>
      </w:r>
      <w:r>
        <w:rPr>
          <w:spacing w:val="-3"/>
        </w:rPr>
        <w:t>。</w:t>
      </w:r>
      <w:r>
        <w:rPr>
          <w:rFonts w:ascii="Times New Roman" w:hAnsi="Times New Roman" w:cs="Times New Roman" w:eastAsia="Times New Roman" w:hint="default"/>
          <w:spacing w:val="-3"/>
        </w:rPr>
        <w:t>2018</w:t>
      </w:r>
      <w:r>
        <w:rPr>
          <w:spacing w:val="-3"/>
        </w:rPr>
        <w:t>年房地产开发企业房屋施工面积</w:t>
      </w:r>
      <w:r>
        <w:rPr>
          <w:rFonts w:ascii="Times New Roman" w:hAnsi="Times New Roman" w:cs="Times New Roman" w:eastAsia="Times New Roman" w:hint="default"/>
          <w:spacing w:val="-3"/>
        </w:rPr>
        <w:t>822,300</w:t>
      </w:r>
      <w:r>
        <w:rPr>
          <w:spacing w:val="-3"/>
        </w:rPr>
        <w:t>万平方米，同比增长</w:t>
      </w:r>
      <w:r>
        <w:rPr>
          <w:rFonts w:ascii="Times New Roman" w:hAnsi="Times New Roman" w:cs="Times New Roman" w:eastAsia="Times New Roman" w:hint="default"/>
          <w:spacing w:val="-3"/>
        </w:rPr>
        <w:t>5.2%</w:t>
      </w:r>
      <w:r>
        <w:rPr>
          <w:spacing w:val="-3"/>
        </w:rPr>
        <w:t>，其中，</w:t>
      </w:r>
      <w:r>
        <w:rPr>
          <w:spacing w:val="-62"/>
        </w:rPr>
        <w:t> </w:t>
      </w:r>
      <w:r>
        <w:rPr>
          <w:spacing w:val="-62"/>
        </w:rPr>
      </w:r>
      <w:r>
        <w:rPr/>
        <w:t>住宅施工面积</w:t>
      </w:r>
      <w:r>
        <w:rPr>
          <w:rFonts w:ascii="Times New Roman" w:hAnsi="Times New Roman" w:cs="Times New Roman" w:eastAsia="Times New Roman" w:hint="default"/>
        </w:rPr>
        <w:t>569,987</w:t>
      </w:r>
      <w:r>
        <w:rPr/>
        <w:t>万平方米，增长</w:t>
      </w:r>
      <w:r>
        <w:rPr>
          <w:rFonts w:ascii="Times New Roman" w:hAnsi="Times New Roman" w:cs="Times New Roman" w:eastAsia="Times New Roman" w:hint="default"/>
        </w:rPr>
        <w:t>6.3%</w:t>
      </w:r>
      <w:r>
        <w:rPr/>
        <w:t>。房屋新开工面积</w:t>
      </w:r>
      <w:r>
        <w:rPr>
          <w:rFonts w:ascii="Times New Roman" w:hAnsi="Times New Roman" w:cs="Times New Roman" w:eastAsia="Times New Roman" w:hint="default"/>
        </w:rPr>
        <w:t>209,342</w:t>
      </w:r>
      <w:r>
        <w:rPr/>
        <w:t>万平方米，增长</w:t>
      </w:r>
      <w:r>
        <w:rPr>
          <w:rFonts w:ascii="Times New Roman" w:hAnsi="Times New Roman" w:cs="Times New Roman" w:eastAsia="Times New Roman" w:hint="default"/>
        </w:rPr>
        <w:t>17.20%</w:t>
      </w:r>
      <w:r>
        <w:rPr/>
        <w:t>，其中住宅新开工面积</w:t>
      </w:r>
      <w:r>
        <w:rPr>
          <w:rFonts w:ascii="Times New Roman" w:hAnsi="Times New Roman" w:cs="Times New Roman" w:eastAsia="Times New Roman" w:hint="default"/>
        </w:rPr>
        <w:t>153,353 </w:t>
      </w:r>
      <w:r>
        <w:rPr/>
        <w:t>万平方米，增长</w:t>
      </w:r>
      <w:r>
        <w:rPr>
          <w:rFonts w:ascii="Times New Roman" w:hAnsi="Times New Roman" w:cs="Times New Roman" w:eastAsia="Times New Roman" w:hint="default"/>
        </w:rPr>
        <w:t>19.7%</w:t>
      </w:r>
      <w:r>
        <w:rPr/>
        <w:t>。房屋竣工面积</w:t>
      </w:r>
      <w:r>
        <w:rPr>
          <w:rFonts w:ascii="Times New Roman" w:hAnsi="Times New Roman" w:cs="Times New Roman" w:eastAsia="Times New Roman" w:hint="default"/>
        </w:rPr>
        <w:t>93,550</w:t>
      </w:r>
      <w:r>
        <w:rPr/>
        <w:t>万平方米，下降</w:t>
      </w:r>
      <w:r>
        <w:rPr>
          <w:rFonts w:ascii="Times New Roman" w:hAnsi="Times New Roman" w:cs="Times New Roman" w:eastAsia="Times New Roman" w:hint="default"/>
        </w:rPr>
        <w:t>7.8%</w:t>
      </w:r>
      <w:r>
        <w:rPr/>
        <w:t>，其中，住宅竣工面积</w:t>
      </w:r>
      <w:r>
        <w:rPr>
          <w:rFonts w:ascii="Times New Roman" w:hAnsi="Times New Roman" w:cs="Times New Roman" w:eastAsia="Times New Roman" w:hint="default"/>
        </w:rPr>
        <w:t>66,016</w:t>
      </w:r>
      <w:r>
        <w:rPr/>
        <w:t>万平方米，下降</w:t>
      </w:r>
      <w:r>
        <w:rPr>
          <w:rFonts w:ascii="Times New Roman" w:hAnsi="Times New Roman" w:cs="Times New Roman" w:eastAsia="Times New Roman" w:hint="default"/>
        </w:rPr>
        <w:t>8.1%</w:t>
      </w:r>
      <w:r>
        <w:rPr/>
        <w:t>。按平 </w:t>
      </w:r>
      <w:r>
        <w:rPr>
          <w:spacing w:val="-2"/>
        </w:rPr>
        <w:t>均</w:t>
      </w:r>
      <w:r>
        <w:rPr>
          <w:rFonts w:ascii="Times New Roman" w:hAnsi="Times New Roman" w:cs="Times New Roman" w:eastAsia="Times New Roman" w:hint="default"/>
          <w:spacing w:val="-2"/>
        </w:rPr>
        <w:t>100</w:t>
      </w:r>
      <w:r>
        <w:rPr>
          <w:spacing w:val="-2"/>
        </w:rPr>
        <w:t>平米一户测算，约有竣工住宅</w:t>
      </w:r>
      <w:r>
        <w:rPr>
          <w:rFonts w:ascii="Times New Roman" w:hAnsi="Times New Roman" w:cs="Times New Roman" w:eastAsia="Times New Roman" w:hint="default"/>
          <w:spacing w:val="-2"/>
        </w:rPr>
        <w:t>660.16</w:t>
      </w:r>
      <w:r>
        <w:rPr>
          <w:spacing w:val="-2"/>
        </w:rPr>
        <w:t>万户，报告期内，公司楼宇对讲及智能家居出货量为</w:t>
      </w:r>
      <w:r>
        <w:rPr>
          <w:rFonts w:ascii="Times New Roman" w:hAnsi="Times New Roman" w:cs="Times New Roman" w:eastAsia="Times New Roman" w:hint="default"/>
          <w:spacing w:val="-2"/>
        </w:rPr>
        <w:t>189.19</w:t>
      </w:r>
      <w:r>
        <w:rPr>
          <w:spacing w:val="-2"/>
        </w:rPr>
        <w:t>万户，折算市场占有率</w:t>
      </w:r>
      <w:r>
        <w:rPr>
          <w:spacing w:val="-55"/>
        </w:rPr>
        <w:t> </w:t>
      </w:r>
      <w:r>
        <w:rPr>
          <w:spacing w:val="-55"/>
        </w:rPr>
      </w:r>
      <w:r>
        <w:rPr/>
        <w:t>约为</w:t>
      </w:r>
      <w:r>
        <w:rPr>
          <w:rFonts w:ascii="Times New Roman" w:hAnsi="Times New Roman" w:cs="Times New Roman" w:eastAsia="Times New Roman" w:hint="default"/>
        </w:rPr>
        <w:t>28.66%</w:t>
      </w:r>
      <w:r>
        <w:rPr/>
        <w:t>，同比上升</w:t>
      </w:r>
      <w:r>
        <w:rPr>
          <w:rFonts w:ascii="Times New Roman" w:hAnsi="Times New Roman" w:cs="Times New Roman" w:eastAsia="Times New Roman" w:hint="default"/>
        </w:rPr>
        <w:t>2.36%</w:t>
      </w:r>
      <w:r>
        <w:rPr>
          <w:rFonts w:ascii="Times New Roman" w:hAnsi="Times New Roman" w:cs="Times New Roman" w:eastAsia="Times New Roman" w:hint="default"/>
          <w:spacing w:val="25"/>
        </w:rPr>
        <w:t> </w:t>
      </w:r>
      <w:r>
        <w:rPr/>
        <w:t>。</w:t>
      </w:r>
    </w:p>
    <w:p>
      <w:pPr>
        <w:pStyle w:val="BodyText"/>
        <w:spacing w:line="309" w:lineRule="auto" w:before="13"/>
        <w:ind w:right="1129" w:firstLine="360"/>
        <w:jc w:val="both"/>
      </w:pPr>
      <w:r>
        <w:rPr>
          <w:rFonts w:ascii="Times New Roman" w:hAnsi="Times New Roman" w:cs="Times New Roman" w:eastAsia="Times New Roman" w:hint="default"/>
          <w:spacing w:val="-2"/>
        </w:rPr>
        <w:t>2018</w:t>
      </w:r>
      <w:r>
        <w:rPr>
          <w:spacing w:val="-2"/>
        </w:rPr>
        <w:t>年，在</w:t>
      </w:r>
      <w:r>
        <w:rPr>
          <w:rFonts w:ascii="Times New Roman" w:hAnsi="Times New Roman" w:cs="Times New Roman" w:eastAsia="Times New Roman" w:hint="default"/>
          <w:spacing w:val="-2"/>
        </w:rPr>
        <w:t>“</w:t>
      </w:r>
      <w:r>
        <w:rPr>
          <w:spacing w:val="-2"/>
        </w:rPr>
        <w:t>房子是用来住的，不是用来炒的</w:t>
      </w:r>
      <w:r>
        <w:rPr>
          <w:rFonts w:ascii="Times New Roman" w:hAnsi="Times New Roman" w:cs="Times New Roman" w:eastAsia="Times New Roman" w:hint="default"/>
          <w:spacing w:val="-2"/>
        </w:rPr>
        <w:t>”</w:t>
      </w:r>
      <w:r>
        <w:rPr>
          <w:spacing w:val="-2"/>
        </w:rPr>
        <w:t>及因城施策的政策导向下，全国房地场销售面积增速逐季放缓，房地产行</w:t>
      </w:r>
      <w:r>
        <w:rPr/>
        <w:t> 业集中度上升，导致房地产企业竞争更加激烈，智能家居产品成为了房地产开发商吸引购房者的重要制胜手段之一。</w:t>
      </w:r>
      <w:r>
        <w:rPr>
          <w:spacing w:val="-17"/>
        </w:rPr>
        <w:t> </w:t>
      </w:r>
      <w:r>
        <w:rPr/>
        <w:t>随着</w:t>
      </w:r>
      <w:r>
        <w:rPr/>
        <w:t> </w:t>
      </w:r>
      <w:r>
        <w:rPr>
          <w:spacing w:val="-2"/>
        </w:rPr>
        <w:t>云计算的发展、物联网</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规划的发布及人工智能在多项领域取得的突破，根据中商产业研究院数据显示，智能家居行</w:t>
      </w:r>
      <w:r>
        <w:rPr>
          <w:spacing w:val="-46"/>
        </w:rPr>
        <w:t> </w:t>
      </w:r>
      <w:r>
        <w:rPr>
          <w:spacing w:val="-46"/>
        </w:rPr>
      </w:r>
      <w:r>
        <w:rPr>
          <w:spacing w:val="-2"/>
        </w:rPr>
        <w:t>业市场规模将在未来几年呈现出快速增长的趋势，预计到</w:t>
      </w:r>
      <w:r>
        <w:rPr>
          <w:rFonts w:ascii="Times New Roman" w:hAnsi="Times New Roman" w:cs="Times New Roman" w:eastAsia="Times New Roman" w:hint="default"/>
          <w:spacing w:val="-2"/>
        </w:rPr>
        <w:t>2021</w:t>
      </w:r>
      <w:r>
        <w:rPr>
          <w:spacing w:val="-2"/>
        </w:rPr>
        <w:t>年，中国智能家居行业市场规模将突破</w:t>
      </w:r>
      <w:r>
        <w:rPr>
          <w:rFonts w:ascii="Times New Roman" w:hAnsi="Times New Roman" w:cs="Times New Roman" w:eastAsia="Times New Roman" w:hint="default"/>
          <w:spacing w:val="-2"/>
        </w:rPr>
        <w:t>2900</w:t>
      </w:r>
      <w:r>
        <w:rPr>
          <w:spacing w:val="-2"/>
        </w:rPr>
        <w:t>亿元人民币。</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1</w:t>
      </w:r>
      <w:r>
        <w:rPr/>
        <w:t>月，浙江省住房和城乡建设厅发布了《全装修住宅室内装饰工程质量验收规范》的通知，通知把智能家居系统写入浙江 </w:t>
      </w:r>
      <w:r>
        <w:rPr>
          <w:spacing w:val="-2"/>
        </w:rPr>
        <w:t>省全装修验收规范，意味着房地产开发商、传统家装等相关行业会面临一次较大的洗牌，将会迎来房地产开发商产品升级的</w:t>
      </w:r>
      <w:r>
        <w:rPr>
          <w:spacing w:val="-62"/>
        </w:rPr>
        <w:t> </w:t>
      </w:r>
      <w:r>
        <w:rPr>
          <w:spacing w:val="-62"/>
        </w:rPr>
      </w:r>
      <w:r>
        <w:rPr/>
        <w:t>新契机，也为推动智能家居、智慧社区的发展注入了强大的动力。智能家居产品分为控制端与被控制端设备</w:t>
      </w:r>
      <w:r>
        <w:rPr>
          <w:rFonts w:ascii="宋体" w:hAnsi="宋体" w:cs="宋体" w:eastAsia="宋体" w:hint="default"/>
        </w:rPr>
        <w:t>,</w:t>
      </w:r>
      <w:r>
        <w:rPr/>
        <w:t>控制端设备是 智能家居行业发展的起爆点</w:t>
      </w:r>
      <w:r>
        <w:rPr>
          <w:rFonts w:ascii="宋体" w:hAnsi="宋体" w:cs="宋体" w:eastAsia="宋体" w:hint="default"/>
        </w:rPr>
        <w:t>,</w:t>
      </w:r>
      <w:r>
        <w:rPr/>
        <w:t>是智能家居实现数据互联互通的入口。公司智能家居产品为控制端设备的研发、生产和销售， </w:t>
      </w:r>
      <w:r>
        <w:rPr>
          <w:spacing w:val="-2"/>
        </w:rPr>
        <w:t>主要包括摄像机系统、适配器、门窗磁、面板、智能插座、智能门锁等产品，掌握智能家居入口，为未来提供增值服务奠定</w:t>
      </w:r>
      <w:r>
        <w:rPr>
          <w:spacing w:val="-70"/>
        </w:rPr>
        <w:t> </w:t>
      </w:r>
      <w:r>
        <w:rPr>
          <w:spacing w:val="-70"/>
        </w:rPr>
      </w:r>
      <w:r>
        <w:rPr/>
        <w:t>了基础，在积累足够的用户连接数后，用户使用数据和衍生信息服务都能为公司带来巨大的盈利空间。</w:t>
      </w:r>
    </w:p>
    <w:p>
      <w:pPr>
        <w:pStyle w:val="BodyText"/>
        <w:spacing w:line="316" w:lineRule="auto" w:before="25"/>
        <w:ind w:right="1127" w:firstLine="360"/>
        <w:jc w:val="both"/>
      </w:pPr>
      <w:r>
        <w:rPr>
          <w:spacing w:val="-2"/>
        </w:rPr>
        <w:t>近年来，随着城市化的推进，发改委、住建部、国务院先后发布了《关于加强城市停车设施建设的指导意见》、《住房</w:t>
      </w:r>
      <w:r>
        <w:rPr/>
        <w:t> </w:t>
      </w:r>
      <w:r>
        <w:rPr>
          <w:spacing w:val="-2"/>
        </w:rPr>
        <w:t>城乡建设部关于加强城市停车设施管理的通知》、《关于进一步加强城市规划建设管理工作的若干意见》，停车场建设迎来</w:t>
      </w:r>
      <w:r>
        <w:rPr>
          <w:spacing w:val="-65"/>
        </w:rPr>
        <w:t> </w:t>
      </w:r>
      <w:r>
        <w:rPr>
          <w:spacing w:val="-65"/>
        </w:rPr>
      </w:r>
      <w:r>
        <w:rPr/>
        <w:t>良好的发展机遇。</w:t>
      </w:r>
    </w:p>
    <w:p>
      <w:pPr>
        <w:pStyle w:val="BodyText"/>
        <w:spacing w:line="300" w:lineRule="auto" w:before="19"/>
        <w:ind w:right="1126" w:firstLine="360"/>
        <w:jc w:val="both"/>
      </w:pPr>
      <w:r>
        <w:rPr>
          <w:spacing w:val="-1"/>
        </w:rPr>
        <w:t>据《</w:t>
      </w:r>
      <w:r>
        <w:rPr>
          <w:rFonts w:ascii="Times New Roman" w:hAnsi="Times New Roman" w:cs="Times New Roman" w:eastAsia="Times New Roman" w:hint="default"/>
          <w:spacing w:val="-1"/>
        </w:rPr>
        <w:t>2015-2020</w:t>
      </w:r>
      <w:r>
        <w:rPr>
          <w:spacing w:val="-1"/>
        </w:rPr>
        <w:t>年中国户外广告行业市场前瞻与投资战略规划分析报告》统计和预测资料显示，近</w:t>
      </w:r>
      <w:r>
        <w:rPr>
          <w:rFonts w:ascii="Times New Roman" w:hAnsi="Times New Roman" w:cs="Times New Roman" w:eastAsia="Times New Roman" w:hint="default"/>
          <w:spacing w:val="-1"/>
        </w:rPr>
        <w:t>3</w:t>
      </w:r>
      <w:r>
        <w:rPr>
          <w:spacing w:val="-1"/>
        </w:rPr>
        <w:t>年来，中国广告行业</w:t>
      </w:r>
      <w:r>
        <w:rPr/>
        <w:t> 整体市场规模年综合平均增长率达</w:t>
      </w:r>
      <w:r>
        <w:rPr>
          <w:rFonts w:ascii="Times New Roman" w:hAnsi="Times New Roman" w:cs="Times New Roman" w:eastAsia="Times New Roman" w:hint="default"/>
        </w:rPr>
        <w:t>10.8%</w:t>
      </w:r>
      <w:r>
        <w:rPr/>
        <w:t>，停车场道闸广告媒体新建数量增长显著，全国每年保守统计新增数十家中等规模 </w:t>
      </w:r>
      <w:r>
        <w:rPr>
          <w:spacing w:val="-1"/>
        </w:rPr>
        <w:t>以上道闸广告媒体经营公司，停车场道闸广告媒体市场年增长率达预计达</w:t>
      </w:r>
      <w:r>
        <w:rPr>
          <w:rFonts w:ascii="Times New Roman" w:hAnsi="Times New Roman" w:cs="Times New Roman" w:eastAsia="Times New Roman" w:hint="default"/>
          <w:spacing w:val="-1"/>
        </w:rPr>
        <w:t>40%</w:t>
      </w:r>
      <w:r>
        <w:rPr>
          <w:spacing w:val="-1"/>
        </w:rPr>
        <w:t>。报告期内，公司停车场业务亦同比取得了较</w:t>
      </w:r>
      <w:r>
        <w:rPr>
          <w:spacing w:val="-88"/>
        </w:rPr>
        <w:t> </w:t>
      </w:r>
      <w:r>
        <w:rPr>
          <w:spacing w:val="-88"/>
        </w:rPr>
      </w:r>
      <w:r>
        <w:rPr/>
        <w:t>好的成绩。</w:t>
      </w:r>
    </w:p>
    <w:p>
      <w:pPr>
        <w:pStyle w:val="Heading6"/>
        <w:spacing w:line="240" w:lineRule="auto" w:before="31"/>
        <w:ind w:right="0"/>
        <w:jc w:val="both"/>
        <w:rPr>
          <w:b w:val="0"/>
          <w:bCs w:val="0"/>
        </w:rPr>
      </w:pPr>
      <w:r>
        <w:rPr/>
        <w:t>（二）未来发展战略及</w:t>
      </w:r>
      <w:r>
        <w:rPr>
          <w:rFonts w:ascii="Times New Roman" w:hAnsi="Times New Roman" w:cs="Times New Roman" w:eastAsia="Times New Roman" w:hint="default"/>
        </w:rPr>
        <w:t>2019</w:t>
      </w:r>
      <w:r>
        <w:rPr/>
        <w:t>年经营目标</w:t>
      </w:r>
      <w:r>
        <w:rPr>
          <w:b w:val="0"/>
          <w:bCs w:val="0"/>
        </w:rPr>
      </w:r>
    </w:p>
    <w:p>
      <w:pPr>
        <w:pStyle w:val="BodyText"/>
        <w:spacing w:line="300" w:lineRule="auto" w:before="63"/>
        <w:ind w:left="513" w:right="1129"/>
        <w:jc w:val="left"/>
      </w:pPr>
      <w:r>
        <w:rPr>
          <w:rFonts w:ascii="Times New Roman" w:hAnsi="Times New Roman" w:cs="Times New Roman" w:eastAsia="Times New Roman" w:hint="default"/>
          <w:b/>
          <w:bCs/>
        </w:rPr>
        <w:t>1</w:t>
      </w:r>
      <w:r>
        <w:rPr>
          <w:rFonts w:ascii="宋体" w:hAnsi="宋体" w:cs="宋体" w:eastAsia="宋体" w:hint="default"/>
          <w:b/>
          <w:bCs/>
        </w:rPr>
        <w:t>、未来发展战略</w:t>
      </w:r>
      <w:r>
        <w:rPr>
          <w:rFonts w:ascii="宋体" w:hAnsi="宋体" w:cs="宋体" w:eastAsia="宋体" w:hint="default"/>
          <w:b/>
          <w:bCs/>
          <w:w w:val="99"/>
        </w:rPr>
        <w:t> </w:t>
      </w:r>
      <w:r>
        <w:rPr>
          <w:spacing w:val="-2"/>
        </w:rPr>
        <w:t>公司发展战略是充分发挥公司核心技术优势及销售服务网络的优势，紧紧围绕楼宇对讲为核心，大力发展与公司楼宇对</w:t>
      </w:r>
    </w:p>
    <w:p>
      <w:pPr>
        <w:pStyle w:val="BodyText"/>
        <w:spacing w:line="316" w:lineRule="auto" w:before="32"/>
        <w:ind w:right="1129"/>
        <w:jc w:val="left"/>
      </w:pPr>
      <w:r>
        <w:rPr>
          <w:spacing w:val="-2"/>
        </w:rPr>
        <w:t>讲产品相配套的如停车场系统、监控、线缆及智能家居子系统、液晶显示模组等产品，打造成社区安防及智能家居整体方案</w:t>
      </w:r>
      <w:r>
        <w:rPr>
          <w:spacing w:val="-66"/>
        </w:rPr>
        <w:t> </w:t>
      </w:r>
      <w:r>
        <w:rPr>
          <w:spacing w:val="-66"/>
        </w:rPr>
      </w:r>
      <w:r>
        <w:rPr/>
        <w:t>解决商、提供商及器材供应商。</w:t>
      </w:r>
    </w:p>
    <w:p>
      <w:pPr>
        <w:pStyle w:val="BodyText"/>
        <w:spacing w:line="240" w:lineRule="auto" w:before="19"/>
        <w:ind w:left="513" w:right="986"/>
        <w:jc w:val="left"/>
      </w:pPr>
      <w:r>
        <w:rPr/>
        <w:t>抓住我国鼓励发</w:t>
      </w:r>
      <w:r>
        <w:rPr>
          <w:spacing w:val="-1"/>
        </w:rPr>
        <w:t>展</w:t>
      </w:r>
      <w:r>
        <w:rPr>
          <w:rFonts w:ascii="Times New Roman" w:hAnsi="Times New Roman" w:cs="Times New Roman" w:eastAsia="Times New Roman" w:hint="default"/>
          <w:spacing w:val="-1"/>
          <w:w w:val="100"/>
        </w:rPr>
        <w:t>“</w:t>
      </w:r>
      <w:r>
        <w:rPr/>
        <w:t>互联网</w:t>
      </w:r>
      <w:r>
        <w:rPr>
          <w:rFonts w:ascii="Times New Roman" w:hAnsi="Times New Roman" w:cs="Times New Roman" w:eastAsia="Times New Roman" w:hint="default"/>
          <w:spacing w:val="-1"/>
          <w:w w:val="100"/>
        </w:rPr>
        <w:t>+”</w:t>
      </w:r>
      <w:r>
        <w:rPr>
          <w:spacing w:val="2"/>
        </w:rPr>
        <w:t>应</w:t>
      </w:r>
      <w:r>
        <w:rPr/>
        <w:t>用的机会</w:t>
      </w:r>
      <w:r>
        <w:rPr>
          <w:spacing w:val="-87"/>
        </w:rPr>
        <w:t>，</w:t>
      </w:r>
      <w:r>
        <w:rPr/>
        <w:t>在现有业务所积累的经验和客户基础上</w:t>
      </w:r>
      <w:r>
        <w:rPr>
          <w:spacing w:val="-87"/>
        </w:rPr>
        <w:t>，</w:t>
      </w:r>
      <w:r>
        <w:rPr/>
        <w:t>以公司产</w:t>
      </w:r>
      <w:r>
        <w:rPr>
          <w:spacing w:val="1"/>
        </w:rPr>
        <w:t>品</w:t>
      </w:r>
      <w:r>
        <w:rPr>
          <w:rFonts w:ascii="Times New Roman" w:hAnsi="Times New Roman" w:cs="Times New Roman" w:eastAsia="Times New Roman" w:hint="default"/>
          <w:spacing w:val="-1"/>
        </w:rPr>
        <w:t>+</w:t>
      </w:r>
      <w:r>
        <w:rPr/>
        <w:t>互联网的思路进行开发、</w:t>
      </w:r>
    </w:p>
    <w:p>
      <w:pPr>
        <w:spacing w:after="0" w:line="240" w:lineRule="auto"/>
        <w:jc w:val="left"/>
        <w:sectPr>
          <w:headerReference w:type="default" r:id="rId19"/>
          <w:footerReference w:type="default" r:id="rId20"/>
          <w:pgSz w:w="11910" w:h="16840"/>
          <w:pgMar w:header="877" w:footer="979" w:top="1100" w:bottom="1160" w:left="980" w:right="0"/>
          <w:pgNumType w:start="30"/>
        </w:sectPr>
      </w:pPr>
    </w:p>
    <w:p>
      <w:pPr>
        <w:spacing w:line="240" w:lineRule="auto" w:before="11"/>
        <w:rPr>
          <w:rFonts w:ascii="宋体" w:hAnsi="宋体" w:cs="宋体" w:eastAsia="宋体" w:hint="default"/>
          <w:sz w:val="21"/>
          <w:szCs w:val="21"/>
        </w:rPr>
      </w:pPr>
    </w:p>
    <w:p>
      <w:pPr>
        <w:pStyle w:val="BodyText"/>
        <w:spacing w:line="316" w:lineRule="auto" w:before="44"/>
        <w:ind w:right="1133"/>
        <w:jc w:val="both"/>
      </w:pPr>
      <w:r>
        <w:rPr>
          <w:spacing w:val="-2"/>
        </w:rPr>
        <w:t>销售，提升公司产品附加值，实现可持续发展，最终将公司打造成为以社区安防整体方案提供商为基础，云社区、云出行为</w:t>
      </w:r>
      <w:r>
        <w:rPr>
          <w:spacing w:val="-66"/>
        </w:rPr>
        <w:t> </w:t>
      </w:r>
      <w:r>
        <w:rPr>
          <w:spacing w:val="-66"/>
        </w:rPr>
      </w:r>
      <w:r>
        <w:rPr>
          <w:spacing w:val="-2"/>
        </w:rPr>
        <w:t>延伸的安居生态系统，系统内业务之间紧密合作、互为补充和促进、协同发展，以全面提升公司的核心竞争力，实现向智慧</w:t>
      </w:r>
      <w:r>
        <w:rPr>
          <w:spacing w:val="-67"/>
        </w:rPr>
        <w:t> </w:t>
      </w:r>
      <w:r>
        <w:rPr>
          <w:spacing w:val="-67"/>
        </w:rPr>
      </w:r>
      <w:r>
        <w:rPr/>
        <w:t>社区互联网平台一流综合服务商的战略转型。</w:t>
      </w:r>
    </w:p>
    <w:p>
      <w:pPr>
        <w:pStyle w:val="Heading6"/>
        <w:spacing w:line="240" w:lineRule="auto" w:before="19"/>
        <w:ind w:left="513" w:right="1133"/>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年经营目标</w:t>
      </w:r>
      <w:r>
        <w:rPr>
          <w:b w:val="0"/>
          <w:bCs w:val="0"/>
        </w:rPr>
      </w:r>
    </w:p>
    <w:p>
      <w:pPr>
        <w:pStyle w:val="BodyText"/>
        <w:spacing w:line="300" w:lineRule="auto" w:before="63"/>
        <w:ind w:right="1133" w:firstLine="360"/>
        <w:jc w:val="left"/>
      </w:pPr>
      <w:r>
        <w:rPr>
          <w:rFonts w:ascii="Times New Roman" w:hAnsi="Times New Roman" w:cs="Times New Roman" w:eastAsia="Times New Roman" w:hint="default"/>
          <w:spacing w:val="-2"/>
        </w:rPr>
        <w:t>2019</w:t>
      </w:r>
      <w:r>
        <w:rPr>
          <w:spacing w:val="-2"/>
        </w:rPr>
        <w:t>年，公司将聚焦楼宇对讲、智能家居；城市停车平台、路边咪表停车及道闸广告运营，深耕挖掘市场价值，提升市</w:t>
      </w:r>
      <w:r>
        <w:rPr/>
        <w:t> 场占有率。</w:t>
      </w:r>
    </w:p>
    <w:p>
      <w:pPr>
        <w:pStyle w:val="Heading6"/>
        <w:spacing w:line="300" w:lineRule="auto" w:before="31"/>
        <w:ind w:right="1133" w:firstLine="307"/>
        <w:jc w:val="left"/>
        <w:rPr>
          <w:b w:val="0"/>
          <w:bCs w:val="0"/>
        </w:rPr>
      </w:pPr>
      <w:r>
        <w:rPr>
          <w:spacing w:val="-1"/>
          <w:w w:val="95"/>
        </w:rPr>
        <w:t>特别提示：公司上述经营目标不代表公司对</w:t>
      </w:r>
      <w:r>
        <w:rPr>
          <w:rFonts w:ascii="Times New Roman" w:hAnsi="Times New Roman" w:cs="Times New Roman" w:eastAsia="Times New Roman" w:hint="default"/>
          <w:spacing w:val="-1"/>
          <w:w w:val="95"/>
        </w:rPr>
        <w:t>2019</w:t>
      </w:r>
      <w:r>
        <w:rPr>
          <w:spacing w:val="-1"/>
          <w:w w:val="95"/>
        </w:rPr>
        <w:t>年度的盈利预测，能否实现取决于市场状况的变化、经营团队的努力等</w:t>
      </w:r>
      <w:r>
        <w:rPr>
          <w:spacing w:val="59"/>
          <w:w w:val="95"/>
        </w:rPr>
        <w:t> </w:t>
      </w:r>
      <w:r>
        <w:rPr>
          <w:spacing w:val="59"/>
          <w:w w:val="95"/>
        </w:rPr>
      </w:r>
      <w:r>
        <w:rPr/>
        <w:t>多种因素，存在一定的不确定性，敬请广大投资者和年度报告阅读者特别留意。</w:t>
      </w:r>
      <w:r>
        <w:rPr>
          <w:b w:val="0"/>
          <w:bCs w:val="0"/>
        </w:rPr>
      </w:r>
    </w:p>
    <w:p>
      <w:pPr>
        <w:pStyle w:val="BodyText"/>
        <w:spacing w:line="240" w:lineRule="auto" w:before="31"/>
        <w:ind w:left="513" w:right="1133"/>
        <w:jc w:val="left"/>
      </w:pPr>
      <w:r>
        <w:rPr/>
        <w:t>围绕公司发展战略，</w:t>
      </w:r>
      <w:r>
        <w:rPr>
          <w:rFonts w:ascii="Times New Roman" w:hAnsi="Times New Roman" w:cs="Times New Roman" w:eastAsia="Times New Roman" w:hint="default"/>
        </w:rPr>
        <w:t>2019</w:t>
      </w:r>
      <w:r>
        <w:rPr/>
        <w:t>年公司将重点抓好以下几方面工作：</w:t>
      </w:r>
    </w:p>
    <w:p>
      <w:pPr>
        <w:pStyle w:val="BodyText"/>
        <w:spacing w:line="300" w:lineRule="auto" w:before="63"/>
        <w:ind w:left="513" w:right="6073"/>
        <w:jc w:val="left"/>
      </w:pPr>
      <w:r>
        <w:rPr/>
        <w:t>（</w:t>
      </w:r>
      <w:r>
        <w:rPr>
          <w:rFonts w:ascii="Times New Roman" w:hAnsi="Times New Roman" w:cs="Times New Roman" w:eastAsia="Times New Roman" w:hint="default"/>
        </w:rPr>
        <w:t>1</w:t>
      </w:r>
      <w:r>
        <w:rPr/>
        <w:t>）技术研发 聚焦资源，提升研发水平，提升产品性价比和竞争力。</w:t>
      </w:r>
    </w:p>
    <w:p>
      <w:pPr>
        <w:pStyle w:val="BodyText"/>
        <w:spacing w:line="300" w:lineRule="auto" w:before="32"/>
        <w:ind w:left="513" w:right="6613"/>
        <w:jc w:val="left"/>
      </w:pPr>
      <w:r>
        <w:rPr/>
        <w:t>（</w:t>
      </w:r>
      <w:r>
        <w:rPr>
          <w:rFonts w:ascii="Times New Roman" w:hAnsi="Times New Roman" w:cs="Times New Roman" w:eastAsia="Times New Roman" w:hint="default"/>
        </w:rPr>
        <w:t>2</w:t>
      </w:r>
      <w:r>
        <w:rPr/>
        <w:t>）市场开拓 深挖主营产品市场价值，全面提升市场占有率。</w:t>
      </w:r>
    </w:p>
    <w:p>
      <w:pPr>
        <w:pStyle w:val="BodyText"/>
        <w:spacing w:line="300" w:lineRule="auto" w:before="31"/>
        <w:ind w:left="513" w:right="5353"/>
        <w:jc w:val="left"/>
      </w:pPr>
      <w:r>
        <w:rPr/>
        <w:t>（</w:t>
      </w:r>
      <w:r>
        <w:rPr>
          <w:rFonts w:ascii="Times New Roman" w:hAnsi="Times New Roman" w:cs="Times New Roman" w:eastAsia="Times New Roman" w:hint="default"/>
        </w:rPr>
        <w:t>3</w:t>
      </w:r>
      <w:r>
        <w:rPr/>
        <w:t>）成本控制 加强各项成本精细化管理，合理优化人员配置，提升工作效益。</w:t>
      </w:r>
    </w:p>
    <w:p>
      <w:pPr>
        <w:pStyle w:val="BodyText"/>
        <w:spacing w:line="300" w:lineRule="auto" w:before="31"/>
        <w:ind w:left="513" w:right="7873"/>
        <w:jc w:val="left"/>
      </w:pPr>
      <w:r>
        <w:rPr/>
        <w:t>（</w:t>
      </w:r>
      <w:r>
        <w:rPr>
          <w:rFonts w:ascii="Times New Roman" w:hAnsi="Times New Roman" w:cs="Times New Roman" w:eastAsia="Times New Roman" w:hint="default"/>
        </w:rPr>
        <w:t>4</w:t>
      </w:r>
      <w:r>
        <w:rPr/>
        <w:t>）提升生产效率 优化生产流程、提升生产效率。</w:t>
      </w:r>
    </w:p>
    <w:p>
      <w:pPr>
        <w:spacing w:line="316" w:lineRule="auto" w:before="31"/>
        <w:ind w:left="513" w:right="4993" w:hanging="361"/>
        <w:jc w:val="left"/>
        <w:rPr>
          <w:rFonts w:ascii="宋体" w:hAnsi="宋体" w:cs="宋体" w:eastAsia="宋体" w:hint="default"/>
          <w:sz w:val="18"/>
          <w:szCs w:val="18"/>
        </w:rPr>
      </w:pPr>
      <w:r>
        <w:rPr>
          <w:rFonts w:ascii="宋体" w:hAnsi="宋体" w:cs="宋体" w:eastAsia="宋体" w:hint="default"/>
          <w:b/>
          <w:bCs/>
          <w:sz w:val="18"/>
          <w:szCs w:val="18"/>
        </w:rPr>
        <w:t>（三）公司未来发展战略所需资金及使用计划及资金来源</w:t>
      </w:r>
      <w:r>
        <w:rPr>
          <w:rFonts w:ascii="宋体" w:hAnsi="宋体" w:cs="宋体" w:eastAsia="宋体" w:hint="default"/>
          <w:b/>
          <w:bCs/>
          <w:w w:val="99"/>
          <w:sz w:val="18"/>
          <w:szCs w:val="18"/>
        </w:rPr>
        <w:t> </w:t>
      </w:r>
      <w:r>
        <w:rPr>
          <w:rFonts w:ascii="宋体" w:hAnsi="宋体" w:cs="宋体" w:eastAsia="宋体" w:hint="default"/>
          <w:sz w:val="18"/>
          <w:szCs w:val="18"/>
        </w:rPr>
        <w:t>未来，公司将采取以下有效措施，保证资金的供应和融资渠道畅通： </w:t>
      </w:r>
      <w:r>
        <w:rPr>
          <w:rFonts w:ascii="Times New Roman" w:hAnsi="Times New Roman" w:cs="Times New Roman" w:eastAsia="Times New Roman" w:hint="default"/>
          <w:sz w:val="18"/>
          <w:szCs w:val="18"/>
        </w:rPr>
        <w:t>1</w:t>
      </w:r>
      <w:r>
        <w:rPr>
          <w:rFonts w:ascii="宋体" w:hAnsi="宋体" w:cs="宋体" w:eastAsia="宋体" w:hint="default"/>
          <w:sz w:val="18"/>
          <w:szCs w:val="18"/>
        </w:rPr>
        <w:t>、与银行等金融机构保持良好的合作关系，稳定、拓展融资渠道。</w:t>
      </w:r>
    </w:p>
    <w:p>
      <w:pPr>
        <w:pStyle w:val="BodyText"/>
        <w:spacing w:line="248" w:lineRule="exact"/>
        <w:ind w:left="513" w:right="1133"/>
        <w:jc w:val="left"/>
      </w:pPr>
      <w:r>
        <w:rPr>
          <w:rFonts w:ascii="Times New Roman" w:hAnsi="Times New Roman" w:cs="Times New Roman" w:eastAsia="Times New Roman" w:hint="default"/>
        </w:rPr>
        <w:t>2</w:t>
      </w:r>
      <w:r>
        <w:rPr/>
        <w:t>、加强应收账款及存货的管理，提高资金周转率，增强运营能力。</w:t>
      </w:r>
    </w:p>
    <w:p>
      <w:pPr>
        <w:pStyle w:val="BodyText"/>
        <w:spacing w:line="240" w:lineRule="auto" w:before="63"/>
        <w:ind w:left="513" w:right="1133"/>
        <w:jc w:val="left"/>
      </w:pPr>
      <w:r>
        <w:rPr>
          <w:rFonts w:ascii="Times New Roman" w:hAnsi="Times New Roman" w:cs="Times New Roman" w:eastAsia="Times New Roman" w:hint="default"/>
        </w:rPr>
        <w:t>3</w:t>
      </w:r>
      <w:r>
        <w:rPr/>
        <w:t>、充分利用资本市场做大做强。</w:t>
      </w:r>
    </w:p>
    <w:p>
      <w:pPr>
        <w:pStyle w:val="Heading6"/>
        <w:spacing w:line="240" w:lineRule="auto" w:before="63"/>
        <w:ind w:right="1133"/>
        <w:jc w:val="left"/>
        <w:rPr>
          <w:b w:val="0"/>
          <w:bCs w:val="0"/>
        </w:rPr>
      </w:pPr>
      <w:r>
        <w:rPr/>
        <w:t>（四）公司面临的风险</w:t>
      </w:r>
      <w:r>
        <w:rPr>
          <w:b w:val="0"/>
          <w:bCs w:val="0"/>
        </w:rPr>
      </w:r>
    </w:p>
    <w:p>
      <w:pPr>
        <w:pStyle w:val="BodyText"/>
        <w:spacing w:line="300" w:lineRule="auto" w:before="76"/>
        <w:ind w:left="513" w:right="1123"/>
        <w:jc w:val="left"/>
      </w:pPr>
      <w:r>
        <w:rPr>
          <w:rFonts w:ascii="Times New Roman" w:hAnsi="Times New Roman" w:cs="Times New Roman" w:eastAsia="Times New Roman" w:hint="default"/>
        </w:rPr>
        <w:t>1</w:t>
      </w:r>
      <w:r>
        <w:rPr/>
        <w:t>、应收帐款发生坏帐的风险 公司主营业务与房地产行业景气度高度关联</w:t>
      </w:r>
      <w:r>
        <w:rPr>
          <w:rFonts w:ascii="Times New Roman" w:hAnsi="Times New Roman" w:cs="Times New Roman" w:eastAsia="Times New Roman" w:hint="default"/>
        </w:rPr>
        <w:t>,</w:t>
      </w:r>
      <w:r>
        <w:rPr/>
        <w:t>主要客户为系统集成商和房地产开发商</w:t>
      </w:r>
      <w:r>
        <w:rPr>
          <w:rFonts w:ascii="Times New Roman" w:hAnsi="Times New Roman" w:cs="Times New Roman" w:eastAsia="Times New Roman" w:hint="default"/>
        </w:rPr>
        <w:t>,</w:t>
      </w:r>
      <w:r>
        <w:rPr/>
        <w:t>若客户经营情况受到行业发展的不</w:t>
      </w:r>
    </w:p>
    <w:p>
      <w:pPr>
        <w:pStyle w:val="BodyText"/>
        <w:spacing w:line="300" w:lineRule="auto" w:before="13"/>
        <w:ind w:left="513" w:right="1129" w:hanging="361"/>
        <w:jc w:val="left"/>
      </w:pPr>
      <w:r>
        <w:rPr/>
        <w:t>利影响</w:t>
      </w:r>
      <w:r>
        <w:rPr>
          <w:rFonts w:ascii="Times New Roman" w:hAnsi="Times New Roman" w:cs="Times New Roman" w:eastAsia="Times New Roman" w:hint="default"/>
        </w:rPr>
        <w:t>,</w:t>
      </w:r>
      <w:r>
        <w:rPr/>
        <w:t>将会对公司应收账款的回收产生较大风险。 </w:t>
      </w:r>
      <w:r>
        <w:rPr>
          <w:spacing w:val="-2"/>
        </w:rPr>
        <w:t>公司客户都是经过严格的信用筛选，应收帐款发生坏帐的风险较小。对于新客户，公司在签订合同前，会对新客户的信</w:t>
      </w:r>
    </w:p>
    <w:p>
      <w:pPr>
        <w:pStyle w:val="BodyText"/>
        <w:spacing w:line="316" w:lineRule="auto" w:before="31"/>
        <w:ind w:right="1129"/>
        <w:jc w:val="left"/>
      </w:pPr>
      <w:r>
        <w:rPr>
          <w:spacing w:val="-2"/>
        </w:rPr>
        <w:t>用风险进行评估，并对每一个客户设置赊销限额，确保整体的应收帐款风险在可控的范围内。报告期内，公司未发生大额的</w:t>
      </w:r>
      <w:r>
        <w:rPr>
          <w:spacing w:val="-64"/>
        </w:rPr>
        <w:t> </w:t>
      </w:r>
      <w:r>
        <w:rPr>
          <w:spacing w:val="-64"/>
        </w:rPr>
      </w:r>
      <w:r>
        <w:rPr/>
        <w:t>坏账损失。</w:t>
      </w:r>
    </w:p>
    <w:p>
      <w:pPr>
        <w:pStyle w:val="BodyText"/>
        <w:spacing w:line="300" w:lineRule="auto" w:before="19"/>
        <w:ind w:left="513" w:right="1129"/>
        <w:jc w:val="left"/>
      </w:pPr>
      <w:r>
        <w:rPr>
          <w:rFonts w:ascii="Times New Roman" w:hAnsi="Times New Roman" w:cs="Times New Roman" w:eastAsia="Times New Roman" w:hint="default"/>
        </w:rPr>
        <w:t>2</w:t>
      </w:r>
      <w:r>
        <w:rPr/>
        <w:t>、商誉减值的风险 </w:t>
      </w:r>
      <w:r>
        <w:rPr>
          <w:spacing w:val="-2"/>
        </w:rPr>
        <w:t>公司通过收购整合停车场道闸广告业务资源，收购完成后将形成一定金额的商誉，如后续道闸广告业务经营不善，则存</w:t>
      </w:r>
    </w:p>
    <w:p>
      <w:pPr>
        <w:pStyle w:val="BodyText"/>
        <w:spacing w:line="240" w:lineRule="auto" w:before="31"/>
        <w:ind w:right="1133"/>
        <w:jc w:val="left"/>
      </w:pPr>
      <w:r>
        <w:rPr/>
        <w:t>在商誉减值的风险，从而对公司当期损益产生不利影响。</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630.219971pt;width:290.95pt;height:20.8pt;mso-position-horizontal-relative:page;mso-position-vertical-relative:page;z-index:-851560" coordorigin="4856,12604" coordsize="5819,416">
            <v:group style="position:absolute;left:4868;top:12616;width:2;height:392" coordorigin="4868,12616" coordsize="2,392">
              <v:shape style="position:absolute;left:4868;top:12616;width:2;height:392" coordorigin="4868,12616" coordsize="0,392" path="m4868,12616l4868,13008e" filled="false" stroked="true" strokeweight="1.2pt" strokecolor="#ffffff">
                <v:path arrowok="t"/>
              </v:shape>
            </v:group>
            <v:group style="position:absolute;left:4880;top:12616;width:5795;height:392" coordorigin="4880,12616" coordsize="5795,392">
              <v:shape style="position:absolute;left:4880;top:12616;width:5795;height:392" coordorigin="4880,12616" coordsize="5795,392" path="m4880,13008l10675,13008,10675,12616,4880,12616,4880,1300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471"/>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1135" w:firstLine="360"/>
        <w:jc w:val="both"/>
      </w:pPr>
      <w:r>
        <w:rPr/>
        <w:t>报告期内，公司严格按照《公司章程》、《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年分红回报规划》相关利润分配政策和审议程序制定、实施利 </w:t>
      </w:r>
      <w:r>
        <w:rPr>
          <w:spacing w:val="-2"/>
        </w:rPr>
        <w:t>润分配方案，分红的标准和比例明确清晰，相关的决策程序和机制完备，相关利润分配方案已经董事会、监事会审议，并由</w:t>
      </w:r>
      <w:r>
        <w:rPr>
          <w:spacing w:val="-67"/>
        </w:rPr>
        <w:t> </w:t>
      </w:r>
      <w:r>
        <w:rPr>
          <w:spacing w:val="-67"/>
        </w:rPr>
      </w:r>
      <w:r>
        <w:rPr/>
        <w:t>独立董事发表独立意见后提交股东大会审议。审议通过后的分配方案在规定的时间内实施，切实保证了全体股东的利益。</w:t>
      </w:r>
    </w:p>
    <w:p>
      <w:pPr>
        <w:pStyle w:val="BodyText"/>
        <w:spacing w:line="240" w:lineRule="auto" w:before="24"/>
        <w:ind w:left="495" w:right="1480"/>
        <w:jc w:val="center"/>
      </w:pPr>
      <w:r>
        <w:rPr/>
        <w:t>报告期内，公司</w:t>
      </w:r>
      <w:r>
        <w:rPr>
          <w:rFonts w:ascii="Times New Roman" w:hAnsi="Times New Roman" w:cs="Times New Roman" w:eastAsia="Times New Roman" w:hint="default"/>
        </w:rPr>
        <w:t>2017</w:t>
      </w:r>
      <w:r>
        <w:rPr/>
        <w:t>年度利润分配方案已实施完毕，具体内容详见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日刊登在巨潮资讯网的相关公告。</w:t>
      </w:r>
    </w:p>
    <w:p>
      <w:pPr>
        <w:spacing w:line="240" w:lineRule="auto" w:before="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报告期内公司现金分红政策未进行调整或变更</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8,150,559.03</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tabs>
                <w:tab w:pos="5511" w:val="left" w:leader="none"/>
              </w:tabs>
              <w:spacing w:line="240" w:lineRule="auto" w:before="49"/>
              <w:ind w:left="-119"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8,150,559.03</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208,471,563.59</w:t>
            </w:r>
          </w:p>
        </w:tc>
      </w:tr>
      <w:tr>
        <w:trPr>
          <w:trHeight w:val="71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15,257,100.99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元，按实现的净利润的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 取法定公积金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1,525,710.10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元后，可供分配净利润为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13,731,390.89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元，加上年年末结存未分配利润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257,578,712.99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去报告期内发放的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年度现金股利</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5,433,706.02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元，母公司合计共有未分配利润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265,876,397.86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元；合并报表未分配利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208,471,563.59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元。根据公司章程第一百五十五条之（二）利润分配的具体政策之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公司现金及股票分红的具体条件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和比例的相关规定，考虑到公司有重大的现金支出，故公司董事会拟以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日公司总股本为基数，向全体股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元人民币（含税</w:t>
            </w:r>
            <w:r>
              <w:rPr>
                <w:rFonts w:ascii="宋体" w:hAnsi="宋体" w:cs="宋体" w:eastAsia="宋体" w:hint="default"/>
                <w:spacing w:val="-92"/>
                <w:sz w:val="18"/>
                <w:szCs w:val="18"/>
              </w:rPr>
              <w:t>）</w:t>
            </w:r>
            <w:r>
              <w:rPr>
                <w:rFonts w:ascii="宋体" w:hAnsi="宋体" w:cs="宋体" w:eastAsia="宋体" w:hint="default"/>
                <w:sz w:val="18"/>
                <w:szCs w:val="18"/>
              </w:rPr>
              <w:t>，合计分配</w:t>
            </w:r>
            <w:r>
              <w:rPr>
                <w:rFonts w:ascii="宋体" w:hAnsi="宋体" w:cs="宋体" w:eastAsia="宋体" w:hint="default"/>
                <w:spacing w:val="2"/>
                <w:sz w:val="18"/>
                <w:szCs w:val="18"/>
              </w:rPr>
              <w:t>利</w:t>
            </w:r>
            <w:r>
              <w:rPr>
                <w:rFonts w:ascii="宋体" w:hAnsi="宋体" w:cs="宋体" w:eastAsia="宋体" w:hint="default"/>
                <w:sz w:val="18"/>
                <w:szCs w:val="18"/>
              </w:rPr>
              <w:t>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w:t>
            </w:r>
            <w:r>
              <w:rPr>
                <w:rFonts w:ascii="宋体" w:hAnsi="宋体" w:cs="宋体" w:eastAsia="宋体" w:hint="default"/>
                <w:spacing w:val="-3"/>
                <w:sz w:val="18"/>
                <w:szCs w:val="18"/>
              </w:rPr>
              <w:t>分</w:t>
            </w:r>
            <w:r>
              <w:rPr>
                <w:rFonts w:ascii="宋体" w:hAnsi="宋体" w:cs="宋体" w:eastAsia="宋体" w:hint="default"/>
                <w:sz w:val="18"/>
                <w:szCs w:val="18"/>
              </w:rPr>
              <w:t>配利润结转下一年度。</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4" w:lineRule="auto" w:before="101"/>
        <w:ind w:right="1126" w:firstLine="36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年度，公司权益分派方案为：以公司</w:t>
      </w:r>
      <w:r>
        <w:rPr>
          <w:rFonts w:ascii="Times New Roman" w:hAnsi="Times New Roman" w:cs="Times New Roman" w:eastAsia="Times New Roman" w:hint="default"/>
          <w:spacing w:val="-1"/>
        </w:rPr>
        <w:t>2016</w:t>
      </w:r>
      <w:r>
        <w:rPr>
          <w:spacing w:val="-1"/>
        </w:rPr>
        <w:t>年末总股本</w:t>
      </w:r>
      <w:r>
        <w:rPr>
          <w:rFonts w:ascii="Times New Roman" w:hAnsi="Times New Roman" w:cs="Times New Roman" w:eastAsia="Times New Roman" w:hint="default"/>
          <w:spacing w:val="-1"/>
        </w:rPr>
        <w:t>543,370,602</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0.1</w:t>
      </w:r>
      <w:r>
        <w:rPr>
          <w:spacing w:val="-1"/>
        </w:rPr>
        <w:t>元人民币现</w:t>
      </w:r>
      <w:r>
        <w:rPr/>
        <w:t> 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0.09</w:t>
      </w:r>
      <w:r>
        <w:rPr/>
        <w:t>元；持有非股改、 非首发限售股及无限售流通股的个人股息红利税实行差别化税率征收，先按每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w:t>
      </w:r>
      <w:r>
        <w:rPr/>
        <w:t>元，权益登记日后根据投资者减持 </w:t>
      </w:r>
      <w:r>
        <w:rPr>
          <w:spacing w:val="-2"/>
        </w:rPr>
        <w:t>股票情况，再按实际持股期限补缴税款；持有非股改、非首发限售股及无限售流通股的证券投资基金所涉红利税，对香港投</w:t>
      </w:r>
      <w:r>
        <w:rPr>
          <w:spacing w:val="-64"/>
        </w:rPr>
        <w:t> </w:t>
      </w:r>
      <w:r>
        <w:rPr>
          <w:spacing w:val="-64"/>
        </w:rPr>
      </w:r>
      <w:r>
        <w:rPr>
          <w:spacing w:val="-1"/>
        </w:rPr>
        <w:t>资者持有基金份额部分按</w:t>
      </w:r>
      <w:r>
        <w:rPr>
          <w:rFonts w:ascii="Times New Roman" w:hAnsi="Times New Roman" w:cs="Times New Roman" w:eastAsia="Times New Roman" w:hint="default"/>
          <w:spacing w:val="-1"/>
        </w:rPr>
        <w:t>10%</w:t>
      </w:r>
      <w:r>
        <w:rPr>
          <w:spacing w:val="-1"/>
        </w:rPr>
        <w:t>征收，对内地投资者持有基金份额部分实行差别化税率征收</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w:t>
      </w:r>
      <w:r>
        <w:rPr>
          <w:spacing w:val="-53"/>
        </w:rPr>
        <w:t> </w:t>
      </w:r>
      <w:r>
        <w:rPr/>
        <w:t>民企业，本公司未代扣代缴所得税，由纳税人在所得发生地缴纳。）。该分配方案已于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日实施完毕。</w:t>
      </w:r>
    </w:p>
    <w:p>
      <w:pPr>
        <w:pStyle w:val="BodyText"/>
        <w:spacing w:line="304" w:lineRule="auto" w:before="9"/>
        <w:ind w:right="1126"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年度，公司权益分派方案为：以公司</w:t>
      </w:r>
      <w:r>
        <w:rPr>
          <w:rFonts w:ascii="Times New Roman" w:hAnsi="Times New Roman" w:cs="Times New Roman" w:eastAsia="Times New Roman" w:hint="default"/>
          <w:spacing w:val="-1"/>
        </w:rPr>
        <w:t>2017</w:t>
      </w:r>
      <w:r>
        <w:rPr>
          <w:spacing w:val="-1"/>
        </w:rPr>
        <w:t>年末总股本</w:t>
      </w:r>
      <w:r>
        <w:rPr>
          <w:rFonts w:ascii="Times New Roman" w:hAnsi="Times New Roman" w:cs="Times New Roman" w:eastAsia="Times New Roman" w:hint="default"/>
          <w:spacing w:val="-1"/>
        </w:rPr>
        <w:t>543,370,602</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0.1</w:t>
      </w:r>
      <w:r>
        <w:rPr>
          <w:spacing w:val="-1"/>
        </w:rPr>
        <w:t>元人民币现</w:t>
      </w:r>
      <w:r>
        <w:rPr/>
        <w:t> 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0.09</w:t>
      </w:r>
      <w:r>
        <w:rPr/>
        <w:t>元；持有非股改、 非首发限售股及无限售流通股的个人股息红利税实行差别化税率征收，先按每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w:t>
      </w:r>
      <w:r>
        <w:rPr/>
        <w:t>元，权益登记日后根据投资者减持 </w:t>
      </w:r>
      <w:r>
        <w:rPr>
          <w:spacing w:val="-2"/>
        </w:rPr>
        <w:t>股票情况，再按实际持股期限补缴税款；持有非股改、非首发限售股及无限售流通股的证券投资基金所涉红利税，对香港投</w:t>
      </w:r>
      <w:r>
        <w:rPr>
          <w:spacing w:val="-63"/>
        </w:rPr>
        <w:t> </w:t>
      </w:r>
      <w:r>
        <w:rPr>
          <w:spacing w:val="-63"/>
        </w:rPr>
      </w:r>
      <w:r>
        <w:rPr>
          <w:spacing w:val="-1"/>
        </w:rPr>
        <w:t>资者持有基金份额部分按</w:t>
      </w:r>
      <w:r>
        <w:rPr>
          <w:rFonts w:ascii="Times New Roman" w:hAnsi="Times New Roman" w:cs="Times New Roman" w:eastAsia="Times New Roman" w:hint="default"/>
          <w:spacing w:val="-1"/>
        </w:rPr>
        <w:t>10%</w:t>
      </w:r>
      <w:r>
        <w:rPr>
          <w:spacing w:val="-1"/>
        </w:rPr>
        <w:t>征收，对内地投资者持有基金份额部分实行差别化税率征收</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w:t>
      </w:r>
      <w:r>
        <w:rPr>
          <w:spacing w:val="-53"/>
        </w:rPr>
        <w:t> </w:t>
      </w:r>
      <w:r>
        <w:rPr/>
        <w:t>民企业，本公司未代扣代缴所得税，由纳税人在所得发生地缴纳。）。该分配方案已于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日实施完毕。</w:t>
      </w:r>
    </w:p>
    <w:p>
      <w:pPr>
        <w:pStyle w:val="BodyText"/>
        <w:spacing w:line="300" w:lineRule="auto" w:before="9"/>
        <w:ind w:right="1128"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年度，公司利润分配预案为</w:t>
      </w:r>
      <w:r>
        <w:rPr>
          <w:rFonts w:ascii="Times New Roman" w:hAnsi="Times New Roman" w:cs="Times New Roman" w:eastAsia="Times New Roman" w:hint="default"/>
          <w:spacing w:val="-2"/>
        </w:rPr>
        <w:t>:</w:t>
      </w:r>
      <w:r>
        <w:rPr>
          <w:spacing w:val="-2"/>
        </w:rPr>
        <w:t>拟以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543,370,602</w:t>
      </w:r>
      <w:r>
        <w:rPr>
          <w:spacing w:val="-2"/>
        </w:rPr>
        <w:t>股为基数</w:t>
      </w:r>
      <w:r>
        <w:rPr>
          <w:rFonts w:ascii="Times New Roman" w:hAnsi="Times New Roman" w:cs="Times New Roman" w:eastAsia="Times New Roman" w:hint="default"/>
          <w:spacing w:val="-2"/>
        </w:rPr>
        <w:t>,</w:t>
      </w:r>
      <w:r>
        <w:rPr>
          <w:spacing w:val="-2"/>
        </w:rPr>
        <w:t>向全体股东每</w:t>
      </w:r>
      <w:r>
        <w:rPr>
          <w:rFonts w:ascii="Times New Roman" w:hAnsi="Times New Roman" w:cs="Times New Roman" w:eastAsia="Times New Roman" w:hint="default"/>
          <w:spacing w:val="-2"/>
        </w:rPr>
        <w:t>10</w:t>
      </w:r>
      <w:r>
        <w:rPr>
          <w:spacing w:val="-2"/>
        </w:rPr>
        <w:t>股派发现金股</w:t>
      </w:r>
      <w:r>
        <w:rPr/>
        <w:t> 利</w:t>
      </w:r>
      <w:r>
        <w:rPr>
          <w:rFonts w:ascii="Times New Roman" w:hAnsi="Times New Roman" w:cs="Times New Roman" w:eastAsia="Times New Roman" w:hint="default"/>
        </w:rPr>
        <w:t>0.15</w:t>
      </w:r>
      <w:r>
        <w:rPr/>
        <w:t>元人民币（含税），合计分配利润</w:t>
      </w:r>
      <w:r>
        <w:rPr>
          <w:rFonts w:ascii="Times New Roman" w:hAnsi="Times New Roman" w:cs="Times New Roman" w:eastAsia="Times New Roman" w:hint="default"/>
        </w:rPr>
        <w:t>8,150,559.03</w:t>
      </w:r>
      <w:r>
        <w:rPr/>
        <w:t>元。</w:t>
      </w:r>
    </w:p>
    <w:p>
      <w:pPr>
        <w:pStyle w:val="BodyText"/>
        <w:spacing w:line="240" w:lineRule="auto" w:before="53"/>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84"/>
        <w:gridCol w:w="1208"/>
        <w:gridCol w:w="1184"/>
      </w:tblGrid>
      <w:tr>
        <w:trPr>
          <w:trHeight w:val="163"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8,150,559.03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27,275,301.92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8,150,559.03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29.88%</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13,291,358.13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5,433,706.02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40.88%</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17,600,277.09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5,433,706.02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30.87%</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
          <w:szCs w:val="2"/>
        </w:rPr>
      </w:pPr>
      <w:r>
        <w:rPr/>
        <w:pict>
          <v:shape style="position:absolute;margin-left:509.210022pt;margin-top:314.925995pt;width:172.25pt;height:70.25pt;mso-position-horizontal-relative:page;mso-position-vertical-relative:page;z-index:-8515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0" w:right="0"/>
                    <w:jc w:val="left"/>
                  </w:pPr>
                  <w:r>
                    <w:rPr/>
                    <w:t>愿意承担由此产生的全部责任，</w:t>
                  </w:r>
                </w:p>
              </w:txbxContent>
            </v:textbox>
            <w10:wrap type="none"/>
          </v:shape>
        </w:pict>
      </w:r>
      <w:r>
        <w:rPr/>
        <w:pict>
          <v:shape style="position:absolute;margin-left:518.093018pt;margin-top:474.455994pt;width:163.4pt;height:53.55pt;mso-position-horizontal-relative:page;mso-position-vertical-relative:page;z-index:-851488" type="#_x0000_t202" filled="false" stroked="false">
            <v:textbox inset="0,0,0,0">
              <w:txbxContent>
                <w:p>
                  <w:pPr>
                    <w:pStyle w:val="BodyText"/>
                    <w:spacing w:line="240" w:lineRule="auto" w:before="142"/>
                    <w:ind w:left="0" w:right="0"/>
                    <w:jc w:val="left"/>
                  </w:pPr>
                  <w:r>
                    <w:rPr/>
                    <w:t>公司控股股东张波出具承诺，</w:t>
                  </w:r>
                </w:p>
              </w:txbxContent>
            </v:textbox>
            <w10:wrap type="none"/>
          </v:shape>
        </w:pict>
      </w:r>
      <w:r>
        <w:rPr/>
        <w:pict>
          <v:group style="position:absolute;margin-left:632.380005pt;margin-top:314.925995pt;width:49.1pt;height:70.25pt;mso-position-horizontal-relative:page;mso-position-vertical-relative:page;z-index:-851464" coordorigin="12648,6299" coordsize="982,1405">
            <v:shape style="position:absolute;left:12648;top:6299;width:982;height:1405" coordorigin="12648,6299" coordsize="982,1405" path="m12648,7703l13629,7703,13629,6299,12648,6299,12648,7703xe" filled="true" fillcolor="#ffffff" stroked="false">
              <v:path arrowok="t"/>
              <v:fill type="solid"/>
            </v:shape>
            <w10:wrap type="none"/>
          </v:group>
        </w:pict>
      </w:r>
      <w:r>
        <w:rPr/>
        <w:pict>
          <v:group style="position:absolute;margin-left:632.380005pt;margin-top:474.455994pt;width:49.1pt;height:53.55pt;mso-position-horizontal-relative:page;mso-position-vertical-relative:page;z-index:-851440" coordorigin="12648,9489" coordsize="982,1071">
            <v:shape style="position:absolute;left:12648;top:9489;width:982;height:1071" coordorigin="12648,9489" coordsize="982,1071" path="m12648,10560l13629,10560,13629,9489,12648,9489,12648,10560xe" filled="true" fillcolor="#ffffff" stroked="false">
              <v:path arrowok="t"/>
              <v:fill type="solid"/>
            </v:shape>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140" w:right="10678"/>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432"/>
        <w:gridCol w:w="1275"/>
        <w:gridCol w:w="994"/>
        <w:gridCol w:w="5531"/>
        <w:gridCol w:w="991"/>
        <w:gridCol w:w="850"/>
        <w:gridCol w:w="946"/>
      </w:tblGrid>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96" w:hRule="exact"/>
        </w:trPr>
        <w:tc>
          <w:tcPr>
            <w:tcW w:w="34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6" w:right="22"/>
              <w:jc w:val="left"/>
              <w:rPr>
                <w:rFonts w:ascii="宋体" w:hAnsi="宋体" w:cs="宋体" w:eastAsia="宋体" w:hint="default"/>
                <w:sz w:val="18"/>
                <w:szCs w:val="18"/>
              </w:rPr>
            </w:pPr>
            <w:r>
              <w:rPr>
                <w:rFonts w:ascii="宋体" w:hAnsi="宋体" w:cs="宋体" w:eastAsia="宋体" w:hint="default"/>
                <w:spacing w:val="-7"/>
                <w:sz w:val="18"/>
                <w:szCs w:val="18"/>
              </w:rPr>
              <w:t>张波、张频、李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乐霓</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5531" w:type="dxa"/>
            <w:vMerge w:val="restart"/>
            <w:tcBorders>
              <w:top w:val="single" w:sz="4" w:space="0" w:color="000000"/>
              <w:left w:val="single" w:sz="4" w:space="0" w:color="000000"/>
              <w:right w:val="single" w:sz="4" w:space="0" w:color="000000"/>
            </w:tcBorders>
          </w:tcPr>
          <w:p>
            <w:pPr>
              <w:pStyle w:val="TableParagraph"/>
              <w:spacing w:line="300" w:lineRule="auto" w:before="49"/>
              <w:ind w:left="21"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、在其任职期间每年转让的所持有发行人股份不超过其所持有发行人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股份总数的百分之二十五。首次公开发行股票上市之日起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w:t>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5"/>
                <w:sz w:val="18"/>
                <w:szCs w:val="18"/>
              </w:rPr>
              <w:t>报离职的，自申报离职之日起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个月内不得转让其直接持有的本公司</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股份；在首次公开发行股票上市之日起第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个月之间申</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pacing w:val="-5"/>
                <w:sz w:val="18"/>
                <w:szCs w:val="18"/>
              </w:rPr>
              <w:t>报离职的，自申报离职之日起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个月内不得转让其直接持有的本公司</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股份；在首次公开发行股票上市之日起第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0"/>
                <w:sz w:val="18"/>
                <w:szCs w:val="18"/>
              </w:rPr>
              <w:t> </w:t>
            </w:r>
            <w:r>
              <w:rPr>
                <w:rFonts w:ascii="宋体" w:hAnsi="宋体" w:cs="宋体" w:eastAsia="宋体" w:hint="default"/>
                <w:spacing w:val="-4"/>
                <w:sz w:val="18"/>
                <w:szCs w:val="18"/>
              </w:rPr>
              <w:t>个月后申报离职的，自申</w:t>
            </w:r>
          </w:p>
          <w:p>
            <w:pPr>
              <w:pStyle w:val="TableParagraph"/>
              <w:spacing w:line="314" w:lineRule="auto" w:before="63"/>
              <w:ind w:left="21" w:right="21"/>
              <w:jc w:val="left"/>
              <w:rPr>
                <w:rFonts w:ascii="宋体" w:hAnsi="宋体" w:cs="宋体" w:eastAsia="宋体" w:hint="default"/>
                <w:sz w:val="18"/>
                <w:szCs w:val="18"/>
              </w:rPr>
            </w:pPr>
            <w:r>
              <w:rPr>
                <w:rFonts w:ascii="宋体" w:hAnsi="宋体" w:cs="宋体" w:eastAsia="宋体" w:hint="default"/>
                <w:sz w:val="18"/>
                <w:szCs w:val="18"/>
              </w:rPr>
              <w:t>报离职之日起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个月内不得转让其持有的本公司股份。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、不以任何方</w:t>
            </w:r>
            <w:r>
              <w:rPr>
                <w:rFonts w:ascii="宋体" w:hAnsi="宋体" w:cs="宋体" w:eastAsia="宋体" w:hint="default"/>
                <w:sz w:val="18"/>
                <w:szCs w:val="18"/>
              </w:rPr>
              <w:t> 式（包括但不限于单独经营、通过合资经营或拥有另一家公司或企业 的股份及其他权益）直接或间接参与任何与公司构成竞争的任何业务 或活动，并同时承诺如果违反本承诺， 赔偿或补偿由此给公司造成的所有直接或间接损失。</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报告期内 承诺人严 格遵守承 </w:t>
            </w:r>
            <w:r>
              <w:rPr>
                <w:rFonts w:ascii="宋体" w:hAnsi="宋体" w:cs="宋体" w:eastAsia="宋体" w:hint="default"/>
                <w:spacing w:val="-3"/>
                <w:sz w:val="18"/>
                <w:szCs w:val="18"/>
              </w:rPr>
              <w:t>诺，未发现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存在违反 承诺的情 况。</w:t>
            </w:r>
          </w:p>
        </w:tc>
      </w:tr>
      <w:tr>
        <w:trPr>
          <w:trHeight w:val="391" w:hRule="exact"/>
        </w:trPr>
        <w:tc>
          <w:tcPr>
            <w:tcW w:w="34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5" w:type="dxa"/>
            <w:vMerge/>
            <w:tcBorders>
              <w:left w:val="single" w:sz="10"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5531" w:type="dxa"/>
            <w:vMerge/>
            <w:tcBorders>
              <w:left w:val="single" w:sz="4" w:space="0" w:color="000000"/>
              <w:right w:val="single" w:sz="4" w:space="0" w:color="000000"/>
            </w:tcBorders>
          </w:tcPr>
          <w:p>
            <w:pPr/>
          </w:p>
        </w:tc>
        <w:tc>
          <w:tcPr>
            <w:tcW w:w="991" w:type="dxa"/>
            <w:vMerge/>
            <w:tcBorders>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r>
      <w:tr>
        <w:trPr>
          <w:trHeight w:val="137" w:hRule="exact"/>
        </w:trPr>
        <w:tc>
          <w:tcPr>
            <w:tcW w:w="3432"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10"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531" w:type="dxa"/>
            <w:vMerge/>
            <w:tcBorders>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r>
      <w:tr>
        <w:trPr>
          <w:trHeight w:val="2859"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）为避免因为公司和易视通讯在报告期内未及时为员工缴纳住房公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积金而导致公司存在补缴、追偿或处罚的风险，公司控股股东张波出 具承诺，全额承担该补缴、追偿或处罚款项，保证公司不会因此遭受 </w:t>
            </w:r>
            <w:r>
              <w:rPr>
                <w:rFonts w:ascii="宋体" w:hAnsi="宋体" w:cs="宋体" w:eastAsia="宋体" w:hint="default"/>
                <w:spacing w:val="-3"/>
                <w:sz w:val="18"/>
                <w:szCs w:val="18"/>
              </w:rPr>
              <w:t>任何损失。（</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）为避免因为公司分公司租赁的部分房产存在一定的瑕</w:t>
            </w:r>
            <w:r>
              <w:rPr>
                <w:rFonts w:ascii="宋体" w:hAnsi="宋体" w:cs="宋体" w:eastAsia="宋体" w:hint="default"/>
                <w:spacing w:val="-88"/>
                <w:sz w:val="18"/>
                <w:szCs w:val="18"/>
              </w:rPr>
              <w:t> </w:t>
            </w:r>
            <w:r>
              <w:rPr>
                <w:rFonts w:ascii="宋体" w:hAnsi="宋体" w:cs="宋体" w:eastAsia="宋体" w:hint="default"/>
                <w:sz w:val="18"/>
                <w:szCs w:val="18"/>
              </w:rPr>
              <w:t>疵而导致的处罚和损失风险，公司控股股东张波出具承诺，承担由此 </w:t>
            </w:r>
            <w:r>
              <w:rPr>
                <w:rFonts w:ascii="宋体" w:hAnsi="宋体" w:cs="宋体" w:eastAsia="宋体" w:hint="default"/>
                <w:spacing w:val="-3"/>
                <w:sz w:val="18"/>
                <w:szCs w:val="18"/>
              </w:rPr>
              <w:t>引产生的所有损失。（</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）为避免因为公司拥有的核心技术今后存在一</w:t>
            </w:r>
            <w:r>
              <w:rPr>
                <w:rFonts w:ascii="宋体" w:hAnsi="宋体" w:cs="宋体" w:eastAsia="宋体" w:hint="default"/>
                <w:spacing w:val="-88"/>
                <w:sz w:val="18"/>
                <w:szCs w:val="18"/>
              </w:rPr>
              <w:t> </w:t>
            </w:r>
            <w:r>
              <w:rPr>
                <w:rFonts w:ascii="宋体" w:hAnsi="宋体" w:cs="宋体" w:eastAsia="宋体" w:hint="default"/>
                <w:sz w:val="18"/>
                <w:szCs w:val="18"/>
              </w:rPr>
              <w:t>定的纠纷或潜在纠纷而导致的法律风险，</w:t>
            </w:r>
          </w:p>
          <w:p>
            <w:pPr>
              <w:pStyle w:val="TableParagraph"/>
              <w:spacing w:line="300" w:lineRule="auto" w:before="24"/>
              <w:ind w:left="21" w:right="98"/>
              <w:jc w:val="left"/>
              <w:rPr>
                <w:rFonts w:ascii="宋体" w:hAnsi="宋体" w:cs="宋体" w:eastAsia="宋体" w:hint="default"/>
                <w:sz w:val="18"/>
                <w:szCs w:val="18"/>
              </w:rPr>
            </w:pPr>
            <w:r>
              <w:rPr>
                <w:rFonts w:ascii="宋体" w:hAnsi="宋体" w:cs="宋体" w:eastAsia="宋体" w:hint="default"/>
                <w:spacing w:val="-3"/>
                <w:sz w:val="18"/>
                <w:szCs w:val="18"/>
              </w:rPr>
              <w:t>承担由此产生的法律责任。（</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）为进一步确保公司的独立性，公司控</w:t>
            </w:r>
            <w:r>
              <w:rPr>
                <w:rFonts w:ascii="宋体" w:hAnsi="宋体" w:cs="宋体" w:eastAsia="宋体" w:hint="default"/>
                <w:spacing w:val="-88"/>
                <w:sz w:val="18"/>
                <w:szCs w:val="18"/>
              </w:rPr>
              <w:t> </w:t>
            </w:r>
            <w:r>
              <w:rPr>
                <w:rFonts w:ascii="宋体" w:hAnsi="宋体" w:cs="宋体" w:eastAsia="宋体" w:hint="default"/>
                <w:sz w:val="18"/>
                <w:szCs w:val="18"/>
              </w:rPr>
              <w:t>股股东张波出具《关于保证广东安居宝数码科技股份有限公司独立性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报告期内 承诺人严 格遵守承 </w:t>
            </w:r>
            <w:r>
              <w:rPr>
                <w:rFonts w:ascii="宋体" w:hAnsi="宋体" w:cs="宋体" w:eastAsia="宋体" w:hint="default"/>
                <w:spacing w:val="-3"/>
                <w:sz w:val="18"/>
                <w:szCs w:val="18"/>
              </w:rPr>
              <w:t>诺，未发现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存在违反 承诺的情 况。</w:t>
            </w:r>
          </w:p>
        </w:tc>
      </w:tr>
    </w:tbl>
    <w:p>
      <w:pPr>
        <w:spacing w:after="0" w:line="316" w:lineRule="auto"/>
        <w:jc w:val="left"/>
        <w:rPr>
          <w:rFonts w:ascii="宋体" w:hAnsi="宋体" w:cs="宋体" w:eastAsia="宋体" w:hint="default"/>
          <w:sz w:val="18"/>
          <w:szCs w:val="18"/>
        </w:rPr>
        <w:sectPr>
          <w:headerReference w:type="default" r:id="rId21"/>
          <w:footerReference w:type="default" r:id="rId22"/>
          <w:pgSz w:w="16840" w:h="11910" w:orient="landscape"/>
          <w:pgMar w:header="867" w:footer="980" w:top="1060" w:bottom="1160" w:left="1300" w:right="1280"/>
          <w:pgNumType w:start="34"/>
        </w:sectPr>
      </w:pPr>
    </w:p>
    <w:p>
      <w:pPr>
        <w:spacing w:line="240" w:lineRule="auto" w:before="11"/>
        <w:rPr>
          <w:rFonts w:ascii="宋体" w:hAnsi="宋体" w:cs="宋体" w:eastAsia="宋体" w:hint="default"/>
          <w:sz w:val="2"/>
          <w:szCs w:val="2"/>
        </w:rPr>
      </w:pPr>
      <w:r>
        <w:rPr/>
        <w:pict>
          <v:group style="position:absolute;margin-left:632.380005pt;margin-top:57.240005pt;width:49.1pt;height:158pt;mso-position-horizontal-relative:page;mso-position-vertical-relative:page;z-index:-851392" coordorigin="12648,1145" coordsize="982,3160">
            <v:shape style="position:absolute;left:12648;top:1145;width:982;height:3160" coordorigin="12648,1145" coordsize="982,3160" path="m12648,4304l13629,4304,13629,1145,12648,1145,12648,4304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3420"/>
        <w:gridCol w:w="1287"/>
        <w:gridCol w:w="994"/>
        <w:gridCol w:w="5531"/>
        <w:gridCol w:w="991"/>
        <w:gridCol w:w="850"/>
        <w:gridCol w:w="946"/>
      </w:tblGrid>
      <w:tr>
        <w:trPr>
          <w:trHeight w:val="3186" w:hRule="exact"/>
        </w:trPr>
        <w:tc>
          <w:tcPr>
            <w:tcW w:w="34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87"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5531"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1"/>
              <w:ind w:left="21" w:right="51"/>
              <w:jc w:val="both"/>
              <w:rPr>
                <w:rFonts w:ascii="宋体" w:hAnsi="宋体" w:cs="宋体" w:eastAsia="宋体" w:hint="default"/>
                <w:sz w:val="18"/>
                <w:szCs w:val="18"/>
              </w:rPr>
            </w:pPr>
            <w:r>
              <w:rPr>
                <w:rFonts w:ascii="宋体" w:hAnsi="宋体" w:cs="宋体" w:eastAsia="宋体" w:hint="default"/>
                <w:spacing w:val="-7"/>
                <w:sz w:val="18"/>
                <w:szCs w:val="18"/>
              </w:rPr>
              <w:t>的承诺函》，承诺：本人及本人控制的其他企业将在人员、财务、资产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业务和机构等方面与公司保持独立性，切实做到相互独立，以进一步 </w:t>
            </w:r>
            <w:r>
              <w:rPr>
                <w:rFonts w:ascii="宋体" w:hAnsi="宋体" w:cs="宋体" w:eastAsia="宋体" w:hint="default"/>
                <w:spacing w:val="-3"/>
                <w:sz w:val="18"/>
                <w:szCs w:val="18"/>
              </w:rPr>
              <w:t>优化法人治理结构，充分保障全体股东的利益。（</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）公司整体变更为</w:t>
            </w:r>
            <w:r>
              <w:rPr>
                <w:rFonts w:ascii="宋体" w:hAnsi="宋体" w:cs="宋体" w:eastAsia="宋体" w:hint="default"/>
                <w:spacing w:val="-88"/>
                <w:sz w:val="18"/>
                <w:szCs w:val="18"/>
              </w:rPr>
              <w:t> </w:t>
            </w:r>
            <w:r>
              <w:rPr>
                <w:rFonts w:ascii="宋体" w:hAnsi="宋体" w:cs="宋体" w:eastAsia="宋体" w:hint="default"/>
                <w:sz w:val="18"/>
                <w:szCs w:val="18"/>
              </w:rPr>
              <w:t>股份公司时尚未缴纳相关税款，</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月，全体发起人出具承诺： 由于公司税务主管部门同意各发起人免缴整体变更股份有限公司时涉 及的个人所得税，公司暂未代扣代缴相关税款。如果今后国家有关税 务主管部门就上述事项要求本人补交税款或承担法律责任，本人愿意 按照有关部门的要求自行补缴税款或承担相应的法律责任。如有关部 门要求公司承担法律责任，本人愿意按发起设立股份有限公司时的持 股比例承担相应法律责任并对公司因此受到的损失给予补偿。</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15" w:space="0" w:color="000000"/>
              <w:left w:val="single" w:sz="4" w:space="0" w:color="000000"/>
              <w:bottom w:val="single" w:sz="4" w:space="0" w:color="000000"/>
              <w:right w:val="single" w:sz="4" w:space="0" w:color="000000"/>
            </w:tcBorders>
          </w:tcPr>
          <w:p>
            <w:pPr/>
          </w:p>
        </w:tc>
        <w:tc>
          <w:tcPr>
            <w:tcW w:w="946"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8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如承诺超期未履行完毕的，应当详细说明未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完成履行的具体原因及下一步的工作计划</w:t>
            </w:r>
          </w:p>
        </w:tc>
        <w:tc>
          <w:tcPr>
            <w:tcW w:w="10598"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截止报告期末，所有承诺人均严格遵守承诺，未出现违反承诺的情况。</w:t>
            </w:r>
          </w:p>
        </w:tc>
      </w:tr>
      <w:tr>
        <w:trPr>
          <w:trHeight w:val="404" w:hRule="exact"/>
        </w:trPr>
        <w:tc>
          <w:tcPr>
            <w:tcW w:w="3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9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left="14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140" w:right="0"/>
        <w:jc w:val="left"/>
        <w:rPr>
          <w:b w:val="0"/>
          <w:bCs w:val="0"/>
        </w:rPr>
      </w:pPr>
      <w:r>
        <w:rPr/>
        <w:pict>
          <v:shape style="position:absolute;margin-left:403.252991pt;margin-top:53.933674pt;width:263.7pt;height:19.7pt;mso-position-horizontal-relative:page;mso-position-vertical-relative:paragraph;z-index:-851416" type="#_x0000_t202" filled="false" stroked="false">
            <v:textbox inset="0,0,0,0">
              <w:txbxContent>
                <w:p>
                  <w:pPr>
                    <w:pStyle w:val="BodyText"/>
                    <w:spacing w:line="240" w:lineRule="auto" w:before="49"/>
                    <w:ind w:left="0" w:right="0"/>
                    <w:jc w:val="left"/>
                  </w:pPr>
                  <w:r>
                    <w:rPr/>
                    <w:t>司签订两份《设备租赁合同》、一份《技术服务合同》，</w:t>
                  </w:r>
                </w:p>
              </w:txbxContent>
            </v:textbox>
            <w10:wrap type="none"/>
          </v:shape>
        </w:pict>
      </w:r>
      <w:r>
        <w:rPr/>
        <w:pict>
          <v:group style="position:absolute;margin-left:625.419983pt;margin-top:53.933674pt;width:41.55pt;height:19.7pt;mso-position-horizontal-relative:page;mso-position-vertical-relative:paragraph;z-index:-851368" coordorigin="12508,1079" coordsize="831,394">
            <v:shape style="position:absolute;left:12508;top:1079;width:831;height:394" coordorigin="12508,1079" coordsize="831,394" path="m12508,1472l13339,1472,13339,1079,12508,1079,12508,1472xe" filled="true" fillcolor="#ffffff" stroked="false">
              <v:path arrowok="t"/>
              <v:fill type="solid"/>
            </v:shape>
            <w10:wrap type="none"/>
          </v:group>
        </w:pict>
      </w:r>
      <w:r>
        <w:rPr>
          <w:rFonts w:ascii="Times New Roman" w:hAnsi="Times New Roman" w:cs="Times New Roman" w:eastAsia="Times New Roman" w:hint="default"/>
        </w:rPr>
        <w:t>3</w:t>
      </w:r>
      <w:r>
        <w:rPr/>
        <w:t>、</w:t>
      </w:r>
      <w:r>
        <w:rPr>
          <w:spacing w:val="2"/>
        </w:rPr>
        <w:t> </w:t>
      </w:r>
      <w:r>
        <w:rPr/>
        <w:t>其他承诺</w:t>
      </w:r>
      <w:r>
        <w:rPr>
          <w:b w:val="0"/>
          <w:bCs w:val="0"/>
        </w:rPr>
      </w:r>
    </w:p>
    <w:p>
      <w:pPr>
        <w:spacing w:line="240" w:lineRule="auto" w:before="1"/>
        <w:rPr>
          <w:rFonts w:ascii="宋体" w:hAnsi="宋体" w:cs="宋体" w:eastAsia="宋体" w:hint="default"/>
          <w:b/>
          <w:bCs/>
          <w:sz w:val="26"/>
          <w:szCs w:val="26"/>
        </w:rPr>
      </w:pPr>
    </w:p>
    <w:tbl>
      <w:tblPr>
        <w:tblW w:w="0" w:type="auto"/>
        <w:jc w:val="left"/>
        <w:tblInd w:w="132" w:type="dxa"/>
        <w:tblLayout w:type="fixed"/>
        <w:tblCellMar>
          <w:top w:w="0" w:type="dxa"/>
          <w:left w:w="0" w:type="dxa"/>
          <w:bottom w:w="0" w:type="dxa"/>
          <w:right w:w="0" w:type="dxa"/>
        </w:tblCellMar>
        <w:tblLook w:val="01E0"/>
      </w:tblPr>
      <w:tblGrid>
        <w:gridCol w:w="1136"/>
        <w:gridCol w:w="708"/>
        <w:gridCol w:w="9215"/>
        <w:gridCol w:w="850"/>
        <w:gridCol w:w="852"/>
        <w:gridCol w:w="1256"/>
      </w:tblGrid>
      <w:tr>
        <w:trPr>
          <w:trHeight w:val="418" w:hRule="exact"/>
        </w:trPr>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19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7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2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left="25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68" w:hRule="exact"/>
        </w:trPr>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08" w:type="dxa"/>
            <w:tcBorders>
              <w:top w:val="single" w:sz="10" w:space="0" w:color="000000"/>
              <w:left w:val="single" w:sz="8"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215" w:type="dxa"/>
            <w:tcBorders>
              <w:top w:val="single" w:sz="10" w:space="0" w:color="000000"/>
              <w:left w:val="single" w:sz="6" w:space="0" w:color="000000"/>
              <w:bottom w:val="single" w:sz="6" w:space="0" w:color="000000"/>
              <w:right w:val="single" w:sz="6" w:space="0" w:color="000000"/>
            </w:tcBorders>
          </w:tcPr>
          <w:p>
            <w:pPr>
              <w:pStyle w:val="TableParagraph"/>
              <w:spacing w:line="300" w:lineRule="auto" w:before="58"/>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、本人控制之公司安居宝于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年与中时讯通信建设有限公 该等合同与广东奥迪安监控技术有限公司（下称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）所从事的业务相同，但因对企业资质的要求，有限公司 当时并不具备参予合同所述项目的条件，因此，安居宝承接该等项目并未同有限公司产生同业竞争；</w:t>
            </w:r>
          </w:p>
          <w:p>
            <w:pPr>
              <w:pStyle w:val="TableParagraph"/>
              <w:spacing w:line="240" w:lineRule="auto" w:before="72"/>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、除上述之外，本人目前未直接或间接投资与奥迪安相竞争的业务，亦未以其他方式直接或间接从事与奥迪安相竞争</w:t>
            </w:r>
          </w:p>
        </w:tc>
        <w:tc>
          <w:tcPr>
            <w:tcW w:w="8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2016.7.26</w:t>
            </w:r>
          </w:p>
        </w:tc>
        <w:tc>
          <w:tcPr>
            <w:tcW w:w="8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56"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报告期内承诺 人严格遵守承 </w:t>
            </w:r>
            <w:r>
              <w:rPr>
                <w:rFonts w:ascii="宋体" w:hAnsi="宋体" w:cs="宋体" w:eastAsia="宋体" w:hint="default"/>
                <w:spacing w:val="-4"/>
                <w:sz w:val="18"/>
                <w:szCs w:val="18"/>
              </w:rPr>
              <w:t>诺，未发现存在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违反承诺的情</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1300" w:right="1260"/>
        </w:sectPr>
      </w:pPr>
    </w:p>
    <w:p>
      <w:pPr>
        <w:spacing w:line="240" w:lineRule="auto" w:before="2"/>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136"/>
        <w:gridCol w:w="708"/>
        <w:gridCol w:w="9215"/>
        <w:gridCol w:w="850"/>
        <w:gridCol w:w="852"/>
        <w:gridCol w:w="1263"/>
      </w:tblGrid>
      <w:tr>
        <w:trPr>
          <w:trHeight w:val="3020" w:hRule="exact"/>
        </w:trPr>
        <w:tc>
          <w:tcPr>
            <w:tcW w:w="1136" w:type="dxa"/>
            <w:vMerge w:val="restart"/>
            <w:tcBorders>
              <w:top w:val="single" w:sz="17" w:space="0" w:color="000000"/>
              <w:left w:val="single" w:sz="6" w:space="0" w:color="000000"/>
              <w:right w:val="single" w:sz="6" w:space="0" w:color="000000"/>
            </w:tcBorders>
            <w:shd w:val="clear" w:color="auto" w:fill="D2D2D2"/>
          </w:tcPr>
          <w:p>
            <w:pPr/>
          </w:p>
        </w:tc>
        <w:tc>
          <w:tcPr>
            <w:tcW w:w="708" w:type="dxa"/>
            <w:tcBorders>
              <w:top w:val="single" w:sz="17" w:space="0" w:color="000000"/>
              <w:left w:val="single" w:sz="6" w:space="0" w:color="000000"/>
              <w:bottom w:val="single" w:sz="6" w:space="0" w:color="000000"/>
              <w:right w:val="single" w:sz="6" w:space="0" w:color="000000"/>
            </w:tcBorders>
          </w:tcPr>
          <w:p>
            <w:pPr/>
          </w:p>
        </w:tc>
        <w:tc>
          <w:tcPr>
            <w:tcW w:w="9215"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2" w:right="0"/>
              <w:jc w:val="both"/>
              <w:rPr>
                <w:rFonts w:ascii="宋体" w:hAnsi="宋体" w:cs="宋体" w:eastAsia="宋体" w:hint="default"/>
                <w:sz w:val="18"/>
                <w:szCs w:val="18"/>
              </w:rPr>
            </w:pPr>
            <w:r>
              <w:rPr>
                <w:rFonts w:ascii="宋体" w:hAnsi="宋体" w:cs="宋体" w:eastAsia="宋体" w:hint="default"/>
                <w:sz w:val="18"/>
                <w:szCs w:val="18"/>
              </w:rPr>
              <w:t>的业务；</w:t>
            </w:r>
          </w:p>
          <w:p>
            <w:pPr>
              <w:pStyle w:val="TableParagraph"/>
              <w:spacing w:line="300" w:lineRule="auto" w:before="117"/>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、本人在今后不会直接或间接投资与奥迪安相竞争的业务，且不以其他方式从事与奥迪安相竞争的业务，亦不对与奥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迪安具有同业竞争性的经济实体提供任何形式的帮助；</w:t>
            </w:r>
          </w:p>
          <w:p>
            <w:pPr>
              <w:pStyle w:val="TableParagraph"/>
              <w:spacing w:line="309" w:lineRule="auto" w:before="70"/>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、若将来因任何原因引起本人所拥有的资产或投资与奥迪安发生同业竞争，给公司造成损失的，本人将承担相应赔偿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责任，并积极采取有效措施消除此类同业竞争；若本人将来有商业机会可从事、或入股可能会与奥迪安生产经营构成 同业竞争的业务，本人会将上述商业机会让予奥迪安；</w:t>
            </w:r>
          </w:p>
          <w:p>
            <w:pPr>
              <w:pStyle w:val="TableParagraph"/>
              <w:spacing w:line="309" w:lineRule="auto" w:before="65"/>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、本人不利用对奥迪安的控制关系或其他关系进行损害奥迪安及其他股东利益的行为。如果上述承诺被证明是不真实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的或未被遵守，则本人将向奥迪安赔偿一切直接和间接损失；本承诺持续有效，直至本人不再作为奥迪安的实际控制 人为止。</w:t>
            </w:r>
          </w:p>
        </w:tc>
        <w:tc>
          <w:tcPr>
            <w:tcW w:w="850" w:type="dxa"/>
            <w:tcBorders>
              <w:top w:val="single" w:sz="17" w:space="0" w:color="000000"/>
              <w:left w:val="single" w:sz="6" w:space="0" w:color="000000"/>
              <w:bottom w:val="single" w:sz="6" w:space="0" w:color="000000"/>
              <w:right w:val="single" w:sz="6" w:space="0" w:color="000000"/>
            </w:tcBorders>
          </w:tcPr>
          <w:p>
            <w:pPr/>
          </w:p>
        </w:tc>
        <w:tc>
          <w:tcPr>
            <w:tcW w:w="852" w:type="dxa"/>
            <w:tcBorders>
              <w:top w:val="single" w:sz="17" w:space="0" w:color="000000"/>
              <w:left w:val="single" w:sz="6" w:space="0" w:color="000000"/>
              <w:bottom w:val="single" w:sz="6" w:space="0" w:color="000000"/>
              <w:right w:val="single" w:sz="6" w:space="0" w:color="000000"/>
            </w:tcBorders>
          </w:tcPr>
          <w:p>
            <w:pPr/>
          </w:p>
        </w:tc>
        <w:tc>
          <w:tcPr>
            <w:tcW w:w="1263"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739" w:hRule="exact"/>
        </w:trPr>
        <w:tc>
          <w:tcPr>
            <w:tcW w:w="1136" w:type="dxa"/>
            <w:vMerge/>
            <w:tcBorders>
              <w:left w:val="single" w:sz="6" w:space="0" w:color="000000"/>
              <w:right w:val="single" w:sz="6" w:space="0" w:color="000000"/>
            </w:tcBorders>
            <w:shd w:val="clear" w:color="auto" w:fill="D2D2D2"/>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2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
              <w:jc w:val="left"/>
              <w:rPr>
                <w:rFonts w:ascii="宋体" w:hAnsi="宋体" w:cs="宋体" w:eastAsia="宋体" w:hint="default"/>
                <w:sz w:val="18"/>
                <w:szCs w:val="18"/>
              </w:rPr>
            </w:pPr>
            <w:r>
              <w:rPr>
                <w:rFonts w:ascii="宋体" w:hAnsi="宋体" w:cs="宋体" w:eastAsia="宋体" w:hint="default"/>
                <w:sz w:val="18"/>
                <w:szCs w:val="18"/>
              </w:rPr>
              <w:t>凡于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日至</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日期间，公司员工及公司全资子公司、控股子公司员工通过二级市场买入安居宝股票且连续 持有</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个月以上并且在职，若因增持安居宝股票产生的亏损，由本人予以全额补偿，收益则归员工个人所有。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2017.6.5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2017.6.5-2</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018.6.4</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15"/>
              <w:jc w:val="left"/>
              <w:rPr>
                <w:rFonts w:ascii="宋体" w:hAnsi="宋体" w:cs="宋体" w:eastAsia="宋体" w:hint="default"/>
                <w:sz w:val="18"/>
                <w:szCs w:val="18"/>
              </w:rPr>
            </w:pPr>
            <w:r>
              <w:rPr>
                <w:rFonts w:ascii="宋体" w:hAnsi="宋体" w:cs="宋体" w:eastAsia="宋体" w:hint="default"/>
                <w:sz w:val="18"/>
                <w:szCs w:val="18"/>
              </w:rPr>
              <w:t>报告期内承诺 人已完成承诺。</w:t>
            </w:r>
          </w:p>
        </w:tc>
      </w:tr>
      <w:tr>
        <w:trPr>
          <w:trHeight w:val="4331" w:hRule="exact"/>
        </w:trPr>
        <w:tc>
          <w:tcPr>
            <w:tcW w:w="1136" w:type="dxa"/>
            <w:vMerge/>
            <w:tcBorders>
              <w:left w:val="single" w:sz="6" w:space="0" w:color="000000"/>
              <w:bottom w:val="single" w:sz="6" w:space="0" w:color="000000"/>
              <w:right w:val="single" w:sz="6" w:space="0" w:color="000000"/>
            </w:tcBorders>
            <w:shd w:val="clear" w:color="auto" w:fill="D2D2D2"/>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92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年与中时讯通信建设有限公司签订两份《设备租赁合同》、一份《技术服务合同》，该等合同与广东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奥迪安监控技术有限公司（下称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）所从事的业务相同，但因对企业资质的要求，有限公司当时并不具备参 予合同所述项目的条件，因此，本公司承接该等项目并未同有限公司产生同业竞争；</w:t>
            </w:r>
          </w:p>
          <w:p>
            <w:pPr>
              <w:pStyle w:val="TableParagraph"/>
              <w:spacing w:line="300" w:lineRule="auto" w:before="70"/>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、除上述之外，本公司目前未直接或间接投资与奥迪安相竞争的业务，亦未以其他方式直接或间接从事与奥迪安相竞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争的业务；</w:t>
            </w:r>
          </w:p>
          <w:p>
            <w:pPr>
              <w:pStyle w:val="TableParagraph"/>
              <w:spacing w:line="300" w:lineRule="auto" w:before="72"/>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、本公司在今后不会直接或间接投资与奥迪安相竞争的业务，且不以其他方式从事与奥迪安相竞争的业务，亦不对与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奥迪安具有同业竞争性的经济实体提供任何形式的帮助；</w:t>
            </w:r>
          </w:p>
          <w:p>
            <w:pPr>
              <w:pStyle w:val="TableParagraph"/>
              <w:spacing w:line="309" w:lineRule="auto" w:before="72"/>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、若将来因任何原因引起本公司所拥有的资产或投资与奥迪安发生同业竞争，给公司造成损失的，本公司将承担相应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赔偿责任，并积极采取有效措施消除此类同业竞争；若本公司将来有商业机会可从事、或入股可能会与奥迪安生产经 营构成同业竞争的业务，本公司会将上述商业机会让予奥迪安；</w:t>
            </w:r>
          </w:p>
          <w:p>
            <w:pPr>
              <w:pStyle w:val="TableParagraph"/>
              <w:spacing w:line="309" w:lineRule="auto" w:before="62"/>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、本公司不利用对奥迪安的控制关系或其他关系进行损害奥迪安及其他股东利益的行为。如果上述承诺被证明是不真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实的或未被遵守，则本公司将向奥迪安赔偿一切直接和间接损失；本承诺持续有效，直至本公司不再作为奥迪安的股 东为止。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2016.7.26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7"/>
              <w:jc w:val="left"/>
              <w:rPr>
                <w:rFonts w:ascii="宋体" w:hAnsi="宋体" w:cs="宋体" w:eastAsia="宋体" w:hint="default"/>
                <w:sz w:val="18"/>
                <w:szCs w:val="18"/>
              </w:rPr>
            </w:pPr>
            <w:r>
              <w:rPr>
                <w:rFonts w:ascii="宋体" w:hAnsi="宋体" w:cs="宋体" w:eastAsia="宋体" w:hint="default"/>
                <w:sz w:val="18"/>
                <w:szCs w:val="18"/>
              </w:rPr>
              <w:t>报告期内承诺 人严格遵守承 </w:t>
            </w:r>
            <w:r>
              <w:rPr>
                <w:rFonts w:ascii="宋体" w:hAnsi="宋体" w:cs="宋体" w:eastAsia="宋体" w:hint="default"/>
                <w:spacing w:val="-4"/>
                <w:sz w:val="18"/>
                <w:szCs w:val="18"/>
              </w:rPr>
              <w:t>诺，未发现存在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违反承诺的情 况。</w:t>
            </w:r>
          </w:p>
        </w:tc>
      </w:tr>
    </w:tbl>
    <w:p>
      <w:pPr>
        <w:spacing w:after="0" w:line="319" w:lineRule="auto"/>
        <w:jc w:val="left"/>
        <w:rPr>
          <w:rFonts w:ascii="宋体" w:hAnsi="宋体" w:cs="宋体" w:eastAsia="宋体" w:hint="default"/>
          <w:sz w:val="18"/>
          <w:szCs w:val="18"/>
        </w:rPr>
        <w:sectPr>
          <w:pgSz w:w="16840" w:h="11910" w:orient="landscape"/>
          <w:pgMar w:header="867" w:footer="980" w:top="1060" w:bottom="1160" w:left="1320" w:right="12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2"/>
        <w:spacing w:line="240" w:lineRule="auto" w:before="26"/>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财政部于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日发布了《财政部关于修订印发</w:t>
      </w:r>
      <w:r>
        <w:rPr>
          <w:rFonts w:ascii="Times New Roman" w:hAnsi="Times New Roman" w:cs="Times New Roman" w:eastAsia="Times New Roman" w:hint="default"/>
          <w:spacing w:val="-3"/>
        </w:rPr>
        <w:t>2018</w:t>
      </w:r>
      <w:r>
        <w:rPr>
          <w:spacing w:val="-3"/>
        </w:rPr>
        <w:t>年度一般企业财务报表格式的通知》（财会（</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15</w:t>
      </w:r>
      <w:r>
        <w:rPr>
          <w:spacing w:val="-3"/>
        </w:rPr>
        <w:t>号），对一</w:t>
      </w:r>
      <w:r>
        <w:rPr>
          <w:spacing w:val="-80"/>
        </w:rPr>
        <w:t> </w:t>
      </w:r>
      <w:r>
        <w:rPr>
          <w:spacing w:val="-80"/>
        </w:rPr>
      </w:r>
      <w:r>
        <w:rPr/>
        <w:t>般企业财务报表格式进行了修订。本公司执行上述规定的主要影响如下：</w:t>
      </w:r>
    </w:p>
    <w:tbl>
      <w:tblPr>
        <w:tblW w:w="0" w:type="auto"/>
        <w:jc w:val="left"/>
        <w:tblInd w:w="138" w:type="dxa"/>
        <w:tblLayout w:type="fixed"/>
        <w:tblCellMar>
          <w:top w:w="0" w:type="dxa"/>
          <w:left w:w="0" w:type="dxa"/>
          <w:bottom w:w="0" w:type="dxa"/>
          <w:right w:w="0" w:type="dxa"/>
        </w:tblCellMar>
        <w:tblLook w:val="01E0"/>
      </w:tblPr>
      <w:tblGrid>
        <w:gridCol w:w="4333"/>
        <w:gridCol w:w="1227"/>
        <w:gridCol w:w="4100"/>
      </w:tblGrid>
      <w:tr>
        <w:trPr>
          <w:trHeight w:val="343"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8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525"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）资产负债表中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合并列示为</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 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 </w:t>
            </w:r>
            <w:r>
              <w:rPr>
                <w:rFonts w:ascii="宋体" w:hAnsi="宋体" w:cs="宋体" w:eastAsia="宋体" w:hint="default"/>
                <w:spacing w:val="-2"/>
                <w:sz w:val="18"/>
                <w:szCs w:val="18"/>
              </w:rPr>
              <w:t>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w:t>
            </w:r>
            <w:r>
              <w:rPr>
                <w:rFonts w:ascii="宋体" w:hAnsi="宋体" w:cs="宋体" w:eastAsia="宋体" w:hint="default"/>
                <w:spacing w:val="-67"/>
                <w:sz w:val="18"/>
                <w:szCs w:val="18"/>
              </w:rPr>
              <w:t> </w:t>
            </w: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 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432,522,579.77</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311,541,608.68</w:t>
            </w:r>
            <w:r>
              <w:rPr>
                <w:rFonts w:ascii="宋体" w:hAnsi="宋体" w:cs="宋体" w:eastAsia="宋体" w:hint="default"/>
                <w:sz w:val="18"/>
                <w:szCs w:val="18"/>
              </w:rPr>
              <w:t>元；</w:t>
            </w:r>
          </w:p>
          <w:p>
            <w:pPr>
              <w:pStyle w:val="TableParagraph"/>
              <w:spacing w:line="300" w:lineRule="auto" w:before="13"/>
              <w:ind w:left="7" w:right="0"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 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151,550,266.48</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138,507,570.70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 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列示，本期金额</w:t>
            </w:r>
            <w:r>
              <w:rPr>
                <w:rFonts w:ascii="Times New Roman" w:hAnsi="Times New Roman" w:cs="Times New Roman" w:eastAsia="Times New Roman" w:hint="default"/>
                <w:sz w:val="18"/>
                <w:szCs w:val="18"/>
              </w:rPr>
              <w:t>7,581,869.05</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7,366,005.70</w:t>
            </w:r>
            <w:r>
              <w:rPr>
                <w:rFonts w:ascii="宋体" w:hAnsi="宋体" w:cs="宋体" w:eastAsia="宋体" w:hint="default"/>
                <w:sz w:val="18"/>
                <w:szCs w:val="18"/>
              </w:rPr>
              <w:t>元。</w:t>
            </w:r>
          </w:p>
        </w:tc>
      </w:tr>
      <w:tr>
        <w:trPr>
          <w:trHeight w:val="1280" w:hRule="exact"/>
        </w:trPr>
        <w:tc>
          <w:tcPr>
            <w:tcW w:w="43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4"/>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）在利润表中新增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管理费用</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 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 目。比较数据相应调整。</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86,842,970.67</w:t>
            </w:r>
            <w:r>
              <w:rPr>
                <w:rFonts w:ascii="宋体" w:hAnsi="宋体" w:cs="宋体" w:eastAsia="宋体" w:hint="default"/>
                <w:sz w:val="18"/>
                <w:szCs w:val="18"/>
              </w:rPr>
              <w:t>元，上期金额</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96,588,257.40</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17"/>
        <w:ind w:right="1133"/>
        <w:jc w:val="left"/>
      </w:pPr>
      <w:r>
        <w:rPr/>
        <w:t>注</w:t>
      </w:r>
      <w:r>
        <w:rPr>
          <w:rFonts w:ascii="Times New Roman" w:hAnsi="Times New Roman" w:cs="Times New Roman" w:eastAsia="Times New Roman" w:hint="default"/>
          <w:spacing w:val="1"/>
        </w:rPr>
        <w:t>1</w:t>
      </w:r>
      <w:r>
        <w:rPr/>
        <w:t>：本公司</w:t>
      </w:r>
      <w:r>
        <w:rPr>
          <w:spacing w:val="-1"/>
        </w:rPr>
        <w:t>于</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spacing w:val="-3"/>
        </w:rPr>
        <w:t>年</w:t>
      </w:r>
      <w:r>
        <w:rPr>
          <w:rFonts w:ascii="Times New Roman" w:hAnsi="Times New Roman" w:cs="Times New Roman" w:eastAsia="Times New Roman" w:hint="default"/>
          <w:spacing w:val="1"/>
        </w:rPr>
        <w:t>10</w:t>
      </w:r>
      <w:r>
        <w:rPr>
          <w:spacing w:val="-3"/>
        </w:rPr>
        <w:t>月</w:t>
      </w:r>
      <w:r>
        <w:rPr>
          <w:rFonts w:ascii="Times New Roman" w:hAnsi="Times New Roman" w:cs="Times New Roman" w:eastAsia="Times New Roman" w:hint="default"/>
          <w:spacing w:val="1"/>
        </w:rPr>
        <w:t>25</w:t>
      </w:r>
      <w:r>
        <w:rPr>
          <w:spacing w:val="-3"/>
        </w:rPr>
        <w:t>日</w:t>
      </w:r>
      <w:r>
        <w:rPr/>
        <w:t>第四届董事会第六次会议审议通过了《关于会计政策变更的议案</w:t>
      </w:r>
      <w:r>
        <w:rPr>
          <w:spacing w:val="-92"/>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公司报告期无合并报表范围发生变化的情况。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headerReference w:type="default" r:id="rId23"/>
          <w:footerReference w:type="default" r:id="rId24"/>
          <w:pgSz w:w="11910" w:h="16840"/>
          <w:pgMar w:header="877" w:footer="979" w:top="1100" w:bottom="1160" w:left="980" w:right="0"/>
          <w:pgNumType w:start="37"/>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吴震 </w:t>
            </w:r>
            <w:r>
              <w:rPr>
                <w:rFonts w:ascii="宋体" w:hAnsi="宋体" w:cs="宋体" w:eastAsia="宋体" w:hint="default"/>
                <w:spacing w:val="2"/>
                <w:sz w:val="18"/>
                <w:szCs w:val="18"/>
              </w:rPr>
              <w:t> </w:t>
            </w:r>
            <w:r>
              <w:rPr>
                <w:rFonts w:ascii="宋体" w:hAnsi="宋体" w:cs="宋体" w:eastAsia="宋体" w:hint="default"/>
                <w:sz w:val="18"/>
                <w:szCs w:val="18"/>
              </w:rPr>
              <w:t>周丽婉</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140" w:right="10678"/>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297"/>
        <w:gridCol w:w="1561"/>
        <w:gridCol w:w="1711"/>
        <w:gridCol w:w="1395"/>
        <w:gridCol w:w="2280"/>
        <w:gridCol w:w="2271"/>
        <w:gridCol w:w="1274"/>
        <w:gridCol w:w="1229"/>
      </w:tblGrid>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涉案金额（万元）</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是否形成预计负债</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判决执行情况</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2016.8.29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区法院提起诉讼，请求昆明 新华丰网络有限公司支付拖 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83"/>
              <w:jc w:val="left"/>
              <w:rPr>
                <w:rFonts w:ascii="宋体" w:hAnsi="宋体" w:cs="宋体" w:eastAsia="宋体" w:hint="default"/>
                <w:sz w:val="18"/>
                <w:szCs w:val="18"/>
              </w:rPr>
            </w:pPr>
            <w:r>
              <w:rPr>
                <w:rFonts w:ascii="宋体" w:hAnsi="宋体" w:cs="宋体" w:eastAsia="宋体" w:hint="default"/>
                <w:sz w:val="18"/>
                <w:szCs w:val="18"/>
              </w:rPr>
              <w:t>结果：判决被告向公司支付 拖欠货款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32978 </w:t>
            </w:r>
            <w:r>
              <w:rPr>
                <w:rFonts w:ascii="宋体" w:hAnsi="宋体" w:cs="宋体" w:eastAsia="宋体" w:hint="default"/>
                <w:sz w:val="18"/>
                <w:szCs w:val="18"/>
              </w:rPr>
              <w:t>元及违约金</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（按年利率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计付）</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2016.12.1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区法院提起诉讼，请求云南 星昆科技有限公司支付拖欠 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结果：判决被告向公司支付 拖欠货款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17612 </w:t>
            </w:r>
            <w:r>
              <w:rPr>
                <w:rFonts w:ascii="宋体" w:hAnsi="宋体" w:cs="宋体" w:eastAsia="宋体" w:hint="default"/>
                <w:sz w:val="18"/>
                <w:szCs w:val="18"/>
              </w:rPr>
              <w:t>元及违约金</w:t>
            </w: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（按中国人民银行规定的同 期同类人民币贷款基准利率 的四倍计付）</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终结本次执行程序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2016.12.16 </w:t>
            </w:r>
            <w:r>
              <w:rPr>
                <w:rFonts w:ascii="宋体" w:hAnsi="宋体" w:cs="宋体" w:eastAsia="宋体" w:hint="default"/>
                <w:sz w:val="18"/>
                <w:szCs w:val="18"/>
              </w:rPr>
              <w:t>公司向广州市黄 埔区法院提起诉讼，请求佛 山市视昌电子器材有限公司 支付拖欠货款及违约金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结果：被告向公司支付拖欠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元及违约金</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终结本次执行程序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2017.3.17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区法院提起诉讼，请求石家 庄扬华电子信息技术有限公 司支付拖欠货款以及违约金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结果：判决被告向公司支付 拖欠货款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84889 </w:t>
            </w:r>
            <w:r>
              <w:rPr>
                <w:rFonts w:ascii="宋体" w:hAnsi="宋体" w:cs="宋体" w:eastAsia="宋体" w:hint="default"/>
                <w:sz w:val="18"/>
                <w:szCs w:val="18"/>
              </w:rPr>
              <w:t>元及违约金</w:t>
            </w: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（按中国人民银行规定的同 期同类人民币贷款基准利率 的四倍计付）</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1" w:right="29"/>
              <w:jc w:val="left"/>
              <w:rPr>
                <w:rFonts w:ascii="宋体" w:hAnsi="宋体" w:cs="宋体" w:eastAsia="宋体" w:hint="default"/>
                <w:sz w:val="18"/>
                <w:szCs w:val="18"/>
              </w:rPr>
            </w:pPr>
            <w:r>
              <w:rPr>
                <w:rFonts w:ascii="宋体" w:hAnsi="宋体" w:cs="宋体" w:eastAsia="宋体" w:hint="default"/>
                <w:sz w:val="18"/>
                <w:szCs w:val="18"/>
              </w:rPr>
              <w:t>已强制划扣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56851.78 </w:t>
            </w:r>
            <w:r>
              <w:rPr>
                <w:rFonts w:ascii="宋体" w:hAnsi="宋体" w:cs="宋体" w:eastAsia="宋体" w:hint="default"/>
                <w:sz w:val="18"/>
                <w:szCs w:val="18"/>
              </w:rPr>
              <w:t>元，终 结本次执行程序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2017.3.28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区法院提起诉讼，请求广州 橘顺智能科技有限公司、卢 启龙支付拖欠货款及违约金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结果：被告共同向公司支付 拖欠货款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245700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元，未按调</w:t>
            </w:r>
            <w:r>
              <w:rPr>
                <w:rFonts w:ascii="宋体" w:hAnsi="宋体" w:cs="宋体" w:eastAsia="宋体" w:hint="default"/>
                <w:sz w:val="18"/>
                <w:szCs w:val="18"/>
              </w:rPr>
              <w:t> 解书确定日期支付需偿付逾 期付款违约金（按每日万分 之四计付）</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97" w:lineRule="auto"/>
              <w:ind w:left="21" w:right="74"/>
              <w:jc w:val="left"/>
              <w:rPr>
                <w:rFonts w:ascii="宋体" w:hAnsi="宋体" w:cs="宋体" w:eastAsia="宋体" w:hint="default"/>
                <w:sz w:val="18"/>
                <w:szCs w:val="18"/>
              </w:rPr>
            </w:pPr>
            <w:r>
              <w:rPr>
                <w:rFonts w:ascii="宋体" w:hAnsi="宋体" w:cs="宋体" w:eastAsia="宋体" w:hint="default"/>
                <w:sz w:val="18"/>
                <w:szCs w:val="18"/>
              </w:rPr>
              <w:t>已强制执行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元，终结 本次执行程序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5"/>
          <w:footerReference w:type="default" r:id="rId26"/>
          <w:pgSz w:w="16840" w:h="11910" w:orient="landscape"/>
          <w:pgMar w:header="867" w:footer="980" w:top="1060" w:bottom="1160" w:left="1300" w:right="1280"/>
          <w:pgNumType w:start="39"/>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297"/>
        <w:gridCol w:w="1561"/>
        <w:gridCol w:w="1711"/>
        <w:gridCol w:w="1395"/>
        <w:gridCol w:w="2280"/>
        <w:gridCol w:w="2271"/>
        <w:gridCol w:w="1274"/>
        <w:gridCol w:w="1229"/>
      </w:tblGrid>
      <w:tr>
        <w:trPr>
          <w:trHeight w:val="1354" w:hRule="exact"/>
        </w:trPr>
        <w:tc>
          <w:tcPr>
            <w:tcW w:w="2297" w:type="dxa"/>
            <w:tcBorders>
              <w:top w:val="single" w:sz="15" w:space="0" w:color="000000"/>
              <w:left w:val="single" w:sz="4" w:space="0" w:color="000000"/>
              <w:bottom w:val="single" w:sz="4" w:space="0" w:color="000000"/>
              <w:right w:val="single" w:sz="4" w:space="0" w:color="000000"/>
            </w:tcBorders>
          </w:tcPr>
          <w:p>
            <w:pPr>
              <w:pStyle w:val="TableParagraph"/>
              <w:spacing w:line="312" w:lineRule="auto" w:before="51"/>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2017.4.20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区法院提起诉讼，请求重庆 浩博实业（集团）有限公司 支付拖欠货款及违约金</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9.81</w:t>
            </w:r>
          </w:p>
        </w:tc>
        <w:tc>
          <w:tcPr>
            <w:tcW w:w="17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22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22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274"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
        </w:tc>
      </w:tr>
      <w:tr>
        <w:trPr>
          <w:trHeight w:val="1337"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公司向淮安市淮阴 区法院提起诉讼，请求江苏 翔森建设工程有限公司支付 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4"/>
              <w:jc w:val="left"/>
              <w:rPr>
                <w:rFonts w:ascii="宋体" w:hAnsi="宋体" w:cs="宋体" w:eastAsia="宋体" w:hint="default"/>
                <w:sz w:val="18"/>
                <w:szCs w:val="18"/>
              </w:rPr>
            </w:pPr>
            <w:r>
              <w:rPr>
                <w:rFonts w:ascii="宋体" w:hAnsi="宋体" w:cs="宋体" w:eastAsia="宋体" w:hint="default"/>
                <w:sz w:val="18"/>
                <w:szCs w:val="18"/>
              </w:rPr>
              <w:t>结果：被告向公司支付拖欠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221930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尚未进入强制执行</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2017.9.12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区法院提起诉讼，请求浙江 鼎嘉智能科技有限公司支付 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结果：被告向公司支付拖欠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115848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元及违约金（按</w:t>
            </w:r>
            <w:r>
              <w:rPr>
                <w:rFonts w:ascii="宋体" w:hAnsi="宋体" w:cs="宋体" w:eastAsia="宋体" w:hint="default"/>
                <w:sz w:val="18"/>
                <w:szCs w:val="18"/>
              </w:rPr>
              <w:t> 中国人民银行规定的同期同 类人民币存款利率计付）</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1"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2017.10.24 </w:t>
            </w:r>
            <w:r>
              <w:rPr>
                <w:rFonts w:ascii="宋体" w:hAnsi="宋体" w:cs="宋体" w:eastAsia="宋体" w:hint="default"/>
                <w:sz w:val="18"/>
                <w:szCs w:val="18"/>
              </w:rPr>
              <w:t>公司向广州市黄 埔区法院提起诉讼，请求北 京艺中宝电子系统集成工程 有限公司、北京艺中宝电子 系统集成工程有限公司重庆 分公司支付拖欠货款及违约 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1" w:right="0"/>
              <w:jc w:val="left"/>
              <w:rPr>
                <w:rFonts w:ascii="宋体" w:hAnsi="宋体" w:cs="宋体" w:eastAsia="宋体" w:hint="default"/>
                <w:sz w:val="18"/>
                <w:szCs w:val="18"/>
              </w:rPr>
            </w:pPr>
            <w:r>
              <w:rPr>
                <w:rFonts w:ascii="宋体" w:hAnsi="宋体" w:cs="宋体" w:eastAsia="宋体" w:hint="default"/>
                <w:sz w:val="18"/>
                <w:szCs w:val="18"/>
              </w:rPr>
              <w:t>一审胜诉，</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9"/>
              <w:jc w:val="both"/>
              <w:rPr>
                <w:rFonts w:ascii="宋体" w:hAnsi="宋体" w:cs="宋体" w:eastAsia="宋体" w:hint="default"/>
                <w:sz w:val="18"/>
                <w:szCs w:val="18"/>
              </w:rPr>
            </w:pPr>
            <w:r>
              <w:rPr>
                <w:rFonts w:ascii="宋体" w:hAnsi="宋体" w:cs="宋体" w:eastAsia="宋体" w:hint="default"/>
                <w:sz w:val="18"/>
                <w:szCs w:val="18"/>
              </w:rPr>
              <w:t>结果：被告向公司支付拖欠 货款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253115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元及逾期违约金</w:t>
            </w: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（按中国人民银行规定的同 期同类人民币贷款基准利率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倍计付）</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1" w:right="29"/>
              <w:jc w:val="left"/>
              <w:rPr>
                <w:rFonts w:ascii="宋体" w:hAnsi="宋体" w:cs="宋体" w:eastAsia="宋体" w:hint="default"/>
                <w:sz w:val="18"/>
                <w:szCs w:val="18"/>
              </w:rPr>
            </w:pPr>
            <w:r>
              <w:rPr>
                <w:rFonts w:ascii="宋体" w:hAnsi="宋体" w:cs="宋体" w:eastAsia="宋体" w:hint="default"/>
                <w:sz w:val="18"/>
                <w:szCs w:val="18"/>
              </w:rPr>
              <w:t>已强制划扣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24536.36 </w:t>
            </w:r>
            <w:r>
              <w:rPr>
                <w:rFonts w:ascii="宋体" w:hAnsi="宋体" w:cs="宋体" w:eastAsia="宋体" w:hint="default"/>
                <w:sz w:val="18"/>
                <w:szCs w:val="18"/>
              </w:rPr>
              <w:t>元，终 结本次执行程序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2018.6.22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区法院提起诉讼，请求佛山 市美诚智能系统有限公司支 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结果：被告分五期向公司支 付拖欠货款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元，未按 期履行将按中国人民银行规 定的同期同类人民币贷款基 准利率的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倍从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p>
            <w:pPr>
              <w:pStyle w:val="TableParagraph"/>
              <w:spacing w:line="300" w:lineRule="auto" w:before="3"/>
              <w:ind w:left="23" w:right="1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日起计算至货款全部付 清之日止</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1" w:right="0"/>
              <w:jc w:val="left"/>
              <w:rPr>
                <w:rFonts w:ascii="宋体" w:hAnsi="宋体" w:cs="宋体" w:eastAsia="宋体" w:hint="default"/>
                <w:sz w:val="18"/>
                <w:szCs w:val="18"/>
              </w:rPr>
            </w:pPr>
            <w:r>
              <w:rPr>
                <w:rFonts w:ascii="宋体" w:hAnsi="宋体" w:cs="宋体" w:eastAsia="宋体" w:hint="default"/>
                <w:sz w:val="18"/>
                <w:szCs w:val="18"/>
              </w:rPr>
              <w:t>尚在强执阶段</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3"/>
              <w:jc w:val="both"/>
              <w:rPr>
                <w:rFonts w:ascii="宋体" w:hAnsi="宋体" w:cs="宋体" w:eastAsia="宋体" w:hint="default"/>
                <w:sz w:val="18"/>
                <w:szCs w:val="18"/>
              </w:rPr>
            </w:pPr>
            <w:r>
              <w:rPr>
                <w:rFonts w:ascii="Times New Roman" w:hAnsi="Times New Roman" w:cs="Times New Roman" w:eastAsia="Times New Roman" w:hint="default"/>
                <w:sz w:val="18"/>
                <w:szCs w:val="18"/>
              </w:rPr>
              <w:t>2018.6.27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光电公司向广州市 黄埔区法院提起诉讼，请求 北京智能先锋科技有限公司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结果：被告分两期向公司支 付拖欠货款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元，未按 期履行将按中国人民银行规</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1"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436.867004pt;margin-top:501.936005pt;width:209.1pt;height:30.25pt;mso-position-horizontal-relative:page;mso-position-vertical-relative:page;z-index:-851320" type="#_x0000_t202" filled="false" stroked="false">
            <v:textbox inset="0,0,0,0">
              <w:txbxContent>
                <w:p>
                  <w:pPr>
                    <w:spacing w:line="240" w:lineRule="auto" w:before="2"/>
                    <w:rPr>
                      <w:rFonts w:ascii="Times New Roman" w:hAnsi="Times New Roman" w:cs="Times New Roman" w:eastAsia="Times New Roman" w:hint="default"/>
                      <w:sz w:val="26"/>
                      <w:szCs w:val="26"/>
                    </w:rPr>
                  </w:pPr>
                </w:p>
                <w:p>
                  <w:pPr>
                    <w:pStyle w:val="BodyText"/>
                    <w:spacing w:line="240" w:lineRule="auto"/>
                    <w:ind w:left="0" w:right="0"/>
                    <w:jc w:val="left"/>
                  </w:pPr>
                  <w:r>
                    <w:rPr/>
                    <w:t>参照逾期罚息利率标准，</w:t>
                  </w:r>
                </w:p>
              </w:txbxContent>
            </v:textbox>
            <w10:wrap type="none"/>
          </v:shape>
        </w:pict>
      </w:r>
      <w:r>
        <w:rPr/>
        <w:pict>
          <v:group style="position:absolute;margin-left:532.98999pt;margin-top:501.936005pt;width:112.95pt;height:30.25pt;mso-position-horizontal-relative:page;mso-position-vertical-relative:page;z-index:-851296" coordorigin="10660,10039" coordsize="2259,605">
            <v:shape style="position:absolute;left:10660;top:10039;width:2259;height:605" coordorigin="10660,10039" coordsize="2259,605" path="m10660,10644l12919,10644,12919,10039,10660,10039,10660,10644xe" filled="true" fillcolor="#ffffff" stroked="false">
              <v:path arrowok="t"/>
              <v:fill type="solid"/>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2297"/>
        <w:gridCol w:w="1561"/>
        <w:gridCol w:w="1711"/>
        <w:gridCol w:w="1395"/>
        <w:gridCol w:w="2280"/>
        <w:gridCol w:w="2271"/>
        <w:gridCol w:w="1274"/>
        <w:gridCol w:w="1229"/>
      </w:tblGrid>
      <w:tr>
        <w:trPr>
          <w:trHeight w:val="1313" w:hRule="exact"/>
        </w:trPr>
        <w:tc>
          <w:tcPr>
            <w:tcW w:w="22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支付拖欠货款及违约金</w:t>
            </w:r>
          </w:p>
        </w:tc>
        <w:tc>
          <w:tcPr>
            <w:tcW w:w="1561" w:type="dxa"/>
            <w:tcBorders>
              <w:top w:val="single" w:sz="15" w:space="0" w:color="000000"/>
              <w:left w:val="single" w:sz="4" w:space="0" w:color="000000"/>
              <w:bottom w:val="single" w:sz="4" w:space="0" w:color="000000"/>
              <w:right w:val="single" w:sz="4" w:space="0" w:color="000000"/>
            </w:tcBorders>
          </w:tcPr>
          <w:p>
            <w:pPr/>
          </w:p>
        </w:tc>
        <w:tc>
          <w:tcPr>
            <w:tcW w:w="1711" w:type="dxa"/>
            <w:tcBorders>
              <w:top w:val="single" w:sz="15" w:space="0" w:color="000000"/>
              <w:left w:val="single" w:sz="4" w:space="0" w:color="000000"/>
              <w:bottom w:val="single" w:sz="4" w:space="0" w:color="000000"/>
              <w:right w:val="single" w:sz="4" w:space="0" w:color="000000"/>
            </w:tcBorders>
          </w:tcPr>
          <w:p>
            <w:pPr/>
          </w:p>
        </w:tc>
        <w:tc>
          <w:tcPr>
            <w:tcW w:w="1395" w:type="dxa"/>
            <w:tcBorders>
              <w:top w:val="single" w:sz="15" w:space="0" w:color="000000"/>
              <w:left w:val="single" w:sz="4" w:space="0" w:color="000000"/>
              <w:bottom w:val="single" w:sz="4" w:space="0" w:color="000000"/>
              <w:right w:val="single" w:sz="4" w:space="0" w:color="000000"/>
            </w:tcBorders>
          </w:tcPr>
          <w:p>
            <w:pPr/>
          </w:p>
        </w:tc>
        <w:tc>
          <w:tcPr>
            <w:tcW w:w="228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定的同期同类人民币贷款基 准利率的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倍从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p>
          <w:p>
            <w:pPr>
              <w:pStyle w:val="TableParagraph"/>
              <w:spacing w:line="300" w:lineRule="auto"/>
              <w:ind w:left="23" w:right="8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日起计算至货款全部付 清之日止</w:t>
            </w:r>
          </w:p>
        </w:tc>
        <w:tc>
          <w:tcPr>
            <w:tcW w:w="227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
        </w:tc>
      </w:tr>
      <w:tr>
        <w:trPr>
          <w:trHeight w:val="1339"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2018.7.11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公司向广州市黄埔 区法院提起诉讼，请求唐山 集云科技有限公司支付拖欠 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4.62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4"/>
              <w:jc w:val="left"/>
              <w:rPr>
                <w:rFonts w:ascii="宋体" w:hAnsi="宋体" w:cs="宋体" w:eastAsia="宋体" w:hint="default"/>
                <w:sz w:val="18"/>
                <w:szCs w:val="18"/>
              </w:rPr>
            </w:pPr>
            <w:r>
              <w:rPr>
                <w:rFonts w:ascii="宋体" w:hAnsi="宋体" w:cs="宋体" w:eastAsia="宋体" w:hint="default"/>
                <w:sz w:val="18"/>
                <w:szCs w:val="18"/>
              </w:rPr>
              <w:t>结果：被告于公司起诉后还 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区法院提起诉讼，请求宁夏 源森炽科技有限公司支付拖 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一审调解结案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结果：被告分三期向公司支 付拖欠货款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元，未按 期履行将按中国人民银行规 定的同期同类人民币活期利 率从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日起计 算至货款全部付清之日止</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已强制划扣执行完毕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区法院提起诉讼，请求哈尔 滨安尔信科技开发有限公司 支付拖欠货款及违约金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结果：被告向公司支付拖欠 货款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131585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元及逾期违约金</w:t>
            </w: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（按中国人民银行规定的同 期同类人民币活期利率从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日起计算至实 际付清之日止）</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尚在强执阶段</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公司向广州市黄埔 区法院提起诉讼，请求大连 顺达伟业通信网络工程有限 公司支付拖欠货款及违约金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4"/>
              <w:jc w:val="left"/>
              <w:rPr>
                <w:rFonts w:ascii="宋体" w:hAnsi="宋体" w:cs="宋体" w:eastAsia="宋体" w:hint="default"/>
                <w:sz w:val="18"/>
                <w:szCs w:val="18"/>
              </w:rPr>
            </w:pPr>
            <w:r>
              <w:rPr>
                <w:rFonts w:ascii="宋体" w:hAnsi="宋体" w:cs="宋体" w:eastAsia="宋体" w:hint="default"/>
                <w:sz w:val="18"/>
                <w:szCs w:val="18"/>
              </w:rPr>
              <w:t>结果：被告于公司起诉后还 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2" w:lineRule="auto"/>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2018.11.23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公司向广州市黄 埔区法院提起诉讼，请求长 春汉森融信房地产开发有限 公司支付拖欠货款及违约金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一审胜诉，暂待 判决书生效</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结果：被告向公司支付拖欠 货款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534030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元及逾期违约金</w:t>
            </w: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（按中国人民银行规定的同 期同类人民币贷款基准利 率，</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尚未进入强执阶段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4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297"/>
        <w:gridCol w:w="1561"/>
        <w:gridCol w:w="1711"/>
        <w:gridCol w:w="1395"/>
        <w:gridCol w:w="2280"/>
        <w:gridCol w:w="2271"/>
        <w:gridCol w:w="1274"/>
        <w:gridCol w:w="1229"/>
      </w:tblGrid>
      <w:tr>
        <w:trPr>
          <w:trHeight w:val="689" w:hRule="exact"/>
        </w:trPr>
        <w:tc>
          <w:tcPr>
            <w:tcW w:w="2297" w:type="dxa"/>
            <w:tcBorders>
              <w:top w:val="single" w:sz="15" w:space="0" w:color="000000"/>
              <w:left w:val="single" w:sz="4" w:space="0" w:color="000000"/>
              <w:bottom w:val="single" w:sz="4" w:space="0" w:color="000000"/>
              <w:right w:val="single" w:sz="4" w:space="0" w:color="000000"/>
            </w:tcBorders>
          </w:tcPr>
          <w:p>
            <w:pPr/>
          </w:p>
        </w:tc>
        <w:tc>
          <w:tcPr>
            <w:tcW w:w="1561" w:type="dxa"/>
            <w:tcBorders>
              <w:top w:val="single" w:sz="15" w:space="0" w:color="000000"/>
              <w:left w:val="single" w:sz="4" w:space="0" w:color="000000"/>
              <w:bottom w:val="single" w:sz="4" w:space="0" w:color="000000"/>
              <w:right w:val="single" w:sz="4" w:space="0" w:color="000000"/>
            </w:tcBorders>
          </w:tcPr>
          <w:p>
            <w:pPr/>
          </w:p>
        </w:tc>
        <w:tc>
          <w:tcPr>
            <w:tcW w:w="1711" w:type="dxa"/>
            <w:tcBorders>
              <w:top w:val="single" w:sz="15" w:space="0" w:color="000000"/>
              <w:left w:val="single" w:sz="4" w:space="0" w:color="000000"/>
              <w:bottom w:val="single" w:sz="4" w:space="0" w:color="000000"/>
              <w:right w:val="single" w:sz="4" w:space="0" w:color="000000"/>
            </w:tcBorders>
          </w:tcPr>
          <w:p>
            <w:pPr/>
          </w:p>
        </w:tc>
        <w:tc>
          <w:tcPr>
            <w:tcW w:w="1395" w:type="dxa"/>
            <w:tcBorders>
              <w:top w:val="single" w:sz="15" w:space="0" w:color="000000"/>
              <w:left w:val="single" w:sz="4" w:space="0" w:color="000000"/>
              <w:bottom w:val="single" w:sz="4" w:space="0" w:color="000000"/>
              <w:right w:val="single" w:sz="4" w:space="0" w:color="000000"/>
            </w:tcBorders>
          </w:tcPr>
          <w:p>
            <w:pPr/>
          </w:p>
        </w:tc>
        <w:tc>
          <w:tcPr>
            <w:tcW w:w="2280"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日起计算 至实际付清之日止）</w:t>
            </w:r>
          </w:p>
        </w:tc>
        <w:tc>
          <w:tcPr>
            <w:tcW w:w="2271"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
        </w:tc>
      </w:tr>
      <w:tr>
        <w:trPr>
          <w:trHeight w:val="196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2018.11.23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公司向广州市黄 埔区法院提起诉讼，请求唐 山市浩乐网络科技有限公司 支付拖欠货款及违约金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结果：被告向公司支付拖欠 货款</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323400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元及延迟付款违 约金（按中国人民银行规定 的同期同类人民币活期利 率，从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 计算至实际付清之日止）</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尚在强执阶段</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2018.11.23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公司向广州市黄 埔区法院提起诉讼，请求深 圳旗云智能科技有限公司支 付拖欠货款及违约金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4"/>
              <w:jc w:val="left"/>
              <w:rPr>
                <w:rFonts w:ascii="宋体" w:hAnsi="宋体" w:cs="宋体" w:eastAsia="宋体" w:hint="default"/>
                <w:sz w:val="18"/>
                <w:szCs w:val="18"/>
              </w:rPr>
            </w:pPr>
            <w:r>
              <w:rPr>
                <w:rFonts w:ascii="宋体" w:hAnsi="宋体" w:cs="宋体" w:eastAsia="宋体" w:hint="default"/>
                <w:sz w:val="18"/>
                <w:szCs w:val="18"/>
              </w:rPr>
              <w:t>结果：被告于公司起诉后还 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2018.12.17 </w:t>
            </w:r>
            <w:r>
              <w:rPr>
                <w:rFonts w:ascii="宋体" w:hAnsi="宋体" w:cs="宋体" w:eastAsia="宋体" w:hint="default"/>
                <w:sz w:val="18"/>
                <w:szCs w:val="18"/>
              </w:rPr>
              <w:t>公司向嵊州市法 院提起诉讼，请求嵊州市德 贝置业有限公司支付拖欠货 款及违约金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01"/>
              <w:jc w:val="left"/>
              <w:rPr>
                <w:rFonts w:ascii="宋体" w:hAnsi="宋体" w:cs="宋体" w:eastAsia="宋体" w:hint="default"/>
                <w:sz w:val="18"/>
                <w:szCs w:val="18"/>
              </w:rPr>
            </w:pPr>
            <w:r>
              <w:rPr>
                <w:rFonts w:ascii="宋体" w:hAnsi="宋体" w:cs="宋体" w:eastAsia="宋体" w:hint="default"/>
                <w:sz w:val="18"/>
                <w:szCs w:val="18"/>
              </w:rPr>
              <w:t>一审胜诉，已审 结</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结果：被告向公司支付质保 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11678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元及违约金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（注：其他款项为被告其他 项目欠款，待另案起诉）</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尚未进入强执阶段</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left="140" w:right="10678"/>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40" w:right="11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left="140" w:right="0"/>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40"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公司报告期无股权激励计划、员工持股计划或其他员工激励措施及其实施情况。</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2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广州市隆 晖电子实 业有限公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从实质 重于形 式的角 度，公 司认定 显示科 技与隆 晖电子 之间形 成关联 关系。</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显示科 技向其 出售商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452.67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452.67</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76"/>
              <w:jc w:val="righ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452.67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广州享拼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实际控 制人控 制企业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公司向 其出售 商品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146.67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146.67</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76"/>
              <w:jc w:val="right"/>
              <w:rPr>
                <w:rFonts w:ascii="宋体" w:hAnsi="宋体" w:cs="宋体" w:eastAsia="宋体" w:hint="default"/>
                <w:sz w:val="18"/>
                <w:szCs w:val="18"/>
              </w:rPr>
            </w:pPr>
            <w:r>
              <w:rPr>
                <w:rFonts w:ascii="宋体" w:hAnsi="宋体" w:cs="宋体" w:eastAsia="宋体" w:hint="default"/>
                <w:sz w:val="18"/>
                <w:szCs w:val="18"/>
              </w:rPr>
              <w:t>电汇</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146.67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599.34</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公司预计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年度显示科技向隆晖电子销售产品金额不超过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万元，报告期内实</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际销售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452.67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不含税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headerReference w:type="default" r:id="rId27"/>
          <w:footerReference w:type="default" r:id="rId28"/>
          <w:pgSz w:w="11910" w:h="16840"/>
          <w:pgMar w:header="877" w:footer="979" w:top="1100" w:bottom="1160" w:left="980" w:right="0"/>
          <w:pgNumType w:start="43"/>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日，公司第四届董事会第二次会议审议通过了《关于控股子公司</w:t>
      </w:r>
      <w:r>
        <w:rPr>
          <w:rFonts w:ascii="Times New Roman" w:hAnsi="Times New Roman" w:cs="Times New Roman" w:eastAsia="Times New Roman" w:hint="default"/>
        </w:rPr>
        <w:t>2018</w:t>
      </w:r>
      <w:r>
        <w:rPr/>
        <w:t>年度日常关联交易预计的议案》，预 </w:t>
      </w:r>
      <w:r>
        <w:rPr>
          <w:spacing w:val="-1"/>
        </w:rPr>
        <w:t>计控股子公司显示科技</w:t>
      </w:r>
      <w:r>
        <w:rPr>
          <w:rFonts w:ascii="Times New Roman" w:hAnsi="Times New Roman" w:cs="Times New Roman" w:eastAsia="Times New Roman" w:hint="default"/>
          <w:spacing w:val="-1"/>
        </w:rPr>
        <w:t>2018</w:t>
      </w:r>
      <w:r>
        <w:rPr>
          <w:spacing w:val="-1"/>
        </w:rPr>
        <w:t>年度将向关联方隆晖电子销售产品不超过</w:t>
      </w:r>
      <w:r>
        <w:rPr>
          <w:rFonts w:ascii="Times New Roman" w:hAnsi="Times New Roman" w:cs="Times New Roman" w:eastAsia="Times New Roman" w:hint="default"/>
          <w:spacing w:val="-1"/>
        </w:rPr>
        <w:t>8,000</w:t>
      </w:r>
      <w:r>
        <w:rPr>
          <w:spacing w:val="-1"/>
        </w:rPr>
        <w:t>万元。具体内容详见</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日刊登在巨潮资</w:t>
      </w:r>
      <w:r>
        <w:rPr>
          <w:spacing w:val="-73"/>
        </w:rPr>
        <w:t> </w:t>
      </w:r>
      <w:r>
        <w:rPr>
          <w:spacing w:val="-73"/>
        </w:rPr>
      </w:r>
      <w:r>
        <w:rPr/>
        <w:t>讯网的相关公告。</w:t>
      </w:r>
    </w:p>
    <w:p>
      <w:pPr>
        <w:pStyle w:val="BodyText"/>
        <w:spacing w:line="240" w:lineRule="auto" w:before="70"/>
        <w:ind w:right="1133"/>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关于控股子公司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年度日常关联交易预 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4"/>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6"/>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639"/>
        <w:gridCol w:w="636"/>
        <w:gridCol w:w="638"/>
        <w:gridCol w:w="638"/>
        <w:gridCol w:w="639"/>
        <w:gridCol w:w="638"/>
        <w:gridCol w:w="636"/>
      </w:tblGrid>
      <w:tr>
        <w:trPr>
          <w:trHeight w:val="2276"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6" w:right="41" w:hanging="181"/>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58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广东奥 迪安监 控技术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中国电 信股份 有限公 司广州 分公司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广州市 公安局 黄埔区 分局高 清视频 系统升 级改造 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7,707.6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5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广东安 居宝数 码科技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廊坊京 御房地 产开发 有限公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可视对 讲产品</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4,326.2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129"/>
        <w:jc w:val="left"/>
      </w:pPr>
      <w:r>
        <w:rPr/>
        <w:t>公司积极承担对员工、客户、债权人、社会等其他利益相关者的责任。 </w:t>
      </w:r>
      <w:r>
        <w:rPr>
          <w:spacing w:val="-2"/>
        </w:rPr>
        <w:t>在保障股东权益方面，公司严格按照《公司法》、《证券法》、《深圳证券交易所创业板上市公司规范运作指引》等有</w:t>
      </w:r>
    </w:p>
    <w:p>
      <w:pPr>
        <w:pStyle w:val="BodyText"/>
        <w:spacing w:line="222" w:lineRule="exact"/>
        <w:ind w:right="986"/>
        <w:jc w:val="left"/>
      </w:pPr>
      <w:r>
        <w:rPr/>
        <w:t>关法律、法规及规范性文件的要求，不断提升和完善法人治理结构，强化规范运作；及时、准确、真实、完整地进行信息披</w:t>
      </w:r>
    </w:p>
    <w:p>
      <w:pPr>
        <w:spacing w:after="0" w:line="222" w:lineRule="exact"/>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60" w:lineRule="auto" w:before="44"/>
        <w:ind w:left="513" w:right="1035" w:hanging="361"/>
        <w:jc w:val="left"/>
      </w:pPr>
      <w:r>
        <w:rPr/>
        <w:t>露，充分保障股东权益；严格落实利润分配计划的相关规定，使股东切实共享公司发展的经营成果。 </w:t>
      </w:r>
      <w:r>
        <w:rPr>
          <w:spacing w:val="-3"/>
        </w:rPr>
        <w:t>在保障员工权益方面，重视保护职工利益，严格遵守劳动法等有关规定，与职工签订劳动合同，为员工购买</w:t>
      </w:r>
      <w:r>
        <w:rPr>
          <w:rFonts w:ascii="Times New Roman" w:hAnsi="Times New Roman" w:cs="Times New Roman" w:eastAsia="Times New Roman" w:hint="default"/>
          <w:spacing w:val="-3"/>
        </w:rPr>
        <w:t>“</w:t>
      </w:r>
      <w:r>
        <w:rPr>
          <w:spacing w:val="-3"/>
        </w:rPr>
        <w:t>五险一金</w:t>
      </w:r>
      <w:r>
        <w:rPr>
          <w:rFonts w:ascii="Times New Roman" w:hAnsi="Times New Roman" w:cs="Times New Roman" w:eastAsia="Times New Roman" w:hint="default"/>
          <w:spacing w:val="-3"/>
        </w:rPr>
        <w:t>”</w:t>
      </w:r>
      <w:r>
        <w:rPr>
          <w:spacing w:val="-3"/>
        </w:rPr>
        <w:t>，</w:t>
      </w:r>
    </w:p>
    <w:p>
      <w:pPr>
        <w:pStyle w:val="BodyText"/>
        <w:spacing w:line="199" w:lineRule="exact"/>
        <w:ind w:right="986"/>
        <w:jc w:val="left"/>
      </w:pPr>
      <w:r>
        <w:rPr/>
        <w:t>并结合市场行情和公司自身特点制定有竞争力的薪酬，同时公司上市后积极实施了三期股权激励计划，让员工共享公司发展</w:t>
      </w:r>
    </w:p>
    <w:p>
      <w:pPr>
        <w:pStyle w:val="BodyText"/>
        <w:spacing w:line="316" w:lineRule="auto" w:before="76"/>
        <w:ind w:right="1133"/>
        <w:jc w:val="left"/>
      </w:pPr>
      <w:r>
        <w:rPr>
          <w:spacing w:val="-2"/>
        </w:rPr>
        <w:t>成果，实现员工与公司的双赢；公司注重员工素质提升，结合员工能力素质及培训需求情况，开展内训与外训；为员工提供</w:t>
      </w:r>
      <w:r>
        <w:rPr>
          <w:spacing w:val="-67"/>
        </w:rPr>
        <w:t> </w:t>
      </w:r>
      <w:r>
        <w:rPr>
          <w:spacing w:val="-67"/>
        </w:rPr>
      </w:r>
      <w:r>
        <w:rPr/>
        <w:t>宿舍和</w:t>
      </w:r>
      <w:r>
        <w:rPr>
          <w:rFonts w:ascii="Times New Roman" w:hAnsi="Times New Roman" w:cs="Times New Roman" w:eastAsia="Times New Roman" w:hint="default"/>
        </w:rPr>
        <w:t>“</w:t>
      </w:r>
      <w:r>
        <w:rPr/>
        <w:t>上下班</w:t>
      </w:r>
      <w:r>
        <w:rPr>
          <w:rFonts w:ascii="Times New Roman" w:hAnsi="Times New Roman" w:cs="Times New Roman" w:eastAsia="Times New Roman" w:hint="default"/>
        </w:rPr>
        <w:t>”</w:t>
      </w:r>
      <w:r>
        <w:rPr/>
        <w:t>班车等各项生活便利。</w:t>
      </w:r>
    </w:p>
    <w:p>
      <w:pPr>
        <w:pStyle w:val="BodyText"/>
        <w:spacing w:line="316" w:lineRule="auto" w:before="37"/>
        <w:ind w:right="1130" w:firstLine="360"/>
        <w:jc w:val="both"/>
      </w:pPr>
      <w:r>
        <w:rPr>
          <w:spacing w:val="-2"/>
        </w:rPr>
        <w:t>在保障客户权益方面，公司在研发上不断创新，在产品质量上精益求精，实行五年质保，持续提升客户对公司产品和服</w:t>
      </w:r>
      <w:r>
        <w:rPr/>
        <w:t> 务的满意度。</w:t>
      </w:r>
    </w:p>
    <w:p>
      <w:pPr>
        <w:pStyle w:val="BodyText"/>
        <w:spacing w:line="316" w:lineRule="auto" w:before="19"/>
        <w:ind w:right="986" w:firstLine="360"/>
        <w:jc w:val="left"/>
      </w:pPr>
      <w:r>
        <w:rPr>
          <w:spacing w:val="-2"/>
        </w:rPr>
        <w:t>在保障供应商及债权人权益方面，公司始终坚持诚信为本，主动听取供应商和债权人的建议和意见，严格执行签署的各</w:t>
      </w:r>
      <w:r>
        <w:rPr/>
        <w:t> </w:t>
      </w:r>
      <w:r>
        <w:rPr>
          <w:spacing w:val="-4"/>
        </w:rPr>
        <w:t>项合约；同时公司提倡恪守商业道德，严格防范商业贿赂，让供应商将主要精力放在产品质量、供货的高效及服务的优质上，</w:t>
      </w:r>
      <w:r>
        <w:rPr>
          <w:spacing w:val="-46"/>
        </w:rPr>
        <w:t> </w:t>
      </w:r>
      <w:r>
        <w:rPr>
          <w:spacing w:val="-46"/>
        </w:rPr>
      </w:r>
      <w:r>
        <w:rPr/>
        <w:t>力争实现双赢局面。</w:t>
      </w:r>
    </w:p>
    <w:p>
      <w:pPr>
        <w:pStyle w:val="BodyText"/>
        <w:spacing w:line="319" w:lineRule="auto" w:before="59"/>
        <w:ind w:right="1133" w:firstLine="432"/>
        <w:jc w:val="both"/>
      </w:pPr>
      <w:r>
        <w:rPr/>
        <w:t>在保障社会等其他利益相关者权益方面，公司始终将依法经营作为公司运行的基本原则，注重企业经济效益与社会效 益的同步共赢；公司严格遵守国家法律、法规、政策的规定，始终依法经营，积极纳税，支持地方经济的发展。</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5"/>
        <w:ind w:right="1133"/>
        <w:jc w:val="left"/>
      </w:pPr>
      <w:r>
        <w:rPr/>
        <w:t>上市公司及其子公司不属于环境保护部门公布的重点排污单位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、报告期内，公司完成董事会、监事会换届，高级管理人员聘任等事宜，具体内容详见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p>
    <w:p>
      <w:pPr>
        <w:pStyle w:val="BodyText"/>
        <w:spacing w:line="240" w:lineRule="auto" w:before="63"/>
        <w:ind w:right="1133"/>
        <w:jc w:val="left"/>
      </w:pPr>
      <w:r>
        <w:rPr/>
        <w:t>日刊登在巨潮资讯网的相关公告。</w:t>
      </w:r>
    </w:p>
    <w:p>
      <w:pPr>
        <w:pStyle w:val="BodyText"/>
        <w:spacing w:line="300" w:lineRule="auto" w:before="76"/>
        <w:ind w:right="1136"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日，公司披露了《关于大股东、董监高股份减持计划的预披露公告》，截至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日，该次减持 计划时间区间已届满，公司大股东、董监高在减持计划时间区间内未减持公司股份。具体内容详见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日刊登在巨 潮资讯网的相关公告。</w:t>
      </w:r>
    </w:p>
    <w:p>
      <w:pPr>
        <w:pStyle w:val="BodyText"/>
        <w:spacing w:line="300" w:lineRule="auto" w:before="32"/>
        <w:ind w:right="1138" w:firstLine="360"/>
        <w:jc w:val="both"/>
      </w:pPr>
      <w:r>
        <w:rPr>
          <w:rFonts w:ascii="Times New Roman" w:hAnsi="Times New Roman" w:cs="Times New Roman" w:eastAsia="Times New Roman" w:hint="default"/>
        </w:rPr>
        <w:t>3</w:t>
      </w:r>
      <w:r>
        <w:rPr/>
        <w:t>、公司第四届董事会第二次会议审议通过了《关于控股子公司</w:t>
      </w:r>
      <w:r>
        <w:rPr>
          <w:rFonts w:ascii="Times New Roman" w:hAnsi="Times New Roman" w:cs="Times New Roman" w:eastAsia="Times New Roman" w:hint="default"/>
        </w:rPr>
        <w:t>2018</w:t>
      </w:r>
      <w:r>
        <w:rPr/>
        <w:t>年度日常关联交易预计的议案》、《关于使用超募 资金永久补充流动资金的议案》，具体内容详见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日刊登在巨潮资讯网的相关公告。</w:t>
      </w:r>
    </w:p>
    <w:p>
      <w:pPr>
        <w:pStyle w:val="BodyText"/>
        <w:spacing w:line="240" w:lineRule="auto" w:before="13"/>
        <w:ind w:left="513" w:right="1133"/>
        <w:jc w:val="left"/>
      </w:pPr>
      <w:r>
        <w:rPr>
          <w:rFonts w:ascii="Times New Roman" w:hAnsi="Times New Roman" w:cs="Times New Roman" w:eastAsia="Times New Roman" w:hint="default"/>
        </w:rPr>
        <w:t>4</w:t>
      </w:r>
      <w:r>
        <w:rPr/>
        <w:t>、报告期内，公司获得高新技术企业证书，具体内容详见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日刊登在巨潮资讯网的相关公告。</w:t>
      </w:r>
    </w:p>
    <w:p>
      <w:pPr>
        <w:pStyle w:val="BodyText"/>
        <w:spacing w:line="309" w:lineRule="auto" w:before="63"/>
        <w:ind w:right="1131" w:firstLine="360"/>
        <w:jc w:val="both"/>
      </w:pPr>
      <w:r>
        <w:rPr>
          <w:rFonts w:ascii="Times New Roman" w:hAnsi="Times New Roman" w:cs="Times New Roman" w:eastAsia="Times New Roman" w:hint="default"/>
        </w:rPr>
        <w:t>5</w:t>
      </w:r>
      <w:r>
        <w:rPr/>
        <w:t>、鉴于公司</w:t>
      </w:r>
      <w:r>
        <w:rPr>
          <w:rFonts w:ascii="Times New Roman" w:hAnsi="Times New Roman" w:cs="Times New Roman" w:eastAsia="Times New Roman" w:hint="default"/>
        </w:rPr>
        <w:t>2015</w:t>
      </w:r>
      <w:r>
        <w:rPr/>
        <w:t>年非公开发行股票事项公告以来，耗时长，相关资本市场环境、融资时机、公司经营业绩等发生诸多 </w:t>
      </w:r>
      <w:r>
        <w:rPr>
          <w:spacing w:val="-2"/>
        </w:rPr>
        <w:t>变化，公司综合考虑内外部各种因素，决定终止本次非公开发行股票事项，并于报告期内收到《中国证监会行政许可申请终</w:t>
      </w:r>
      <w:r>
        <w:rPr>
          <w:spacing w:val="-65"/>
        </w:rPr>
        <w:t> </w:t>
      </w:r>
      <w:r>
        <w:rPr>
          <w:spacing w:val="-65"/>
        </w:rPr>
      </w:r>
      <w:r>
        <w:rPr/>
        <w:t>止审查通知书》。具体内容详见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日刊登在巨潮资讯网的相关公告。</w:t>
      </w:r>
    </w:p>
    <w:p>
      <w:pPr>
        <w:pStyle w:val="BodyText"/>
        <w:spacing w:line="300" w:lineRule="auto" w:before="5"/>
        <w:ind w:right="1138"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月，公司董事长向全体员工发出增持公司股票倡议书，截至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月，公司董事长已完成兜底补偿承诺。 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日刊登在巨潮资讯网的相关公告。</w:t>
      </w:r>
    </w:p>
    <w:p>
      <w:pPr>
        <w:pStyle w:val="BodyText"/>
        <w:spacing w:line="300" w:lineRule="auto" w:before="13"/>
        <w:ind w:right="1139" w:firstLine="360"/>
        <w:jc w:val="both"/>
      </w:pPr>
      <w:r>
        <w:rPr>
          <w:rFonts w:ascii="Times New Roman" w:hAnsi="Times New Roman" w:cs="Times New Roman" w:eastAsia="Times New Roman" w:hint="default"/>
        </w:rPr>
        <w:t>7</w:t>
      </w:r>
      <w:r>
        <w:rPr/>
        <w:t>、公司第四届董事会第四次会议审议通过了《关于向银行申请综合授信额度的议案》、《关于向银行申请流动资金贷 款的议案》、《关于向全资子公司增资的议案》，具体内容详见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日刊登在巨潮资讯网的相关公告。</w:t>
      </w:r>
    </w:p>
    <w:p>
      <w:pPr>
        <w:pStyle w:val="BodyText"/>
        <w:spacing w:line="240" w:lineRule="auto" w:before="13"/>
        <w:ind w:left="513" w:right="986"/>
        <w:jc w:val="left"/>
      </w:pPr>
      <w:r>
        <w:rPr>
          <w:rFonts w:ascii="Times New Roman" w:hAnsi="Times New Roman" w:cs="Times New Roman" w:eastAsia="Times New Roman" w:hint="default"/>
        </w:rPr>
        <w:t>8</w:t>
      </w:r>
      <w:r>
        <w:rPr/>
        <w:t>、公司</w:t>
      </w:r>
      <w:r>
        <w:rPr>
          <w:rFonts w:ascii="Times New Roman" w:hAnsi="Times New Roman" w:cs="Times New Roman" w:eastAsia="Times New Roman" w:hint="default"/>
        </w:rPr>
        <w:t>2017</w:t>
      </w:r>
      <w:r>
        <w:rPr/>
        <w:t>年年度权益分派已于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日实施完毕，具体内容详见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日刊登在巨潮资讯网的相关公告。</w:t>
      </w:r>
    </w:p>
    <w:p>
      <w:pPr>
        <w:pStyle w:val="BodyText"/>
        <w:spacing w:line="300" w:lineRule="auto" w:before="63"/>
        <w:ind w:right="1133" w:firstLine="360"/>
        <w:jc w:val="both"/>
      </w:pPr>
      <w:r>
        <w:rPr>
          <w:rFonts w:ascii="Times New Roman" w:hAnsi="Times New Roman" w:cs="Times New Roman" w:eastAsia="Times New Roman" w:hint="default"/>
        </w:rPr>
        <w:t>9</w:t>
      </w:r>
      <w:r>
        <w:rPr/>
        <w:t>、报告期内，公司收到控股子公司奥迪安</w:t>
      </w:r>
      <w:r>
        <w:rPr>
          <w:rFonts w:ascii="Times New Roman" w:hAnsi="Times New Roman" w:cs="Times New Roman" w:eastAsia="Times New Roman" w:hint="default"/>
        </w:rPr>
        <w:t>2017</w:t>
      </w:r>
      <w:r>
        <w:rPr/>
        <w:t>年度分红款</w:t>
      </w:r>
      <w:r>
        <w:rPr>
          <w:rFonts w:ascii="Times New Roman" w:hAnsi="Times New Roman" w:cs="Times New Roman" w:eastAsia="Times New Roman" w:hint="default"/>
        </w:rPr>
        <w:t>144</w:t>
      </w:r>
      <w:r>
        <w:rPr/>
        <w:t>万元，具体内容详见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日刊登在巨潮资讯网的 相关公告。</w:t>
      </w:r>
    </w:p>
    <w:p>
      <w:pPr>
        <w:spacing w:after="0" w:line="300"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left="513" w:right="986"/>
        <w:jc w:val="left"/>
      </w:pPr>
      <w:r>
        <w:rPr>
          <w:rFonts w:ascii="Times New Roman" w:hAnsi="Times New Roman" w:cs="Times New Roman" w:eastAsia="Times New Roman" w:hint="default"/>
        </w:rPr>
        <w:t>10</w:t>
      </w:r>
      <w:r>
        <w:rPr/>
        <w:t>、《关于与京御房地产签署可视对讲集中采购协议的公告》具体内容详见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08</w:t>
      </w:r>
      <w:r>
        <w:rPr/>
        <w:t>日刊登在巨潮资讯网的相关公</w:t>
      </w:r>
    </w:p>
    <w:p>
      <w:pPr>
        <w:pStyle w:val="BodyText"/>
        <w:spacing w:line="240" w:lineRule="auto" w:before="63"/>
        <w:ind w:right="1133"/>
        <w:jc w:val="left"/>
      </w:pPr>
      <w:r>
        <w:rPr/>
        <w:t>告。</w:t>
      </w:r>
    </w:p>
    <w:p>
      <w:pPr>
        <w:pStyle w:val="BodyText"/>
        <w:spacing w:line="240" w:lineRule="auto" w:before="76"/>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11</w:t>
      </w:r>
      <w:r>
        <w:rPr/>
        <w:t>、《关于对控股子公司提供财务资助的公告》、《关于向银行申请综合授信额度的公告》具体内容详见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p>
    <w:p>
      <w:pPr>
        <w:pStyle w:val="BodyText"/>
        <w:spacing w:line="240" w:lineRule="auto" w:before="63"/>
        <w:ind w:right="1133"/>
        <w:jc w:val="left"/>
      </w:pPr>
      <w:r>
        <w:rPr/>
        <w:t>日刊登在巨潮资讯网的相关公告。</w:t>
      </w:r>
    </w:p>
    <w:p>
      <w:pPr>
        <w:pStyle w:val="BodyText"/>
        <w:spacing w:line="240" w:lineRule="auto" w:before="76"/>
        <w:ind w:left="513" w:right="986"/>
        <w:jc w:val="left"/>
      </w:pPr>
      <w:r>
        <w:rPr>
          <w:rFonts w:ascii="Times New Roman" w:hAnsi="Times New Roman" w:cs="Times New Roman" w:eastAsia="Times New Roman" w:hint="default"/>
        </w:rPr>
        <w:t>12</w:t>
      </w:r>
      <w:r>
        <w:rPr/>
        <w:t>、《关于控股股东及其一致行动人减持计划的预披露公告》具体内容详见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日刊登在巨潮资讯网的相关公</w:t>
      </w:r>
    </w:p>
    <w:p>
      <w:pPr>
        <w:pStyle w:val="BodyText"/>
        <w:spacing w:line="240" w:lineRule="auto" w:before="63"/>
        <w:ind w:right="1133"/>
        <w:jc w:val="left"/>
      </w:pPr>
      <w:r>
        <w:rPr/>
        <w:t>告。</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29" w:firstLine="360"/>
        <w:jc w:val="left"/>
      </w:pPr>
      <w:r>
        <w:rPr>
          <w:rFonts w:ascii="Times New Roman" w:hAnsi="Times New Roman" w:cs="Times New Roman" w:eastAsia="Times New Roman" w:hint="default"/>
          <w:spacing w:val="-2"/>
        </w:rPr>
        <w:t>1</w:t>
      </w:r>
      <w:r>
        <w:rPr>
          <w:spacing w:val="-2"/>
        </w:rPr>
        <w:t>、公司第四届董事会第四次会议审议通过了《关于向全资子公司增资的议案》，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月已完成相关增资事项，具体</w:t>
      </w:r>
      <w:r>
        <w:rPr/>
        <w:t> 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日刊登在巨潮资讯网的相关公告。</w:t>
      </w:r>
    </w:p>
    <w:p>
      <w:pPr>
        <w:pStyle w:val="BodyText"/>
        <w:spacing w:line="240" w:lineRule="auto" w:before="13"/>
        <w:ind w:left="513" w:right="1133"/>
        <w:jc w:val="left"/>
      </w:pPr>
      <w:r>
        <w:rPr>
          <w:rFonts w:ascii="Times New Roman" w:hAnsi="Times New Roman" w:cs="Times New Roman" w:eastAsia="Times New Roman" w:hint="default"/>
        </w:rPr>
        <w:t>2</w:t>
      </w:r>
      <w:r>
        <w:rPr/>
        <w:t>、公司控股子公司奥迪安</w:t>
      </w:r>
      <w:r>
        <w:rPr>
          <w:rFonts w:ascii="Times New Roman" w:hAnsi="Times New Roman" w:cs="Times New Roman" w:eastAsia="Times New Roman" w:hint="default"/>
        </w:rPr>
        <w:t>2017</w:t>
      </w:r>
      <w:r>
        <w:rPr/>
        <w:t>年度权益分派方案已于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日实施完毕。</w:t>
      </w:r>
    </w:p>
    <w:p>
      <w:pPr>
        <w:pStyle w:val="BodyText"/>
        <w:spacing w:line="240" w:lineRule="auto" w:before="6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、报告期内，公司控股子公司奥迪安与中国电信股份有限公司广州分公司签订重大合同，具体内容详见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p>
    <w:p>
      <w:pPr>
        <w:pStyle w:val="BodyText"/>
        <w:spacing w:line="240" w:lineRule="auto" w:before="63"/>
        <w:ind w:right="1133"/>
        <w:jc w:val="left"/>
      </w:pPr>
      <w:r>
        <w:rPr/>
        <w:t>日刊登在巨潮资讯网的相关公告。</w:t>
      </w:r>
    </w:p>
    <w:p>
      <w:pPr>
        <w:pStyle w:val="BodyText"/>
        <w:spacing w:line="300" w:lineRule="auto" w:before="76"/>
        <w:ind w:right="1124" w:firstLine="360"/>
        <w:jc w:val="left"/>
      </w:pPr>
      <w:r>
        <w:rPr>
          <w:rFonts w:ascii="Times New Roman" w:hAnsi="Times New Roman" w:cs="Times New Roman" w:eastAsia="Times New Roman" w:hint="default"/>
        </w:rPr>
        <w:t>4</w:t>
      </w:r>
      <w:r>
        <w:rPr/>
        <w:t>、公司控股子公司奥迪安于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日收到股转系统监管函，具体内容详见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日刊登在全国中小企业 股份转让系统网站的相关公告。</w:t>
      </w:r>
    </w:p>
    <w:p>
      <w:pPr>
        <w:spacing w:after="0" w:line="30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1133"/>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91"/>
        <w:gridCol w:w="1005"/>
        <w:gridCol w:w="850"/>
        <w:gridCol w:w="991"/>
        <w:gridCol w:w="852"/>
        <w:gridCol w:w="708"/>
        <w:gridCol w:w="850"/>
        <w:gridCol w:w="853"/>
        <w:gridCol w:w="982"/>
        <w:gridCol w:w="792"/>
      </w:tblGrid>
      <w:tr>
        <w:trPr>
          <w:trHeight w:val="402" w:hRule="exact"/>
        </w:trPr>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1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91" w:type="dxa"/>
            <w:vMerge/>
            <w:tcBorders>
              <w:left w:val="single" w:sz="4" w:space="0" w:color="000000"/>
              <w:bottom w:val="nil" w:sz="6" w:space="0" w:color="auto"/>
              <w:right w:val="single" w:sz="4" w:space="0" w:color="000000"/>
            </w:tcBorders>
            <w:shd w:val="clear" w:color="auto" w:fill="D2D2D2"/>
          </w:tcPr>
          <w:p>
            <w:pPr/>
          </w:p>
        </w:tc>
        <w:tc>
          <w:tcPr>
            <w:tcW w:w="10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91" w:type="dxa"/>
            <w:vMerge w:val="restart"/>
            <w:tcBorders>
              <w:top w:val="nil" w:sz="6" w:space="0" w:color="auto"/>
              <w:left w:val="single" w:sz="4" w:space="0" w:color="000000"/>
              <w:right w:val="single" w:sz="4" w:space="0" w:color="000000"/>
            </w:tcBorders>
            <w:shd w:val="clear" w:color="auto" w:fill="D2D2D2"/>
          </w:tcPr>
          <w:p>
            <w:pPr/>
          </w:p>
        </w:tc>
        <w:tc>
          <w:tcPr>
            <w:tcW w:w="1005"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1" w:type="dxa"/>
            <w:vMerge/>
            <w:tcBorders>
              <w:left w:val="single" w:sz="4" w:space="0" w:color="000000"/>
              <w:bottom w:val="single" w:sz="4" w:space="0" w:color="000000"/>
              <w:right w:val="single" w:sz="4" w:space="0" w:color="000000"/>
            </w:tcBorders>
            <w:shd w:val="clear" w:color="auto" w:fill="D2D2D2"/>
          </w:tcPr>
          <w:p>
            <w:pPr/>
          </w:p>
        </w:tc>
        <w:tc>
          <w:tcPr>
            <w:tcW w:w="10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265,570,030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-58,115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-58,115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265,511,915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48.86%</w:t>
            </w:r>
          </w:p>
        </w:tc>
      </w:tr>
      <w:tr>
        <w:trPr>
          <w:trHeight w:val="40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265,570,030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48.87%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-58,115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-58,115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265,511,915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48.86%</w:t>
            </w:r>
          </w:p>
        </w:tc>
      </w:tr>
      <w:tr>
        <w:trPr>
          <w:trHeight w:val="401"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265,570,030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-58,115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-58,115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265,511,915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48.86%</w:t>
            </w:r>
          </w:p>
        </w:tc>
      </w:tr>
      <w:tr>
        <w:trPr>
          <w:trHeight w:val="40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277,800,572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51.13%</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58,115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58,115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277,858,687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51.14%</w:t>
            </w:r>
          </w:p>
        </w:tc>
      </w:tr>
      <w:tr>
        <w:trPr>
          <w:trHeight w:val="401"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277,800,572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51.13%</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58,115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58,115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277,858,687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51.14%</w:t>
            </w:r>
          </w:p>
        </w:tc>
      </w:tr>
      <w:tr>
        <w:trPr>
          <w:trHeight w:val="403"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543,370,602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543,370,602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股份变动的原因</w:t>
      </w:r>
    </w:p>
    <w:p>
      <w:pPr>
        <w:pStyle w:val="BodyText"/>
        <w:spacing w:line="350" w:lineRule="auto" w:before="115"/>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报告期内，高管锁定股变动。 股份变动的批准情况</w:t>
      </w:r>
    </w:p>
    <w:p>
      <w:pPr>
        <w:pStyle w:val="BodyText"/>
        <w:spacing w:line="340" w:lineRule="auto" w:before="32"/>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0"/>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983"/>
        <w:gridCol w:w="1133"/>
        <w:gridCol w:w="1419"/>
        <w:gridCol w:w="1417"/>
        <w:gridCol w:w="1275"/>
        <w:gridCol w:w="994"/>
        <w:gridCol w:w="2327"/>
      </w:tblGrid>
      <w:tr>
        <w:trPr>
          <w:trHeight w:val="38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1" w:right="0"/>
              <w:jc w:val="left"/>
              <w:rPr>
                <w:rFonts w:ascii="宋体" w:hAnsi="宋体" w:cs="宋体" w:eastAsia="宋体" w:hint="default"/>
                <w:sz w:val="18"/>
                <w:szCs w:val="18"/>
              </w:rPr>
            </w:pPr>
            <w:r>
              <w:rPr>
                <w:rFonts w:ascii="宋体" w:hAnsi="宋体" w:cs="宋体" w:eastAsia="宋体" w:hint="default"/>
                <w:sz w:val="18"/>
                <w:szCs w:val="18"/>
              </w:rPr>
              <w:t>期初限售股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 w:right="0"/>
              <w:jc w:val="left"/>
              <w:rPr>
                <w:rFonts w:ascii="宋体" w:hAnsi="宋体" w:cs="宋体" w:eastAsia="宋体" w:hint="default"/>
                <w:sz w:val="18"/>
                <w:szCs w:val="18"/>
              </w:rPr>
            </w:pPr>
            <w:r>
              <w:rPr>
                <w:rFonts w:ascii="宋体" w:hAnsi="宋体" w:cs="宋体" w:eastAsia="宋体" w:hint="default"/>
                <w:sz w:val="18"/>
                <w:szCs w:val="18"/>
              </w:rPr>
              <w:t>本期解除限售股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 w:right="0"/>
              <w:jc w:val="left"/>
              <w:rPr>
                <w:rFonts w:ascii="宋体" w:hAnsi="宋体" w:cs="宋体" w:eastAsia="宋体" w:hint="default"/>
                <w:sz w:val="18"/>
                <w:szCs w:val="18"/>
              </w:rPr>
            </w:pPr>
            <w:r>
              <w:rPr>
                <w:rFonts w:ascii="宋体" w:hAnsi="宋体" w:cs="宋体" w:eastAsia="宋体" w:hint="default"/>
                <w:sz w:val="18"/>
                <w:szCs w:val="18"/>
              </w:rPr>
              <w:t>本期增加限售股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3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53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1133"/>
        <w:gridCol w:w="1419"/>
        <w:gridCol w:w="1418"/>
        <w:gridCol w:w="1275"/>
        <w:gridCol w:w="994"/>
        <w:gridCol w:w="2338"/>
      </w:tblGrid>
      <w:tr>
        <w:trPr>
          <w:trHeight w:val="36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152,347,623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152,347,623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107,071,846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107,071,846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3,850,831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3,850,831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1,137,294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1,242,484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811,218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216,721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离职满半年，股份解除限售</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41,584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71,319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71,319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离职满半年，股份解除限售</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37,373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265,570,030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265,511,915</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49.22699pt;margin-top:70.671722pt;width:85.75pt;height:31.2pt;mso-position-horizontal-relative:page;mso-position-vertical-relative:paragraph;z-index:-851272"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70.671722pt;width:52.45pt;height:31.2pt;mso-position-horizontal-relative:page;mso-position-vertical-relative:paragraph;z-index:-851248" coordorigin="9650,1413" coordsize="1049,624">
            <v:shape style="position:absolute;left:9650;top:1413;width:1049;height:624" coordorigin="9650,1413" coordsize="1049,624" path="m9650,2037l10699,2037,10699,1413,9650,1413,9650,2037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23"/>
        <w:gridCol w:w="134"/>
        <w:gridCol w:w="674"/>
        <w:gridCol w:w="737"/>
        <w:gridCol w:w="745"/>
        <w:gridCol w:w="831"/>
        <w:gridCol w:w="344"/>
        <w:gridCol w:w="444"/>
        <w:gridCol w:w="823"/>
        <w:gridCol w:w="803"/>
        <w:gridCol w:w="320"/>
        <w:gridCol w:w="1029"/>
        <w:gridCol w:w="278"/>
        <w:gridCol w:w="512"/>
        <w:gridCol w:w="557"/>
      </w:tblGrid>
      <w:tr>
        <w:trPr>
          <w:trHeight w:val="163"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27,142</w:t>
            </w:r>
          </w:p>
        </w:tc>
        <w:tc>
          <w:tcPr>
            <w:tcW w:w="1482" w:type="dxa"/>
            <w:gridSpan w:val="2"/>
            <w:vMerge w:val="restart"/>
            <w:tcBorders>
              <w:top w:val="single" w:sz="4" w:space="0" w:color="000000"/>
              <w:left w:val="single" w:sz="4" w:space="0" w:color="000000"/>
              <w:right w:val="single" w:sz="4" w:space="0" w:color="000000"/>
            </w:tcBorders>
            <w:shd w:val="clear" w:color="auto" w:fill="D2D2D2"/>
          </w:tcPr>
          <w:p>
            <w:pPr/>
          </w:p>
        </w:tc>
        <w:tc>
          <w:tcPr>
            <w:tcW w:w="1175"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26,719</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2" w:type="dxa"/>
            <w:gridSpan w:val="2"/>
            <w:vMerge/>
            <w:tcBorders>
              <w:left w:val="single" w:sz="4" w:space="0" w:color="000000"/>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tcBorders>
              <w:left w:val="single" w:sz="4" w:space="0" w:color="000000"/>
              <w:bottom w:val="nil" w:sz="6" w:space="0" w:color="auto"/>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2" w:type="dxa"/>
            <w:gridSpan w:val="2"/>
            <w:vMerge w:val="restart"/>
            <w:tcBorders>
              <w:top w:val="nil" w:sz="6" w:space="0" w:color="auto"/>
              <w:left w:val="single" w:sz="4" w:space="0" w:color="000000"/>
              <w:right w:val="single" w:sz="4" w:space="0" w:color="000000"/>
            </w:tcBorders>
            <w:shd w:val="clear" w:color="auto" w:fill="D2D2D2"/>
          </w:tcPr>
          <w:p>
            <w:pPr/>
          </w:p>
        </w:tc>
        <w:tc>
          <w:tcPr>
            <w:tcW w:w="1175" w:type="dxa"/>
            <w:gridSpan w:val="2"/>
            <w:vMerge/>
            <w:tcBorders>
              <w:left w:val="single" w:sz="10" w:space="0" w:color="D2D2D2"/>
              <w:right w:val="single" w:sz="10"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3"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2" w:type="dxa"/>
            <w:gridSpan w:val="2"/>
            <w:vMerge/>
            <w:tcBorders>
              <w:left w:val="single" w:sz="4" w:space="0" w:color="000000"/>
              <w:bottom w:val="single" w:sz="4" w:space="0" w:color="000000"/>
              <w:right w:val="single" w:sz="4" w:space="0" w:color="000000"/>
            </w:tcBorders>
            <w:shd w:val="clear" w:color="auto" w:fill="D2D2D2"/>
          </w:tcPr>
          <w:p>
            <w:pPr/>
          </w:p>
        </w:tc>
        <w:tc>
          <w:tcPr>
            <w:tcW w:w="1175" w:type="dxa"/>
            <w:gridSpan w:val="2"/>
            <w:vMerge/>
            <w:tcBorders>
              <w:left w:val="single" w:sz="10" w:space="0" w:color="D2D2D2"/>
              <w:bottom w:val="single" w:sz="4" w:space="0" w:color="000000"/>
              <w:right w:val="single" w:sz="10"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430" w:hRule="exact"/>
        </w:trPr>
        <w:tc>
          <w:tcPr>
            <w:tcW w:w="95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73" w:hRule="exact"/>
        </w:trPr>
        <w:tc>
          <w:tcPr>
            <w:tcW w:w="14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1" w:right="2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3"/>
              <w:ind w:left="27" w:right="29"/>
              <w:jc w:val="left"/>
              <w:rPr>
                <w:rFonts w:ascii="宋体" w:hAnsi="宋体" w:cs="宋体" w:eastAsia="宋体" w:hint="default"/>
                <w:sz w:val="18"/>
                <w:szCs w:val="18"/>
              </w:rPr>
            </w:pPr>
            <w:r>
              <w:rPr>
                <w:rFonts w:ascii="宋体" w:hAnsi="宋体" w:cs="宋体" w:eastAsia="宋体" w:hint="default"/>
                <w:sz w:val="18"/>
                <w:szCs w:val="18"/>
              </w:rPr>
              <w:t>报告期内 增减变动</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3"/>
              <w:ind w:left="28" w:right="62"/>
              <w:jc w:val="left"/>
              <w:rPr>
                <w:rFonts w:ascii="宋体" w:hAnsi="宋体" w:cs="宋体" w:eastAsia="宋体" w:hint="default"/>
                <w:sz w:val="18"/>
                <w:szCs w:val="18"/>
              </w:rPr>
            </w:pPr>
            <w:r>
              <w:rPr>
                <w:rFonts w:ascii="宋体" w:hAnsi="宋体" w:cs="宋体" w:eastAsia="宋体" w:hint="default"/>
                <w:sz w:val="18"/>
                <w:szCs w:val="18"/>
              </w:rPr>
              <w:t>持有有限 售条件的</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3"/>
              <w:ind w:left="16" w:right="54"/>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269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8"/>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4"/>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7"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9"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4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31"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4"/>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152,347,6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142,762,4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107,071,8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35,690,61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5,134,442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3,850,831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2"/>
                <w:sz w:val="18"/>
              </w:rPr>
              <w:t>1,283,611</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袁慧敏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1,928,954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-14200</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1,928,954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1,656,645</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1,242,484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414,161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金勤富</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1,431,689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97300</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1,431,689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1,161,770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871,327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290,443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许岳城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986,400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457300</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986,400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李茂颖</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12632</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898,301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朱雷鸣</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691700</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9" w:space="0" w:color="D2D2D2"/>
              <w:right w:val="single" w:sz="4" w:space="0" w:color="000000"/>
            </w:tcBorders>
          </w:tcPr>
          <w:p>
            <w:pPr>
              <w:pStyle w:val="TableParagraph"/>
              <w:spacing w:line="309" w:lineRule="auto" w:before="49"/>
              <w:ind w:left="17" w:right="14"/>
              <w:jc w:val="both"/>
              <w:rPr>
                <w:rFonts w:ascii="宋体" w:hAnsi="宋体" w:cs="宋体" w:eastAsia="宋体" w:hint="default"/>
                <w:sz w:val="18"/>
                <w:szCs w:val="18"/>
              </w:rPr>
            </w:pPr>
            <w:r>
              <w:rPr>
                <w:rFonts w:ascii="宋体" w:hAnsi="宋体" w:cs="宋体" w:eastAsia="宋体" w:hint="default"/>
                <w:spacing w:val="-3"/>
                <w:sz w:val="18"/>
                <w:szCs w:val="18"/>
              </w:rPr>
              <w:t>股东张波、张频、李乐霓三人为公司一致行动人，合计持有公司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64.59%</w:t>
            </w:r>
            <w:r>
              <w:rPr>
                <w:rFonts w:ascii="宋体" w:hAnsi="宋体" w:cs="宋体" w:eastAsia="宋体" w:hint="default"/>
                <w:sz w:val="18"/>
                <w:szCs w:val="18"/>
              </w:rPr>
              <w:t>股权；公司未 </w:t>
            </w:r>
            <w:r>
              <w:rPr>
                <w:rFonts w:ascii="宋体" w:hAnsi="宋体" w:cs="宋体" w:eastAsia="宋体" w:hint="default"/>
                <w:spacing w:val="-1"/>
                <w:sz w:val="18"/>
                <w:szCs w:val="18"/>
              </w:rPr>
              <w:t>知其他股东是否存在关联关系或是否属于《上市公司收购管理办法》规定的一致行动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9"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9" w:space="0" w:color="D2D2D2"/>
              <w:bottom w:val="single" w:sz="4" w:space="0" w:color="000000"/>
              <w:right w:val="single" w:sz="4" w:space="0" w:color="000000"/>
            </w:tcBorders>
          </w:tcPr>
          <w:p>
            <w:pP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50,782,541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50,782,541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35,690,616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35,690,616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袁慧敏</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1,928,954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1,928,954</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金勤富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1,431,689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1,431,689</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1,283,611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1,283,611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许岳城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986,400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李茂颖</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898,301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朱雷鸣</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866,500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黄智刚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张达奇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750,027</w:t>
            </w:r>
          </w:p>
        </w:tc>
      </w:tr>
      <w:tr>
        <w:trPr>
          <w:trHeight w:val="134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14"/>
              <w:jc w:val="both"/>
              <w:rPr>
                <w:rFonts w:ascii="宋体" w:hAnsi="宋体" w:cs="宋体" w:eastAsia="宋体" w:hint="default"/>
                <w:sz w:val="18"/>
                <w:szCs w:val="18"/>
              </w:rPr>
            </w:pPr>
            <w:r>
              <w:rPr>
                <w:rFonts w:ascii="宋体" w:hAnsi="宋体" w:cs="宋体" w:eastAsia="宋体" w:hint="default"/>
                <w:spacing w:val="-3"/>
                <w:sz w:val="18"/>
                <w:szCs w:val="18"/>
              </w:rPr>
              <w:t>股东张波、张频、李乐霓三人为公司一致行动人，合计持有公司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64.59%</w:t>
            </w:r>
            <w:r>
              <w:rPr>
                <w:rFonts w:ascii="宋体" w:hAnsi="宋体" w:cs="宋体" w:eastAsia="宋体" w:hint="default"/>
                <w:sz w:val="18"/>
                <w:szCs w:val="18"/>
              </w:rPr>
              <w:t>股权；公司未 </w:t>
            </w:r>
            <w:r>
              <w:rPr>
                <w:rFonts w:ascii="宋体" w:hAnsi="宋体" w:cs="宋体" w:eastAsia="宋体" w:hint="default"/>
                <w:spacing w:val="-1"/>
                <w:sz w:val="18"/>
                <w:szCs w:val="18"/>
              </w:rPr>
              <w:t>知其他股东是否存在关联关系或是否属于《上市公司收购管理办法》规定的一致行动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bl>
    <w:p>
      <w:pPr>
        <w:spacing w:after="0" w:line="30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BodyText"/>
        <w:spacing w:line="240" w:lineRule="auto" w:before="44"/>
        <w:ind w:left="0" w:right="1136"/>
        <w:jc w:val="right"/>
      </w:pPr>
      <w:r>
        <w:rPr/>
        <w:pict>
          <v:shape style="position:absolute;margin-left:56.459999pt;margin-top:-33.868256pt;width:479.1pt;height:202.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6687"/>
                  </w:tblGrid>
                  <w:tr>
                    <w:trPr>
                      <w:trHeight w:val="403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股东袁慧敏通过普通证券账户持有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1,074,111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股，通过信用证券账户持有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854,843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1,928,954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股东金勤富除通过普通证券账户持有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通过信</w:t>
                        </w:r>
                        <w:r>
                          <w:rPr>
                            <w:rFonts w:ascii="宋体" w:hAnsi="宋体" w:cs="宋体" w:eastAsia="宋体" w:hint="default"/>
                            <w:spacing w:val="-3"/>
                            <w:sz w:val="18"/>
                            <w:szCs w:val="18"/>
                          </w:rPr>
                          <w:t>用</w:t>
                        </w:r>
                        <w:r>
                          <w:rPr>
                            <w:rFonts w:ascii="宋体" w:hAnsi="宋体" w:cs="宋体" w:eastAsia="宋体" w:hint="default"/>
                            <w:sz w:val="18"/>
                            <w:szCs w:val="18"/>
                          </w:rPr>
                          <w:t>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1,431,689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股东许岳城通过普通证券账户持有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720,900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986,400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股东李茂颖通过普通证券账户持有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895,301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898,301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股东黄智刚通过普通证券账户持有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股东张达奇通过普通证券账户持有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合计持股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750,027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本公司及安居宝品牌的主要创始人，目前担任公司董事长兼总经理。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6"/>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本公司及安居宝品牌的主要创始人，目前担任公司董事长、总经理。</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48"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0"/>
        <w:rPr>
          <w:rFonts w:ascii="宋体" w:hAnsi="宋体" w:cs="宋体" w:eastAsia="宋体" w:hint="default"/>
          <w:sz w:val="16"/>
          <w:szCs w:val="16"/>
        </w:rPr>
      </w:pPr>
    </w:p>
    <w:p>
      <w:pPr>
        <w:spacing w:line="3075" w:lineRule="exact"/>
        <w:ind w:left="1355"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4590604" cy="195262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9" cstate="print"/>
                    <a:stretch>
                      <a:fillRect/>
                    </a:stretch>
                  </pic:blipFill>
                  <pic:spPr>
                    <a:xfrm>
                      <a:off x="0" y="0"/>
                      <a:ext cx="4590604" cy="1952625"/>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10"/>
        <w:rPr>
          <w:rFonts w:ascii="宋体" w:hAnsi="宋体" w:cs="宋体" w:eastAsia="宋体" w:hint="default"/>
          <w:sz w:val="17"/>
          <w:szCs w:val="17"/>
        </w:rPr>
      </w:pPr>
    </w:p>
    <w:p>
      <w:pPr>
        <w:pStyle w:val="BodyText"/>
        <w:spacing w:line="240" w:lineRule="auto"/>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1133"/>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1"/>
        <w:ind w:left="3777" w:right="0"/>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40"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37"/>
        <w:gridCol w:w="1702"/>
        <w:gridCol w:w="852"/>
        <w:gridCol w:w="423"/>
        <w:gridCol w:w="710"/>
        <w:gridCol w:w="1702"/>
        <w:gridCol w:w="2048"/>
        <w:gridCol w:w="1169"/>
        <w:gridCol w:w="1172"/>
        <w:gridCol w:w="1169"/>
        <w:gridCol w:w="1169"/>
        <w:gridCol w:w="1167"/>
      </w:tblGrid>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9" w:hanging="89"/>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38" w:hanging="89"/>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203,130,164</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203,130,164</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142,762,462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142,762,462</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5,134,442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5,134,442</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71,319</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71,319</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288,962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288,962</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董事会秘书、副总经 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1,161,770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1,161,770</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1,656,645</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1,656,645</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45,094</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45,094</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55,445</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55,445</w:t>
            </w: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27"/>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69,867</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69,867</w:t>
            </w:r>
          </w:p>
        </w:tc>
      </w:tr>
    </w:tbl>
    <w:p>
      <w:pPr>
        <w:spacing w:after="0" w:line="240" w:lineRule="auto"/>
        <w:jc w:val="right"/>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867" w:footer="980" w:top="1060" w:bottom="1160" w:left="1300" w:right="1280"/>
          <w:pgNumType w:start="54"/>
        </w:sectPr>
      </w:pPr>
    </w:p>
    <w:p>
      <w:pPr>
        <w:spacing w:line="240" w:lineRule="auto" w:before="11"/>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737"/>
        <w:gridCol w:w="1702"/>
        <w:gridCol w:w="852"/>
        <w:gridCol w:w="423"/>
        <w:gridCol w:w="710"/>
        <w:gridCol w:w="1702"/>
        <w:gridCol w:w="2048"/>
        <w:gridCol w:w="1169"/>
        <w:gridCol w:w="1172"/>
        <w:gridCol w:w="1169"/>
        <w:gridCol w:w="1169"/>
        <w:gridCol w:w="1167"/>
      </w:tblGrid>
      <w:tr>
        <w:trPr>
          <w:trHeight w:val="418" w:hRule="exact"/>
        </w:trPr>
        <w:tc>
          <w:tcPr>
            <w:tcW w:w="7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韩文生</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15" w:space="0" w:color="000000"/>
              <w:left w:val="single" w:sz="4" w:space="0" w:color="000000"/>
              <w:bottom w:val="single" w:sz="4" w:space="0" w:color="000000"/>
              <w:right w:val="single" w:sz="4" w:space="0" w:color="000000"/>
            </w:tcBorders>
          </w:tcPr>
          <w:p>
            <w:pPr/>
          </w:p>
        </w:tc>
        <w:tc>
          <w:tcPr>
            <w:tcW w:w="1172" w:type="dxa"/>
            <w:tcBorders>
              <w:top w:val="single" w:sz="15" w:space="0" w:color="000000"/>
              <w:left w:val="single" w:sz="4" w:space="0" w:color="000000"/>
              <w:bottom w:val="single" w:sz="4" w:space="0" w:color="000000"/>
              <w:right w:val="single" w:sz="4" w:space="0" w:color="000000"/>
            </w:tcBorders>
          </w:tcPr>
          <w:p>
            <w:pPr/>
          </w:p>
        </w:tc>
        <w:tc>
          <w:tcPr>
            <w:tcW w:w="1169" w:type="dxa"/>
            <w:tcBorders>
              <w:top w:val="single" w:sz="15" w:space="0" w:color="000000"/>
              <w:left w:val="single" w:sz="4" w:space="0" w:color="000000"/>
              <w:bottom w:val="single" w:sz="4" w:space="0" w:color="000000"/>
              <w:right w:val="single" w:sz="4" w:space="0" w:color="000000"/>
            </w:tcBorders>
          </w:tcPr>
          <w:p>
            <w:pPr/>
          </w:p>
        </w:tc>
        <w:tc>
          <w:tcPr>
            <w:tcW w:w="1169" w:type="dxa"/>
            <w:tcBorders>
              <w:top w:val="single" w:sz="15" w:space="0" w:color="000000"/>
              <w:left w:val="single" w:sz="4" w:space="0" w:color="000000"/>
              <w:bottom w:val="single" w:sz="4" w:space="0" w:color="000000"/>
              <w:right w:val="single" w:sz="4" w:space="0" w:color="000000"/>
            </w:tcBorders>
          </w:tcPr>
          <w:p>
            <w:pPr/>
          </w:p>
        </w:tc>
        <w:tc>
          <w:tcPr>
            <w:tcW w:w="1167"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李志共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向阳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
              <w:jc w:val="center"/>
              <w:rPr>
                <w:rFonts w:ascii="Times New Roman" w:hAnsi="Times New Roman" w:cs="Times New Roman" w:eastAsia="Times New Roman" w:hint="default"/>
                <w:sz w:val="18"/>
                <w:szCs w:val="18"/>
              </w:rPr>
            </w:pPr>
            <w:r>
              <w:rPr>
                <w:rFonts w:ascii="Times New Roman"/>
                <w:sz w:val="18"/>
              </w:rPr>
              <w:t>--</w:t>
            </w:r>
          </w:p>
        </w:tc>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7" w:right="0"/>
              <w:jc w:val="left"/>
              <w:rPr>
                <w:rFonts w:ascii="Times New Roman" w:hAnsi="Times New Roman" w:cs="Times New Roman" w:eastAsia="Times New Roman" w:hint="default"/>
                <w:sz w:val="18"/>
                <w:szCs w:val="18"/>
              </w:rPr>
            </w:pPr>
            <w:r>
              <w:rPr>
                <w:rFonts w:ascii="Times New Roman"/>
                <w:sz w:val="18"/>
              </w:rPr>
              <w:t>354,376,170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2" w:right="0"/>
              <w:jc w:val="left"/>
              <w:rPr>
                <w:rFonts w:ascii="Times New Roman" w:hAnsi="Times New Roman" w:cs="Times New Roman" w:eastAsia="Times New Roman" w:hint="default"/>
                <w:sz w:val="18"/>
                <w:szCs w:val="18"/>
              </w:rPr>
            </w:pPr>
            <w:r>
              <w:rPr>
                <w:rFonts w:ascii="Times New Roman"/>
                <w:sz w:val="18"/>
              </w:rPr>
              <w:t>354,376,170</w:t>
            </w:r>
          </w:p>
        </w:tc>
      </w:tr>
    </w:tbl>
    <w:p>
      <w:pPr>
        <w:spacing w:line="240" w:lineRule="auto" w:before="1"/>
        <w:rPr>
          <w:rFonts w:ascii="宋体" w:hAnsi="宋体" w:cs="宋体" w:eastAsia="宋体" w:hint="default"/>
          <w:b/>
          <w:bCs/>
          <w:sz w:val="18"/>
          <w:szCs w:val="18"/>
        </w:rPr>
      </w:pPr>
    </w:p>
    <w:p>
      <w:pPr>
        <w:pStyle w:val="Heading2"/>
        <w:spacing w:line="240" w:lineRule="auto" w:before="26"/>
        <w:ind w:left="140"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949"/>
        <w:gridCol w:w="1949"/>
        <w:gridCol w:w="1946"/>
        <w:gridCol w:w="1949"/>
        <w:gridCol w:w="6224"/>
      </w:tblGrid>
      <w:tr>
        <w:trPr>
          <w:trHeight w:val="40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6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个人身体原因</w:t>
            </w:r>
          </w:p>
        </w:tc>
      </w:tr>
      <w:tr>
        <w:trPr>
          <w:trHeight w:val="40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任期满换届</w:t>
            </w:r>
          </w:p>
        </w:tc>
      </w:tr>
      <w:tr>
        <w:trPr>
          <w:trHeight w:val="40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任期满换届</w:t>
            </w:r>
          </w:p>
        </w:tc>
      </w:tr>
      <w:tr>
        <w:trPr>
          <w:trHeight w:val="40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任期满换届</w:t>
            </w:r>
          </w:p>
        </w:tc>
      </w:tr>
      <w:tr>
        <w:trPr>
          <w:trHeight w:val="40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任期满换届</w:t>
            </w:r>
          </w:p>
        </w:tc>
      </w:tr>
      <w:tr>
        <w:trPr>
          <w:trHeight w:val="40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向阳</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李志共</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韩文生</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40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240" w:lineRule="auto" w:before="115"/>
        <w:ind w:right="1133"/>
        <w:jc w:val="left"/>
      </w:pPr>
      <w:r>
        <w:rPr>
          <w:rFonts w:ascii="Times New Roman" w:hAnsi="Times New Roman" w:cs="Times New Roman" w:eastAsia="Times New Roman" w:hint="default"/>
        </w:rPr>
        <w:t>1</w:t>
      </w:r>
      <w:r>
        <w:rPr/>
        <w:t>、董事会成员</w:t>
      </w:r>
    </w:p>
    <w:p>
      <w:pPr>
        <w:pStyle w:val="BodyText"/>
        <w:spacing w:line="300" w:lineRule="auto" w:before="63"/>
        <w:ind w:right="1128" w:firstLine="360"/>
        <w:jc w:val="both"/>
      </w:pPr>
      <w:r>
        <w:rPr>
          <w:spacing w:val="-2"/>
        </w:rPr>
        <w:t>张波先生</w:t>
      </w:r>
      <w:r>
        <w:rPr>
          <w:rFonts w:ascii="Times New Roman" w:hAnsi="Times New Roman" w:cs="Times New Roman" w:eastAsia="Times New Roman" w:hint="default"/>
          <w:spacing w:val="-2"/>
        </w:rPr>
        <w:t>:1963</w:t>
      </w:r>
      <w:r>
        <w:rPr>
          <w:spacing w:val="-2"/>
        </w:rPr>
        <w:t>年出生，毕业于华南工学院</w:t>
      </w:r>
      <w:r>
        <w:rPr>
          <w:rFonts w:ascii="Times New Roman" w:hAnsi="Times New Roman" w:cs="Times New Roman" w:eastAsia="Times New Roman" w:hint="default"/>
          <w:spacing w:val="-2"/>
        </w:rPr>
        <w:t>(</w:t>
      </w:r>
      <w:r>
        <w:rPr>
          <w:spacing w:val="-2"/>
        </w:rPr>
        <w:t>现华南理工大学</w:t>
      </w:r>
      <w:r>
        <w:rPr>
          <w:rFonts w:ascii="Times New Roman" w:hAnsi="Times New Roman" w:cs="Times New Roman" w:eastAsia="Times New Roman" w:hint="default"/>
          <w:spacing w:val="-2"/>
        </w:rPr>
        <w:t>)</w:t>
      </w:r>
      <w:r>
        <w:rPr>
          <w:spacing w:val="-2"/>
        </w:rPr>
        <w:t>计算机系，获学士学位。曾任职于广东电子研究所担任技术</w:t>
      </w:r>
      <w:r>
        <w:rPr/>
        <w:t> </w:t>
      </w:r>
      <w:r>
        <w:rPr>
          <w:spacing w:val="-2"/>
        </w:rPr>
        <w:t>骨干</w:t>
      </w:r>
      <w:r>
        <w:rPr>
          <w:rFonts w:ascii="Times New Roman" w:hAnsi="Times New Roman" w:cs="Times New Roman" w:eastAsia="Times New Roman" w:hint="default"/>
          <w:spacing w:val="-2"/>
        </w:rPr>
        <w:t>,</w:t>
      </w:r>
      <w:r>
        <w:rPr>
          <w:spacing w:val="-2"/>
        </w:rPr>
        <w:t>并先后担任过大型电子公司厂长、总经理等职务</w:t>
      </w:r>
      <w:r>
        <w:rPr>
          <w:rFonts w:ascii="Times New Roman" w:hAnsi="Times New Roman" w:cs="Times New Roman" w:eastAsia="Times New Roman" w:hint="default"/>
          <w:spacing w:val="-2"/>
        </w:rPr>
        <w:t>;</w:t>
      </w:r>
      <w:r>
        <w:rPr>
          <w:spacing w:val="-2"/>
        </w:rPr>
        <w:t>是本公司及安居宝品牌的主要创始人</w:t>
      </w:r>
      <w:r>
        <w:rPr>
          <w:rFonts w:ascii="Times New Roman" w:hAnsi="Times New Roman" w:cs="Times New Roman" w:eastAsia="Times New Roman" w:hint="default"/>
          <w:spacing w:val="-2"/>
        </w:rPr>
        <w:t>,</w:t>
      </w:r>
      <w:r>
        <w:rPr>
          <w:spacing w:val="-2"/>
        </w:rPr>
        <w:t>曾担任本公司总经理</w:t>
      </w:r>
      <w:r>
        <w:rPr>
          <w:rFonts w:ascii="Times New Roman" w:hAnsi="Times New Roman" w:cs="Times New Roman" w:eastAsia="Times New Roman" w:hint="default"/>
          <w:spacing w:val="-2"/>
        </w:rPr>
        <w:t>.</w:t>
      </w:r>
      <w:r>
        <w:rPr>
          <w:spacing w:val="-2"/>
        </w:rPr>
        <w:t>张波先生是</w:t>
      </w:r>
      <w:r>
        <w:rPr>
          <w:spacing w:val="-63"/>
        </w:rPr>
        <w:t> </w:t>
      </w:r>
      <w:r>
        <w:rPr/>
        <w:t>楼宇对讲行业标准的起草者之一</w:t>
      </w:r>
      <w:r>
        <w:rPr>
          <w:rFonts w:ascii="Times New Roman" w:hAnsi="Times New Roman" w:cs="Times New Roman" w:eastAsia="Times New Roman" w:hint="default"/>
        </w:rPr>
        <w:t>,</w:t>
      </w:r>
      <w:r>
        <w:rPr/>
        <w:t>曾被评为</w:t>
      </w:r>
      <w:r>
        <w:rPr>
          <w:rFonts w:ascii="Times New Roman" w:hAnsi="Times New Roman" w:cs="Times New Roman" w:eastAsia="Times New Roman" w:hint="default"/>
        </w:rPr>
        <w:t>"</w:t>
      </w:r>
      <w:r>
        <w:rPr/>
        <w:t>中国安防十大领军人物</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w:t>
      </w:r>
      <w:r>
        <w:rPr/>
        <w:t>中国安防十年开拓奖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改革开放</w:t>
      </w:r>
      <w:r>
        <w:rPr>
          <w:rFonts w:ascii="Times New Roman" w:hAnsi="Times New Roman" w:cs="Times New Roman" w:eastAsia="Times New Roman" w:hint="default"/>
        </w:rPr>
        <w:t>30</w:t>
      </w:r>
      <w:r>
        <w:rPr/>
        <w:t>年影响中国安 防</w:t>
      </w:r>
      <w:r>
        <w:rPr>
          <w:rFonts w:ascii="Times New Roman" w:hAnsi="Times New Roman" w:cs="Times New Roman" w:eastAsia="Times New Roman" w:hint="default"/>
        </w:rPr>
        <w:t>30</w:t>
      </w:r>
      <w:r>
        <w:rPr/>
        <w:t>人</w:t>
      </w:r>
      <w:r>
        <w:rPr>
          <w:rFonts w:ascii="Times New Roman" w:hAnsi="Times New Roman" w:cs="Times New Roman" w:eastAsia="Times New Roman" w:hint="default"/>
        </w:rPr>
        <w:t>"</w:t>
      </w:r>
      <w:r>
        <w:rPr/>
        <w:t>殊荣</w:t>
      </w:r>
      <w:r>
        <w:rPr>
          <w:rFonts w:ascii="Times New Roman" w:hAnsi="Times New Roman" w:cs="Times New Roman" w:eastAsia="Times New Roman" w:hint="default"/>
        </w:rPr>
        <w:t>,2009</w:t>
      </w:r>
      <w:r>
        <w:rPr/>
        <w:t>年被广东省安全技术防范行业协会聘任为</w:t>
      </w:r>
      <w:r>
        <w:rPr>
          <w:rFonts w:ascii="Times New Roman" w:hAnsi="Times New Roman" w:cs="Times New Roman" w:eastAsia="Times New Roman" w:hint="default"/>
        </w:rPr>
        <w:t>"</w:t>
      </w:r>
      <w:r>
        <w:rPr/>
        <w:t>广东省安全技术防范专家委员会专家</w:t>
      </w:r>
      <w:r>
        <w:rPr>
          <w:rFonts w:ascii="Times New Roman" w:hAnsi="Times New Roman" w:cs="Times New Roman" w:eastAsia="Times New Roman" w:hint="default"/>
        </w:rPr>
        <w:t>"</w:t>
      </w:r>
      <w:r>
        <w:rPr/>
        <w:t>。目前担任公司董事长兼 总经理。</w:t>
      </w:r>
    </w:p>
    <w:p>
      <w:pPr>
        <w:pStyle w:val="BodyText"/>
        <w:spacing w:line="300" w:lineRule="auto" w:before="31"/>
        <w:ind w:right="1135" w:firstLine="360"/>
        <w:jc w:val="both"/>
      </w:pPr>
      <w:r>
        <w:rPr/>
        <w:t>张频先生</w:t>
      </w:r>
      <w:r>
        <w:rPr>
          <w:rFonts w:ascii="Times New Roman" w:hAnsi="Times New Roman" w:cs="Times New Roman" w:eastAsia="Times New Roman" w:hint="default"/>
        </w:rPr>
        <w:t>:1966</w:t>
      </w:r>
      <w:r>
        <w:rPr/>
        <w:t>年出生</w:t>
      </w:r>
      <w:r>
        <w:rPr>
          <w:rFonts w:ascii="Times New Roman" w:hAnsi="Times New Roman" w:cs="Times New Roman" w:eastAsia="Times New Roman" w:hint="default"/>
        </w:rPr>
        <w:t>.2003</w:t>
      </w:r>
      <w:r>
        <w:rPr/>
        <w:t>年至今，先后担任广州市安居宝科技有限公司、广州市安居宝数码科技有限公司副总经理， 目前担任公司副董事长兼副总经理。</w:t>
      </w:r>
    </w:p>
    <w:p>
      <w:pPr>
        <w:pStyle w:val="BodyText"/>
        <w:spacing w:line="300" w:lineRule="auto" w:before="32"/>
        <w:ind w:right="1078" w:firstLine="360"/>
        <w:jc w:val="left"/>
      </w:pPr>
      <w:r>
        <w:rPr/>
        <w:t>李乐霓女士</w:t>
      </w:r>
      <w:r>
        <w:rPr>
          <w:rFonts w:ascii="Times New Roman" w:hAnsi="Times New Roman" w:cs="Times New Roman" w:eastAsia="Times New Roman" w:hint="default"/>
        </w:rPr>
        <w:t>:1964</w:t>
      </w:r>
      <w:r>
        <w:rPr>
          <w:rFonts w:ascii="Times New Roman" w:hAnsi="Times New Roman" w:cs="Times New Roman" w:eastAsia="Times New Roman" w:hint="default"/>
          <w:spacing w:val="26"/>
        </w:rPr>
        <w:t> </w:t>
      </w:r>
      <w:r>
        <w:rPr/>
        <w:t>年出生</w:t>
      </w:r>
      <w:r>
        <w:rPr>
          <w:rFonts w:ascii="Times New Roman" w:hAnsi="Times New Roman" w:cs="Times New Roman" w:eastAsia="Times New Roman" w:hint="default"/>
        </w:rPr>
        <w:t>,</w:t>
      </w:r>
      <w:r>
        <w:rPr/>
        <w:t>毕业于广东工业大学</w:t>
      </w:r>
      <w:r>
        <w:rPr>
          <w:rFonts w:ascii="Times New Roman" w:hAnsi="Times New Roman" w:cs="Times New Roman" w:eastAsia="Times New Roman" w:hint="default"/>
        </w:rPr>
        <w:t>(</w:t>
      </w:r>
      <w:r>
        <w:rPr/>
        <w:t>原名广东省建筑工程专科学院</w:t>
      </w:r>
      <w:r>
        <w:rPr>
          <w:rFonts w:ascii="Times New Roman" w:hAnsi="Times New Roman" w:cs="Times New Roman" w:eastAsia="Times New Roman" w:hint="default"/>
        </w:rPr>
        <w:t>)</w:t>
      </w:r>
      <w:r>
        <w:rPr/>
        <w:t>工业与民用建筑专业班</w:t>
      </w:r>
      <w:r>
        <w:rPr>
          <w:rFonts w:ascii="Times New Roman" w:hAnsi="Times New Roman" w:cs="Times New Roman" w:eastAsia="Times New Roman" w:hint="default"/>
        </w:rPr>
        <w:t>.</w:t>
      </w:r>
      <w:r>
        <w:rPr/>
        <w:t>曾任职于广州市 东山建筑设计院从事建筑设计工作</w:t>
      </w:r>
      <w:r>
        <w:rPr>
          <w:rFonts w:ascii="Times New Roman" w:hAnsi="Times New Roman" w:cs="Times New Roman" w:eastAsia="Times New Roman" w:hint="default"/>
        </w:rPr>
        <w:t>,</w:t>
      </w:r>
      <w:r>
        <w:rPr/>
        <w:t>并于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12 </w:t>
      </w:r>
      <w:r>
        <w:rPr/>
        <w:t>月被评审为建筑工程师</w:t>
      </w:r>
      <w:r>
        <w:rPr>
          <w:rFonts w:ascii="Times New Roman" w:hAnsi="Times New Roman" w:cs="Times New Roman" w:eastAsia="Times New Roman" w:hint="default"/>
        </w:rPr>
        <w:t>;2002</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w:t>
      </w:r>
      <w:r>
        <w:rPr/>
        <w:t>先后担任广州市安居宝科技有限公司、 广州市安居宝数码科技有限公司监事、审计部部长</w:t>
      </w:r>
      <w:r>
        <w:rPr>
          <w:rFonts w:ascii="Times New Roman" w:hAnsi="Times New Roman" w:cs="Times New Roman" w:eastAsia="Times New Roman" w:hint="default"/>
        </w:rPr>
        <w:t>,</w:t>
      </w:r>
      <w:r>
        <w:rPr/>
        <w:t>目前担任本公司董事。</w:t>
      </w:r>
    </w:p>
    <w:p>
      <w:pPr>
        <w:pStyle w:val="BodyText"/>
        <w:spacing w:line="316" w:lineRule="auto" w:before="13"/>
        <w:ind w:right="1130" w:firstLine="360"/>
        <w:jc w:val="both"/>
      </w:pPr>
      <w:r>
        <w:rPr>
          <w:spacing w:val="-2"/>
        </w:rPr>
        <w:t>韩文生先生：</w:t>
      </w:r>
      <w:r>
        <w:rPr>
          <w:rFonts w:ascii="宋体" w:hAnsi="宋体" w:cs="宋体" w:eastAsia="宋体" w:hint="default"/>
          <w:spacing w:val="-2"/>
        </w:rPr>
        <w:t>1962</w:t>
      </w:r>
      <w:r>
        <w:rPr>
          <w:spacing w:val="-2"/>
        </w:rPr>
        <w:t>年出生，毕业于华南工学院（现华南理工大学）计算机系，获学士学位。曾任广州军区空军司令部指</w:t>
      </w:r>
      <w:r>
        <w:rPr/>
        <w:t> </w:t>
      </w:r>
      <w:r>
        <w:rPr>
          <w:spacing w:val="-2"/>
        </w:rPr>
        <w:t>挥自动化工作站总工程师，广州华贸科技有限公司经理，广州加瓦科技有限公司市场部经理，广东达安项目管理股份有限公</w:t>
      </w:r>
      <w:r>
        <w:rPr>
          <w:spacing w:val="-63"/>
        </w:rPr>
        <w:t> </w:t>
      </w:r>
      <w:r>
        <w:rPr>
          <w:spacing w:val="-63"/>
        </w:rPr>
      </w:r>
      <w:r>
        <w:rPr/>
        <w:t>司市场部总监，广州雅玛实验室系统工程设计有限公司副总经理，拥有丰富的行业经验。</w:t>
      </w:r>
    </w:p>
    <w:p>
      <w:pPr>
        <w:pStyle w:val="BodyText"/>
        <w:spacing w:line="316" w:lineRule="auto" w:before="19"/>
        <w:ind w:right="1131" w:firstLine="360"/>
        <w:jc w:val="both"/>
      </w:pPr>
      <w:r>
        <w:rPr>
          <w:spacing w:val="-2"/>
        </w:rPr>
        <w:t>王丽娟女士：</w:t>
      </w:r>
      <w:r>
        <w:rPr>
          <w:rFonts w:ascii="宋体" w:hAnsi="宋体" w:cs="宋体" w:eastAsia="宋体" w:hint="default"/>
          <w:spacing w:val="-2"/>
        </w:rPr>
        <w:t>1971</w:t>
      </w:r>
      <w:r>
        <w:rPr>
          <w:spacing w:val="-2"/>
        </w:rPr>
        <w:t>年出生，在职研究生，高级会计师，注册会计师，注册评估师，注册税务师。曾任中石化新星石油公</w:t>
      </w:r>
      <w:r>
        <w:rPr/>
        <w:t> </w:t>
      </w:r>
      <w:r>
        <w:rPr>
          <w:spacing w:val="-2"/>
        </w:rPr>
        <w:t>司广州公司会计主管，计划主管，单位财务负责人，中国审计署驻广州特派办下属的会计师事务所注册会计师，广东省财政</w:t>
      </w:r>
      <w:r>
        <w:rPr>
          <w:spacing w:val="-64"/>
        </w:rPr>
        <w:t> </w:t>
      </w:r>
      <w:r>
        <w:rPr>
          <w:spacing w:val="-64"/>
        </w:rPr>
      </w:r>
      <w:r>
        <w:rPr>
          <w:spacing w:val="-2"/>
        </w:rPr>
        <w:t>厅投资审核中心任审计师。现任广东宏大爆破股份有限公司副总经理兼财务总监，兼任宏大国源</w:t>
      </w:r>
      <w:r>
        <w:rPr>
          <w:rFonts w:ascii="宋体" w:hAnsi="宋体" w:cs="宋体" w:eastAsia="宋体" w:hint="default"/>
          <w:spacing w:val="-2"/>
        </w:rPr>
        <w:t>(</w:t>
      </w:r>
      <w:r>
        <w:rPr>
          <w:spacing w:val="-2"/>
        </w:rPr>
        <w:t>芜湖</w:t>
      </w:r>
      <w:r>
        <w:rPr>
          <w:rFonts w:ascii="宋体" w:hAnsi="宋体" w:cs="宋体" w:eastAsia="宋体" w:hint="default"/>
          <w:spacing w:val="-2"/>
        </w:rPr>
        <w:t>)</w:t>
      </w:r>
      <w:r>
        <w:rPr>
          <w:spacing w:val="-2"/>
        </w:rPr>
        <w:t>资源环境治理有限公</w:t>
      </w:r>
      <w:r>
        <w:rPr>
          <w:spacing w:val="-62"/>
        </w:rPr>
        <w:t> </w:t>
      </w:r>
      <w:r>
        <w:rPr>
          <w:spacing w:val="-62"/>
        </w:rPr>
      </w:r>
      <w:r>
        <w:rPr/>
        <w:t>司监事会主席、鞍钢矿业爆破有限公司监事会主席、广州市浪奇实业股份有限公司第八届董事会独立董事。</w:t>
      </w:r>
    </w:p>
    <w:p>
      <w:pPr>
        <w:pStyle w:val="BodyText"/>
        <w:spacing w:line="240" w:lineRule="auto" w:before="19"/>
        <w:ind w:right="1133"/>
        <w:jc w:val="left"/>
      </w:pPr>
      <w:r>
        <w:rPr>
          <w:rFonts w:ascii="Times New Roman" w:hAnsi="Times New Roman" w:cs="Times New Roman" w:eastAsia="Times New Roman" w:hint="default"/>
        </w:rPr>
        <w:t>2</w:t>
      </w:r>
      <w:r>
        <w:rPr/>
        <w:t>、监事会成员</w:t>
      </w:r>
    </w:p>
    <w:p>
      <w:pPr>
        <w:pStyle w:val="BodyText"/>
        <w:spacing w:line="300" w:lineRule="auto" w:before="63"/>
        <w:ind w:right="1177" w:firstLine="360"/>
        <w:jc w:val="both"/>
      </w:pPr>
      <w:r>
        <w:rPr/>
        <w:t>范文梅女士</w:t>
      </w:r>
      <w:r>
        <w:rPr>
          <w:rFonts w:ascii="Times New Roman" w:hAnsi="Times New Roman" w:cs="Times New Roman" w:eastAsia="Times New Roman" w:hint="default"/>
        </w:rPr>
        <w:t>:1967</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具有会计师资格</w:t>
      </w:r>
      <w:r>
        <w:rPr>
          <w:rFonts w:ascii="Times New Roman" w:hAnsi="Times New Roman" w:cs="Times New Roman" w:eastAsia="Times New Roman" w:hint="default"/>
        </w:rPr>
        <w:t>.2003</w:t>
      </w:r>
      <w:r>
        <w:rPr/>
        <w:t>年加入安居宝从事财务工作</w:t>
      </w:r>
      <w:r>
        <w:rPr>
          <w:rFonts w:ascii="Times New Roman" w:hAnsi="Times New Roman" w:cs="Times New Roman" w:eastAsia="Times New Roman" w:hint="default"/>
        </w:rPr>
        <w:t>,</w:t>
      </w:r>
      <w:r>
        <w:rPr/>
        <w:t>曾担任广州市安居宝数码科技有限 公司审计主管</w:t>
      </w:r>
      <w:r>
        <w:rPr>
          <w:rFonts w:ascii="Times New Roman" w:hAnsi="Times New Roman" w:cs="Times New Roman" w:eastAsia="Times New Roman" w:hint="default"/>
        </w:rPr>
        <w:t>,</w:t>
      </w:r>
      <w:r>
        <w:rPr/>
        <w:t>现任本公司监事会主席、审计部部长。</w:t>
      </w:r>
    </w:p>
    <w:p>
      <w:pPr>
        <w:pStyle w:val="BodyText"/>
        <w:spacing w:line="300" w:lineRule="auto" w:before="13"/>
        <w:ind w:right="1172" w:firstLine="360"/>
        <w:jc w:val="both"/>
      </w:pPr>
      <w:r>
        <w:rPr/>
        <w:t>万华女士：中国国籍，</w:t>
      </w:r>
      <w:r>
        <w:rPr>
          <w:rFonts w:ascii="Times New Roman" w:hAnsi="Times New Roman" w:cs="Times New Roman" w:eastAsia="Times New Roman" w:hint="default"/>
        </w:rPr>
        <w:t>1961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4 </w:t>
      </w:r>
      <w:r>
        <w:rPr/>
        <w:t>日出生，</w:t>
      </w:r>
      <w:r>
        <w:rPr>
          <w:rFonts w:ascii="Times New Roman" w:hAnsi="Times New Roman" w:cs="Times New Roman" w:eastAsia="Times New Roman" w:hint="default"/>
        </w:rPr>
        <w:t>1982 </w:t>
      </w:r>
      <w:r>
        <w:rPr/>
        <w:t>年</w:t>
      </w:r>
      <w:r>
        <w:rPr>
          <w:rFonts w:ascii="Times New Roman" w:hAnsi="Times New Roman" w:cs="Times New Roman" w:eastAsia="Times New Roman" w:hint="default"/>
        </w:rPr>
        <w:t>7 </w:t>
      </w:r>
      <w:r>
        <w:rPr/>
        <w:t>月毕业于华南农学院（现华南农业大学），</w:t>
      </w: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月担任 广东安居宝数码科技股份有限公司业务经理职务，</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月至今担任广东安居宝数码科技股份有限公司总经理助理。</w:t>
      </w:r>
    </w:p>
    <w:p>
      <w:pPr>
        <w:pStyle w:val="BodyText"/>
        <w:spacing w:line="316" w:lineRule="auto" w:before="13"/>
        <w:ind w:right="1131" w:firstLine="360"/>
        <w:jc w:val="both"/>
      </w:pPr>
      <w:r>
        <w:rPr/>
        <w:t>李志共先生：</w:t>
      </w:r>
      <w:r>
        <w:rPr>
          <w:rFonts w:ascii="宋体" w:hAnsi="宋体" w:cs="宋体" w:eastAsia="宋体" w:hint="default"/>
        </w:rPr>
        <w:t>1962</w:t>
      </w:r>
      <w:r>
        <w:rPr/>
        <w:t>年出生</w:t>
      </w:r>
      <w:r>
        <w:rPr>
          <w:rFonts w:ascii="宋体" w:hAnsi="宋体" w:cs="宋体" w:eastAsia="宋体" w:hint="default"/>
        </w:rPr>
        <w:t>,</w:t>
      </w:r>
      <w:r>
        <w:rPr/>
        <w:t>中国国籍</w:t>
      </w:r>
      <w:r>
        <w:rPr>
          <w:rFonts w:ascii="宋体" w:hAnsi="宋体" w:cs="宋体" w:eastAsia="宋体" w:hint="default"/>
        </w:rPr>
        <w:t>,</w:t>
      </w:r>
      <w:r>
        <w:rPr/>
        <w:t>毕业于华南工学院（华南理工大学）无线电系，工程师资格。</w:t>
      </w:r>
      <w:r>
        <w:rPr>
          <w:rFonts w:ascii="宋体" w:hAnsi="宋体" w:cs="宋体" w:eastAsia="宋体" w:hint="default"/>
        </w:rPr>
        <w:t>2012</w:t>
      </w:r>
      <w:r>
        <w:rPr/>
        <w:t>年</w:t>
      </w:r>
      <w:r>
        <w:rPr>
          <w:rFonts w:ascii="宋体" w:hAnsi="宋体" w:cs="宋体" w:eastAsia="宋体" w:hint="default"/>
        </w:rPr>
        <w:t>9</w:t>
      </w:r>
      <w:r>
        <w:rPr/>
        <w:t>月至</w:t>
      </w:r>
      <w:r>
        <w:rPr>
          <w:rFonts w:ascii="宋体" w:hAnsi="宋体" w:cs="宋体" w:eastAsia="宋体" w:hint="default"/>
        </w:rPr>
        <w:t>2013</w:t>
      </w:r>
      <w:r>
        <w:rPr/>
        <w:t>年 </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日担任广东安居宝数码科技股份有限公司总经办副主任，</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月至今担任广东安居宝数码科技股份有限公司总经</w:t>
      </w:r>
      <w:r>
        <w:rPr>
          <w:spacing w:val="-59"/>
        </w:rPr>
        <w:t> </w:t>
      </w:r>
      <w:r>
        <w:rPr>
          <w:spacing w:val="-59"/>
        </w:rPr>
      </w:r>
      <w:r>
        <w:rPr/>
        <w:t>理助理。</w:t>
      </w:r>
    </w:p>
    <w:p>
      <w:pPr>
        <w:pStyle w:val="BodyText"/>
        <w:spacing w:line="300" w:lineRule="auto" w:before="19"/>
        <w:ind w:left="513" w:right="1178" w:hanging="36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、高级管理人员 黄伟宁先生</w:t>
      </w:r>
      <w:r>
        <w:rPr>
          <w:rFonts w:ascii="Times New Roman" w:hAnsi="Times New Roman" w:cs="Times New Roman" w:eastAsia="Times New Roman" w:hint="default"/>
        </w:rPr>
        <w:t>:</w:t>
      </w:r>
      <w:r>
        <w:rPr/>
        <w:t>副总经理、董事会秘书</w:t>
      </w:r>
      <w:r>
        <w:rPr>
          <w:rFonts w:ascii="Times New Roman" w:hAnsi="Times New Roman" w:cs="Times New Roman" w:eastAsia="Times New Roman" w:hint="default"/>
        </w:rPr>
        <w:t>,1963</w:t>
      </w:r>
      <w:r>
        <w:rPr/>
        <w:t>年出生</w:t>
      </w:r>
      <w:r>
        <w:rPr>
          <w:rFonts w:ascii="Times New Roman" w:hAnsi="Times New Roman" w:cs="Times New Roman" w:eastAsia="Times New Roman" w:hint="default"/>
        </w:rPr>
        <w:t>,</w:t>
      </w:r>
      <w:r>
        <w:rPr/>
        <w:t>毕业于华南工学院</w:t>
      </w:r>
      <w:r>
        <w:rPr>
          <w:rFonts w:ascii="Times New Roman" w:hAnsi="Times New Roman" w:cs="Times New Roman" w:eastAsia="Times New Roman" w:hint="default"/>
        </w:rPr>
        <w:t>(</w:t>
      </w:r>
      <w:r>
        <w:rPr/>
        <w:t>现华南理工大学</w:t>
      </w:r>
      <w:r>
        <w:rPr>
          <w:rFonts w:ascii="Times New Roman" w:hAnsi="Times New Roman" w:cs="Times New Roman" w:eastAsia="Times New Roman" w:hint="default"/>
        </w:rPr>
        <w:t>)</w:t>
      </w:r>
      <w:r>
        <w:rPr/>
        <w:t>计算机系</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.2003</w:t>
      </w:r>
      <w:r>
        <w:rPr/>
        <w:t>年至今</w:t>
      </w:r>
      <w:r>
        <w:rPr>
          <w:rFonts w:ascii="Times New Roman" w:hAnsi="Times New Roman" w:cs="Times New Roman" w:eastAsia="Times New Roman" w:hint="default"/>
        </w:rPr>
        <w:t>,</w:t>
      </w:r>
    </w:p>
    <w:p>
      <w:pPr>
        <w:pStyle w:val="BodyText"/>
        <w:spacing w:line="319" w:lineRule="auto" w:before="13"/>
        <w:ind w:left="513" w:right="1163" w:hanging="361"/>
        <w:jc w:val="left"/>
      </w:pPr>
      <w:r>
        <w:rPr/>
        <w:t>先后担任广州市安居宝科技有限公司、广州市安居宝数码科技有限公司副总经理。目前担任公司副总经理、董事会秘书。 黄光明先生</w:t>
      </w:r>
      <w:r>
        <w:rPr>
          <w:rFonts w:ascii="Times New Roman" w:hAnsi="Times New Roman" w:cs="Times New Roman" w:eastAsia="Times New Roman" w:hint="default"/>
        </w:rPr>
        <w:t>:</w:t>
      </w:r>
      <w:r>
        <w:rPr/>
        <w:t>财务总监</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高级会计师</w:t>
      </w:r>
      <w:r>
        <w:rPr>
          <w:rFonts w:ascii="Times New Roman" w:hAnsi="Times New Roman" w:cs="Times New Roman" w:eastAsia="Times New Roman" w:hint="default"/>
        </w:rPr>
        <w:t>,</w:t>
      </w:r>
      <w:r>
        <w:rPr/>
        <w:t>中南财经大学毕业</w:t>
      </w:r>
      <w:r>
        <w:rPr>
          <w:rFonts w:ascii="Times New Roman" w:hAnsi="Times New Roman" w:cs="Times New Roman" w:eastAsia="Times New Roman" w:hint="default"/>
        </w:rPr>
        <w:t>.</w:t>
      </w:r>
      <w:r>
        <w:rPr/>
        <w:t>曾任深圳融通供应链股份有限公司、深圳嘉力达实业</w:t>
      </w:r>
    </w:p>
    <w:p>
      <w:pPr>
        <w:pStyle w:val="BodyText"/>
        <w:spacing w:line="300" w:lineRule="auto"/>
        <w:ind w:left="513" w:right="1292" w:hanging="361"/>
        <w:jc w:val="left"/>
      </w:pPr>
      <w:r>
        <w:rPr/>
        <w:t>有限公司担任财务总监职务</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月起至今担任广东安居宝数码科技股份有限公司财务总监职务。 张瑞斌先生</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毕业于北京邮电大学计算机专业</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任职于广州邮电通信有限</w:t>
      </w:r>
    </w:p>
    <w:p>
      <w:pPr>
        <w:pStyle w:val="BodyText"/>
        <w:spacing w:line="300" w:lineRule="auto" w:before="13"/>
        <w:ind w:right="1129"/>
        <w:jc w:val="left"/>
      </w:pPr>
      <w:r>
        <w:rPr/>
        <w:t>公司第二研究所</w:t>
      </w:r>
      <w:r>
        <w:rPr>
          <w:rFonts w:ascii="Times New Roman" w:hAnsi="Times New Roman" w:cs="Times New Roman" w:eastAsia="Times New Roman" w:hint="default"/>
        </w:rPr>
        <w:t>,</w:t>
      </w:r>
      <w:r>
        <w:rPr/>
        <w:t>从事通信设备产品研发</w:t>
      </w:r>
      <w:r>
        <w:rPr>
          <w:rFonts w:ascii="Times New Roman" w:hAnsi="Times New Roman" w:cs="Times New Roman" w:eastAsia="Times New Roman" w:hint="default"/>
        </w:rPr>
        <w:t>,</w:t>
      </w:r>
      <w:r>
        <w:rPr/>
        <w:t>任职助工、工程师、副所长、所长</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实时多任务操作系统、</w:t>
      </w:r>
      <w:r>
        <w:rPr>
          <w:rFonts w:ascii="Times New Roman" w:hAnsi="Times New Roman" w:cs="Times New Roman" w:eastAsia="Times New Roman" w:hint="default"/>
        </w:rPr>
        <w:t>7</w:t>
      </w:r>
      <w:r>
        <w:rPr/>
        <w:t>号信令系 统、</w:t>
      </w:r>
      <w:r>
        <w:rPr>
          <w:rFonts w:ascii="Times New Roman" w:hAnsi="Times New Roman" w:cs="Times New Roman" w:eastAsia="Times New Roman" w:hint="default"/>
        </w:rPr>
        <w:t>8000</w:t>
      </w:r>
      <w:r>
        <w:rPr/>
        <w:t>门程控交换机、</w:t>
      </w:r>
      <w:r>
        <w:rPr>
          <w:rFonts w:ascii="Times New Roman" w:hAnsi="Times New Roman" w:cs="Times New Roman" w:eastAsia="Times New Roman" w:hint="default"/>
        </w:rPr>
        <w:t>V5</w:t>
      </w:r>
      <w:r>
        <w:rPr/>
        <w:t>接口用户环路设备</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任职于广州邮电科学技术研究院多媒体部</w:t>
      </w:r>
      <w:r>
        <w:rPr>
          <w:rFonts w:ascii="Times New Roman" w:hAnsi="Times New Roman" w:cs="Times New Roman" w:eastAsia="Times New Roman" w:hint="default"/>
        </w:rPr>
        <w:t>,</w:t>
      </w:r>
      <w:r>
        <w:rPr/>
        <w:t>从事多媒体 技术研究工作</w:t>
      </w:r>
      <w:r>
        <w:rPr>
          <w:rFonts w:ascii="Times New Roman" w:hAnsi="Times New Roman" w:cs="Times New Roman" w:eastAsia="Times New Roman" w:hint="default"/>
        </w:rPr>
        <w:t>,</w:t>
      </w:r>
      <w:r>
        <w:rPr/>
        <w:t>任职工程师、项目负责人</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:7</w:t>
      </w:r>
      <w:r>
        <w:rPr/>
        <w:t>号信令网关、</w:t>
      </w:r>
      <w:r>
        <w:rPr>
          <w:rFonts w:ascii="Times New Roman" w:hAnsi="Times New Roman" w:cs="Times New Roman" w:eastAsia="Times New Roman" w:hint="default"/>
        </w:rPr>
        <w:t>VOIP</w:t>
      </w:r>
      <w:r>
        <w:rPr/>
        <w:t>系统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任职于广州创想科技 股份有限公司</w:t>
      </w:r>
      <w:r>
        <w:rPr>
          <w:rFonts w:ascii="Times New Roman" w:hAnsi="Times New Roman" w:cs="Times New Roman" w:eastAsia="Times New Roman" w:hint="default"/>
        </w:rPr>
        <w:t>,</w:t>
      </w:r>
      <w:r>
        <w:rPr/>
        <w:t>从事网络通信产品研发工作</w:t>
      </w:r>
      <w:r>
        <w:rPr>
          <w:rFonts w:ascii="Times New Roman" w:hAnsi="Times New Roman" w:cs="Times New Roman" w:eastAsia="Times New Roman" w:hint="default"/>
        </w:rPr>
        <w:t>,</w:t>
      </w:r>
      <w:r>
        <w:rPr/>
        <w:t>任职技术总监</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:IP</w:t>
      </w:r>
      <w:r>
        <w:rPr/>
        <w:t>电话网关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任职于广州市易 </w:t>
      </w:r>
      <w:r>
        <w:rPr>
          <w:spacing w:val="-2"/>
        </w:rPr>
        <w:t>视网络通讯技术有限公司</w:t>
      </w:r>
      <w:r>
        <w:rPr>
          <w:rFonts w:ascii="Times New Roman" w:hAnsi="Times New Roman" w:cs="Times New Roman" w:eastAsia="Times New Roman" w:hint="default"/>
          <w:spacing w:val="-2"/>
        </w:rPr>
        <w:t>,</w:t>
      </w:r>
      <w:r>
        <w:rPr>
          <w:spacing w:val="-2"/>
        </w:rPr>
        <w:t>从事安防产品研发工作</w:t>
      </w:r>
      <w:r>
        <w:rPr>
          <w:rFonts w:ascii="Times New Roman" w:hAnsi="Times New Roman" w:cs="Times New Roman" w:eastAsia="Times New Roman" w:hint="default"/>
          <w:spacing w:val="-2"/>
        </w:rPr>
        <w:t>,</w:t>
      </w:r>
      <w:r>
        <w:rPr>
          <w:spacing w:val="-2"/>
        </w:rPr>
        <w:t>任职副总经理、总工程师</w:t>
      </w:r>
      <w:r>
        <w:rPr>
          <w:rFonts w:ascii="Times New Roman" w:hAnsi="Times New Roman" w:cs="Times New Roman" w:eastAsia="Times New Roman" w:hint="default"/>
          <w:spacing w:val="-2"/>
        </w:rPr>
        <w:t>,</w:t>
      </w:r>
      <w:r>
        <w:rPr>
          <w:spacing w:val="-2"/>
        </w:rPr>
        <w:t>参与主持项目</w:t>
      </w:r>
      <w:r>
        <w:rPr>
          <w:rFonts w:ascii="Times New Roman" w:hAnsi="Times New Roman" w:cs="Times New Roman" w:eastAsia="Times New Roman" w:hint="default"/>
          <w:spacing w:val="-2"/>
        </w:rPr>
        <w:t>:</w:t>
      </w:r>
      <w:r>
        <w:rPr>
          <w:spacing w:val="-2"/>
        </w:rPr>
        <w:t>网络摄像机、视频服务器、数字社</w:t>
      </w:r>
      <w:r>
        <w:rPr>
          <w:spacing w:val="-63"/>
        </w:rPr>
        <w:t> </w:t>
      </w:r>
      <w:r>
        <w:rPr>
          <w:spacing w:val="-63"/>
        </w:rPr>
      </w:r>
      <w:r>
        <w:rPr/>
        <w:t>区系统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至今</w:t>
      </w:r>
      <w:r>
        <w:rPr>
          <w:rFonts w:ascii="Times New Roman" w:hAnsi="Times New Roman" w:cs="Times New Roman" w:eastAsia="Times New Roman" w:hint="default"/>
        </w:rPr>
        <w:t>,</w:t>
      </w:r>
      <w:r>
        <w:rPr/>
        <w:t>任职于广东安居宝数码科技股份有限公司</w:t>
      </w:r>
      <w:r>
        <w:rPr>
          <w:rFonts w:ascii="Times New Roman" w:hAnsi="Times New Roman" w:cs="Times New Roman" w:eastAsia="Times New Roman" w:hint="default"/>
        </w:rPr>
        <w:t>,</w:t>
      </w:r>
      <w:r>
        <w:rPr/>
        <w:t>从事安防研发工作</w:t>
      </w:r>
      <w:r>
        <w:rPr>
          <w:rFonts w:ascii="Times New Roman" w:hAnsi="Times New Roman" w:cs="Times New Roman" w:eastAsia="Times New Roman" w:hint="default"/>
        </w:rPr>
        <w:t>,</w:t>
      </w:r>
      <w:r>
        <w:rPr/>
        <w:t>任职总工程师</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可视对讲 系统、智能小区管理系统、数字社区系统等。</w:t>
      </w:r>
    </w:p>
    <w:p>
      <w:pPr>
        <w:pStyle w:val="BodyText"/>
        <w:spacing w:line="300" w:lineRule="auto" w:before="32"/>
        <w:ind w:right="1174" w:firstLine="360"/>
        <w:jc w:val="both"/>
      </w:pPr>
      <w:r>
        <w:rPr/>
        <w:t>张舒茗女士：</w:t>
      </w:r>
      <w:r>
        <w:rPr>
          <w:rFonts w:ascii="Times New Roman" w:hAnsi="Times New Roman" w:cs="Times New Roman" w:eastAsia="Times New Roman" w:hint="default"/>
        </w:rPr>
        <w:t>1979 </w:t>
      </w:r>
      <w:r>
        <w:rPr/>
        <w:t>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毕业于西南科技大学工业自动化专业。</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年进入公司，先后担任公司技术服务部 部长助理、部长、总经理助理。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月至今，担任公司副总经理。</w:t>
      </w:r>
    </w:p>
    <w:p>
      <w:pPr>
        <w:spacing w:after="0" w:line="300" w:lineRule="auto"/>
        <w:jc w:val="both"/>
        <w:sectPr>
          <w:headerReference w:type="default" r:id="rId32"/>
          <w:footerReference w:type="default" r:id="rId33"/>
          <w:pgSz w:w="11910" w:h="16840"/>
          <w:pgMar w:header="877" w:footer="979" w:top="1100" w:bottom="1160" w:left="980" w:right="0"/>
          <w:pgNumType w:start="56"/>
        </w:sectPr>
      </w:pPr>
    </w:p>
    <w:p>
      <w:pPr>
        <w:spacing w:line="240" w:lineRule="auto" w:before="11"/>
        <w:rPr>
          <w:rFonts w:ascii="宋体" w:hAnsi="宋体" w:cs="宋体" w:eastAsia="宋体" w:hint="default"/>
          <w:sz w:val="21"/>
          <w:szCs w:val="21"/>
        </w:rPr>
      </w:pPr>
    </w:p>
    <w:p>
      <w:pPr>
        <w:pStyle w:val="BodyText"/>
        <w:spacing w:line="300" w:lineRule="auto" w:before="44"/>
        <w:ind w:right="1114" w:firstLine="360"/>
        <w:jc w:val="left"/>
      </w:pPr>
      <w:r>
        <w:rPr>
          <w:spacing w:val="-4"/>
        </w:rPr>
        <w:t>黄小金先生：</w:t>
      </w:r>
      <w:r>
        <w:rPr>
          <w:rFonts w:ascii="Times New Roman" w:hAnsi="Times New Roman" w:cs="Times New Roman" w:eastAsia="Times New Roman" w:hint="default"/>
          <w:spacing w:val="-4"/>
        </w:rPr>
        <w:t>1968</w:t>
      </w:r>
      <w:r>
        <w:rPr>
          <w:rFonts w:ascii="Times New Roman" w:hAnsi="Times New Roman" w:cs="Times New Roman" w:eastAsia="Times New Roman" w:hint="default"/>
          <w:spacing w:val="5"/>
        </w:rPr>
        <w:t>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毕业于广东工学院工业电气自动化专业，曾先后担任广州市高堡仕智能系统有限公 司总经理、广州佳捷科技有限公司副总经理，</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月至今，担任广东安居宝智能控制系统有限公司总经理。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 </w:t>
      </w:r>
      <w:r>
        <w:rPr/>
        <w:t>月至今，担任公司副总经理。</w:t>
      </w:r>
    </w:p>
    <w:p>
      <w:pPr>
        <w:pStyle w:val="BodyText"/>
        <w:spacing w:line="316" w:lineRule="auto" w:before="31"/>
        <w:ind w:right="1131" w:firstLine="360"/>
        <w:jc w:val="both"/>
      </w:pPr>
      <w:r>
        <w:rPr/>
        <w:t>高静迟先生：</w:t>
      </w:r>
      <w:r>
        <w:rPr>
          <w:rFonts w:ascii="宋体" w:hAnsi="宋体" w:cs="宋体" w:eastAsia="宋体" w:hint="default"/>
        </w:rPr>
        <w:t>1970</w:t>
      </w:r>
      <w:r>
        <w:rPr/>
        <w:t>年出生，毕业于北京邮电大学计算机专业；</w:t>
      </w:r>
      <w:r>
        <w:rPr>
          <w:rFonts w:ascii="宋体" w:hAnsi="宋体" w:cs="宋体" w:eastAsia="宋体" w:hint="default"/>
        </w:rPr>
        <w:t>1991</w:t>
      </w:r>
      <w:r>
        <w:rPr/>
        <w:t>年</w:t>
      </w:r>
      <w:r>
        <w:rPr>
          <w:rFonts w:ascii="宋体" w:hAnsi="宋体" w:cs="宋体" w:eastAsia="宋体" w:hint="default"/>
        </w:rPr>
        <w:t>8</w:t>
      </w:r>
      <w:r>
        <w:rPr/>
        <w:t>月</w:t>
      </w:r>
      <w:r>
        <w:rPr>
          <w:rFonts w:ascii="宋体" w:hAnsi="宋体" w:cs="宋体" w:eastAsia="宋体" w:hint="default"/>
        </w:rPr>
        <w:t>-2003</w:t>
      </w:r>
      <w:r>
        <w:rPr/>
        <w:t>年</w:t>
      </w:r>
      <w:r>
        <w:rPr>
          <w:rFonts w:ascii="宋体" w:hAnsi="宋体" w:cs="宋体" w:eastAsia="宋体" w:hint="default"/>
        </w:rPr>
        <w:t>7</w:t>
      </w:r>
      <w:r>
        <w:rPr/>
        <w:t>月，任职于广州邮电通信设备有限公 司天宝厂，从事产品研发工作，任职研发工程师、项目组负责人、总工程师、副厂长；</w:t>
      </w:r>
      <w:r>
        <w:rPr>
          <w:rFonts w:ascii="宋体" w:hAnsi="宋体" w:cs="宋体" w:eastAsia="宋体" w:hint="default"/>
        </w:rPr>
        <w:t>2003</w:t>
      </w:r>
      <w:r>
        <w:rPr/>
        <w:t>年</w:t>
      </w:r>
      <w:r>
        <w:rPr>
          <w:rFonts w:ascii="宋体" w:hAnsi="宋体" w:cs="宋体" w:eastAsia="宋体" w:hint="default"/>
        </w:rPr>
        <w:t>7</w:t>
      </w:r>
      <w:r>
        <w:rPr/>
        <w:t>月</w:t>
      </w:r>
      <w:r>
        <w:rPr>
          <w:rFonts w:ascii="宋体" w:hAnsi="宋体" w:cs="宋体" w:eastAsia="宋体" w:hint="default"/>
        </w:rPr>
        <w:t>-2007</w:t>
      </w:r>
      <w:r>
        <w:rPr/>
        <w:t>年</w:t>
      </w:r>
      <w:r>
        <w:rPr>
          <w:rFonts w:ascii="宋体" w:hAnsi="宋体" w:cs="宋体" w:eastAsia="宋体" w:hint="default"/>
        </w:rPr>
        <w:t>5</w:t>
      </w:r>
      <w:r>
        <w:rPr/>
        <w:t>月，任职于广州 </w:t>
      </w:r>
      <w:r>
        <w:rPr>
          <w:spacing w:val="-2"/>
        </w:rPr>
        <w:t>市易视通讯网络技术有限公司，从事产品研发工作，任职技术总监；</w:t>
      </w:r>
      <w:r>
        <w:rPr>
          <w:rFonts w:ascii="宋体" w:hAnsi="宋体" w:cs="宋体" w:eastAsia="宋体" w:hint="default"/>
          <w:spacing w:val="-2"/>
        </w:rPr>
        <w:t>2007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w:t>
      </w:r>
      <w:r>
        <w:rPr>
          <w:spacing w:val="-2"/>
        </w:rPr>
        <w:t>至今，任职于广东安居宝数码科技股份有限</w:t>
      </w:r>
      <w:r>
        <w:rPr>
          <w:spacing w:val="-60"/>
        </w:rPr>
        <w:t> </w:t>
      </w:r>
      <w:r>
        <w:rPr>
          <w:spacing w:val="-60"/>
        </w:rPr>
      </w:r>
      <w:r>
        <w:rPr/>
        <w:t>公司，从事产品研发工作，任职副总工程师、研发中心主任。</w:t>
      </w:r>
      <w:r>
        <w:rPr>
          <w:spacing w:val="-3"/>
        </w:rPr>
        <w:t> </w:t>
      </w:r>
      <w:r>
        <w:rPr>
          <w:rFonts w:ascii="宋体" w:hAnsi="宋体" w:cs="宋体" w:eastAsia="宋体" w:hint="default"/>
        </w:rPr>
        <w:t>2015</w:t>
      </w:r>
      <w:r>
        <w:rPr/>
        <w:t>年</w:t>
      </w:r>
      <w:r>
        <w:rPr>
          <w:rFonts w:ascii="宋体" w:hAnsi="宋体" w:cs="宋体" w:eastAsia="宋体" w:hint="default"/>
        </w:rPr>
        <w:t>7</w:t>
      </w:r>
      <w:r>
        <w:rPr/>
        <w:t>月至今，担任公司副总经理。</w:t>
      </w:r>
    </w:p>
    <w:p>
      <w:pPr>
        <w:pStyle w:val="BodyText"/>
        <w:spacing w:line="316" w:lineRule="auto" w:before="19"/>
        <w:ind w:right="1131" w:firstLine="360"/>
        <w:jc w:val="both"/>
      </w:pPr>
      <w:r>
        <w:rPr>
          <w:spacing w:val="-2"/>
        </w:rPr>
        <w:t>向阳先生：</w:t>
      </w:r>
      <w:r>
        <w:rPr>
          <w:rFonts w:ascii="宋体" w:hAnsi="宋体" w:cs="宋体" w:eastAsia="宋体" w:hint="default"/>
          <w:spacing w:val="-2"/>
        </w:rPr>
        <w:t>1972</w:t>
      </w:r>
      <w:r>
        <w:rPr>
          <w:spacing w:val="-2"/>
        </w:rPr>
        <w:t>年</w:t>
      </w:r>
      <w:r>
        <w:rPr>
          <w:rFonts w:ascii="宋体" w:hAnsi="宋体" w:cs="宋体" w:eastAsia="宋体" w:hint="default"/>
          <w:spacing w:val="-2"/>
        </w:rPr>
        <w:t>01</w:t>
      </w:r>
      <w:r>
        <w:rPr>
          <w:spacing w:val="-2"/>
        </w:rPr>
        <w:t>月出生，中国国籍，毕业于中山大学行政管理学专业，本科学历，曾任立信染整机械（深圳）有限</w:t>
      </w:r>
      <w:r>
        <w:rPr/>
        <w:t> </w:t>
      </w:r>
      <w:r>
        <w:rPr>
          <w:spacing w:val="-2"/>
        </w:rPr>
        <w:t>公司人力资源经理、广东亿海机械有限公司人力资源总监职务；自</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月担任广东安居宝数码科技股份有限</w:t>
      </w:r>
      <w:r>
        <w:rPr>
          <w:spacing w:val="-58"/>
        </w:rPr>
        <w:t> </w:t>
      </w:r>
      <w:r>
        <w:rPr>
          <w:spacing w:val="-58"/>
        </w:rPr>
      </w:r>
      <w:r>
        <w:rPr/>
        <w:t>公司总经理助理。目前担任公司副总经理。</w:t>
      </w:r>
    </w:p>
    <w:p>
      <w:pPr>
        <w:pStyle w:val="BodyText"/>
        <w:spacing w:line="240" w:lineRule="auto" w:before="59"/>
        <w:ind w:right="1133"/>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广东宏大爆破股份有限公司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副总经理兼 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广州市浪奇实业股份有限公司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除独立董事有在其他单位任职以外，公司董事、监事、高级管理人员未存在兼职情况。</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133" w:hanging="361"/>
        <w:jc w:val="left"/>
      </w:pPr>
      <w:r>
        <w:rPr/>
        <w:t>董事、监事、高级管理人员报酬的决策程序、确定依据、实际支付情况 </w:t>
      </w:r>
      <w:r>
        <w:rPr>
          <w:spacing w:val="-2"/>
        </w:rPr>
        <w:t>根据公司《董事会薪酬与考核委员会实施细则》的规定，结合董事、监事、高级管理人员的经营绩效、工作能力、岗位</w:t>
      </w:r>
    </w:p>
    <w:p>
      <w:pPr>
        <w:pStyle w:val="BodyText"/>
        <w:spacing w:line="222" w:lineRule="exact"/>
        <w:ind w:right="1133"/>
        <w:jc w:val="left"/>
      </w:pPr>
      <w:r>
        <w:rPr/>
        <w:t>职级等考核确定董事、监事、高级管理人员报酬。</w:t>
      </w:r>
    </w:p>
    <w:p>
      <w:pPr>
        <w:pStyle w:val="BodyText"/>
        <w:spacing w:line="340" w:lineRule="auto" w:before="77"/>
        <w:ind w:right="1319" w:firstLine="36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日，公司共有董事、监事、高级管理人员共计</w:t>
      </w:r>
      <w:r>
        <w:rPr>
          <w:rFonts w:ascii="Times New Roman" w:hAnsi="Times New Roman" w:cs="Times New Roman" w:eastAsia="Times New Roman" w:hint="default"/>
        </w:rPr>
        <w:t>20</w:t>
      </w:r>
      <w:r>
        <w:rPr/>
        <w:t>人</w:t>
      </w:r>
      <w:r>
        <w:rPr>
          <w:rFonts w:ascii="Times New Roman" w:hAnsi="Times New Roman" w:cs="Times New Roman" w:eastAsia="Times New Roman" w:hint="default"/>
        </w:rPr>
        <w:t>(</w:t>
      </w:r>
      <w:r>
        <w:rPr/>
        <w:t>含离任</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年实际支付报酬约</w:t>
      </w:r>
      <w:r>
        <w:rPr>
          <w:rFonts w:ascii="Times New Roman" w:hAnsi="Times New Roman" w:cs="Times New Roman" w:eastAsia="Times New Roman" w:hint="default"/>
        </w:rPr>
        <w:t>811.02</w:t>
      </w:r>
      <w:r>
        <w:rPr/>
        <w:t>万元。 公司报告期内董事、监事和高级管理人员报酬情况</w:t>
      </w:r>
    </w:p>
    <w:p>
      <w:pPr>
        <w:pStyle w:val="BodyText"/>
        <w:spacing w:line="240" w:lineRule="auto" w:before="39"/>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2127"/>
        <w:gridCol w:w="991"/>
        <w:gridCol w:w="1359"/>
        <w:gridCol w:w="1368"/>
        <w:gridCol w:w="1366"/>
        <w:gridCol w:w="1368"/>
      </w:tblGrid>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94"/>
        <w:gridCol w:w="2127"/>
        <w:gridCol w:w="991"/>
        <w:gridCol w:w="1359"/>
        <w:gridCol w:w="1368"/>
        <w:gridCol w:w="1366"/>
        <w:gridCol w:w="1368"/>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韩文生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李志共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向阳</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2"/>
                <w:sz w:val="18"/>
              </w:rPr>
              <w:t>811.02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1,307</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1,307</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111</w:t>
            </w:r>
            <w:r>
              <w:rPr>
                <w:rFonts w:ascii="Times New Roman"/>
                <w:w w:val="95"/>
                <w:sz w:val="18"/>
              </w:rPr>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1,307</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firstLine="360"/>
        <w:jc w:val="both"/>
      </w:pPr>
      <w:r>
        <w:rPr>
          <w:spacing w:val="-2"/>
        </w:rPr>
        <w:t>公司按照《中华人民共和国劳动合同法》和国家及地方其他有关劳动法律、法规的规定，与员工签订劳动合同，公司严</w:t>
      </w:r>
      <w:r>
        <w:rPr/>
        <w:t> </w:t>
      </w:r>
      <w:r>
        <w:rPr>
          <w:spacing w:val="-2"/>
        </w:rPr>
        <w:t>格执行国家相关劳动用工和社会保障规章制度，按照国家规定为员工缴纳养老保险及相关保险和公积金。公司向员工提供有</w:t>
      </w:r>
      <w:r>
        <w:rPr>
          <w:spacing w:val="-64"/>
        </w:rPr>
        <w:t> </w:t>
      </w:r>
      <w:r>
        <w:rPr>
          <w:spacing w:val="-64"/>
        </w:rPr>
      </w:r>
      <w:r>
        <w:rPr/>
        <w:t>竞争力的薪酬，实施公平的员工绩效考核机制。</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3" w:firstLine="360"/>
        <w:jc w:val="both"/>
      </w:pPr>
      <w:r>
        <w:rPr>
          <w:spacing w:val="-2"/>
        </w:rPr>
        <w:t>公司十分重视员工培训，建立了完善的培训体系。报告期内公司针对不同的对象，分别展开了新员工培训、在职员工等</w:t>
      </w:r>
      <w:r>
        <w:rPr/>
        <w:t> </w:t>
      </w:r>
      <w:r>
        <w:rPr>
          <w:spacing w:val="-2"/>
        </w:rPr>
        <w:t>各类培训。在新员工培训方面，通过入职培训、岗前培训及转正考核，帮助新员工顺利适应工作岗位，融入企业文化。在职</w:t>
      </w:r>
      <w:r>
        <w:rPr>
          <w:spacing w:val="-68"/>
        </w:rPr>
        <w:t> </w:t>
      </w:r>
      <w:r>
        <w:rPr>
          <w:spacing w:val="-68"/>
        </w:rPr>
      </w:r>
      <w:r>
        <w:rPr>
          <w:spacing w:val="-2"/>
        </w:rPr>
        <w:t>培训方面，公司充分利用内外部资源，针对管理人员、技术人员等，开展了不同类型的培训，全面提升各级员工的专业技能</w:t>
      </w:r>
      <w:r>
        <w:rPr>
          <w:spacing w:val="-67"/>
        </w:rPr>
        <w:t> </w:t>
      </w:r>
      <w:r>
        <w:rPr>
          <w:spacing w:val="-67"/>
        </w:rPr>
      </w:r>
      <w:r>
        <w:rPr/>
        <w:t>和综合素质。</w:t>
      </w:r>
    </w:p>
    <w:p>
      <w:pPr>
        <w:pStyle w:val="BodyText"/>
        <w:spacing w:line="307" w:lineRule="auto" w:before="58"/>
        <w:ind w:right="1133" w:firstLine="360"/>
        <w:jc w:val="both"/>
      </w:pPr>
      <w:r>
        <w:rPr>
          <w:rFonts w:ascii="Times New Roman" w:hAnsi="Times New Roman" w:cs="Times New Roman" w:eastAsia="Times New Roman" w:hint="default"/>
          <w:spacing w:val="-2"/>
        </w:rPr>
        <w:t>2018</w:t>
      </w:r>
      <w:r>
        <w:rPr>
          <w:spacing w:val="-2"/>
        </w:rPr>
        <w:t>年，公司在</w:t>
      </w:r>
      <w:r>
        <w:rPr>
          <w:rFonts w:ascii="Times New Roman" w:hAnsi="Times New Roman" w:cs="Times New Roman" w:eastAsia="Times New Roman" w:hint="default"/>
          <w:spacing w:val="-2"/>
        </w:rPr>
        <w:t>2017</w:t>
      </w:r>
      <w:r>
        <w:rPr>
          <w:spacing w:val="-2"/>
        </w:rPr>
        <w:t>年的基础上继续深入新员工培训、岗位资格认证等模块的培训，同时公司加大对管理培训、企业文</w:t>
      </w:r>
      <w:r>
        <w:rPr/>
        <w:t> </w:t>
      </w:r>
      <w:r>
        <w:rPr>
          <w:spacing w:val="-2"/>
        </w:rPr>
        <w:t>化培训的力度。通过企业文化培训，塑造公司卓越的企业文化，增强员工凝聚力；通过管理培训，提升公司中高层的管理水</w:t>
      </w:r>
      <w:r>
        <w:rPr>
          <w:spacing w:val="-67"/>
        </w:rPr>
        <w:t> </w:t>
      </w:r>
      <w:r>
        <w:rPr>
          <w:spacing w:val="-67"/>
        </w:rPr>
      </w:r>
      <w:r>
        <w:rPr/>
        <w:t>平。</w:t>
      </w:r>
    </w:p>
    <w:p>
      <w:pPr>
        <w:spacing w:line="240" w:lineRule="auto" w:before="4"/>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1471"/>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86"/>
        <w:jc w:val="left"/>
      </w:pPr>
      <w:r>
        <w:rPr>
          <w:spacing w:val="-4"/>
        </w:rPr>
        <w:t>报告期内，公司严格按照《公司法》、《证券法》、《上市公司治理准则》、《深圳证券交易所创业板股票上市规则》、</w:t>
      </w:r>
    </w:p>
    <w:p>
      <w:pPr>
        <w:pStyle w:val="BodyText"/>
        <w:spacing w:line="316" w:lineRule="auto" w:before="76"/>
        <w:ind w:right="1131"/>
        <w:jc w:val="both"/>
      </w:pPr>
      <w:r>
        <w:rPr>
          <w:spacing w:val="-2"/>
        </w:rPr>
        <w:t>《深圳证券交易所创业板上市公司规范运作指引》等法律、法规的要求，建立和完善法人治理结构，建立健全公司内部控制</w:t>
      </w:r>
      <w:r>
        <w:rPr>
          <w:spacing w:val="-64"/>
        </w:rPr>
        <w:t> </w:t>
      </w:r>
      <w:r>
        <w:rPr>
          <w:spacing w:val="-64"/>
        </w:rPr>
      </w:r>
      <w:r>
        <w:rPr>
          <w:spacing w:val="-2"/>
        </w:rPr>
        <w:t>制度，进一步规范公司运作，提高公司治理水平。截至报告期末，公司治理的实际状况符合中国证监会、深圳证券交易所等</w:t>
      </w:r>
      <w:r>
        <w:rPr>
          <w:spacing w:val="-67"/>
        </w:rPr>
        <w:t> </w:t>
      </w:r>
      <w:r>
        <w:rPr>
          <w:spacing w:val="-67"/>
        </w:rPr>
      </w:r>
      <w:r>
        <w:rPr/>
        <w:t>发布的法律法规和规范性文件的要求。</w:t>
      </w:r>
    </w:p>
    <w:p>
      <w:pPr>
        <w:pStyle w:val="BodyText"/>
        <w:spacing w:line="338" w:lineRule="auto" w:before="60"/>
        <w:ind w:left="513" w:right="112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关于股东与股东大会</w:t>
      </w:r>
      <w:r>
        <w:rPr>
          <w:w w:val="99"/>
        </w:rPr>
        <w:t> </w:t>
      </w:r>
      <w:r>
        <w:rPr>
          <w:spacing w:val="-2"/>
        </w:rPr>
        <w:t>公司严格按照《上市公司股东大会规则》、《公司章程》、《股东大会议事规则》等规定和要求和深圳证券交易所创业</w:t>
      </w:r>
    </w:p>
    <w:p>
      <w:pPr>
        <w:pStyle w:val="BodyText"/>
        <w:spacing w:line="316" w:lineRule="auto" w:before="2"/>
        <w:ind w:right="986"/>
        <w:jc w:val="left"/>
      </w:pPr>
      <w:r>
        <w:rPr>
          <w:spacing w:val="-4"/>
        </w:rPr>
        <w:t>板的相关规定和要求，规范股东大会的召集、召开和表决程序，并尽可能为股东参加股东大会创造便利条件，确保所有股东，</w:t>
      </w:r>
      <w:r>
        <w:rPr>
          <w:spacing w:val="-46"/>
        </w:rPr>
        <w:t> </w:t>
      </w:r>
      <w:r>
        <w:rPr>
          <w:spacing w:val="-46"/>
        </w:rPr>
      </w:r>
      <w:r>
        <w:rPr>
          <w:spacing w:val="-2"/>
        </w:rPr>
        <w:t>特别是公众股东的平等地位，充分行使自己的权利。同时，公司聘请专业律师见证股东大会，确保会议召集召开以及表决程</w:t>
      </w:r>
      <w:r>
        <w:rPr>
          <w:spacing w:val="-64"/>
        </w:rPr>
        <w:t> </w:t>
      </w:r>
      <w:r>
        <w:rPr>
          <w:spacing w:val="-64"/>
        </w:rPr>
      </w:r>
      <w:r>
        <w:rPr/>
        <w:t>序符合相关法律规定，维护股东的合法权益。</w:t>
      </w:r>
    </w:p>
    <w:p>
      <w:pPr>
        <w:pStyle w:val="BodyText"/>
        <w:spacing w:line="312" w:lineRule="auto" w:before="59"/>
        <w:ind w:right="1131" w:firstLine="360"/>
        <w:jc w:val="both"/>
      </w:pPr>
      <w:r>
        <w:rPr>
          <w:spacing w:val="-2"/>
        </w:rPr>
        <w:t>报告期内，公司召开的股东大会不存在违反《上市公司股东大会规则》的情形，公司未发生单独或合并持有公司有表决</w:t>
      </w:r>
      <w:r>
        <w:rPr/>
        <w:t> </w:t>
      </w:r>
      <w:r>
        <w:rPr>
          <w:spacing w:val="-1"/>
        </w:rPr>
        <w:t>权股份总数</w:t>
      </w:r>
      <w:r>
        <w:rPr>
          <w:rFonts w:ascii="Times New Roman" w:hAnsi="Times New Roman" w:cs="Times New Roman" w:eastAsia="Times New Roman" w:hint="default"/>
          <w:spacing w:val="-1"/>
        </w:rPr>
        <w:t>10%</w:t>
      </w:r>
      <w:r>
        <w:rPr>
          <w:spacing w:val="-1"/>
        </w:rPr>
        <w:t>以上的股东请求召开临时股东大会的情形，未发生应监事会提议召开的股东大会情形。公司所有应经股东大</w:t>
      </w:r>
      <w:r>
        <w:rPr/>
        <w:t> </w:t>
      </w:r>
      <w:r>
        <w:rPr>
          <w:spacing w:val="-2"/>
        </w:rPr>
        <w:t>会审议的重大事项，均按照《公司法》、《公司章程》的规定通过股东大会审议，不存在绕过股东大会或先实施后审议的情</w:t>
      </w:r>
      <w:r>
        <w:rPr>
          <w:spacing w:val="-68"/>
        </w:rPr>
        <w:t> </w:t>
      </w:r>
      <w:r>
        <w:rPr>
          <w:spacing w:val="-68"/>
        </w:rPr>
      </w:r>
      <w:r>
        <w:rPr/>
        <w:t>形。</w:t>
      </w:r>
    </w:p>
    <w:p>
      <w:pPr>
        <w:pStyle w:val="BodyText"/>
        <w:spacing w:line="338" w:lineRule="auto" w:before="63"/>
        <w:ind w:left="513" w:right="113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关于公司与控股股东</w:t>
      </w:r>
      <w:r>
        <w:rPr>
          <w:w w:val="99"/>
        </w:rPr>
        <w:t> </w:t>
      </w:r>
      <w:r>
        <w:rPr>
          <w:spacing w:val="-2"/>
        </w:rPr>
        <w:t>公司控股股东严格按照《上市公司治理准则》、《深圳证券交易所创业板股票上市规则》、《深圳证券交易所创业板上</w:t>
      </w:r>
    </w:p>
    <w:p>
      <w:pPr>
        <w:pStyle w:val="BodyText"/>
        <w:spacing w:line="316" w:lineRule="auto" w:before="2"/>
        <w:ind w:right="1128"/>
        <w:jc w:val="both"/>
      </w:pPr>
      <w:r>
        <w:rPr>
          <w:spacing w:val="-2"/>
        </w:rPr>
        <w:t>市公司规范运作指引》、《公司章程》等规定和要求，规范自身行为，不存在超越公司股东大会直接或间接干预公司的决策</w:t>
      </w:r>
      <w:r>
        <w:rPr>
          <w:spacing w:val="-67"/>
        </w:rPr>
        <w:t> </w:t>
      </w:r>
      <w:r>
        <w:rPr>
          <w:spacing w:val="-67"/>
        </w:rPr>
      </w:r>
      <w:r>
        <w:rPr>
          <w:spacing w:val="-2"/>
        </w:rPr>
        <w:t>和经营活动的行为，未损害公司及其他股东的利益，不存在控股股东占用公司资金的现象，公司亦无为控股股东提供担保的</w:t>
      </w:r>
      <w:r>
        <w:rPr>
          <w:spacing w:val="-63"/>
        </w:rPr>
        <w:t> </w:t>
      </w:r>
      <w:r>
        <w:rPr>
          <w:spacing w:val="-63"/>
        </w:rPr>
      </w:r>
      <w:r>
        <w:rPr>
          <w:spacing w:val="-2"/>
        </w:rPr>
        <w:t>情形。公司拥有独立完整的业务和自主经营能力，在业务、资产、人员、机构、财务上独立于控股股东，公司董事会、监事</w:t>
      </w:r>
      <w:r>
        <w:rPr>
          <w:spacing w:val="-64"/>
        </w:rPr>
        <w:t> </w:t>
      </w:r>
      <w:r>
        <w:rPr>
          <w:spacing w:val="-64"/>
        </w:rPr>
      </w:r>
      <w:r>
        <w:rPr/>
        <w:t>会和内部机构独立运行。</w:t>
      </w:r>
    </w:p>
    <w:p>
      <w:pPr>
        <w:pStyle w:val="BodyText"/>
        <w:spacing w:line="340" w:lineRule="auto" w:before="59"/>
        <w:ind w:left="513" w:right="112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关于董事与董事会</w:t>
      </w:r>
      <w:r>
        <w:rPr>
          <w:w w:val="99"/>
        </w:rPr>
        <w:t> </w:t>
      </w:r>
      <w:r>
        <w:rPr>
          <w:spacing w:val="-2"/>
        </w:rPr>
        <w:t>根据《公司章程》及《董事会议事规则》的规定公司董事会由</w:t>
      </w:r>
      <w:r>
        <w:rPr>
          <w:rFonts w:ascii="Times New Roman" w:hAnsi="Times New Roman" w:cs="Times New Roman" w:eastAsia="Times New Roman" w:hint="default"/>
          <w:spacing w:val="-2"/>
        </w:rPr>
        <w:t>5</w:t>
      </w:r>
      <w:r>
        <w:rPr>
          <w:spacing w:val="-2"/>
        </w:rPr>
        <w:t>名董事组成，其中独立董事</w:t>
      </w:r>
      <w:r>
        <w:rPr>
          <w:rFonts w:ascii="Times New Roman" w:hAnsi="Times New Roman" w:cs="Times New Roman" w:eastAsia="Times New Roman" w:hint="default"/>
          <w:spacing w:val="-2"/>
        </w:rPr>
        <w:t>2</w:t>
      </w:r>
      <w:r>
        <w:rPr>
          <w:spacing w:val="-2"/>
        </w:rPr>
        <w:t>名，公司选聘董事、董事会</w:t>
      </w:r>
    </w:p>
    <w:p>
      <w:pPr>
        <w:pStyle w:val="BodyText"/>
        <w:spacing w:line="215" w:lineRule="exact"/>
        <w:ind w:right="986"/>
        <w:jc w:val="left"/>
      </w:pPr>
      <w:r>
        <w:rPr>
          <w:spacing w:val="-4"/>
        </w:rPr>
        <w:t>人数、构成及资格均符合法律、法规和公司章程的规定。董事会均严格按照《公司章程》及《董事会议事规则》的程序召集、</w:t>
      </w:r>
    </w:p>
    <w:p>
      <w:pPr>
        <w:pStyle w:val="BodyText"/>
        <w:spacing w:line="316" w:lineRule="auto" w:before="76"/>
        <w:ind w:right="1133"/>
        <w:jc w:val="both"/>
      </w:pPr>
      <w:r>
        <w:rPr>
          <w:spacing w:val="-2"/>
        </w:rPr>
        <w:t>召开。各位董事能够依据《董事会议事规则》、《独立董事制度》、《深圳证券交易所创业板上市公司规范运作指引》等规</w:t>
      </w:r>
      <w:r>
        <w:rPr>
          <w:spacing w:val="-68"/>
        </w:rPr>
        <w:t> </w:t>
      </w:r>
      <w:r>
        <w:rPr>
          <w:spacing w:val="-68"/>
        </w:rPr>
      </w:r>
      <w:r>
        <w:rPr>
          <w:spacing w:val="-2"/>
        </w:rPr>
        <w:t>定开展工作，出席董事会和股东大会，勤勉尽责的履行职责和义务，同时积极参加相关培训，熟悉相关法律法规。公司按照</w:t>
      </w:r>
    </w:p>
    <w:p>
      <w:pPr>
        <w:pStyle w:val="BodyText"/>
        <w:spacing w:line="319" w:lineRule="auto" w:before="19"/>
        <w:ind w:right="1130"/>
        <w:jc w:val="both"/>
      </w:pPr>
      <w:r>
        <w:rPr>
          <w:spacing w:val="-2"/>
        </w:rPr>
        <w:t>《深圳证券交易所创业板上市公司规范运作指引》的要求，下设有战略委员会、薪酬与考核委员会、审计委员会和提名委员</w:t>
      </w:r>
      <w:r>
        <w:rPr>
          <w:spacing w:val="-64"/>
        </w:rPr>
        <w:t> </w:t>
      </w:r>
      <w:r>
        <w:rPr>
          <w:spacing w:val="-64"/>
        </w:rPr>
      </w:r>
      <w:r>
        <w:rPr/>
        <w:t>会四个专门委员会，提高了董事会履职能力和专业化程度，保障了董事会决策的科学性和规范性。</w:t>
      </w:r>
    </w:p>
    <w:p>
      <w:pPr>
        <w:pStyle w:val="BodyText"/>
        <w:spacing w:line="340" w:lineRule="auto" w:before="55"/>
        <w:ind w:left="513" w:right="112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关于监事与监事会</w:t>
      </w:r>
      <w:r>
        <w:rPr>
          <w:w w:val="99"/>
        </w:rPr>
        <w:t> </w:t>
      </w:r>
      <w:r>
        <w:rPr>
          <w:spacing w:val="-2"/>
        </w:rPr>
        <w:t>根据《公司章程》和《监事会议事规则》的规定，公司监事会由</w:t>
      </w:r>
      <w:r>
        <w:rPr>
          <w:rFonts w:ascii="Times New Roman" w:hAnsi="Times New Roman" w:cs="Times New Roman" w:eastAsia="Times New Roman" w:hint="default"/>
          <w:spacing w:val="-2"/>
        </w:rPr>
        <w:t>3</w:t>
      </w:r>
      <w:r>
        <w:rPr>
          <w:spacing w:val="-2"/>
        </w:rPr>
        <w:t>名监事组成，其中职工监事代表</w:t>
      </w:r>
      <w:r>
        <w:rPr>
          <w:rFonts w:ascii="Times New Roman" w:hAnsi="Times New Roman" w:cs="Times New Roman" w:eastAsia="Times New Roman" w:hint="default"/>
          <w:spacing w:val="-2"/>
        </w:rPr>
        <w:t>1</w:t>
      </w:r>
      <w:r>
        <w:rPr>
          <w:spacing w:val="-2"/>
        </w:rPr>
        <w:t>名，监事会的人数和</w:t>
      </w:r>
    </w:p>
    <w:p>
      <w:pPr>
        <w:pStyle w:val="BodyText"/>
        <w:spacing w:line="215" w:lineRule="exact"/>
        <w:ind w:right="986"/>
        <w:jc w:val="left"/>
      </w:pPr>
      <w:r>
        <w:rPr/>
        <w:t>构成均符合法律法规的要求。监事会均按照《公司章程》及《监事会议事规则》的程序召集、召开，各位监事均能认真履行</w:t>
      </w:r>
    </w:p>
    <w:p>
      <w:pPr>
        <w:pStyle w:val="BodyText"/>
        <w:spacing w:line="316" w:lineRule="auto" w:before="76"/>
        <w:ind w:right="1129"/>
        <w:jc w:val="both"/>
      </w:pPr>
      <w:r>
        <w:rPr>
          <w:spacing w:val="-2"/>
        </w:rPr>
        <w:t>自己的职责，对公司重大事项、财务状况以及董事、高管人员履行职责的合法合规性进行监督，切实维护公司及股东的合法</w:t>
      </w:r>
      <w:r>
        <w:rPr>
          <w:spacing w:val="-62"/>
        </w:rPr>
        <w:t> </w:t>
      </w:r>
      <w:r>
        <w:rPr>
          <w:spacing w:val="-62"/>
        </w:rPr>
      </w:r>
      <w:r>
        <w:rPr/>
        <w:t>权益。</w:t>
      </w:r>
    </w:p>
    <w:p>
      <w:pPr>
        <w:pStyle w:val="BodyText"/>
        <w:spacing w:line="338" w:lineRule="auto" w:before="59"/>
        <w:ind w:left="513" w:right="113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关于绩效评价与激励约束机制</w:t>
      </w:r>
      <w:r>
        <w:rPr>
          <w:w w:val="99"/>
        </w:rPr>
        <w:t> </w:t>
      </w:r>
      <w:r>
        <w:rPr>
          <w:spacing w:val="-2"/>
        </w:rPr>
        <w:t>公司已建立较为完善的高管人员绩效考评与激励约束机制，高管人员的聘任公开、透明，符合法律、法规的规定。公司</w:t>
      </w:r>
    </w:p>
    <w:p>
      <w:pPr>
        <w:pStyle w:val="BodyText"/>
        <w:spacing w:line="350" w:lineRule="auto" w:before="2"/>
        <w:ind w:left="513" w:right="1034" w:hanging="361"/>
        <w:jc w:val="left"/>
      </w:pPr>
      <w:r>
        <w:rPr/>
        <w:t>严格按照规定对高管人员进行绩效评价与考核，在强化对高管人员的考评激励作用的同时，保证了公司近远期目标的达成。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关于信息披露与透明度 </w:t>
      </w:r>
      <w:r>
        <w:rPr>
          <w:spacing w:val="-4"/>
        </w:rPr>
        <w:t>报告期内，公司严格按照有关法律法规以及《信息披露制度》、《投资者关系管理制度》等的要求，真实、准确、及时、</w:t>
      </w:r>
    </w:p>
    <w:p>
      <w:pPr>
        <w:spacing w:after="0" w:line="35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3"/>
        <w:jc w:val="both"/>
      </w:pPr>
      <w:r>
        <w:rPr>
          <w:spacing w:val="-2"/>
        </w:rPr>
        <w:t>公平、完整地披露有关信息，并指定公司董事会秘书负责信息披露工作，协调公司与投资者的关系，接待股东来访，回答投</w:t>
      </w:r>
      <w:r>
        <w:rPr>
          <w:spacing w:val="-66"/>
        </w:rPr>
        <w:t> </w:t>
      </w:r>
      <w:r>
        <w:rPr>
          <w:spacing w:val="-66"/>
        </w:rPr>
      </w:r>
      <w:r>
        <w:rPr>
          <w:spacing w:val="-2"/>
        </w:rPr>
        <w:t>资者咨询，向投资者提供公司已披露的资料；公司所有需披露的信息均在指定网站巨潮资讯网和其他中国证监会指定的信息</w:t>
      </w:r>
      <w:r>
        <w:rPr>
          <w:spacing w:val="-64"/>
        </w:rPr>
        <w:t> </w:t>
      </w:r>
      <w:r>
        <w:rPr>
          <w:spacing w:val="-64"/>
        </w:rPr>
      </w:r>
      <w:r>
        <w:rPr/>
        <w:t>披露媒体上全面披露，确保公司所有股东能够以平等的机会获得信息。</w:t>
      </w:r>
    </w:p>
    <w:p>
      <w:pPr>
        <w:pStyle w:val="BodyText"/>
        <w:spacing w:line="338" w:lineRule="auto" w:before="59"/>
        <w:ind w:left="513" w:right="1133"/>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关于相关利益者</w:t>
      </w:r>
      <w:r>
        <w:rPr>
          <w:w w:val="99"/>
        </w:rPr>
        <w:t> </w:t>
      </w:r>
      <w:r>
        <w:rPr>
          <w:spacing w:val="-2"/>
        </w:rPr>
        <w:t>公司充分尊重债权人、供应商、客户、公司员工等相关利益者的合法权益，积极与相关利益者合作，加强与各方的沟通</w:t>
      </w:r>
    </w:p>
    <w:p>
      <w:pPr>
        <w:pStyle w:val="BodyText"/>
        <w:spacing w:line="360" w:lineRule="auto" w:before="2"/>
        <w:ind w:right="3554"/>
        <w:jc w:val="left"/>
      </w:pPr>
      <w:r>
        <w:rPr/>
        <w:t>和交流，共同推进公司持续、稳定、健康地发展。 公司治理的实际状况与中国证监会发布的有关上市公司治理的规范性文件是否存在重大差异</w:t>
      </w:r>
    </w:p>
    <w:p>
      <w:pPr>
        <w:pStyle w:val="BodyText"/>
        <w:spacing w:line="338" w:lineRule="auto" w:before="2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left"/>
      </w:pPr>
      <w:r>
        <w:rPr>
          <w:spacing w:val="-2"/>
        </w:rPr>
        <w:t>公司与控股股东、实际控制人及其关联人的人员、资产、财务分开，机构、业务独立，各自独立核算、独立承担责任和</w:t>
      </w:r>
      <w:r>
        <w:rPr/>
        <w:t> 风险，不存在不能保证独立性、不能保持自主经营能力的情况。</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1277"/>
        <w:gridCol w:w="1418"/>
        <w:gridCol w:w="1558"/>
        <w:gridCol w:w="1702"/>
        <w:gridCol w:w="134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7"/>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韩文生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33"/>
        <w:jc w:val="left"/>
      </w:pPr>
      <w:r>
        <w:rPr/>
        <w:t>连续两次未亲自出席董事会的说明</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2" w:lineRule="auto" w:before="39"/>
        <w:ind w:right="986" w:firstLine="360"/>
        <w:jc w:val="left"/>
      </w:pPr>
      <w:r>
        <w:rPr>
          <w:spacing w:val="-4"/>
        </w:rPr>
        <w:t>报告期内，公司独立董事充分行使国家法规和《公司章程》赋予的职权，勤勉尽责，积极参加公司的董事会和股东大会。</w:t>
      </w:r>
      <w:r>
        <w:rPr/>
        <w:t> </w:t>
      </w:r>
      <w:r>
        <w:rPr>
          <w:spacing w:val="-2"/>
        </w:rPr>
        <w:t>促进公司董事会决策及决策程序的科学化，推进公司内控制度建设，维护公司整体利益特别是中小股东的合法权益。在报告</w:t>
      </w:r>
      <w:r>
        <w:rPr>
          <w:spacing w:val="-63"/>
        </w:rPr>
        <w:t> </w:t>
      </w:r>
      <w:r>
        <w:rPr>
          <w:spacing w:val="-63"/>
        </w:rPr>
      </w:r>
      <w:r>
        <w:rPr>
          <w:spacing w:val="-2"/>
        </w:rPr>
        <w:t>期内，独立董事根据《公司法》、《公司章程》等有关规定，对公司</w:t>
      </w:r>
      <w:r>
        <w:rPr>
          <w:rFonts w:ascii="Times New Roman" w:hAnsi="Times New Roman" w:cs="Times New Roman" w:eastAsia="Times New Roman" w:hint="default"/>
          <w:spacing w:val="-2"/>
        </w:rPr>
        <w:t>2018</w:t>
      </w:r>
      <w:r>
        <w:rPr>
          <w:spacing w:val="-2"/>
        </w:rPr>
        <w:t>年度募集资金存放与使用情况、</w:t>
      </w:r>
      <w:r>
        <w:rPr>
          <w:rFonts w:ascii="Times New Roman" w:hAnsi="Times New Roman" w:cs="Times New Roman" w:eastAsia="Times New Roman" w:hint="default"/>
          <w:spacing w:val="-2"/>
        </w:rPr>
        <w:t>2018</w:t>
      </w:r>
      <w:r>
        <w:rPr>
          <w:spacing w:val="-2"/>
        </w:rPr>
        <w:t>年度利润分配</w:t>
      </w:r>
      <w:r>
        <w:rPr>
          <w:spacing w:val="-60"/>
        </w:rPr>
        <w:t> </w:t>
      </w:r>
      <w:r>
        <w:rPr>
          <w:spacing w:val="-60"/>
        </w:rPr>
      </w:r>
      <w:r>
        <w:rPr/>
        <w:t>预案、关联交易、关于对控股子公司提供财务资助等发表了独立意见，公司管理层充分听取并采纳独立董事的专业意见。</w:t>
      </w:r>
    </w:p>
    <w:p>
      <w:pPr>
        <w:spacing w:line="240" w:lineRule="auto" w:before="2"/>
        <w:rPr>
          <w:rFonts w:ascii="宋体" w:hAnsi="宋体" w:cs="宋体" w:eastAsia="宋体" w:hint="default"/>
          <w:sz w:val="21"/>
          <w:szCs w:val="21"/>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33"/>
        <w:jc w:val="left"/>
      </w:pPr>
      <w:r>
        <w:rPr>
          <w:rFonts w:ascii="Times New Roman" w:hAnsi="Times New Roman" w:cs="Times New Roman" w:eastAsia="Times New Roman" w:hint="default"/>
        </w:rPr>
        <w:t>1</w:t>
      </w:r>
      <w:r>
        <w:rPr/>
        <w:t>、董事会审计委员会履职情况 </w:t>
      </w:r>
      <w:r>
        <w:rPr>
          <w:spacing w:val="-2"/>
        </w:rPr>
        <w:t>报告期内，董事会审计委员会严格按照相关法律法规及《公司章程》、《董事会审计委员会实施细则》的有关规定积极</w:t>
      </w:r>
    </w:p>
    <w:p>
      <w:pPr>
        <w:pStyle w:val="BodyText"/>
        <w:spacing w:line="319" w:lineRule="auto" w:before="31"/>
        <w:ind w:right="1131"/>
        <w:jc w:val="both"/>
      </w:pPr>
      <w:r>
        <w:rPr>
          <w:spacing w:val="-2"/>
        </w:rPr>
        <w:t>开展相关工作，认真履行职责。审计委员会每季度召开会议审议内部审计部提交的工作计划、工作报告，定期向董事会报告</w:t>
      </w:r>
      <w:r>
        <w:rPr>
          <w:spacing w:val="-64"/>
        </w:rPr>
        <w:t> </w:t>
      </w:r>
      <w:r>
        <w:rPr>
          <w:spacing w:val="-64"/>
        </w:rPr>
      </w:r>
      <w:r>
        <w:rPr>
          <w:spacing w:val="-2"/>
        </w:rPr>
        <w:t>期内审计工作进展和执行的相关情况。报告期内，审计委员会共召开了四次会议，对公司定期财务报告、募集资金存放与使</w:t>
      </w:r>
      <w:r>
        <w:rPr>
          <w:spacing w:val="-64"/>
        </w:rPr>
        <w:t> </w:t>
      </w:r>
      <w:r>
        <w:rPr>
          <w:spacing w:val="-64"/>
        </w:rPr>
      </w:r>
      <w:r>
        <w:rPr/>
        <w:t>用、续聘会计师事务所等事项进行了审议，并审议了审计部提交的工作总结及工作计划。</w:t>
      </w:r>
    </w:p>
    <w:p>
      <w:pPr>
        <w:pStyle w:val="BodyText"/>
        <w:spacing w:line="300" w:lineRule="auto" w:before="17"/>
        <w:ind w:left="513" w:right="986"/>
        <w:jc w:val="left"/>
      </w:pPr>
      <w:r>
        <w:rPr>
          <w:rFonts w:ascii="Times New Roman" w:hAnsi="Times New Roman" w:cs="Times New Roman" w:eastAsia="Times New Roman" w:hint="default"/>
        </w:rPr>
        <w:t>2</w:t>
      </w:r>
      <w:r>
        <w:rPr/>
        <w:t>、董事会提名委员会履职情况 </w:t>
      </w:r>
      <w:r>
        <w:rPr>
          <w:spacing w:val="-4"/>
        </w:rPr>
        <w:t>公司提名委员会严格按照相关法律法规及《公司章程》、《董事会提名委员会实施细则》的有关规定积极开展相关工作，</w:t>
      </w:r>
    </w:p>
    <w:p>
      <w:pPr>
        <w:pStyle w:val="BodyText"/>
        <w:spacing w:line="309" w:lineRule="auto" w:before="31"/>
        <w:ind w:left="513" w:right="1129" w:hanging="361"/>
        <w:jc w:val="left"/>
      </w:pPr>
      <w:r>
        <w:rPr/>
        <w:t>认真履行职责。报告期内，提名委员会共召开一次会议，审议了相关换届选举的事项。 </w:t>
      </w:r>
      <w:r>
        <w:rPr>
          <w:rFonts w:ascii="Times New Roman" w:hAnsi="Times New Roman" w:cs="Times New Roman" w:eastAsia="Times New Roman" w:hint="default"/>
        </w:rPr>
        <w:t>3</w:t>
      </w:r>
      <w:r>
        <w:rPr/>
        <w:t>、董事会薪酬与考核委员会履职情况 </w:t>
      </w:r>
      <w:r>
        <w:rPr>
          <w:spacing w:val="-2"/>
        </w:rPr>
        <w:t>公司薪酬与考核委员会严格按照相关法律法规及《公司章程》、《董事会薪酬与考核委员会实施细则》的有关规定积极</w:t>
      </w:r>
    </w:p>
    <w:p>
      <w:pPr>
        <w:pStyle w:val="BodyText"/>
        <w:spacing w:line="300" w:lineRule="auto" w:before="24"/>
        <w:ind w:left="513" w:right="1034" w:hanging="361"/>
        <w:jc w:val="left"/>
      </w:pPr>
      <w:r>
        <w:rPr/>
        <w:t>开展相关工作，认真履行职责。报告期，薪酬与考核委员会对</w:t>
      </w:r>
      <w:r>
        <w:rPr>
          <w:rFonts w:ascii="Times New Roman" w:hAnsi="Times New Roman" w:cs="Times New Roman" w:eastAsia="Times New Roman" w:hint="default"/>
        </w:rPr>
        <w:t>2018</w:t>
      </w:r>
      <w:r>
        <w:rPr/>
        <w:t>年度非独立董事及高级管理人员薪酬的议案进行了审议。 </w:t>
      </w:r>
      <w:r>
        <w:rPr>
          <w:rFonts w:ascii="Times New Roman" w:hAnsi="Times New Roman" w:cs="Times New Roman" w:eastAsia="Times New Roman" w:hint="default"/>
        </w:rPr>
        <w:t>4</w:t>
      </w:r>
      <w:r>
        <w:rPr/>
        <w:t>、董事会战略委员会履职情况 </w:t>
      </w:r>
      <w:r>
        <w:rPr>
          <w:spacing w:val="-2"/>
        </w:rPr>
        <w:t>报告期内，战略委员会严格按照相关法律法规及《公司章程》、《董事会战略委员会实施细则》的有关规定积极开展相</w:t>
      </w:r>
    </w:p>
    <w:p>
      <w:pPr>
        <w:pStyle w:val="BodyText"/>
        <w:spacing w:line="240" w:lineRule="auto" w:before="32"/>
        <w:ind w:right="1133"/>
        <w:jc w:val="left"/>
      </w:pPr>
      <w:r>
        <w:rPr/>
        <w:t>关工作，认真履行职责。报告期内，公司无发生需提交战略委员会审议之事项。</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公司已经制定形成了比较完备的对高级管理人员的考评及激励的制度体系，并秉承持续改进的理念，不断探索和完善考</w:t>
      </w:r>
      <w:r>
        <w:rPr/>
        <w:t> </w:t>
      </w:r>
      <w:r>
        <w:rPr>
          <w:spacing w:val="-2"/>
        </w:rPr>
        <w:t>评与激励机制，进一步完善股东和管理团队之间的利益共享和约束机制，实现公司与员工的共同发展。报告期内，公司通过</w:t>
      </w:r>
      <w:r>
        <w:rPr>
          <w:spacing w:val="-64"/>
        </w:rPr>
        <w:t> </w:t>
      </w:r>
      <w:r>
        <w:rPr>
          <w:spacing w:val="-64"/>
        </w:rPr>
      </w:r>
      <w:r>
        <w:rPr/>
        <w:t>优化绩效考核体系等方式调动管理层和业务骨干的积极性、创造性，促进公司的持续、健康发展。</w:t>
      </w:r>
    </w:p>
    <w:p>
      <w:pPr>
        <w:spacing w:after="0" w:line="319" w:lineRule="auto"/>
        <w:jc w:val="both"/>
        <w:sectPr>
          <w:pgSz w:w="11910" w:h="16840"/>
          <w:pgMar w:header="877" w:footer="979"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pStyle w:val="Heading2"/>
        <w:spacing w:line="240" w:lineRule="auto" w:before="26"/>
        <w:ind w:left="140" w:right="99"/>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99"/>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left="140" w:right="99"/>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BodyText"/>
        <w:spacing w:line="240" w:lineRule="auto" w:before="44"/>
        <w:ind w:left="0" w:right="109"/>
        <w:jc w:val="right"/>
      </w:pPr>
      <w:r>
        <w:rPr/>
        <w:pict>
          <v:shape style="position:absolute;margin-left:70.320pt;margin-top:-152.548279pt;width:701.65pt;height:326.4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5"/>
                    <w:gridCol w:w="4884"/>
                    <w:gridCol w:w="4459"/>
                  </w:tblGrid>
                  <w:tr>
                    <w:trPr>
                      <w:trHeight w:val="403" w:hRule="exact"/>
                    </w:trPr>
                    <w:tc>
                      <w:tcPr>
                        <w:tcW w:w="4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934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4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934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4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 的比例</w:t>
                        </w:r>
                      </w:p>
                    </w:tc>
                    <w:tc>
                      <w:tcPr>
                        <w:tcW w:w="934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143.28%</w:t>
                        </w:r>
                      </w:p>
                    </w:tc>
                  </w:tr>
                  <w:tr>
                    <w:trPr>
                      <w:trHeight w:val="713" w:hRule="exact"/>
                    </w:trPr>
                    <w:tc>
                      <w:tcPr>
                        <w:tcW w:w="4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3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 的比例</w:t>
                        </w:r>
                      </w:p>
                    </w:tc>
                    <w:tc>
                      <w:tcPr>
                        <w:tcW w:w="934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113.54%</w:t>
                        </w:r>
                      </w:p>
                    </w:tc>
                  </w:tr>
                  <w:tr>
                    <w:trPr>
                      <w:trHeight w:val="399" w:hRule="exact"/>
                    </w:trPr>
                    <w:tc>
                      <w:tcPr>
                        <w:tcW w:w="140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4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46" w:hRule="exact"/>
                    </w:trPr>
                    <w:tc>
                      <w:tcPr>
                        <w:tcW w:w="4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4884" w:type="dxa"/>
                        <w:vMerge w:val="restart"/>
                        <w:tcBorders>
                          <w:top w:val="single" w:sz="4" w:space="0" w:color="000000"/>
                          <w:left w:val="single" w:sz="9" w:space="0" w:color="D2D2D2"/>
                          <w:right w:val="single" w:sz="12" w:space="0" w:color="FFFFFF"/>
                        </w:tcBorders>
                      </w:tcPr>
                      <w:p>
                        <w:pPr>
                          <w:pStyle w:val="TableParagraph"/>
                          <w:spacing w:line="300" w:lineRule="auto" w:before="49"/>
                          <w:ind w:left="21" w:right="-32"/>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10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董事</w:t>
                        </w:r>
                        <w:r>
                          <w:rPr>
                            <w:rFonts w:ascii="宋体" w:hAnsi="宋体" w:cs="宋体" w:eastAsia="宋体" w:hint="default"/>
                            <w:spacing w:val="-13"/>
                            <w:sz w:val="18"/>
                            <w:szCs w:val="18"/>
                          </w:rPr>
                          <w:t>、</w:t>
                        </w:r>
                        <w:r>
                          <w:rPr>
                            <w:rFonts w:ascii="宋体" w:hAnsi="宋体" w:cs="宋体" w:eastAsia="宋体" w:hint="default"/>
                            <w:sz w:val="18"/>
                            <w:szCs w:val="18"/>
                          </w:rPr>
                          <w:t>监事和高层管理人员滥用职权</w:t>
                        </w:r>
                        <w:r>
                          <w:rPr>
                            <w:rFonts w:ascii="宋体" w:hAnsi="宋体" w:cs="宋体" w:eastAsia="宋体" w:hint="default"/>
                            <w:spacing w:val="-13"/>
                            <w:sz w:val="18"/>
                            <w:szCs w:val="18"/>
                          </w:rPr>
                          <w:t>，</w:t>
                        </w:r>
                        <w:r>
                          <w:rPr>
                            <w:rFonts w:ascii="宋体" w:hAnsi="宋体" w:cs="宋体" w:eastAsia="宋体" w:hint="default"/>
                            <w:sz w:val="18"/>
                            <w:szCs w:val="18"/>
                          </w:rPr>
                          <w:t>发生贪</w:t>
                        </w:r>
                        <w:r>
                          <w:rPr>
                            <w:rFonts w:ascii="宋体" w:hAnsi="宋体" w:cs="宋体" w:eastAsia="宋体" w:hint="default"/>
                            <w:sz w:val="18"/>
                            <w:szCs w:val="18"/>
                          </w:rPr>
                          <w:t> 污</w:t>
                        </w:r>
                        <w:r>
                          <w:rPr>
                            <w:rFonts w:ascii="宋体" w:hAnsi="宋体" w:cs="宋体" w:eastAsia="宋体" w:hint="default"/>
                            <w:spacing w:val="-34"/>
                            <w:sz w:val="18"/>
                            <w:szCs w:val="18"/>
                          </w:rPr>
                          <w:t>、</w:t>
                        </w:r>
                        <w:r>
                          <w:rPr>
                            <w:rFonts w:ascii="宋体" w:hAnsi="宋体" w:cs="宋体" w:eastAsia="宋体" w:hint="default"/>
                            <w:sz w:val="18"/>
                            <w:szCs w:val="18"/>
                          </w:rPr>
                          <w:t>受贿</w:t>
                        </w:r>
                        <w:r>
                          <w:rPr>
                            <w:rFonts w:ascii="宋体" w:hAnsi="宋体" w:cs="宋体" w:eastAsia="宋体" w:hint="default"/>
                            <w:spacing w:val="-34"/>
                            <w:sz w:val="18"/>
                            <w:szCs w:val="18"/>
                          </w:rPr>
                          <w:t>、</w:t>
                        </w:r>
                        <w:r>
                          <w:rPr>
                            <w:rFonts w:ascii="宋体" w:hAnsi="宋体" w:cs="宋体" w:eastAsia="宋体" w:hint="default"/>
                            <w:sz w:val="18"/>
                            <w:szCs w:val="18"/>
                          </w:rPr>
                          <w:t>挪用公款等舞弊行</w:t>
                        </w:r>
                        <w:r>
                          <w:rPr>
                            <w:rFonts w:ascii="宋体" w:hAnsi="宋体" w:cs="宋体" w:eastAsia="宋体" w:hint="default"/>
                            <w:spacing w:val="-3"/>
                            <w:sz w:val="18"/>
                            <w:szCs w:val="18"/>
                          </w:rPr>
                          <w:t>为</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t>更正已公布的财务报告</w:t>
                        </w:r>
                        <w:r>
                          <w:rPr>
                            <w:rFonts w:ascii="宋体" w:hAnsi="宋体" w:cs="宋体" w:eastAsia="宋体" w:hint="default"/>
                            <w:spacing w:val="-36"/>
                            <w:sz w:val="18"/>
                            <w:szCs w:val="18"/>
                          </w:rPr>
                          <w:t>；</w:t>
                        </w:r>
                        <w:r>
                          <w:rPr>
                            <w:rFonts w:ascii="宋体" w:hAnsi="宋体" w:cs="宋体" w:eastAsia="宋体" w:hint="default"/>
                            <w:sz w:val="18"/>
                            <w:szCs w:val="18"/>
                          </w:rPr>
                        </w:r>
                      </w:p>
                      <w:p>
                        <w:pPr>
                          <w:pStyle w:val="TableParagraph"/>
                          <w:spacing w:line="304" w:lineRule="auto" w:before="13"/>
                          <w:ind w:left="21" w:right="-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）违规泄露财务报告、并购、投资等重大信息，导致公司 </w:t>
                        </w:r>
                        <w:r>
                          <w:rPr>
                            <w:rFonts w:ascii="宋体" w:hAnsi="宋体" w:cs="宋体" w:eastAsia="宋体" w:hint="default"/>
                            <w:spacing w:val="-5"/>
                            <w:sz w:val="18"/>
                            <w:szCs w:val="18"/>
                          </w:rPr>
                          <w:t>股价严重波动或公司形象出现严重负面影响；（</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w:t>
                        </w:r>
                        <w:r>
                          <w:rPr>
                            <w:rFonts w:ascii="宋体" w:hAnsi="宋体" w:cs="宋体" w:eastAsia="宋体" w:hint="default"/>
                            <w:sz w:val="18"/>
                            <w:szCs w:val="18"/>
                          </w:rPr>
                          <w:t> </w:t>
                        </w:r>
                        <w:r>
                          <w:rPr>
                            <w:rFonts w:ascii="宋体" w:hAnsi="宋体" w:cs="宋体" w:eastAsia="宋体" w:hint="default"/>
                            <w:spacing w:val="-10"/>
                            <w:sz w:val="18"/>
                            <w:szCs w:val="18"/>
                          </w:rPr>
                          <w:t>员会（或类似机构）和内部审计机构对内部控制监督无效；（</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注册会计师发现当期财务报告存在重大错报，且内部控制运行</w:t>
                        </w:r>
                        <w:r>
                          <w:rPr>
                            <w:rFonts w:ascii="宋体" w:hAnsi="宋体" w:cs="宋体" w:eastAsia="宋体" w:hint="default"/>
                            <w:sz w:val="18"/>
                            <w:szCs w:val="18"/>
                          </w:rPr>
                          <w:t> </w:t>
                        </w:r>
                        <w:r>
                          <w:rPr>
                            <w:rFonts w:ascii="宋体" w:hAnsi="宋体" w:cs="宋体" w:eastAsia="宋体" w:hint="default"/>
                            <w:spacing w:val="-4"/>
                            <w:sz w:val="18"/>
                            <w:szCs w:val="18"/>
                          </w:rPr>
                          <w:t>未能发现该错报等情况时，认定为重大缺陷。重要缺陷：（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未经授权进行担保、投资有价证券、金融衍生品交易和处置产</w:t>
                        </w:r>
                        <w:r>
                          <w:rPr>
                            <w:rFonts w:ascii="宋体" w:hAnsi="宋体" w:cs="宋体" w:eastAsia="宋体" w:hint="default"/>
                            <w:sz w:val="18"/>
                            <w:szCs w:val="18"/>
                          </w:rPr>
                          <w:t> </w:t>
                        </w:r>
                        <w:r>
                          <w:rPr>
                            <w:rFonts w:ascii="宋体" w:hAnsi="宋体" w:cs="宋体" w:eastAsia="宋体" w:hint="default"/>
                            <w:spacing w:val="-4"/>
                            <w:sz w:val="18"/>
                            <w:szCs w:val="18"/>
                          </w:rPr>
                          <w:t>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股权、关联交易造成经济损失；（</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）公司因发现以前年度</w:t>
                        </w:r>
                        <w:r>
                          <w:rPr>
                            <w:rFonts w:ascii="宋体" w:hAnsi="宋体" w:cs="宋体" w:eastAsia="宋体" w:hint="default"/>
                            <w:spacing w:val="-69"/>
                            <w:sz w:val="18"/>
                            <w:szCs w:val="18"/>
                          </w:rPr>
                          <w:t> </w:t>
                        </w:r>
                        <w:r>
                          <w:rPr>
                            <w:rFonts w:ascii="宋体" w:hAnsi="宋体" w:cs="宋体" w:eastAsia="宋体" w:hint="default"/>
                            <w:spacing w:val="-5"/>
                            <w:sz w:val="18"/>
                            <w:szCs w:val="18"/>
                          </w:rPr>
                          <w:t>存在重大会计差错，更正已上报或披露的财务报告；（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w:t>
                        </w:r>
                        <w:r>
                          <w:rPr>
                            <w:rFonts w:ascii="宋体" w:hAnsi="宋体" w:cs="宋体" w:eastAsia="宋体" w:hint="default"/>
                            <w:sz w:val="18"/>
                            <w:szCs w:val="18"/>
                          </w:rPr>
                          <w:t> 财务人员或相关业务人员权责不清，岗位混乱，涉嫌经济、职</w:t>
                        </w:r>
                      </w:p>
                    </w:tc>
                    <w:tc>
                      <w:tcPr>
                        <w:tcW w:w="4459" w:type="dxa"/>
                        <w:vMerge w:val="restart"/>
                        <w:tcBorders>
                          <w:top w:val="single" w:sz="4" w:space="0" w:color="000000"/>
                          <w:left w:val="single" w:sz="12" w:space="0" w:color="FFFFFF"/>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）严重违犯国家法律、法规或规范性文件</w:t>
                        </w:r>
                      </w:p>
                      <w:p>
                        <w:pPr>
                          <w:pStyle w:val="TableParagraph"/>
                          <w:spacing w:line="300" w:lineRule="auto" w:before="63"/>
                          <w:ind w:right="2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）重大决策程序不科学；（</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）制度缺失可能导致系统</w:t>
                        </w:r>
                        <w:r>
                          <w:rPr>
                            <w:rFonts w:ascii="宋体" w:hAnsi="宋体" w:cs="宋体" w:eastAsia="宋体" w:hint="default"/>
                            <w:spacing w:val="-76"/>
                            <w:sz w:val="18"/>
                            <w:szCs w:val="18"/>
                          </w:rPr>
                          <w:t> </w:t>
                        </w:r>
                        <w:r>
                          <w:rPr>
                            <w:rFonts w:ascii="宋体" w:hAnsi="宋体" w:cs="宋体" w:eastAsia="宋体" w:hint="default"/>
                            <w:spacing w:val="-10"/>
                            <w:sz w:val="18"/>
                            <w:szCs w:val="18"/>
                          </w:rPr>
                          <w:t>性失效；（</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）重大或重要缺陷不能得到整改；（</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）高级管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理人员或核心技术人员纷纷流失；（</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）主流媒体负面新闻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频现；（</w:t>
                        </w: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）其他对公司影响重大的情形。重要缺陷：（</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公司违反国家法律法规受到轻微处罚；（</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）关键岗位业务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人员流失严重；（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）媒体出现负面新闻，波及局部区域</w:t>
                        </w:r>
                      </w:p>
                      <w:p>
                        <w:pPr>
                          <w:pStyle w:val="TableParagraph"/>
                          <w:spacing w:line="300" w:lineRule="auto" w:before="13"/>
                          <w:ind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）重要业务制度控制或系统存在缺陷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）内部控制 重要缺陷未得到整改</w:t>
                        </w:r>
                        <w:r>
                          <w:rPr>
                            <w:rFonts w:ascii="宋体" w:hAnsi="宋体" w:cs="宋体" w:eastAsia="宋体" w:hint="default"/>
                            <w:spacing w:val="-60"/>
                            <w:sz w:val="18"/>
                            <w:szCs w:val="18"/>
                          </w:rPr>
                          <w:t>。</w:t>
                        </w:r>
                        <w:r>
                          <w:rPr>
                            <w:rFonts w:ascii="宋体" w:hAnsi="宋体" w:cs="宋体" w:eastAsia="宋体" w:hint="default"/>
                            <w:sz w:val="18"/>
                            <w:szCs w:val="18"/>
                          </w:rPr>
                          <w:t>一般缺陷</w:t>
                        </w:r>
                        <w:r>
                          <w:rPr>
                            <w:rFonts w:ascii="宋体" w:hAnsi="宋体" w:cs="宋体" w:eastAsia="宋体" w:hint="default"/>
                            <w:spacing w:val="-15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60"/>
                            <w:sz w:val="18"/>
                            <w:szCs w:val="18"/>
                          </w:rPr>
                          <w:t>）</w:t>
                        </w:r>
                        <w:r>
                          <w:rPr>
                            <w:rFonts w:ascii="宋体" w:hAnsi="宋体" w:cs="宋体" w:eastAsia="宋体" w:hint="default"/>
                            <w:sz w:val="18"/>
                            <w:szCs w:val="18"/>
                          </w:rPr>
                          <w:t>违反企业内部规章</w:t>
                        </w:r>
                        <w:r>
                          <w:rPr>
                            <w:rFonts w:ascii="宋体" w:hAnsi="宋体" w:cs="宋体" w:eastAsia="宋体" w:hint="default"/>
                            <w:sz w:val="18"/>
                            <w:szCs w:val="18"/>
                          </w:rPr>
                          <w:t> 但未形成损失；</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）一般</w:t>
                        </w:r>
                        <w:r>
                          <w:rPr>
                            <w:rFonts w:ascii="宋体" w:hAnsi="宋体" w:cs="宋体" w:eastAsia="宋体" w:hint="default"/>
                            <w:spacing w:val="-3"/>
                            <w:sz w:val="18"/>
                            <w:szCs w:val="18"/>
                          </w:rPr>
                          <w:t>岗</w:t>
                        </w:r>
                        <w:r>
                          <w:rPr>
                            <w:rFonts w:ascii="宋体" w:hAnsi="宋体" w:cs="宋体" w:eastAsia="宋体" w:hint="default"/>
                            <w:sz w:val="18"/>
                            <w:szCs w:val="18"/>
                          </w:rPr>
                          <w:t>位业务人员流失严重</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媒体出现负面新闻</w:t>
                        </w:r>
                        <w:r>
                          <w:rPr>
                            <w:rFonts w:ascii="宋体" w:hAnsi="宋体" w:cs="宋体" w:eastAsia="宋体" w:hint="default"/>
                            <w:spacing w:val="-29"/>
                            <w:sz w:val="18"/>
                            <w:szCs w:val="18"/>
                          </w:rPr>
                          <w:t>，</w:t>
                        </w:r>
                        <w:r>
                          <w:rPr>
                            <w:rFonts w:ascii="宋体" w:hAnsi="宋体" w:cs="宋体" w:eastAsia="宋体" w:hint="default"/>
                            <w:sz w:val="18"/>
                            <w:szCs w:val="18"/>
                          </w:rPr>
                          <w:t>但影响不大</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9"/>
                            <w:sz w:val="18"/>
                            <w:szCs w:val="18"/>
                          </w:rPr>
                          <w:t>）</w:t>
                        </w:r>
                        <w:r>
                          <w:rPr>
                            <w:rFonts w:ascii="宋体" w:hAnsi="宋体" w:cs="宋体" w:eastAsia="宋体" w:hint="default"/>
                            <w:sz w:val="18"/>
                            <w:szCs w:val="18"/>
                          </w:rPr>
                          <w:t>一般业务制度或系</w:t>
                        </w:r>
                      </w:p>
                    </w:tc>
                  </w:tr>
                  <w:tr>
                    <w:trPr>
                      <w:trHeight w:val="391" w:hRule="exact"/>
                    </w:trPr>
                    <w:tc>
                      <w:tcPr>
                        <w:tcW w:w="4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884" w:type="dxa"/>
                        <w:vMerge/>
                        <w:tcBorders>
                          <w:left w:val="single" w:sz="9" w:space="0" w:color="D2D2D2"/>
                          <w:right w:val="single" w:sz="12" w:space="0" w:color="FFFFFF"/>
                        </w:tcBorders>
                      </w:tcPr>
                      <w:p>
                        <w:pPr/>
                      </w:p>
                    </w:tc>
                    <w:tc>
                      <w:tcPr>
                        <w:tcW w:w="4459" w:type="dxa"/>
                        <w:vMerge/>
                        <w:tcBorders>
                          <w:left w:val="single" w:sz="12" w:space="0" w:color="FFFFFF"/>
                          <w:right w:val="single" w:sz="4" w:space="0" w:color="000000"/>
                        </w:tcBorders>
                      </w:tcPr>
                      <w:p>
                        <w:pPr/>
                      </w:p>
                    </w:tc>
                  </w:tr>
                  <w:tr>
                    <w:trPr>
                      <w:trHeight w:val="1546" w:hRule="exact"/>
                    </w:trPr>
                    <w:tc>
                      <w:tcPr>
                        <w:tcW w:w="4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4884" w:type="dxa"/>
                        <w:vMerge/>
                        <w:tcBorders>
                          <w:left w:val="single" w:sz="9" w:space="0" w:color="D2D2D2"/>
                          <w:bottom w:val="single" w:sz="4" w:space="0" w:color="000000"/>
                          <w:right w:val="single" w:sz="12" w:space="0" w:color="FFFFFF"/>
                        </w:tcBorders>
                      </w:tcPr>
                      <w:p>
                        <w:pPr/>
                      </w:p>
                    </w:tc>
                    <w:tc>
                      <w:tcPr>
                        <w:tcW w:w="4459" w:type="dxa"/>
                        <w:vMerge/>
                        <w:tcBorders>
                          <w:left w:val="single" w:sz="12" w:space="0" w:color="FFFFFF"/>
                          <w:bottom w:val="single" w:sz="4" w:space="0" w:color="000000"/>
                          <w:right w:val="single" w:sz="4" w:space="0" w:color="000000"/>
                        </w:tcBorders>
                      </w:tcPr>
                      <w:p>
                        <w:pPr/>
                      </w:p>
                    </w:tc>
                  </w:tr>
                </w:tbl>
                <w:p>
                  <w:pPr/>
                </w:p>
              </w:txbxContent>
            </v:textbox>
            <w10:wrap type="none"/>
          </v:shape>
        </w:pict>
      </w:r>
      <w:r>
        <w:rPr/>
        <w:t>；</w:t>
      </w:r>
    </w:p>
    <w:p>
      <w:pPr>
        <w:spacing w:line="240" w:lineRule="auto" w:before="3"/>
        <w:rPr>
          <w:rFonts w:ascii="宋体" w:hAnsi="宋体" w:cs="宋体" w:eastAsia="宋体" w:hint="default"/>
          <w:sz w:val="5"/>
          <w:szCs w:val="5"/>
        </w:rPr>
      </w:pPr>
    </w:p>
    <w:p>
      <w:pPr>
        <w:spacing w:line="312" w:lineRule="exact"/>
        <w:ind w:left="968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20.75pt;height:15.6pt;mso-position-horizontal-relative:char;mso-position-vertical-relative:line" coordorigin="0,0" coordsize="4415,312">
            <v:group style="position:absolute;left:0;top:0;width:4415;height:312" coordorigin="0,0" coordsize="4415,312">
              <v:shape style="position:absolute;left:0;top:0;width:4415;height:312" coordorigin="0,0" coordsize="4415,312" path="m0,312l4415,312,441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line="312" w:lineRule="exact"/>
        <w:ind w:left="968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225.05pt;height:15.6pt;mso-position-horizontal-relative:char;mso-position-vertical-relative:line" coordorigin="0,0" coordsize="4501,312">
            <v:group style="position:absolute;left:0;top:0;width:4415;height:312" coordorigin="0,0" coordsize="4415,312">
              <v:shape style="position:absolute;left:0;top:0;width:4415;height:312" coordorigin="0,0" coordsize="4415,312" path="m0,312l4415,312,4415,0,0,0,0,312xe" filled="true" fillcolor="#ffffff" stroked="false">
                <v:path arrowok="t"/>
                <v:fill type="solid"/>
              </v:shape>
              <v:shape style="position:absolute;left:4321;top:6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5"/>
          <w:sz w:val="20"/>
          <w:szCs w:val="20"/>
        </w:rPr>
      </w:r>
    </w:p>
    <w:p>
      <w:pPr>
        <w:spacing w:line="240" w:lineRule="auto" w:before="2"/>
        <w:rPr>
          <w:rFonts w:ascii="宋体" w:hAnsi="宋体" w:cs="宋体" w:eastAsia="宋体" w:hint="default"/>
          <w:sz w:val="21"/>
          <w:szCs w:val="21"/>
        </w:rPr>
      </w:pPr>
    </w:p>
    <w:p>
      <w:pPr>
        <w:pStyle w:val="BodyText"/>
        <w:spacing w:line="240" w:lineRule="auto" w:before="44"/>
        <w:ind w:left="0" w:right="109"/>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09"/>
        <w:jc w:val="right"/>
      </w:pPr>
      <w:r>
        <w:rPr/>
        <w:t>，</w:t>
      </w:r>
    </w:p>
    <w:p>
      <w:pPr>
        <w:pStyle w:val="BodyText"/>
        <w:spacing w:line="240" w:lineRule="auto" w:before="76"/>
        <w:ind w:left="0" w:right="109"/>
        <w:jc w:val="right"/>
      </w:pPr>
      <w:r>
        <w:rPr/>
        <w:t>）</w:t>
      </w:r>
    </w:p>
    <w:p>
      <w:pPr>
        <w:spacing w:after="0" w:line="240" w:lineRule="auto"/>
        <w:jc w:val="right"/>
        <w:sectPr>
          <w:headerReference w:type="default" r:id="rId34"/>
          <w:footerReference w:type="default" r:id="rId35"/>
          <w:pgSz w:w="16840" w:h="11910" w:orient="landscape"/>
          <w:pgMar w:header="867" w:footer="980" w:top="1060" w:bottom="1160" w:left="1300" w:right="1240"/>
          <w:pgNumType w:start="63"/>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1560" w:lineRule="exact"/>
        <w:ind w:left="9664"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222.9pt;height:78pt;mso-position-horizontal-relative:char;mso-position-vertical-relative:line" coordorigin="0,0" coordsize="4458,1560">
            <v:group style="position:absolute;left:0;top:0;width:4458;height:1560" coordorigin="0,0" coordsize="4458,1560">
              <v:shape style="position:absolute;left:0;top:0;width:4458;height:1560" coordorigin="0,0" coordsize="4458,1560" path="m0,1560l4458,1560,4458,0,0,0,0,1560xe" filled="true" fillcolor="#ffffff" stroked="false">
                <v:path arrowok="t"/>
                <v:fill type="solid"/>
              </v:shape>
            </v:group>
          </v:group>
        </w:pict>
      </w:r>
      <w:r>
        <w:rPr>
          <w:rFonts w:ascii="宋体" w:hAnsi="宋体" w:cs="宋体" w:eastAsia="宋体" w:hint="default"/>
          <w:position w:val="-30"/>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44"/>
        <w:ind w:left="0" w:right="104"/>
        <w:jc w:val="right"/>
      </w:pPr>
      <w:r>
        <w:rPr/>
        <w:pict>
          <v:shape style="position:absolute;margin-left:496.946014pt;margin-top:-109.958282pt;width:274.2pt;height:78pt;mso-position-horizontal-relative:page;mso-position-vertical-relative:paragraph;z-index:-8510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除重大缺陷、</w:t>
                  </w:r>
                </w:p>
              </w:txbxContent>
            </v:textbox>
            <w10:wrap type="none"/>
          </v:shape>
        </w:pict>
      </w:r>
      <w:r>
        <w:rPr/>
        <w:pict>
          <v:shape style="position:absolute;margin-left:70.320pt;margin-top:-129.538284pt;width:701.65pt;height:261.0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0"/>
                    <w:gridCol w:w="4869"/>
                    <w:gridCol w:w="4470"/>
                  </w:tblGrid>
                  <w:tr>
                    <w:trPr>
                      <w:trHeight w:val="1937" w:hRule="exact"/>
                    </w:trPr>
                    <w:tc>
                      <w:tcPr>
                        <w:tcW w:w="468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4869" w:type="dxa"/>
                        <w:tcBorders>
                          <w:top w:val="single" w:sz="15" w:space="0" w:color="000000"/>
                          <w:left w:val="single" w:sz="4" w:space="0" w:color="000000"/>
                          <w:bottom w:val="single" w:sz="4" w:space="0" w:color="000000"/>
                          <w:right w:val="single" w:sz="4" w:space="0" w:color="000000"/>
                        </w:tcBorders>
                      </w:tcPr>
                      <w:p>
                        <w:pPr>
                          <w:pStyle w:val="TableParagraph"/>
                          <w:spacing w:line="304" w:lineRule="auto" w:before="11"/>
                          <w:ind w:left="22" w:right="22"/>
                          <w:jc w:val="left"/>
                          <w:rPr>
                            <w:rFonts w:ascii="宋体" w:hAnsi="宋体" w:cs="宋体" w:eastAsia="宋体" w:hint="default"/>
                            <w:sz w:val="18"/>
                            <w:szCs w:val="18"/>
                          </w:rPr>
                        </w:pPr>
                        <w:r>
                          <w:rPr>
                            <w:rFonts w:ascii="宋体" w:hAnsi="宋体" w:cs="宋体" w:eastAsia="宋体" w:hint="default"/>
                            <w:spacing w:val="-6"/>
                            <w:sz w:val="18"/>
                            <w:szCs w:val="18"/>
                          </w:rPr>
                          <w:t>务犯罪，被纪检监察部门双规，或移交司法机关；（</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）因执行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政策偏差、核算错误等，受到处罚或公司形象出现严重负面影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响；（</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）销毁、藏匿、随意更改发票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支票等重要原始凭证，</w:t>
                        </w:r>
                        <w:r>
                          <w:rPr>
                            <w:rFonts w:ascii="宋体" w:hAnsi="宋体" w:cs="宋体" w:eastAsia="宋体" w:hint="default"/>
                            <w:spacing w:val="-69"/>
                            <w:sz w:val="18"/>
                            <w:szCs w:val="18"/>
                          </w:rPr>
                          <w:t> </w:t>
                        </w:r>
                        <w:r>
                          <w:rPr>
                            <w:rFonts w:ascii="宋体" w:hAnsi="宋体" w:cs="宋体" w:eastAsia="宋体" w:hint="default"/>
                            <w:spacing w:val="-5"/>
                            <w:sz w:val="18"/>
                            <w:szCs w:val="18"/>
                          </w:rPr>
                          <w:t>造成经济损失；（</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）现金收入不入账、公款私存或违反规定设</w:t>
                        </w:r>
                        <w:r>
                          <w:rPr>
                            <w:rFonts w:ascii="宋体" w:hAnsi="宋体" w:cs="宋体" w:eastAsia="宋体" w:hint="default"/>
                            <w:sz w:val="18"/>
                            <w:szCs w:val="18"/>
                          </w:rPr>
                          <w:t> </w:t>
                        </w:r>
                        <w:r>
                          <w:rPr>
                            <w:rFonts w:ascii="宋体" w:hAnsi="宋体" w:cs="宋体" w:eastAsia="宋体" w:hint="default"/>
                            <w:spacing w:val="-4"/>
                            <w:sz w:val="18"/>
                            <w:szCs w:val="18"/>
                          </w:rPr>
                          <w:t>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小金库</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等情况，认定为重要缺陷。一般缺陷：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重要缺陷以外的其他控制缺陷。</w:t>
                        </w:r>
                      </w:p>
                    </w:tc>
                    <w:tc>
                      <w:tcPr>
                        <w:tcW w:w="44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统存在缺陷；</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）内部控制一般缺陷未得到整改。</w:t>
                        </w:r>
                      </w:p>
                    </w:tc>
                  </w:tr>
                  <w:tr>
                    <w:trPr>
                      <w:trHeight w:val="1652"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8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23"/>
                          <w:jc w:val="both"/>
                          <w:rPr>
                            <w:rFonts w:ascii="宋体" w:hAnsi="宋体" w:cs="宋体" w:eastAsia="宋体" w:hint="default"/>
                            <w:sz w:val="18"/>
                            <w:szCs w:val="18"/>
                          </w:rPr>
                        </w:pPr>
                        <w:r>
                          <w:rPr>
                            <w:rFonts w:ascii="宋体" w:hAnsi="宋体" w:cs="宋体" w:eastAsia="宋体" w:hint="default"/>
                            <w:spacing w:val="-2"/>
                            <w:sz w:val="18"/>
                            <w:szCs w:val="18"/>
                          </w:rPr>
                          <w:t>结合公司业务特点与财务指标，选择上年度合并财务报表利润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总额作为当年定量的指标基础，按以下定量标准评价财务报告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内部控制缺陷类型。重大缺陷：错报金额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合并报表利润总额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；重要缺陷：合并报表利润总额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合并报表利 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5"/>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结合公司业务特点，选择直接损失金额作为当年定量的指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标基础，按以下定量标准评价非财务报告内部控制缺陷类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型。重大缺点：直接损失金额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资产总额</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；一般缺 陷：直接损失金额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9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9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9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9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before="26"/>
        <w:ind w:left="140" w:right="99"/>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99"/>
        <w:jc w:val="left"/>
      </w:pPr>
      <w:r>
        <w:rPr/>
        <w:t>不适用</w:t>
      </w:r>
    </w:p>
    <w:p>
      <w:pPr>
        <w:spacing w:after="0" w:line="240" w:lineRule="auto"/>
        <w:jc w:val="left"/>
        <w:sectPr>
          <w:pgSz w:w="16840" w:h="11910" w:orient="landscape"/>
          <w:pgMar w:header="867" w:footer="980" w:top="1060" w:bottom="1160" w:left="130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5" w:right="1133"/>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36"/>
          <w:footerReference w:type="default" r:id="rId37"/>
          <w:pgSz w:w="11910" w:h="16840"/>
          <w:pgMar w:header="877" w:footer="979" w:top="1100" w:bottom="1160" w:left="980" w:right="0"/>
          <w:pgNumType w:start="6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1133"/>
        <w:jc w:val="left"/>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ZC10315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吴震 </w:t>
            </w:r>
            <w:r>
              <w:rPr>
                <w:rFonts w:ascii="宋体" w:hAnsi="宋体" w:cs="宋体" w:eastAsia="宋体" w:hint="default"/>
                <w:spacing w:val="2"/>
                <w:sz w:val="18"/>
                <w:szCs w:val="18"/>
              </w:rPr>
              <w:t> </w:t>
            </w:r>
            <w:r>
              <w:rPr>
                <w:rFonts w:ascii="宋体" w:hAnsi="宋体" w:cs="宋体" w:eastAsia="宋体" w:hint="default"/>
                <w:sz w:val="18"/>
                <w:szCs w:val="18"/>
              </w:rPr>
              <w:t>周丽婉</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6"/>
        <w:spacing w:line="316" w:lineRule="auto"/>
        <w:ind w:left="460" w:right="0" w:hanging="308"/>
        <w:jc w:val="left"/>
        <w:rPr>
          <w:b w:val="0"/>
          <w:bCs w:val="0"/>
        </w:rPr>
      </w:pPr>
      <w:r>
        <w:rPr>
          <w:w w:val="95"/>
        </w:rPr>
        <w:t>广东安居宝数码科技股份有限公司全体股东：</w:t>
      </w:r>
      <w:r>
        <w:rPr>
          <w:spacing w:val="6"/>
          <w:w w:val="95"/>
        </w:rPr>
        <w:t> </w:t>
      </w:r>
      <w:r>
        <w:rPr>
          <w:spacing w:val="6"/>
          <w:w w:val="95"/>
        </w:rPr>
      </w:r>
      <w:r>
        <w:rPr/>
        <w:t>一、审计意见</w:t>
      </w:r>
      <w:r>
        <w:rPr>
          <w:b w:val="0"/>
          <w:bCs w:val="0"/>
        </w:rPr>
      </w:r>
    </w:p>
    <w:p>
      <w:pPr>
        <w:pStyle w:val="Heading6"/>
        <w:spacing w:line="240" w:lineRule="auto" w:before="49"/>
        <w:ind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980" w:right="0"/>
          <w:cols w:num="2" w:equalWidth="0">
            <w:col w:w="3766" w:space="512"/>
            <w:col w:w="6652"/>
          </w:cols>
        </w:sectPr>
      </w:pPr>
    </w:p>
    <w:p>
      <w:pPr>
        <w:pStyle w:val="BodyText"/>
        <w:spacing w:line="300" w:lineRule="auto" w:before="19"/>
        <w:ind w:right="986" w:firstLine="288"/>
        <w:jc w:val="left"/>
      </w:pPr>
      <w:r>
        <w:rPr/>
        <w:t>我们审计了广东安居宝数码科技股份有限公司（以下简称安居宝）财务报表，包括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w:t>
      </w:r>
      <w:r>
        <w:rPr>
          <w:spacing w:val="-4"/>
        </w:rPr>
        <w:t>负债表，</w:t>
      </w:r>
      <w:r>
        <w:rPr>
          <w:rFonts w:ascii="Times New Roman" w:hAnsi="Times New Roman" w:cs="Times New Roman" w:eastAsia="Times New Roman" w:hint="default"/>
          <w:spacing w:val="-4"/>
        </w:rPr>
        <w:t>2018</w:t>
      </w:r>
      <w:r>
        <w:rPr>
          <w:spacing w:val="-4"/>
        </w:rPr>
        <w:t>年度的合并及母公司利润表、合并及母公司现金流量表、合并及母公司股东权益变动表以及相关财务报表附注。</w:t>
      </w:r>
    </w:p>
    <w:p>
      <w:pPr>
        <w:pStyle w:val="BodyText"/>
        <w:spacing w:line="300" w:lineRule="auto" w:before="13"/>
        <w:ind w:right="1133" w:firstLine="288"/>
        <w:jc w:val="left"/>
      </w:pPr>
      <w:r>
        <w:rPr>
          <w:spacing w:val="-1"/>
        </w:rPr>
        <w:t>我们认为，后附的财务报表在所有重大方面按照企业会计准则的规定编制，公允反映了安居宝</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w:t>
      </w:r>
      <w:r>
        <w:rPr/>
        <w:t> 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19" w:lineRule="auto" w:before="13"/>
        <w:ind w:left="441" w:right="1125" w:firstLine="19"/>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w:t>
      </w:r>
    </w:p>
    <w:p>
      <w:pPr>
        <w:pStyle w:val="BodyText"/>
        <w:spacing w:line="316" w:lineRule="auto"/>
        <w:ind w:right="986"/>
        <w:jc w:val="left"/>
      </w:pPr>
      <w:r>
        <w:rPr>
          <w:spacing w:val="-2"/>
        </w:rPr>
        <w:t>阐述了我们在这些准则下的责任。按照中国注册会计师职业道德守则，我们独立于安居宝，并履行了职业道德方面的其他责</w:t>
      </w:r>
      <w:r>
        <w:rPr>
          <w:spacing w:val="-62"/>
        </w:rPr>
        <w:t> </w:t>
      </w:r>
      <w:r>
        <w:rPr>
          <w:spacing w:val="-62"/>
        </w:rPr>
      </w:r>
      <w:r>
        <w:rPr/>
        <w:t>任。我们相信，我们获取的审计证据是充分、适当的，为发表审计意见提供了基础。</w:t>
      </w:r>
    </w:p>
    <w:p>
      <w:pPr>
        <w:pStyle w:val="BodyText"/>
        <w:spacing w:line="316" w:lineRule="auto" w:before="19"/>
        <w:ind w:left="441" w:right="1133" w:firstLine="19"/>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关键审计事项是我们根据职业判断，认为对本期财务报表审计最为重要的事项。这些事项的应对以对财务报表整体进行</w:t>
      </w:r>
    </w:p>
    <w:p>
      <w:pPr>
        <w:pStyle w:val="BodyText"/>
        <w:spacing w:line="240" w:lineRule="auto" w:before="19"/>
        <w:ind w:right="986"/>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880"/>
        <w:gridCol w:w="4779"/>
      </w:tblGrid>
      <w:tr>
        <w:trPr>
          <w:trHeight w:val="348"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0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（一）收入的确认</w:t>
            </w:r>
            <w:r>
              <w:rPr>
                <w:rFonts w:ascii="宋体" w:hAnsi="宋体" w:cs="宋体" w:eastAsia="宋体" w:hint="default"/>
                <w:sz w:val="18"/>
                <w:szCs w:val="18"/>
              </w:rPr>
            </w:r>
          </w:p>
        </w:tc>
      </w:tr>
      <w:tr>
        <w:trPr>
          <w:trHeight w:val="3781"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年度，安居宝公司合并口径主营业务收入</w:t>
            </w:r>
            <w:r>
              <w:rPr>
                <w:rFonts w:ascii="Times New Roman" w:hAnsi="Times New Roman" w:cs="Times New Roman" w:eastAsia="Times New Roman" w:hint="default"/>
                <w:sz w:val="18"/>
                <w:szCs w:val="18"/>
              </w:rPr>
              <w:t>91,360.74</w:t>
            </w:r>
            <w:r>
              <w:rPr>
                <w:rFonts w:ascii="宋体" w:hAnsi="宋体" w:cs="宋体" w:eastAsia="宋体" w:hint="default"/>
                <w:sz w:val="18"/>
                <w:szCs w:val="18"/>
              </w:rPr>
              <w:t>万元， 为安居宝公司合并利润表重要组成项目，因此我们确定主营业 务收入的真实性和截止性为关键审计事项。根据安居宝公司会 计政策，安居宝公司收入主要来源于楼宇对讲系统、智能家居 系统、停车场系统、监控系统及液晶显示屏的销售收入。其中 楼宇对讲系统、智能家居系统、停车场系统、监控系统及液晶 </w:t>
            </w:r>
            <w:r>
              <w:rPr>
                <w:rFonts w:ascii="宋体" w:hAnsi="宋体" w:cs="宋体" w:eastAsia="宋体" w:hint="default"/>
                <w:spacing w:val="-2"/>
                <w:sz w:val="18"/>
                <w:szCs w:val="18"/>
              </w:rPr>
              <w:t>显示屏销售收入确认的标准：①公司与客户签订销售合同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根据</w:t>
            </w:r>
            <w:r>
              <w:rPr>
                <w:rFonts w:ascii="宋体" w:hAnsi="宋体" w:cs="宋体" w:eastAsia="宋体" w:hint="default"/>
                <w:spacing w:val="-80"/>
                <w:sz w:val="18"/>
                <w:szCs w:val="18"/>
              </w:rPr>
              <w:t> </w:t>
            </w:r>
            <w:r>
              <w:rPr>
                <w:rFonts w:ascii="宋体" w:hAnsi="宋体" w:cs="宋体" w:eastAsia="宋体" w:hint="default"/>
                <w:sz w:val="18"/>
                <w:szCs w:val="18"/>
              </w:rPr>
              <w:t>销售合同约定的交货方式公司将货物发给客户</w:t>
            </w:r>
            <w:r>
              <w:rPr>
                <w:rFonts w:ascii="Times New Roman" w:hAnsi="Times New Roman" w:cs="Times New Roman" w:eastAsia="Times New Roman" w:hint="default"/>
                <w:sz w:val="18"/>
                <w:szCs w:val="18"/>
              </w:rPr>
              <w:t>,</w:t>
            </w:r>
            <w:r>
              <w:rPr>
                <w:rFonts w:ascii="宋体" w:hAnsi="宋体" w:cs="宋体" w:eastAsia="宋体" w:hint="default"/>
                <w:sz w:val="18"/>
                <w:szCs w:val="18"/>
              </w:rPr>
              <w:t>客户收到货物 </w:t>
            </w:r>
            <w:r>
              <w:rPr>
                <w:rFonts w:ascii="宋体" w:hAnsi="宋体" w:cs="宋体" w:eastAsia="宋体" w:hint="default"/>
                <w:spacing w:val="-2"/>
                <w:sz w:val="18"/>
                <w:szCs w:val="18"/>
              </w:rPr>
              <w:t>并验收合格后付款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公司取得客户收货凭据时确认收入。②公司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与客户签订销售合同</w:t>
            </w:r>
            <w:r>
              <w:rPr>
                <w:rFonts w:ascii="Times New Roman" w:hAnsi="Times New Roman" w:cs="Times New Roman" w:eastAsia="Times New Roman" w:hint="default"/>
                <w:sz w:val="18"/>
                <w:szCs w:val="18"/>
              </w:rPr>
              <w:t>,</w:t>
            </w:r>
            <w:r>
              <w:rPr>
                <w:rFonts w:ascii="宋体" w:hAnsi="宋体" w:cs="宋体" w:eastAsia="宋体" w:hint="default"/>
                <w:sz w:val="18"/>
                <w:szCs w:val="18"/>
              </w:rPr>
              <w:t>根据销售合同约定的交货方式公司将货 物发给客户</w:t>
            </w:r>
            <w:r>
              <w:rPr>
                <w:rFonts w:ascii="Times New Roman" w:hAnsi="Times New Roman" w:cs="Times New Roman" w:eastAsia="Times New Roman" w:hint="default"/>
                <w:sz w:val="18"/>
                <w:szCs w:val="18"/>
              </w:rPr>
              <w:t>,</w:t>
            </w:r>
            <w:r>
              <w:rPr>
                <w:rFonts w:ascii="宋体" w:hAnsi="宋体" w:cs="宋体" w:eastAsia="宋体" w:hint="default"/>
                <w:sz w:val="18"/>
                <w:szCs w:val="18"/>
              </w:rPr>
              <w:t>公司技术服务人员指导第三方安装公司安装设备 或自行安装完毕后</w:t>
            </w:r>
            <w:r>
              <w:rPr>
                <w:rFonts w:ascii="Times New Roman" w:hAnsi="Times New Roman" w:cs="Times New Roman" w:eastAsia="Times New Roman" w:hint="default"/>
                <w:sz w:val="18"/>
                <w:szCs w:val="18"/>
              </w:rPr>
              <w:t>,</w:t>
            </w:r>
            <w:r>
              <w:rPr>
                <w:rFonts w:ascii="宋体" w:hAnsi="宋体" w:cs="宋体" w:eastAsia="宋体" w:hint="default"/>
                <w:sz w:val="18"/>
                <w:szCs w:val="18"/>
              </w:rPr>
              <w:t>客户进行验收</w:t>
            </w:r>
            <w:r>
              <w:rPr>
                <w:rFonts w:ascii="Times New Roman" w:hAnsi="Times New Roman" w:cs="Times New Roman" w:eastAsia="Times New Roman" w:hint="default"/>
                <w:sz w:val="18"/>
                <w:szCs w:val="18"/>
              </w:rPr>
              <w:t>,</w:t>
            </w:r>
            <w:r>
              <w:rPr>
                <w:rFonts w:ascii="宋体" w:hAnsi="宋体" w:cs="宋体" w:eastAsia="宋体" w:hint="default"/>
                <w:sz w:val="18"/>
                <w:szCs w:val="18"/>
              </w:rPr>
              <w:t>验收完毕后</w:t>
            </w:r>
            <w:r>
              <w:rPr>
                <w:rFonts w:ascii="Times New Roman" w:hAnsi="Times New Roman" w:cs="Times New Roman" w:eastAsia="Times New Roman" w:hint="default"/>
                <w:sz w:val="18"/>
                <w:szCs w:val="18"/>
              </w:rPr>
              <w:t>,</w:t>
            </w:r>
            <w:r>
              <w:rPr>
                <w:rFonts w:ascii="宋体" w:hAnsi="宋体" w:cs="宋体" w:eastAsia="宋体" w:hint="default"/>
                <w:sz w:val="18"/>
                <w:szCs w:val="18"/>
              </w:rPr>
              <w:t>公司确认收入。</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0"/>
              <w:jc w:val="left"/>
              <w:rPr>
                <w:rFonts w:ascii="宋体" w:hAnsi="宋体" w:cs="宋体" w:eastAsia="宋体" w:hint="default"/>
                <w:sz w:val="18"/>
                <w:szCs w:val="18"/>
              </w:rPr>
            </w:pPr>
            <w:r>
              <w:rPr>
                <w:rFonts w:ascii="宋体" w:hAnsi="宋体" w:cs="宋体" w:eastAsia="宋体" w:hint="default"/>
                <w:sz w:val="18"/>
                <w:szCs w:val="18"/>
              </w:rPr>
              <w:t>针对主营业务收入的真实性和完整性，我们实施的审计程序 主要包括：</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了解、测试安居宝与销售、收款相关的内部控制制度、 财务核算制度的设计和执行。</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z w:val="18"/>
                <w:szCs w:val="18"/>
              </w:rPr>
              <w:t>区别经营销售类别和安居宝公司的实际情况，执行分析 性复核程序，判断销售收入和毛利变动的合理性。</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 </w:t>
            </w:r>
            <w:r>
              <w:rPr>
                <w:rFonts w:ascii="宋体" w:hAnsi="宋体" w:cs="宋体" w:eastAsia="宋体" w:hint="default"/>
                <w:sz w:val="18"/>
                <w:szCs w:val="18"/>
              </w:rPr>
              <w:t>执行细节测试，抽样检查存货收发记录、客户确认的结 算单等外部证据，对于需要安装的销售收入，检查客户 的安装验收记录，检查收款记录，对期末应收账款进行 函证，审计销售收入的真实性。</w:t>
            </w:r>
          </w:p>
          <w:p>
            <w:pPr>
              <w:pStyle w:val="TableParagraph"/>
              <w:spacing w:line="300"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6"/>
                <w:sz w:val="18"/>
                <w:szCs w:val="18"/>
              </w:rPr>
              <w:t> </w:t>
            </w:r>
            <w:r>
              <w:rPr>
                <w:rFonts w:ascii="宋体" w:hAnsi="宋体" w:cs="宋体" w:eastAsia="宋体" w:hint="default"/>
                <w:sz w:val="18"/>
                <w:szCs w:val="18"/>
              </w:rPr>
              <w:t>抽查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年年末和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年年初营业收入，审计销售收入 的截止性等。</w:t>
            </w: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（二）应收账款坏账准备</w:t>
            </w:r>
            <w:r>
              <w:rPr>
                <w:rFonts w:ascii="宋体" w:hAnsi="宋体" w:cs="宋体" w:eastAsia="宋体" w:hint="default"/>
                <w:sz w:val="18"/>
                <w:szCs w:val="18"/>
              </w:rPr>
            </w:r>
          </w:p>
        </w:tc>
      </w:tr>
      <w:tr>
        <w:trPr>
          <w:trHeight w:val="660"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日，安居宝公司合并报表应收账款余额</w:t>
            </w:r>
            <w:r>
              <w:rPr>
                <w:rFonts w:ascii="Times New Roman" w:hAnsi="Times New Roman" w:cs="Times New Roman" w:eastAsia="Times New Roman" w:hint="default"/>
                <w:sz w:val="18"/>
                <w:szCs w:val="18"/>
              </w:rPr>
              <w:t>41,748.03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万元，坏账准备</w:t>
            </w:r>
            <w:r>
              <w:rPr>
                <w:rFonts w:ascii="Times New Roman" w:hAnsi="Times New Roman" w:cs="Times New Roman" w:eastAsia="Times New Roman" w:hint="default"/>
                <w:sz w:val="18"/>
                <w:szCs w:val="18"/>
              </w:rPr>
              <w:t>4,599.58</w:t>
            </w:r>
            <w:r>
              <w:rPr>
                <w:rFonts w:ascii="宋体" w:hAnsi="宋体" w:cs="宋体" w:eastAsia="宋体" w:hint="default"/>
                <w:sz w:val="18"/>
                <w:szCs w:val="18"/>
              </w:rPr>
              <w:t>万元，账面价值</w:t>
            </w:r>
            <w:r>
              <w:rPr>
                <w:rFonts w:ascii="Times New Roman" w:hAnsi="Times New Roman" w:cs="Times New Roman" w:eastAsia="Times New Roman" w:hint="default"/>
                <w:sz w:val="18"/>
                <w:szCs w:val="18"/>
              </w:rPr>
              <w:t>37,148.45</w:t>
            </w:r>
            <w:r>
              <w:rPr>
                <w:rFonts w:ascii="宋体" w:hAnsi="宋体" w:cs="宋体" w:eastAsia="宋体" w:hint="default"/>
                <w:sz w:val="18"/>
                <w:szCs w:val="18"/>
              </w:rPr>
              <w:t>万元。</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0"/>
              <w:jc w:val="left"/>
              <w:rPr>
                <w:rFonts w:ascii="宋体" w:hAnsi="宋体" w:cs="宋体" w:eastAsia="宋体" w:hint="default"/>
                <w:sz w:val="18"/>
                <w:szCs w:val="18"/>
              </w:rPr>
            </w:pPr>
            <w:r>
              <w:rPr>
                <w:rFonts w:ascii="宋体" w:hAnsi="宋体" w:cs="宋体" w:eastAsia="宋体" w:hint="default"/>
                <w:sz w:val="18"/>
                <w:szCs w:val="18"/>
              </w:rPr>
              <w:t>我们对安居宝公司应收账款坏账准备关键审计事项执行的主 要审计程序包括：</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4"/>
        <w:ind w:left="0" w:right="1043"/>
        <w:jc w:val="right"/>
      </w:pPr>
      <w:r>
        <w:rPr/>
        <w:pict>
          <v:shape style="position:absolute;margin-left:55.799999pt;margin-top:-15.028289pt;width:484.1pt;height:158.550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80"/>
                    <w:gridCol w:w="4779"/>
                  </w:tblGrid>
                  <w:tr>
                    <w:trPr>
                      <w:trHeight w:val="3156"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
                          <w:jc w:val="left"/>
                          <w:rPr>
                            <w:rFonts w:ascii="宋体" w:hAnsi="宋体" w:cs="宋体" w:eastAsia="宋体" w:hint="default"/>
                            <w:sz w:val="18"/>
                            <w:szCs w:val="18"/>
                          </w:rPr>
                        </w:pPr>
                        <w:r>
                          <w:rPr>
                            <w:rFonts w:ascii="宋体" w:hAnsi="宋体" w:cs="宋体" w:eastAsia="宋体" w:hint="default"/>
                            <w:sz w:val="18"/>
                            <w:szCs w:val="18"/>
                          </w:rPr>
                          <w:t>安居宝公司根据应收账款的可回收性为判断基础确认坏账准 备。应收账款年末价值的确定需要管理层识别已发生减值的项 目和客观证据、评估预期未来可获取的现金流量并确定其现 值，涉及管理层运用重大会计估计和判断，且应收账款坏账准 备对于财务报表具有重要性，因此我们将应收账款坏账准备确 定为关键审计事项。</w:t>
                        </w:r>
                      </w:p>
                      <w:p>
                        <w:pPr>
                          <w:pStyle w:val="TableParagraph"/>
                          <w:spacing w:line="30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关于应收账款坏账准备会计政策见附注三</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十一</w:t>
                        </w:r>
                        <w:r>
                          <w:rPr>
                            <w:rFonts w:ascii="Times New Roman" w:hAnsi="Times New Roman" w:cs="Times New Roman" w:eastAsia="Times New Roman" w:hint="default"/>
                            <w:sz w:val="18"/>
                            <w:szCs w:val="18"/>
                          </w:rPr>
                          <w:t>)</w:t>
                        </w:r>
                        <w:r>
                          <w:rPr>
                            <w:rFonts w:ascii="宋体" w:hAnsi="宋体" w:cs="宋体" w:eastAsia="宋体" w:hint="default"/>
                            <w:sz w:val="18"/>
                            <w:szCs w:val="18"/>
                          </w:rPr>
                          <w:t>；关于合并应 收账款账面余额及坏账准备见附注五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362" w:right="80" w:hanging="36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了解及评估了信用政策及与应收账款日常管理相关的内 部控制设计的有效性，并测试了关键控制执行的有效性</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z w:val="18"/>
                            <w:szCs w:val="18"/>
                          </w:rPr>
                          <w:t>分析应收账款坏账准备会计估计的合理性，包括确定应 收账款组合的依据、金额重大的判断、单独计提坏账准 备的判断等。</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 </w:t>
                        </w:r>
                        <w:r>
                          <w:rPr>
                            <w:rFonts w:ascii="宋体" w:hAnsi="宋体" w:cs="宋体" w:eastAsia="宋体" w:hint="default"/>
                            <w:sz w:val="18"/>
                            <w:szCs w:val="18"/>
                          </w:rPr>
                          <w:t>通过分析应收账款的账龄和客户信誉情况，执行应收账 款函证程序及检查期后回款情况，评价应收账款坏账准 备计提的合理性。</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9"/>
                            <w:sz w:val="18"/>
                            <w:szCs w:val="18"/>
                          </w:rPr>
                          <w:t> </w:t>
                        </w:r>
                        <w:r>
                          <w:rPr>
                            <w:rFonts w:ascii="宋体" w:hAnsi="宋体" w:cs="宋体" w:eastAsia="宋体" w:hint="default"/>
                            <w:sz w:val="18"/>
                            <w:szCs w:val="18"/>
                          </w:rPr>
                          <w:t>获取坏账准备计提表，检查计提方法是否按照坏账政策 执行；重新计算坏账准备计提金额是否正确。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19" w:lineRule="auto" w:before="44"/>
        <w:ind w:left="441" w:right="1133" w:firstLine="19"/>
        <w:jc w:val="left"/>
      </w:pPr>
      <w:r>
        <w:rPr>
          <w:rFonts w:ascii="宋体" w:hAnsi="宋体" w:cs="宋体" w:eastAsia="宋体" w:hint="default"/>
          <w:b/>
          <w:bCs/>
        </w:rPr>
        <w:t>四、其他信息</w:t>
      </w:r>
      <w:r>
        <w:rPr>
          <w:rFonts w:ascii="宋体" w:hAnsi="宋体" w:cs="宋体" w:eastAsia="宋体" w:hint="default"/>
          <w:b/>
          <w:bCs/>
          <w:w w:val="99"/>
        </w:rPr>
        <w:t> </w:t>
      </w:r>
      <w:r>
        <w:rPr>
          <w:spacing w:val="-1"/>
        </w:rPr>
        <w:t>安居宝管理层（以下简称管理层）对其他信息负责。其他信息包括安居宝</w:t>
      </w:r>
      <w:r>
        <w:rPr>
          <w:rFonts w:ascii="Times New Roman" w:hAnsi="Times New Roman" w:cs="Times New Roman" w:eastAsia="Times New Roman" w:hint="default"/>
          <w:spacing w:val="-1"/>
        </w:rPr>
        <w:t>2018</w:t>
      </w:r>
      <w:r>
        <w:rPr>
          <w:spacing w:val="-1"/>
        </w:rPr>
        <w:t>年年度报告中涵盖的信息，但不包括财务</w:t>
      </w:r>
    </w:p>
    <w:p>
      <w:pPr>
        <w:pStyle w:val="BodyText"/>
        <w:spacing w:line="316" w:lineRule="auto"/>
        <w:ind w:right="1034"/>
        <w:jc w:val="left"/>
      </w:pPr>
      <w:r>
        <w:rPr/>
        <w:t>报表和我们的审计报告。我们对财务报表发表的审计意见不涵盖其他信息，我们也不对其他信息发表任何形式的鉴证结论。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3"/>
        </w:rPr>
        <w:t> </w:t>
      </w:r>
      <w:r>
        <w:rPr>
          <w:spacing w:val="-63"/>
        </w:rPr>
      </w:r>
      <w:r>
        <w:rPr>
          <w:spacing w:val="-2"/>
        </w:rPr>
        <w:t>了解到的情况存在重大不一致或者似乎存在重大错报。基于我们已执行的工作，如果我们确定其他信息存在重大错报，我们</w:t>
      </w:r>
      <w:r>
        <w:rPr>
          <w:spacing w:val="-62"/>
        </w:rPr>
        <w:t> </w:t>
      </w:r>
      <w:r>
        <w:rPr>
          <w:spacing w:val="-62"/>
        </w:rPr>
      </w:r>
      <w:r>
        <w:rPr/>
        <w:t>应当报告该事实。在这方面，我们无任何事项需要报告。</w:t>
      </w:r>
    </w:p>
    <w:p>
      <w:pPr>
        <w:spacing w:line="316" w:lineRule="auto" w:before="19"/>
        <w:ind w:left="441" w:right="1133" w:firstLine="19"/>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管理层负责按照企业会计准则的规定编制财务报表，使其实现公允反映，并设计、执行和维护必要的内部控制，以使财</w:t>
      </w:r>
    </w:p>
    <w:p>
      <w:pPr>
        <w:pStyle w:val="BodyText"/>
        <w:spacing w:line="316" w:lineRule="auto" w:before="19"/>
        <w:ind w:right="1130"/>
        <w:jc w:val="both"/>
      </w:pPr>
      <w:r>
        <w:rPr>
          <w:spacing w:val="-2"/>
        </w:rPr>
        <w:t>务报表不存在由于舞弊或错误导致的重大错报。在编制财务报表时，管理层负责评估安居宝的持续经营能力，披露与持续经</w:t>
      </w:r>
      <w:r>
        <w:rPr>
          <w:spacing w:val="-63"/>
        </w:rPr>
        <w:t> </w:t>
      </w:r>
      <w:r>
        <w:rPr>
          <w:spacing w:val="-63"/>
        </w:rPr>
      </w:r>
      <w:r>
        <w:rPr>
          <w:spacing w:val="-2"/>
        </w:rPr>
        <w:t>营相关的事项（如适用），并运用持续经营假设，除非计划进行清算、终止运营或别无其他现实的选择。治理层负责监督安</w:t>
      </w:r>
      <w:r>
        <w:rPr>
          <w:spacing w:val="-70"/>
        </w:rPr>
        <w:t> </w:t>
      </w:r>
      <w:r>
        <w:rPr>
          <w:spacing w:val="-70"/>
        </w:rPr>
      </w:r>
      <w:r>
        <w:rPr/>
        <w:t>居宝的财务报告过程。</w:t>
      </w:r>
    </w:p>
    <w:p>
      <w:pPr>
        <w:spacing w:line="316" w:lineRule="auto" w:before="19"/>
        <w:ind w:left="441" w:right="1133" w:firstLine="19"/>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我们的目标是对财务报表整体是否不存在由于舞弊或错误导致的重大错报获取合理保证，并出具包含审计意见的审计报</w:t>
      </w:r>
    </w:p>
    <w:p>
      <w:pPr>
        <w:pStyle w:val="BodyText"/>
        <w:spacing w:line="316" w:lineRule="auto" w:before="19"/>
        <w:ind w:right="1130"/>
        <w:jc w:val="both"/>
      </w:pP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重大的。在按照审计准则执行审计工作的过程中，我们运用职业判断，并保持职业怀疑。同时，我们也执行以下工作：</w:t>
      </w:r>
    </w:p>
    <w:p>
      <w:pPr>
        <w:pStyle w:val="BodyText"/>
        <w:spacing w:line="309" w:lineRule="auto" w:before="19"/>
        <w:ind w:right="1131" w:firstLine="216"/>
        <w:jc w:val="both"/>
      </w:pPr>
      <w:r>
        <w:rPr>
          <w:spacing w:val="-1"/>
        </w:rPr>
        <w:t>（</w:t>
      </w: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）识别和评估由于舞弊或错误导致的财务报表重大错报风险，设计和实施审计程序以应对这些风险，并获取充分、适</w:t>
      </w:r>
      <w:r>
        <w:rPr/>
        <w:t>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pStyle w:val="BodyText"/>
        <w:spacing w:line="240" w:lineRule="auto" w:before="24"/>
        <w:ind w:left="369" w:right="113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426"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0" w:firstLine="216"/>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）对管理层使用持续经营假设的恰当性得出结论。同时，根据获取的审计证据，就可能导致对安居宝持续经营能力产</w:t>
      </w:r>
      <w:r>
        <w:rPr/>
        <w:t>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3"/>
        </w:rPr>
        <w:t> </w:t>
      </w:r>
      <w:r>
        <w:rPr>
          <w:spacing w:val="-63"/>
        </w:rPr>
      </w:r>
      <w:r>
        <w:rPr/>
        <w:t>至审计报告日可获得的信息。然而，未来的事项或情况可能导致安居宝不能持续经营。</w:t>
      </w:r>
    </w:p>
    <w:p>
      <w:pPr>
        <w:pStyle w:val="BodyText"/>
        <w:spacing w:line="240" w:lineRule="auto" w:before="22"/>
        <w:ind w:left="369" w:right="1133"/>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03" w:firstLine="216"/>
        <w:jc w:val="both"/>
      </w:pPr>
      <w:r>
        <w:rPr/>
        <w:t>（</w:t>
      </w:r>
      <w:r>
        <w:rPr>
          <w:rFonts w:ascii="Times New Roman" w:hAnsi="Times New Roman" w:cs="Times New Roman" w:eastAsia="Times New Roman" w:hint="default"/>
        </w:rPr>
        <w:t>6</w:t>
      </w:r>
      <w:r>
        <w:rPr/>
        <w:t>）就安居宝中实体或业务活动的财务信息获取充分、适当的审计证据，以对财务报表发表审计意见。我们负责指导、 监督和执行集团审计，并对审计意见承担全部责任。</w:t>
      </w:r>
    </w:p>
    <w:p>
      <w:pPr>
        <w:pStyle w:val="BodyText"/>
        <w:spacing w:line="316" w:lineRule="auto" w:before="31"/>
        <w:ind w:right="1132" w:firstLine="288"/>
        <w:jc w:val="both"/>
      </w:pPr>
      <w:r>
        <w:rPr>
          <w:spacing w:val="-1"/>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288"/>
        <w:jc w:val="both"/>
      </w:pPr>
      <w:r>
        <w:rPr>
          <w:spacing w:val="-1"/>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29" w:firstLine="288"/>
        <w:jc w:val="both"/>
      </w:pPr>
      <w:r>
        <w:rPr>
          <w:spacing w:val="-1"/>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p>
    <w:p>
      <w:pPr>
        <w:spacing w:after="0" w:line="316"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pStyle w:val="Heading6"/>
        <w:tabs>
          <w:tab w:pos="2731" w:val="left" w:leader="none"/>
        </w:tabs>
        <w:spacing w:line="240" w:lineRule="auto" w:before="153"/>
        <w:ind w:left="0" w:right="1133"/>
        <w:jc w:val="right"/>
        <w:rPr>
          <w:b w:val="0"/>
          <w:bCs w:val="0"/>
        </w:rPr>
      </w:pPr>
      <w:r>
        <w:rPr>
          <w:w w:val="95"/>
        </w:rPr>
        <w:t>立信会计师事务所</w:t>
        <w:tab/>
        <w:t>中国注册会计师：吴震（项目合伙人）</w:t>
      </w:r>
      <w:r>
        <w:rPr>
          <w:b w:val="0"/>
          <w:bCs w:val="0"/>
        </w:rPr>
      </w:r>
    </w:p>
    <w:p>
      <w:pPr>
        <w:pStyle w:val="Heading6"/>
        <w:spacing w:line="240" w:lineRule="auto" w:before="76"/>
        <w:ind w:left="0" w:right="1131"/>
        <w:jc w:val="right"/>
        <w:rPr>
          <w:b w:val="0"/>
          <w:bCs w:val="0"/>
        </w:rPr>
      </w:pPr>
      <w:r>
        <w:rPr>
          <w:w w:val="95"/>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6"/>
        <w:spacing w:line="240" w:lineRule="auto"/>
        <w:ind w:left="0" w:right="1132"/>
        <w:jc w:val="right"/>
        <w:rPr>
          <w:b w:val="0"/>
          <w:bCs w:val="0"/>
        </w:rPr>
      </w:pPr>
      <w:r>
        <w:rPr>
          <w:w w:val="95"/>
        </w:rPr>
        <w:t>中国注册会计师：周丽婉</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6"/>
        <w:tabs>
          <w:tab w:pos="2076" w:val="left" w:leader="none"/>
        </w:tabs>
        <w:spacing w:line="240" w:lineRule="auto"/>
        <w:ind w:left="0" w:right="1131"/>
        <w:jc w:val="right"/>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w:t>
      </w:r>
      <w:r>
        <w:rPr>
          <w:b w:val="0"/>
          <w:bCs w:val="0"/>
          <w:spacing w:val="-1"/>
        </w:rPr>
      </w:r>
    </w:p>
    <w:p>
      <w:pPr>
        <w:spacing w:line="240" w:lineRule="auto" w:before="3"/>
        <w:rPr>
          <w:rFonts w:ascii="宋体" w:hAnsi="宋体" w:cs="宋体" w:eastAsia="宋体" w:hint="default"/>
          <w:b/>
          <w:bCs/>
          <w:sz w:val="24"/>
          <w:szCs w:val="24"/>
        </w:rPr>
      </w:pPr>
    </w:p>
    <w:p>
      <w:pPr>
        <w:pStyle w:val="Heading2"/>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0"/>
        </w:sectPr>
      </w:pPr>
    </w:p>
    <w:p>
      <w:pPr>
        <w:pStyle w:val="BodyText"/>
        <w:spacing w:line="240" w:lineRule="auto" w:before="44"/>
        <w:ind w:right="-20"/>
        <w:jc w:val="left"/>
      </w:pPr>
      <w:r>
        <w:rPr/>
        <w:t>编制单位：广东安居宝数码科技股份有限公司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753" w:space="32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356,962,750.10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384,346,089.41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432,522,579.77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311,541,608.68</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61,038,064.95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19,729,821.22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371,484,514.82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291,811,787.46</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38,647,156.93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39,206,081.86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7,581,869.05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7,366,005.70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2,541,175.64</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203,436,578.19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198,329,684.82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40,337,981.00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36,576,030.32</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30,743,283.27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25,894,781.72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1,110,232,198.31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1,003,260,282.51</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83,233,924.68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59,424,881.71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30,441,411.20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5,024,214.96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218,388,024.60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276,832,644.05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32,900,153.96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42,681,283.44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60,530,175.00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78,840,103.20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4,824,351.28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5,901,353.31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39,603,921.04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39,108,988.65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1,496,421.83</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470,074,098.51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509,309,891.15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1,580,306,296.82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1,512,570,173.66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31,966,486.33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151,550,266.48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138,507,570.70</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95,687,617.14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97,848,963.54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25,627,559.37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25,299,155.99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25,257,540.45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15,813,410.25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15,230,227.84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18,282,458.28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13,636,509.52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14,381,465.81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358,956,207.13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310,133,024.57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8,598,155.86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8,747,836.50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8,201,582.20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13,616,477.88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13,331,673.43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26,415,163.40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30,281,092.13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385,371,370.53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340,414,116.70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543,370,602.00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357,245,414.92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357,245,414.92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990,443.08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499,906.55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57,280,639.01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55,754,928.91</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208,471,563.59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188,155,677.79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1,167,358,662.60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1,145,026,530.17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27,576,263.69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27,129,526.79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1,194,934,926.29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1,172,156,056.96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1,580,306,296.82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1,512,570,173.66</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1225"/>
        <w:jc w:val="right"/>
      </w:pPr>
      <w:r>
        <w:rPr/>
        <w:t>法定代表人：张波</w:t>
        <w:tab/>
      </w:r>
      <w:r>
        <w:rPr>
          <w:spacing w:val="-1"/>
        </w:rPr>
        <w:t>主管会计工作负责人：黄光明</w:t>
        <w:tab/>
      </w:r>
      <w:r>
        <w:rPr/>
        <w:t>会计机构负责人：吴若顺</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198,883,001.12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271,791,787.48</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424,089,203.92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311,437,686.13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53,508,024.20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16,747,123.22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370,581,179.72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294,690,562.91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35,305,506.34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31,168,008.40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49,492,322.28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98,601,981.80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2,508,883.97</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125,225,148.50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109,419,051.72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11,087,845.70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12,189,984.36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24,519,298.63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16,641,038.59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868,602,326.49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851,249,538.48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4,459,053.39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14,225,911.92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429,966,642.93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368,956,642.93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13,893,044.50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5,024,214.96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156,183,379.01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204,378,026.77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23,619,093.06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30,709,328.80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60,530,175.00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78,840,103.20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4,250,263.82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4,659,607.05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16,180,567.01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8,873,600.68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1,496,421.83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709,234,355.47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717,163,858.14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1,577,836,681.96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1,568,413,396.62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23,966,486.33</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104,235,529.77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139,853,539.29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67,268,575.28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67,702,923.81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19,499,427.84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20,206,119.53</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14,822,143.25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10,642,848.76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92,664,122.45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80,749,073.62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2,144,399.88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3,838,207.14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324,600,684.80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322,992,712.15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6,384,437.21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6,278,273.29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8,201,582.20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10,958,143.77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9,071,337.43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21,543,110.64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23,551,192.92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346,143,795.44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346,543,905.07</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365,165,247.65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365,165,247.65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57,280,639.01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55,754,928.91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265,876,397.86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257,578,712.99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1,231,692,886.52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1,221,869,491.55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1,577,836,681.96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1,568,413,396.62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918,900,258.17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845,023,779.24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918,900,258.17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845,023,779.24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912,814,156.98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871,538,315.08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596,730,358.87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553,014,652.18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8,955,782.31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9,289,506.66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115,110,728.41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132,975,133.31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57,103,522.29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70,626,669.45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86,842,970.67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96,588,257.40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-5,043,961.90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-9,532,385.57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3,553,360.12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396,413.05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4,989,424.96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5,614,622.81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53,114,756.33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18,576,481.65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27,704,901.58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41,722,666.69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-890,583.06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-169,005.29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32,900,419.71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15,039,125.56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181,226.30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313,747.16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2,908,514.37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1,826,465.73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30,173,131.64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13,526,406.99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1,251,092.82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-367,702.86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0"/>
              <w:jc w:val="righ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28,922,038.82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13,894,109.85</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28,922,038.82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13,894,109.85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27,275,301.92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13,291,358.13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1,646,736.90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602,751.72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490,536.53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-912,629.96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490,536.53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-912,629.96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490,536.53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-912,629.96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490,536.53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-912,629.96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29,412,575.35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12,981,479.89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27,765,838.45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12,378,728.17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1,646,736.90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602,751.72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0.02</w:t>
            </w:r>
          </w:p>
        </w:tc>
      </w:tr>
    </w:tbl>
    <w:p>
      <w:pPr>
        <w:spacing w:line="240" w:lineRule="auto" w:before="11"/>
        <w:rPr>
          <w:rFonts w:ascii="Times New Roman" w:hAnsi="Times New Roman" w:cs="Times New Roman" w:eastAsia="Times New Roman" w:hint="default"/>
          <w:sz w:val="22"/>
          <w:szCs w:val="22"/>
        </w:rPr>
      </w:pPr>
    </w:p>
    <w:p>
      <w:pPr>
        <w:pStyle w:val="BodyText"/>
        <w:tabs>
          <w:tab w:pos="3487" w:val="left" w:leader="none"/>
          <w:tab w:pos="7718" w:val="left" w:leader="none"/>
        </w:tabs>
        <w:spacing w:line="240" w:lineRule="auto" w:before="44"/>
        <w:ind w:right="1133"/>
        <w:jc w:val="left"/>
      </w:pPr>
      <w:r>
        <w:rPr/>
        <w:t>法定代表人：张波</w:t>
        <w:tab/>
      </w:r>
      <w:r>
        <w:rPr>
          <w:spacing w:val="-1"/>
        </w:rPr>
        <w:t>主管会计工作负责人：黄光明</w:t>
        <w:tab/>
      </w:r>
      <w:r>
        <w:rPr/>
        <w:t>会计机构负责人：吴若顺</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656,308,830.49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638,014,367.21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392,827,939.01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394,224,229.96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6,465,861.48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6,232,953.03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110,111,550.46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123,572,371.21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38,182,201.84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51,031,841.91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72,893,125.88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79,532,247.52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-4,603,034.58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-7,362,484.75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2,070,142.72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110,128.67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5,538,379.63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5,992,634.65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52,607,997.43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5,732,023.41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24,804,025.96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31,625,720.08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-812,389.47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-152,915.61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13,254,825.46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16,523,989.39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495,755.52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1,956,974.86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2,274,799.82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11,297,850.73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14,744,945.09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-3,959,250.26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-2,138,769.18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15,257,100.99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16,883,714.27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15,257,100.99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16,883,714.27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15,257,100.99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16,883,714.27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881,364,321.33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828,178,593.14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18,446,144.51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19,548,649.35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24,982,964.87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35,781,690.44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924,793,430.71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883,508,932.93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596,827,017.62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519,598,426.81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203,608,551.00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221,449,753.78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59,629,129.00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68,333,945.08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97,348,526.87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94,075,956.80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957,413,224.49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903,458,082.47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-32,619,793.78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-19,949,149.54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973,452.78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3,504,624.42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973,452.78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3,504,624.42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21,670,707.22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60,744,202.64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35,202,496.49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5,516,579.56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21,670,707.22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101,463,278.69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-20,697,254.44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-97,958,654.27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31,966,486.33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6,087,243.19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7,484,878.98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38,053,729.52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32,484,878.98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7,008,579.36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5,830,119.07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13,120,537.76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2,423,491.00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20,129,117.12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33,253,610.07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17,924,612.40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-768,731.09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490,536.53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-925,570.23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-34,901,899.29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-119,602,105.13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381,922,598.41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501,524,703.54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347,020,699.12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381,922,598.41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516"/>
        <w:gridCol w:w="2734"/>
        <w:gridCol w:w="3303"/>
      </w:tblGrid>
      <w:tr>
        <w:trPr>
          <w:trHeight w:val="404"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643,427,426.40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601,894,486.85</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18,446,144.51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19,548,649.35</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97,820,987.34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41,924,976.10</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759,694,558.25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663,368,112.30</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464,837,137.59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391,112,920.37</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156,773,678.46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171,587,738.28</w:t>
            </w:r>
          </w:p>
        </w:tc>
      </w:tr>
      <w:tr>
        <w:trPr>
          <w:trHeight w:val="404"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50,168,293.20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51,837,776.54</w:t>
            </w: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81,876,113.48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83,020,303.66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522"/>
        <w:gridCol w:w="2734"/>
        <w:gridCol w:w="3303"/>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753,655,222.73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697,558,738.85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6,039,335.52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-34,190,626.55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产收回的现金净额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3,500,350.92</w:t>
            </w: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682,244.94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2,122,244.94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3,500,350.92</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 产支付的现金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18,722,674.61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60,443,184.07</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35,202,496.49</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5,516,579.56</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79,732,674.61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101,162,260.12</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-77,610,429.67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-97,661,909.20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23,966,486.33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34,226,771.24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12,466,855.54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58,193,257.57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32,466,855.54</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5,543,834.69</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55,309,125.17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9,727,101.04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60,742,831.19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35,270,935.73</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-2,549,573.62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-2,804,080.19</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34"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-74,120,667.77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-134,656,615.94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269,764,686.44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404,421,302.38</w:t>
            </w:r>
            <w:r>
              <w:rPr>
                <w:rFonts w:ascii="Times New Roman"/>
                <w:sz w:val="18"/>
              </w:rPr>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195,644,018.67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269,764,686.44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1067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7"/>
        <w:ind w:left="0" w:right="254"/>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13"/>
        <w:gridCol w:w="1193"/>
        <w:gridCol w:w="605"/>
        <w:gridCol w:w="607"/>
        <w:gridCol w:w="610"/>
        <w:gridCol w:w="1181"/>
        <w:gridCol w:w="804"/>
        <w:gridCol w:w="866"/>
        <w:gridCol w:w="742"/>
        <w:gridCol w:w="1092"/>
        <w:gridCol w:w="805"/>
        <w:gridCol w:w="1181"/>
        <w:gridCol w:w="1090"/>
        <w:gridCol w:w="1318"/>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
        </w:tc>
        <w:tc>
          <w:tcPr>
            <w:tcW w:w="1209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9686"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686" w:type="dxa"/>
            <w:gridSpan w:val="11"/>
            <w:vMerge/>
            <w:tcBorders>
              <w:left w:val="single" w:sz="4" w:space="0" w:color="000000"/>
              <w:bottom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913" w:type="dxa"/>
            <w:vMerge/>
            <w:tcBorders>
              <w:left w:val="single" w:sz="4" w:space="0" w:color="000000"/>
              <w:bottom w:val="single" w:sz="4" w:space="0" w:color="FFFFFF"/>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8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7"/>
              <w:ind w:left="3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1"/>
              <w:ind w:left="307" w:right="34"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1"/>
              <w:ind w:left="249" w:right="6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1"/>
              <w:ind w:left="273" w:right="9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1"/>
              <w:ind w:left="215" w:right="38"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913"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22"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4"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742"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5"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91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742"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207"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61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742"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9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543,370,602.00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357,245,414.92</w:t>
            </w:r>
          </w:p>
        </w:tc>
        <w:tc>
          <w:tcPr>
            <w:tcW w:w="804" w:type="dxa"/>
            <w:tcBorders>
              <w:top w:val="single" w:sz="21" w:space="0" w:color="D2D2D2"/>
              <w:left w:val="single" w:sz="4" w:space="0" w:color="000000"/>
              <w:bottom w:val="single" w:sz="4" w:space="0" w:color="000000"/>
              <w:right w:val="single" w:sz="4" w:space="0" w:color="000000"/>
            </w:tcBorders>
          </w:tcPr>
          <w:p>
            <w:pPr/>
          </w:p>
        </w:tc>
        <w:tc>
          <w:tcPr>
            <w:tcW w:w="866"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499,906.55</w:t>
            </w:r>
          </w:p>
        </w:tc>
        <w:tc>
          <w:tcPr>
            <w:tcW w:w="742" w:type="dxa"/>
            <w:tcBorders>
              <w:top w:val="single" w:sz="21" w:space="0" w:color="D2D2D2"/>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55,754,928.91</w:t>
            </w:r>
          </w:p>
        </w:tc>
        <w:tc>
          <w:tcPr>
            <w:tcW w:w="805" w:type="dxa"/>
            <w:tcBorders>
              <w:top w:val="single" w:sz="21" w:space="0" w:color="D2D2D2"/>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188,155,677.79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27,129,526.79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1,172,156,056.96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543,370,602.00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357,245,414.92</w:t>
            </w: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499,906.55</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55,754,928.91</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188,155,677.79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27,129,526.79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1,172,156,056.96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490,536.53</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20,315,885.80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1" w:right="0"/>
              <w:jc w:val="center"/>
              <w:rPr>
                <w:rFonts w:ascii="Times New Roman" w:hAnsi="Times New Roman" w:cs="Times New Roman" w:eastAsia="Times New Roman" w:hint="default"/>
                <w:sz w:val="18"/>
                <w:szCs w:val="18"/>
              </w:rPr>
            </w:pPr>
            <w:r>
              <w:rPr>
                <w:rFonts w:ascii="Times New Roman"/>
                <w:sz w:val="18"/>
              </w:rPr>
              <w:t>446,736.90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22,778,869.33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490,536.53</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27,275,301.92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1,646,736.90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29,412,575.35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6840" w:h="11910" w:orient="landscape"/>
          <w:pgMar w:header="867" w:footer="980" w:top="1060" w:bottom="1160" w:left="1300" w:right="1280"/>
          <w:pgNumType w:start="81"/>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37"/>
        <w:gridCol w:w="1181"/>
        <w:gridCol w:w="605"/>
        <w:gridCol w:w="607"/>
        <w:gridCol w:w="610"/>
        <w:gridCol w:w="1181"/>
        <w:gridCol w:w="804"/>
        <w:gridCol w:w="866"/>
        <w:gridCol w:w="742"/>
        <w:gridCol w:w="1092"/>
        <w:gridCol w:w="805"/>
        <w:gridCol w:w="1181"/>
        <w:gridCol w:w="1090"/>
        <w:gridCol w:w="1318"/>
      </w:tblGrid>
      <w:tr>
        <w:trPr>
          <w:trHeight w:val="418" w:hRule="exact"/>
        </w:trPr>
        <w:tc>
          <w:tcPr>
            <w:tcW w:w="1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605" w:type="dxa"/>
            <w:tcBorders>
              <w:top w:val="single" w:sz="15" w:space="0" w:color="000000"/>
              <w:left w:val="single" w:sz="4" w:space="0" w:color="000000"/>
              <w:bottom w:val="single" w:sz="4" w:space="0" w:color="000000"/>
              <w:right w:val="single" w:sz="4" w:space="0" w:color="000000"/>
            </w:tcBorders>
          </w:tcPr>
          <w:p>
            <w:pPr/>
          </w:p>
        </w:tc>
        <w:tc>
          <w:tcPr>
            <w:tcW w:w="607" w:type="dxa"/>
            <w:tcBorders>
              <w:top w:val="single" w:sz="15" w:space="0" w:color="000000"/>
              <w:left w:val="single" w:sz="4" w:space="0" w:color="000000"/>
              <w:bottom w:val="single" w:sz="4" w:space="0" w:color="000000"/>
              <w:right w:val="single" w:sz="4" w:space="0" w:color="000000"/>
            </w:tcBorders>
          </w:tcPr>
          <w:p>
            <w:pPr/>
          </w:p>
        </w:tc>
        <w:tc>
          <w:tcPr>
            <w:tcW w:w="61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04"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742"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80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-6,959,416.12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-1,200,000.00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-6,633,706.02</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-1,525,710.10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-6,633,706.02</w:t>
            </w: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543,370,602.00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357,245,414.92</w:t>
            </w:r>
          </w:p>
        </w:tc>
        <w:tc>
          <w:tcPr>
            <w:tcW w:w="80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990,443.08</w:t>
            </w:r>
          </w:p>
        </w:tc>
        <w:tc>
          <w:tcPr>
            <w:tcW w:w="74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57,280,639.01</w:t>
            </w:r>
          </w:p>
        </w:tc>
        <w:tc>
          <w:tcPr>
            <w:tcW w:w="80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208,471,563.59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27,576,263.69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1,194,934,926.29</w:t>
            </w:r>
          </w:p>
        </w:tc>
      </w:tr>
    </w:tbl>
    <w:p>
      <w:pPr>
        <w:pStyle w:val="BodyText"/>
        <w:spacing w:line="240" w:lineRule="auto" w:before="49"/>
        <w:ind w:left="140" w:right="10678"/>
        <w:jc w:val="left"/>
      </w:pPr>
      <w:r>
        <w:rPr/>
        <w:t>上期金额</w:t>
      </w:r>
    </w:p>
    <w:p>
      <w:pPr>
        <w:pStyle w:val="BodyText"/>
        <w:spacing w:line="240" w:lineRule="auto" w:before="114"/>
        <w:ind w:left="0" w:right="254"/>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08"/>
        <w:gridCol w:w="12109"/>
      </w:tblGrid>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84"/>
        <w:gridCol w:w="1193"/>
        <w:gridCol w:w="579"/>
        <w:gridCol w:w="578"/>
        <w:gridCol w:w="581"/>
        <w:gridCol w:w="1181"/>
        <w:gridCol w:w="776"/>
        <w:gridCol w:w="1001"/>
        <w:gridCol w:w="778"/>
        <w:gridCol w:w="1090"/>
        <w:gridCol w:w="778"/>
        <w:gridCol w:w="1181"/>
        <w:gridCol w:w="1090"/>
        <w:gridCol w:w="1318"/>
      </w:tblGrid>
      <w:tr>
        <w:trPr>
          <w:trHeight w:val="412" w:hRule="exact"/>
        </w:trPr>
        <w:tc>
          <w:tcPr>
            <w:tcW w:w="1884" w:type="dxa"/>
            <w:vMerge w:val="restart"/>
            <w:tcBorders>
              <w:top w:val="single" w:sz="15" w:space="0" w:color="000000"/>
              <w:left w:val="single" w:sz="4" w:space="0" w:color="000000"/>
              <w:right w:val="single" w:sz="4" w:space="0" w:color="000000"/>
            </w:tcBorders>
            <w:shd w:val="clear" w:color="auto" w:fill="D2D2D2"/>
          </w:tcPr>
          <w:p>
            <w:pPr/>
          </w:p>
        </w:tc>
        <w:tc>
          <w:tcPr>
            <w:tcW w:w="9714"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15" w:space="0" w:color="000000"/>
              <w:left w:val="single" w:sz="4" w:space="0" w:color="000000"/>
              <w:right w:val="single" w:sz="4" w:space="0" w:color="000000"/>
            </w:tcBorders>
            <w:shd w:val="clear" w:color="auto" w:fill="D2D2D2"/>
          </w:tcPr>
          <w:p>
            <w:pPr/>
          </w:p>
        </w:tc>
      </w:tr>
      <w:tr>
        <w:trPr>
          <w:trHeight w:val="211" w:hRule="exact"/>
        </w:trPr>
        <w:tc>
          <w:tcPr>
            <w:tcW w:w="1884" w:type="dxa"/>
            <w:vMerge/>
            <w:tcBorders>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7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3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8"/>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88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738"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290"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7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1"/>
              <w:ind w:left="203" w:right="2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0" w:hRule="exact"/>
        </w:trPr>
        <w:tc>
          <w:tcPr>
            <w:tcW w:w="188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8"/>
              <w:ind w:left="194" w:right="10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8"/>
              <w:ind w:left="191" w:right="10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6"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88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88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090"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84" w:hRule="exact"/>
        </w:trPr>
        <w:tc>
          <w:tcPr>
            <w:tcW w:w="1884"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356,890,919.56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1,412,536.51</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181,986,397.11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32,397,849.99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1,170,124,862.65</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6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9"/>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356,890,919.56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1,412,536.51</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181,986,397.11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32,397,849.99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1,170,124,862.65</w:t>
            </w:r>
          </w:p>
        </w:tc>
      </w:tr>
      <w:tr>
        <w:trPr>
          <w:trHeight w:val="71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-912,629.96</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6,169,280.68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-5,268,323.20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2,031,194.31</w:t>
            </w:r>
          </w:p>
        </w:tc>
      </w:tr>
      <w:tr>
        <w:trPr>
          <w:trHeight w:val="404"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-912,629.96</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13,291,358.13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602,751.72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12,981,479.89</w:t>
            </w:r>
          </w:p>
        </w:tc>
      </w:tr>
      <w:tr>
        <w:trPr>
          <w:trHeight w:val="71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6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-5,871,074.92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-5,516,579.56</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-5,516,579.56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-5,516,579.56</w:t>
            </w:r>
          </w:p>
        </w:tc>
      </w:tr>
      <w:tr>
        <w:trPr>
          <w:trHeight w:val="71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1"/>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-7,122,077.45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-1,688,371.43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08"/>
        <w:gridCol w:w="1181"/>
        <w:gridCol w:w="579"/>
        <w:gridCol w:w="578"/>
        <w:gridCol w:w="581"/>
        <w:gridCol w:w="1181"/>
        <w:gridCol w:w="776"/>
        <w:gridCol w:w="1001"/>
        <w:gridCol w:w="778"/>
        <w:gridCol w:w="1090"/>
        <w:gridCol w:w="778"/>
        <w:gridCol w:w="1181"/>
        <w:gridCol w:w="1090"/>
        <w:gridCol w:w="1318"/>
      </w:tblGrid>
      <w:tr>
        <w:trPr>
          <w:trHeight w:val="730" w:hRule="exact"/>
        </w:trPr>
        <w:tc>
          <w:tcPr>
            <w:tcW w:w="1908" w:type="dxa"/>
            <w:tcBorders>
              <w:top w:val="single" w:sz="15" w:space="0" w:color="000000"/>
              <w:left w:val="single" w:sz="4" w:space="0" w:color="000000"/>
              <w:bottom w:val="single" w:sz="4" w:space="0" w:color="000000"/>
              <w:right w:val="single" w:sz="10" w:space="0" w:color="FFFFFF"/>
            </w:tcBorders>
            <w:shd w:val="clear" w:color="auto" w:fill="D2D2D2"/>
          </w:tcPr>
          <w:p>
            <w:pPr>
              <w:pStyle w:val="TableParagraph"/>
              <w:spacing w:line="297" w:lineRule="auto" w:before="51"/>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15" w:space="0" w:color="000000"/>
              <w:left w:val="single" w:sz="10" w:space="0" w:color="FFFFFF"/>
              <w:bottom w:val="single" w:sz="4" w:space="0" w:color="000000"/>
              <w:right w:val="single" w:sz="4" w:space="0" w:color="000000"/>
            </w:tcBorders>
          </w:tcPr>
          <w:p>
            <w:pPr/>
          </w:p>
        </w:tc>
        <w:tc>
          <w:tcPr>
            <w:tcW w:w="579"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5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778"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78"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．设定受益计划变动额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357,245,414.92</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499,906.55</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55,754,928.91</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188,155,677.79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27,129,526.79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1,172,156,056.96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40" w:right="1067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5"/>
        <w:ind w:left="0" w:right="254"/>
        <w:jc w:val="right"/>
      </w:pPr>
      <w:r>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2717"/>
        <w:gridCol w:w="1181"/>
        <w:gridCol w:w="1099"/>
        <w:gridCol w:w="1099"/>
        <w:gridCol w:w="1102"/>
        <w:gridCol w:w="1097"/>
        <w:gridCol w:w="1181"/>
        <w:gridCol w:w="1320"/>
      </w:tblGrid>
      <w:tr>
        <w:trPr>
          <w:trHeight w:val="403" w:hRule="exact"/>
        </w:trPr>
        <w:tc>
          <w:tcPr>
            <w:tcW w:w="20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2043"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3" w:right="0"/>
              <w:jc w:val="left"/>
              <w:rPr>
                <w:rFonts w:ascii="宋体" w:hAnsi="宋体" w:cs="宋体" w:eastAsia="宋体" w:hint="default"/>
                <w:sz w:val="18"/>
                <w:szCs w:val="18"/>
              </w:rPr>
            </w:pPr>
            <w:r>
              <w:rPr>
                <w:rFonts w:ascii="宋体" w:hAnsi="宋体" w:cs="宋体" w:eastAsia="宋体" w:hint="default"/>
                <w:sz w:val="18"/>
                <w:szCs w:val="18"/>
              </w:rPr>
              <w:t>其他综合收</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17"/>
          <w:szCs w:val="17"/>
        </w:rPr>
      </w:pPr>
      <w:r>
        <w:rPr/>
        <w:pict>
          <v:shape style="position:absolute;margin-left:70.919998pt;margin-top:55.258007pt;width:701.05pt;height:477.55pt;mso-position-horizontal-relative:page;mso-position-vertical-relative:page;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0"/>
                    <w:gridCol w:w="1192"/>
                    <w:gridCol w:w="905"/>
                    <w:gridCol w:w="905"/>
                    <w:gridCol w:w="907"/>
                    <w:gridCol w:w="1181"/>
                    <w:gridCol w:w="1099"/>
                    <w:gridCol w:w="1099"/>
                    <w:gridCol w:w="1102"/>
                    <w:gridCol w:w="1097"/>
                    <w:gridCol w:w="1181"/>
                    <w:gridCol w:w="1318"/>
                  </w:tblGrid>
                  <w:tr>
                    <w:trPr>
                      <w:trHeight w:val="417" w:hRule="exact"/>
                    </w:trPr>
                    <w:tc>
                      <w:tcPr>
                        <w:tcW w:w="20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0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99"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9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10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09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318" w:type="dxa"/>
                        <w:tcBorders>
                          <w:top w:val="single" w:sz="15"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55,754,928.91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257,578,712.99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1,221,869,491.55</w:t>
                        </w: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3"/>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55,754,928.91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257,578,712.99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1,221,869,491.55</w:t>
                        </w:r>
                      </w:p>
                    </w:tc>
                  </w:tr>
                  <w:tr>
                    <w:trPr>
                      <w:trHeight w:val="716"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1" w:right="9"/>
                          <w:jc w:val="left"/>
                          <w:rPr>
                            <w:rFonts w:ascii="宋体" w:hAnsi="宋体" w:cs="宋体" w:eastAsia="宋体" w:hint="default"/>
                            <w:sz w:val="18"/>
                            <w:szCs w:val="18"/>
                          </w:rPr>
                        </w:pPr>
                        <w:r>
                          <w:rPr>
                            <w:rFonts w:ascii="宋体" w:hAnsi="宋体" w:cs="宋体" w:eastAsia="宋体" w:hint="default"/>
                            <w:spacing w:val="-15"/>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8,297,684.87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9,823,394.97</w:t>
                        </w: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15,257,100.99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15,257,100.99</w:t>
                        </w:r>
                      </w:p>
                    </w:tc>
                  </w:tr>
                  <w:tr>
                    <w:trPr>
                      <w:trHeight w:val="715"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6"/>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z w:val="18"/>
                            <w:szCs w:val="18"/>
                          </w:rPr>
                          <w:t> 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z w:val="18"/>
                            <w:szCs w:val="18"/>
                          </w:rPr>
                          <w:t> 益的金额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-6,959,416.12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1,525,710.10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-1,525,710.10</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6"/>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67" w:footer="980" w:top="1060" w:bottom="12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377" w:hRule="exact"/>
        </w:trPr>
        <w:tc>
          <w:tcPr>
            <w:tcW w:w="2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．设定受益计划变动额结</w:t>
            </w:r>
            <w:r>
              <w:rPr>
                <w:rFonts w:ascii="宋体" w:hAnsi="宋体" w:cs="宋体" w:eastAsia="宋体" w:hint="default"/>
                <w:sz w:val="18"/>
                <w:szCs w:val="18"/>
              </w:rPr>
              <w:t> 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57,280,639.01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265,876,397.86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1,231,692,886.52</w:t>
            </w:r>
          </w:p>
        </w:tc>
      </w:tr>
    </w:tbl>
    <w:p>
      <w:pPr>
        <w:pStyle w:val="BodyText"/>
        <w:spacing w:line="240" w:lineRule="auto" w:before="49"/>
        <w:ind w:left="140" w:right="10678"/>
        <w:jc w:val="left"/>
      </w:pPr>
      <w:r>
        <w:rPr/>
        <w:t>上期金额</w:t>
      </w:r>
    </w:p>
    <w:p>
      <w:pPr>
        <w:pStyle w:val="BodyText"/>
        <w:spacing w:line="240" w:lineRule="auto" w:before="115"/>
        <w:ind w:left="0" w:right="254"/>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20"/>
        <w:gridCol w:w="1192"/>
        <w:gridCol w:w="905"/>
        <w:gridCol w:w="905"/>
        <w:gridCol w:w="907"/>
        <w:gridCol w:w="1181"/>
        <w:gridCol w:w="1099"/>
        <w:gridCol w:w="1099"/>
        <w:gridCol w:w="1102"/>
        <w:gridCol w:w="1097"/>
        <w:gridCol w:w="1181"/>
        <w:gridCol w:w="1318"/>
      </w:tblGrid>
      <w:tr>
        <w:trPr>
          <w:trHeight w:val="396" w:hRule="exact"/>
        </w:trPr>
        <w:tc>
          <w:tcPr>
            <w:tcW w:w="20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0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53" w:right="9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0"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17"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9" w:type="dxa"/>
            <w:vMerge/>
            <w:tcBorders>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020"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020"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21" w:space="0" w:color="D2D2D2"/>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247,817,076.17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1,210,419,483.30</w:t>
            </w: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3"/>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247,817,076.17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1,210,419,483.30</w:t>
            </w:r>
          </w:p>
        </w:tc>
      </w:tr>
      <w:tr>
        <w:trPr>
          <w:trHeight w:val="715"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pacing w:val="-15"/>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9,761,636.82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11,450,008.25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418" w:hRule="exact"/>
        </w:trPr>
        <w:tc>
          <w:tcPr>
            <w:tcW w:w="2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16,883,714.27</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16,883,714.27</w:t>
            </w: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z w:val="18"/>
                <w:szCs w:val="18"/>
              </w:rPr>
              <w:t> 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z w:val="18"/>
                <w:szCs w:val="18"/>
              </w:rPr>
              <w:t> 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1,688,371.43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-7,122,077.45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1,688,371.43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-1,688,371.43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．设定受益计划变动额结</w:t>
            </w:r>
            <w:r>
              <w:rPr>
                <w:rFonts w:ascii="宋体" w:hAnsi="宋体" w:cs="宋体" w:eastAsia="宋体" w:hint="default"/>
                <w:sz w:val="18"/>
                <w:szCs w:val="18"/>
              </w:rPr>
              <w:t> 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418" w:hRule="exact"/>
        </w:trPr>
        <w:tc>
          <w:tcPr>
            <w:tcW w:w="2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55,754,928.91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257,578,712.99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1,221,869,491.55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13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left="157" w:right="986" w:firstLine="300"/>
        <w:jc w:val="left"/>
      </w:pPr>
      <w:r>
        <w:rPr/>
        <w:t>广东安居宝数码科技股份有限公司（以下简称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）前身是</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日经广州市工商行政管理局核准 </w:t>
      </w:r>
      <w:r>
        <w:rPr>
          <w:spacing w:val="-4"/>
        </w:rPr>
        <w:t>成立的广州市安居宝数码科技有限公司。</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5</w:t>
      </w:r>
      <w:r>
        <w:rPr>
          <w:spacing w:val="-4"/>
        </w:rPr>
        <w:t>日，根据广州市安居宝数码科技有限公司</w:t>
      </w:r>
      <w:r>
        <w:rPr>
          <w:rFonts w:ascii="Times New Roman" w:hAnsi="Times New Roman" w:cs="Times New Roman" w:eastAsia="Times New Roman" w:hint="default"/>
          <w:spacing w:val="-4"/>
        </w:rPr>
        <w:t>2009</w:t>
      </w:r>
      <w:r>
        <w:rPr>
          <w:spacing w:val="-4"/>
        </w:rPr>
        <w:t>年第一次临时股东会决议、</w:t>
      </w:r>
      <w:r>
        <w:rPr>
          <w:spacing w:val="-32"/>
        </w:rPr>
        <w:t> </w:t>
      </w:r>
      <w:r>
        <w:rPr>
          <w:spacing w:val="-32"/>
        </w:rPr>
      </w:r>
      <w:r>
        <w:rPr>
          <w:spacing w:val="-2"/>
        </w:rPr>
        <w:t>发起人协议、公司章程的规定，广州市安居宝数码科技有限公司依法整体变更为广东安居宝数码科技股份有限公司。公司的</w:t>
      </w:r>
      <w:r>
        <w:rPr>
          <w:spacing w:val="-69"/>
        </w:rPr>
        <w:t> </w:t>
      </w:r>
      <w:r>
        <w:rPr>
          <w:spacing w:val="-69"/>
        </w:rPr>
      </w:r>
      <w:r>
        <w:rPr/>
        <w:t>统一社会信用代码为：</w:t>
      </w:r>
      <w:r>
        <w:rPr>
          <w:rFonts w:ascii="Times New Roman" w:hAnsi="Times New Roman" w:cs="Times New Roman" w:eastAsia="Times New Roman" w:hint="default"/>
        </w:rPr>
        <w:t>91440101769537544R</w:t>
      </w:r>
      <w:r>
        <w:rPr/>
        <w:t>。</w:t>
      </w:r>
      <w:r>
        <w:rPr>
          <w:spacing w:val="-26"/>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月在深圳证券交易所上市。所属行业为其他电子设备制造业类。</w:t>
      </w:r>
    </w:p>
    <w:p>
      <w:pPr>
        <w:pStyle w:val="BodyText"/>
        <w:spacing w:line="319" w:lineRule="auto" w:before="7"/>
        <w:ind w:left="157" w:right="1029" w:firstLine="30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日止，本公司累计发行股本总数</w:t>
      </w:r>
      <w:r>
        <w:rPr>
          <w:rFonts w:ascii="宋体" w:hAnsi="宋体" w:cs="宋体" w:eastAsia="宋体" w:hint="default"/>
        </w:rPr>
        <w:t>54,337.06</w:t>
      </w:r>
      <w:r>
        <w:rPr/>
        <w:t>万股，注册资本为</w:t>
      </w:r>
      <w:r>
        <w:rPr>
          <w:rFonts w:ascii="宋体" w:hAnsi="宋体" w:cs="宋体" w:eastAsia="宋体" w:hint="default"/>
        </w:rPr>
        <w:t>54,337.06</w:t>
      </w:r>
      <w:r>
        <w:rPr/>
        <w:t>万元，注册地：广州高新技术 </w:t>
      </w:r>
      <w:r>
        <w:rPr>
          <w:spacing w:val="-2"/>
        </w:rPr>
        <w:t>产业开发区科学城起云路</w:t>
      </w:r>
      <w:r>
        <w:rPr>
          <w:rFonts w:ascii="宋体" w:hAnsi="宋体" w:cs="宋体" w:eastAsia="宋体" w:hint="default"/>
          <w:spacing w:val="-2"/>
        </w:rPr>
        <w:t>6</w:t>
      </w:r>
      <w:r>
        <w:rPr>
          <w:spacing w:val="-2"/>
        </w:rPr>
        <w:t>号，总部地址：广州高新技术产业开发区科学城起云路</w:t>
      </w:r>
      <w:r>
        <w:rPr>
          <w:rFonts w:ascii="宋体" w:hAnsi="宋体" w:cs="宋体" w:eastAsia="宋体" w:hint="default"/>
          <w:spacing w:val="-2"/>
        </w:rPr>
        <w:t>6</w:t>
      </w:r>
      <w:r>
        <w:rPr>
          <w:spacing w:val="-2"/>
        </w:rPr>
        <w:t>号。本公司主要经营范围为：通信设施安</w:t>
      </w:r>
      <w:r>
        <w:rPr>
          <w:spacing w:val="-65"/>
        </w:rPr>
        <w:t> </w:t>
      </w:r>
      <w:r>
        <w:rPr>
          <w:spacing w:val="-65"/>
        </w:rPr>
      </w:r>
      <w:r>
        <w:rPr/>
        <w:t>装工程服务</w:t>
      </w:r>
      <w:r>
        <w:rPr>
          <w:rFonts w:ascii="宋体" w:hAnsi="宋体" w:cs="宋体" w:eastAsia="宋体" w:hint="default"/>
        </w:rPr>
        <w:t>;</w:t>
      </w:r>
      <w:r>
        <w:rPr/>
        <w:t>电子工程设计服务</w:t>
      </w:r>
      <w:r>
        <w:rPr>
          <w:rFonts w:ascii="宋体" w:hAnsi="宋体" w:cs="宋体" w:eastAsia="宋体" w:hint="default"/>
        </w:rPr>
        <w:t>;</w:t>
      </w:r>
      <w:r>
        <w:rPr/>
        <w:t>电子元件及组件制造</w:t>
      </w:r>
      <w:r>
        <w:rPr>
          <w:rFonts w:ascii="宋体" w:hAnsi="宋体" w:cs="宋体" w:eastAsia="宋体" w:hint="default"/>
        </w:rPr>
        <w:t>;</w:t>
      </w:r>
      <w:r>
        <w:rPr/>
        <w:t>信息系统集成服务</w:t>
      </w:r>
      <w:r>
        <w:rPr>
          <w:rFonts w:ascii="宋体" w:hAnsi="宋体" w:cs="宋体" w:eastAsia="宋体" w:hint="default"/>
        </w:rPr>
        <w:t>;</w:t>
      </w:r>
      <w:r>
        <w:rPr/>
        <w:t>智能化安装工程服务</w:t>
      </w:r>
      <w:r>
        <w:rPr>
          <w:rFonts w:ascii="宋体" w:hAnsi="宋体" w:cs="宋体" w:eastAsia="宋体" w:hint="default"/>
        </w:rPr>
        <w:t>;</w:t>
      </w:r>
      <w:r>
        <w:rPr/>
        <w:t>建筑物自来水系统安装服务</w:t>
      </w:r>
      <w:r>
        <w:rPr>
          <w:rFonts w:ascii="宋体" w:hAnsi="宋体" w:cs="宋体" w:eastAsia="宋体" w:hint="default"/>
        </w:rPr>
        <w:t>; </w:t>
      </w:r>
      <w:r>
        <w:rPr/>
        <w:t>办公设备耗材零售</w:t>
      </w:r>
      <w:r>
        <w:rPr>
          <w:rFonts w:ascii="宋体" w:hAnsi="宋体" w:cs="宋体" w:eastAsia="宋体" w:hint="default"/>
        </w:rPr>
        <w:t>;</w:t>
      </w:r>
      <w:r>
        <w:rPr/>
        <w:t>办公设备耗材批发</w:t>
      </w:r>
      <w:r>
        <w:rPr>
          <w:rFonts w:ascii="宋体" w:hAnsi="宋体" w:cs="宋体" w:eastAsia="宋体" w:hint="default"/>
        </w:rPr>
        <w:t>;</w:t>
      </w:r>
      <w:r>
        <w:rPr/>
        <w:t>办公服务</w:t>
      </w:r>
      <w:r>
        <w:rPr>
          <w:rFonts w:ascii="宋体" w:hAnsi="宋体" w:cs="宋体" w:eastAsia="宋体" w:hint="default"/>
        </w:rPr>
        <w:t>;</w:t>
      </w:r>
      <w:r>
        <w:rPr/>
        <w:t>技术进出口</w:t>
      </w:r>
      <w:r>
        <w:rPr>
          <w:rFonts w:ascii="宋体" w:hAnsi="宋体" w:cs="宋体" w:eastAsia="宋体" w:hint="default"/>
        </w:rPr>
        <w:t>;</w:t>
      </w:r>
      <w:r>
        <w:rPr/>
        <w:t>房地产中介服务</w:t>
      </w:r>
      <w:r>
        <w:rPr>
          <w:rFonts w:ascii="宋体" w:hAnsi="宋体" w:cs="宋体" w:eastAsia="宋体" w:hint="default"/>
        </w:rPr>
        <w:t>;</w:t>
      </w:r>
      <w:r>
        <w:rPr/>
        <w:t>室内装饰设计服务</w:t>
      </w:r>
      <w:r>
        <w:rPr>
          <w:rFonts w:ascii="宋体" w:hAnsi="宋体" w:cs="宋体" w:eastAsia="宋体" w:hint="default"/>
        </w:rPr>
        <w:t>;</w:t>
      </w:r>
      <w:r>
        <w:rPr/>
        <w:t>物业管理</w:t>
      </w:r>
      <w:r>
        <w:rPr>
          <w:rFonts w:ascii="宋体" w:hAnsi="宋体" w:cs="宋体" w:eastAsia="宋体" w:hint="default"/>
        </w:rPr>
        <w:t>;</w:t>
      </w:r>
      <w:r>
        <w:rPr/>
        <w:t>家具设计服务</w:t>
      </w:r>
      <w:r>
        <w:rPr>
          <w:rFonts w:ascii="宋体" w:hAnsi="宋体" w:cs="宋体" w:eastAsia="宋体" w:hint="default"/>
        </w:rPr>
        <w:t>;</w:t>
      </w:r>
      <w:r>
        <w:rPr>
          <w:rFonts w:ascii="宋体" w:hAnsi="宋体" w:cs="宋体" w:eastAsia="宋体" w:hint="default"/>
          <w:spacing w:val="-86"/>
        </w:rPr>
        <w:t> </w:t>
      </w:r>
      <w:r>
        <w:rPr/>
        <w:t>木质家具制造</w:t>
      </w:r>
      <w:r>
        <w:rPr>
          <w:rFonts w:ascii="宋体" w:hAnsi="宋体" w:cs="宋体" w:eastAsia="宋体" w:hint="default"/>
        </w:rPr>
        <w:t>;</w:t>
      </w:r>
      <w:r>
        <w:rPr/>
        <w:t>广告业</w:t>
      </w:r>
      <w:r>
        <w:rPr>
          <w:rFonts w:ascii="宋体" w:hAnsi="宋体" w:cs="宋体" w:eastAsia="宋体" w:hint="default"/>
        </w:rPr>
        <w:t>;</w:t>
      </w:r>
      <w:r>
        <w:rPr/>
        <w:t>金属家具制造</w:t>
      </w:r>
      <w:r>
        <w:rPr>
          <w:rFonts w:ascii="宋体" w:hAnsi="宋体" w:cs="宋体" w:eastAsia="宋体" w:hint="default"/>
        </w:rPr>
        <w:t>;</w:t>
      </w:r>
      <w:r>
        <w:rPr/>
        <w:t>其他家具制造</w:t>
      </w:r>
      <w:r>
        <w:rPr>
          <w:rFonts w:ascii="宋体" w:hAnsi="宋体" w:cs="宋体" w:eastAsia="宋体" w:hint="default"/>
        </w:rPr>
        <w:t>;</w:t>
      </w:r>
      <w:r>
        <w:rPr/>
        <w:t>路牌、路标、广告牌安装施工</w:t>
      </w:r>
      <w:r>
        <w:rPr>
          <w:rFonts w:ascii="宋体" w:hAnsi="宋体" w:cs="宋体" w:eastAsia="宋体" w:hint="default"/>
        </w:rPr>
        <w:t>;</w:t>
      </w:r>
      <w:r>
        <w:rPr/>
        <w:t>办公设备批发</w:t>
      </w:r>
      <w:r>
        <w:rPr>
          <w:rFonts w:ascii="宋体" w:hAnsi="宋体" w:cs="宋体" w:eastAsia="宋体" w:hint="default"/>
        </w:rPr>
        <w:t>;</w:t>
      </w:r>
      <w:r>
        <w:rPr/>
        <w:t>停车场经营</w:t>
      </w:r>
      <w:r>
        <w:rPr>
          <w:rFonts w:ascii="宋体" w:hAnsi="宋体" w:cs="宋体" w:eastAsia="宋体" w:hint="default"/>
        </w:rPr>
        <w:t>;</w:t>
      </w:r>
      <w:r>
        <w:rPr/>
        <w:t>汽车租赁</w:t>
      </w:r>
      <w:r>
        <w:rPr>
          <w:rFonts w:ascii="宋体" w:hAnsi="宋体" w:cs="宋体" w:eastAsia="宋体" w:hint="default"/>
        </w:rPr>
        <w:t>; </w:t>
      </w:r>
      <w:r>
        <w:rPr/>
        <w:t>保安监控及防盗报警系统工程服务</w:t>
      </w:r>
      <w:r>
        <w:rPr>
          <w:rFonts w:ascii="宋体" w:hAnsi="宋体" w:cs="宋体" w:eastAsia="宋体" w:hint="default"/>
        </w:rPr>
        <w:t>;</w:t>
      </w:r>
      <w:r>
        <w:rPr/>
        <w:t>机电设备安装服务</w:t>
      </w:r>
      <w:r>
        <w:rPr>
          <w:rFonts w:ascii="宋体" w:hAnsi="宋体" w:cs="宋体" w:eastAsia="宋体" w:hint="default"/>
        </w:rPr>
        <w:t>;</w:t>
      </w:r>
      <w:r>
        <w:rPr/>
        <w:t>家庭服务</w:t>
      </w:r>
      <w:r>
        <w:rPr>
          <w:rFonts w:ascii="宋体" w:hAnsi="宋体" w:cs="宋体" w:eastAsia="宋体" w:hint="default"/>
        </w:rPr>
        <w:t>;</w:t>
      </w:r>
      <w:r>
        <w:rPr/>
        <w:t>建筑物排水系统安装服务</w:t>
      </w:r>
      <w:r>
        <w:rPr>
          <w:rFonts w:ascii="宋体" w:hAnsi="宋体" w:cs="宋体" w:eastAsia="宋体" w:hint="default"/>
        </w:rPr>
        <w:t>;</w:t>
      </w:r>
      <w:r>
        <w:rPr/>
        <w:t>建筑物电力系统安装</w:t>
      </w:r>
      <w:r>
        <w:rPr>
          <w:rFonts w:ascii="宋体" w:hAnsi="宋体" w:cs="宋体" w:eastAsia="宋体" w:hint="default"/>
        </w:rPr>
        <w:t>;</w:t>
      </w:r>
      <w:r>
        <w:rPr/>
        <w:t>场地租赁</w:t>
      </w:r>
    </w:p>
    <w:p>
      <w:pPr>
        <w:pStyle w:val="BodyText"/>
        <w:spacing w:line="240" w:lineRule="auto" w:before="17"/>
        <w:ind w:left="157" w:right="986"/>
        <w:jc w:val="left"/>
      </w:pPr>
      <w:r>
        <w:rPr/>
        <w:t>（不含仓储）</w:t>
      </w:r>
      <w:r>
        <w:rPr>
          <w:rFonts w:ascii="宋体" w:hAnsi="宋体" w:cs="宋体" w:eastAsia="宋体" w:hint="default"/>
        </w:rPr>
        <w:t>;</w:t>
      </w:r>
      <w:r>
        <w:rPr/>
        <w:t>电子自动化工程安装服务</w:t>
      </w:r>
      <w:r>
        <w:rPr>
          <w:rFonts w:ascii="宋体" w:hAnsi="宋体" w:cs="宋体" w:eastAsia="宋体" w:hint="default"/>
        </w:rPr>
        <w:t>;</w:t>
      </w:r>
      <w:r>
        <w:rPr/>
        <w:t>软件服务</w:t>
      </w:r>
      <w:r>
        <w:rPr>
          <w:rFonts w:ascii="宋体" w:hAnsi="宋体" w:cs="宋体" w:eastAsia="宋体" w:hint="default"/>
        </w:rPr>
        <w:t>;</w:t>
      </w:r>
      <w:r>
        <w:rPr/>
        <w:t>电子、通信与自动控制技术研究、开发</w:t>
      </w:r>
      <w:r>
        <w:rPr>
          <w:rFonts w:ascii="宋体" w:hAnsi="宋体" w:cs="宋体" w:eastAsia="宋体" w:hint="default"/>
        </w:rPr>
        <w:t>;</w:t>
      </w:r>
      <w:r>
        <w:rPr/>
        <w:t>通信系统工程服务</w:t>
      </w:r>
      <w:r>
        <w:rPr>
          <w:rFonts w:ascii="宋体" w:hAnsi="宋体" w:cs="宋体" w:eastAsia="宋体" w:hint="default"/>
        </w:rPr>
        <w:t>;</w:t>
      </w:r>
      <w:r>
        <w:rPr/>
        <w:t>货物进出口</w:t>
      </w:r>
    </w:p>
    <w:p>
      <w:pPr>
        <w:pStyle w:val="BodyText"/>
        <w:spacing w:line="316" w:lineRule="auto" w:before="76"/>
        <w:ind w:left="157" w:right="986"/>
        <w:jc w:val="left"/>
      </w:pPr>
      <w:r>
        <w:rPr>
          <w:spacing w:val="-2"/>
        </w:rPr>
        <w:t>（专营专控商品除外）</w:t>
      </w:r>
      <w:r>
        <w:rPr>
          <w:rFonts w:ascii="宋体" w:hAnsi="宋体" w:cs="宋体" w:eastAsia="宋体" w:hint="default"/>
          <w:spacing w:val="-2"/>
        </w:rPr>
        <w:t>;</w:t>
      </w:r>
      <w:r>
        <w:rPr>
          <w:spacing w:val="-2"/>
        </w:rPr>
        <w:t>机械式停车场设备制造</w:t>
      </w:r>
      <w:r>
        <w:rPr>
          <w:rFonts w:ascii="宋体" w:hAnsi="宋体" w:cs="宋体" w:eastAsia="宋体" w:hint="default"/>
          <w:spacing w:val="-2"/>
        </w:rPr>
        <w:t>;</w:t>
      </w:r>
      <w:r>
        <w:rPr>
          <w:spacing w:val="-2"/>
        </w:rPr>
        <w:t>监控系统工程安装服务</w:t>
      </w:r>
      <w:r>
        <w:rPr>
          <w:rFonts w:ascii="宋体" w:hAnsi="宋体" w:cs="宋体" w:eastAsia="宋体" w:hint="default"/>
          <w:spacing w:val="-2"/>
        </w:rPr>
        <w:t>;</w:t>
      </w:r>
      <w:r>
        <w:rPr>
          <w:spacing w:val="-2"/>
        </w:rPr>
        <w:t>计算机应用电子设备制造</w:t>
      </w:r>
      <w:r>
        <w:rPr>
          <w:rFonts w:ascii="宋体" w:hAnsi="宋体" w:cs="宋体" w:eastAsia="宋体" w:hint="default"/>
          <w:spacing w:val="-2"/>
        </w:rPr>
        <w:t>;</w:t>
      </w:r>
      <w:r>
        <w:rPr>
          <w:spacing w:val="-2"/>
        </w:rPr>
        <w:t>楼宇设备自控系统工程服</w:t>
      </w:r>
      <w:r>
        <w:rPr>
          <w:spacing w:val="-63"/>
        </w:rPr>
        <w:t> </w:t>
      </w:r>
      <w:r>
        <w:rPr/>
        <w:t>务</w:t>
      </w:r>
      <w:r>
        <w:rPr>
          <w:rFonts w:ascii="宋体" w:hAnsi="宋体" w:cs="宋体" w:eastAsia="宋体" w:hint="default"/>
        </w:rPr>
        <w:t>;</w:t>
      </w:r>
      <w:r>
        <w:rPr/>
        <w:t>安全智能卡类设备和系统制造</w:t>
      </w:r>
      <w:r>
        <w:rPr>
          <w:rFonts w:ascii="宋体" w:hAnsi="宋体" w:cs="宋体" w:eastAsia="宋体" w:hint="default"/>
        </w:rPr>
        <w:t>;</w:t>
      </w:r>
      <w:r>
        <w:rPr/>
        <w:t>软件开发</w:t>
      </w:r>
      <w:r>
        <w:rPr>
          <w:rFonts w:ascii="宋体" w:hAnsi="宋体" w:cs="宋体" w:eastAsia="宋体" w:hint="default"/>
        </w:rPr>
        <w:t>;</w:t>
      </w:r>
      <w:r>
        <w:rPr/>
        <w:t>饰物装饰设计服务</w:t>
      </w:r>
      <w:r>
        <w:rPr>
          <w:rFonts w:ascii="宋体" w:hAnsi="宋体" w:cs="宋体" w:eastAsia="宋体" w:hint="default"/>
        </w:rPr>
        <w:t>;</w:t>
      </w:r>
      <w:r>
        <w:rPr/>
        <w:t>竹、藤家具制造</w:t>
      </w:r>
      <w:r>
        <w:rPr>
          <w:rFonts w:ascii="宋体" w:hAnsi="宋体" w:cs="宋体" w:eastAsia="宋体" w:hint="default"/>
        </w:rPr>
        <w:t>;</w:t>
      </w:r>
      <w:r>
        <w:rPr/>
        <w:t>塑料家具制造</w:t>
      </w:r>
      <w:r>
        <w:rPr>
          <w:rFonts w:ascii="宋体" w:hAnsi="宋体" w:cs="宋体" w:eastAsia="宋体" w:hint="default"/>
        </w:rPr>
        <w:t>;</w:t>
      </w:r>
      <w:r>
        <w:rPr/>
        <w:t>安全系统监控服务。 本公司的实际控制人为张波。</w:t>
      </w:r>
    </w:p>
    <w:p>
      <w:pPr>
        <w:spacing w:line="290" w:lineRule="auto" w:before="0"/>
        <w:ind w:left="152" w:right="5230" w:firstLine="4"/>
        <w:jc w:val="left"/>
        <w:rPr>
          <w:rFonts w:ascii="宋体" w:hAnsi="宋体" w:cs="宋体" w:eastAsia="宋体" w:hint="default"/>
          <w:sz w:val="18"/>
          <w:szCs w:val="18"/>
        </w:rPr>
      </w:pPr>
      <w:r>
        <w:rPr>
          <w:rFonts w:ascii="宋体" w:hAnsi="宋体" w:cs="宋体" w:eastAsia="宋体" w:hint="default"/>
          <w:sz w:val="18"/>
          <w:szCs w:val="18"/>
        </w:rPr>
        <w:t>本财务报表业经公司全体董事（董事会）于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日批准报出</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18"/>
          <w:szCs w:val="18"/>
        </w:rPr>
        <w:t>合并财务报表范围</w:t>
      </w:r>
      <w:r>
        <w:rPr>
          <w:rFonts w:ascii="宋体" w:hAnsi="宋体" w:cs="宋体" w:eastAsia="宋体" w:hint="default"/>
          <w:sz w:val="18"/>
          <w:szCs w:val="18"/>
        </w:rPr>
      </w:r>
    </w:p>
    <w:p>
      <w:pPr>
        <w:pStyle w:val="BodyText"/>
        <w:spacing w:line="240" w:lineRule="auto" w:before="38"/>
        <w:ind w:left="866" w:right="1133"/>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2"/>
        <w:rPr>
          <w:rFonts w:ascii="宋体" w:hAnsi="宋体" w:cs="宋体" w:eastAsia="宋体" w:hint="default"/>
          <w:sz w:val="4"/>
          <w:szCs w:val="4"/>
        </w:rPr>
      </w:pPr>
    </w:p>
    <w:tbl>
      <w:tblPr>
        <w:tblW w:w="0" w:type="auto"/>
        <w:jc w:val="left"/>
        <w:tblInd w:w="755" w:type="dxa"/>
        <w:tblLayout w:type="fixed"/>
        <w:tblCellMar>
          <w:top w:w="0" w:type="dxa"/>
          <w:left w:w="0" w:type="dxa"/>
          <w:bottom w:w="0" w:type="dxa"/>
          <w:right w:w="0" w:type="dxa"/>
        </w:tblCellMar>
        <w:tblLook w:val="01E0"/>
      </w:tblPr>
      <w:tblGrid>
        <w:gridCol w:w="7814"/>
      </w:tblGrid>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r>
    </w:tbl>
    <w:p>
      <w:pPr>
        <w:pStyle w:val="BodyText"/>
        <w:spacing w:line="240" w:lineRule="auto" w:before="8"/>
        <w:ind w:left="695" w:right="1133"/>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after="0" w:line="240" w:lineRule="auto"/>
        <w:jc w:val="left"/>
        <w:sectPr>
          <w:headerReference w:type="default" r:id="rId40"/>
          <w:footerReference w:type="default" r:id="rId41"/>
          <w:pgSz w:w="11910" w:h="16840"/>
          <w:pgMar w:header="877" w:footer="979" w:top="1100" w:bottom="1160" w:left="980" w:right="0"/>
          <w:pgNumType w:start="89"/>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60" w:lineRule="auto" w:before="29"/>
        <w:ind w:right="986"/>
        <w:jc w:val="left"/>
      </w:pPr>
      <w:r>
        <w:rPr/>
        <w:t>具体会计政策和会计估计提示： </w:t>
      </w:r>
      <w:r>
        <w:rPr>
          <w:spacing w:val="-8"/>
          <w:w w:val="100"/>
        </w:rPr>
        <w:t>以下披露内容已涵盖了本公司根据实际生产经营特点制定的具体会计政策和会计估计。详见本附注</w:t>
      </w:r>
      <w:r>
        <w:rPr>
          <w:rFonts w:ascii="Times New Roman" w:hAnsi="Times New Roman" w:cs="Times New Roman" w:eastAsia="Times New Roman" w:hint="default"/>
          <w:spacing w:val="-8"/>
          <w:w w:val="100"/>
        </w:rPr>
        <w:t>“</w:t>
      </w:r>
      <w:r>
        <w:rPr>
          <w:spacing w:val="-8"/>
          <w:w w:val="100"/>
        </w:rPr>
        <w:t>三、（二十五）收入</w:t>
      </w:r>
      <w:r>
        <w:rPr>
          <w:rFonts w:ascii="Times New Roman" w:hAnsi="Times New Roman" w:cs="Times New Roman" w:eastAsia="Times New Roman" w:hint="default"/>
          <w:spacing w:val="-8"/>
          <w:w w:val="100"/>
        </w:rPr>
        <w:t>”</w:t>
      </w:r>
      <w:r>
        <w:rPr>
          <w:spacing w:val="-8"/>
          <w:w w:val="100"/>
        </w:rPr>
        <w:t>、</w:t>
      </w:r>
      <w:r>
        <w:rPr>
          <w:rFonts w:ascii="Times New Roman" w:hAnsi="Times New Roman" w:cs="Times New Roman" w:eastAsia="Times New Roman" w:hint="default"/>
          <w:spacing w:val="-8"/>
          <w:w w:val="100"/>
        </w:rPr>
        <w:t>“</w:t>
      </w:r>
      <w:r>
        <w:rPr>
          <w:spacing w:val="-8"/>
          <w:w w:val="100"/>
        </w:rPr>
        <w:t>五、</w:t>
      </w:r>
      <w:r>
        <w:rPr>
          <w:w w:val="100"/>
        </w:rPr>
      </w:r>
    </w:p>
    <w:p>
      <w:pPr>
        <w:pStyle w:val="BodyText"/>
        <w:spacing w:line="212" w:lineRule="exact"/>
        <w:ind w:right="1133"/>
        <w:jc w:val="left"/>
      </w:pPr>
      <w:r>
        <w:rPr/>
        <w:t>（三十一）营业收入和营业成本</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9"/>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9"/>
        <w:rPr>
          <w:rFonts w:ascii="宋体" w:hAnsi="宋体" w:cs="宋体" w:eastAsia="宋体" w:hint="default"/>
          <w:sz w:val="22"/>
          <w:szCs w:val="22"/>
        </w:rPr>
      </w:pPr>
    </w:p>
    <w:p>
      <w:pPr>
        <w:spacing w:line="547" w:lineRule="auto" w:before="0"/>
        <w:ind w:left="152" w:right="71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44"/>
        <w:ind w:left="152" w:right="805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z w:val="18"/>
          <w:szCs w:val="18"/>
        </w:rPr>
        <w:t>本公司采用人民币为记账本位币。</w:t>
      </w:r>
    </w:p>
    <w:p>
      <w:pPr>
        <w:pStyle w:val="Heading4"/>
        <w:spacing w:line="240" w:lineRule="auto" w:before="125"/>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3"/>
        </w:rPr>
        <w:t> </w:t>
      </w:r>
      <w:r>
        <w:rPr>
          <w:spacing w:val="-63"/>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319" w:lineRule="auto" w:before="19"/>
        <w:ind w:right="986"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7"/>
        <w:ind w:right="1129"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、合并范围</w:t>
      </w:r>
      <w:r>
        <w:rPr>
          <w:w w:val="99"/>
        </w:rPr>
        <w:t> </w:t>
      </w:r>
      <w:r>
        <w:rPr>
          <w:spacing w:val="-2"/>
        </w:rPr>
        <w:t>本公司合并财务报表的合并范围以控制为基础确定，所有子公司（包括本公司所控制的被投资方可分割的部分）均纳入</w:t>
      </w:r>
    </w:p>
    <w:p>
      <w:pPr>
        <w:pStyle w:val="BodyText"/>
        <w:spacing w:line="240" w:lineRule="auto" w:before="31"/>
        <w:ind w:right="1133"/>
        <w:jc w:val="left"/>
      </w:pPr>
      <w:r>
        <w:rPr/>
        <w:t>合并财务报表。</w:t>
      </w:r>
    </w:p>
    <w:p>
      <w:pPr>
        <w:pStyle w:val="BodyText"/>
        <w:spacing w:line="300" w:lineRule="auto" w:before="77"/>
        <w:ind w:left="513" w:right="1129"/>
        <w:jc w:val="left"/>
      </w:pPr>
      <w:r>
        <w:rPr>
          <w:rFonts w:ascii="Times New Roman" w:hAnsi="Times New Roman" w:cs="Times New Roman" w:eastAsia="Times New Roman" w:hint="default"/>
        </w:rPr>
        <w:t>(2)</w:t>
      </w:r>
      <w:r>
        <w:rPr/>
        <w:t>、合并程序</w:t>
      </w:r>
      <w:r>
        <w:rPr>
          <w:w w:val="99"/>
        </w:rPr>
        <w:t> </w:t>
      </w:r>
      <w:r>
        <w:rPr>
          <w:spacing w:val="-2"/>
        </w:rPr>
        <w:t>本公司以自身和各子公司的财务报表为基础，根据其他有关资料，编制合并财务报表。本公司编制合并财务报表，将整</w:t>
      </w:r>
    </w:p>
    <w:p>
      <w:pPr>
        <w:spacing w:after="0" w:line="30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986"/>
        <w:jc w:val="left"/>
      </w:pPr>
      <w:r>
        <w:rPr>
          <w:spacing w:val="-2"/>
        </w:rPr>
        <w:t>个企业集团视为一个会计主体，依据相关企业会计准则的确认、计量和列报要求，按照统一的会计政策，反映本企业集团整</w:t>
      </w:r>
      <w:r>
        <w:rPr>
          <w:spacing w:val="-62"/>
        </w:rPr>
        <w:t> </w:t>
      </w:r>
      <w:r>
        <w:rPr>
          <w:spacing w:val="-62"/>
        </w:rPr>
      </w:r>
      <w:r>
        <w:rPr/>
        <w:t>体财务状况、经营成果和现金流量。</w:t>
      </w:r>
    </w:p>
    <w:p>
      <w:pPr>
        <w:pStyle w:val="BodyText"/>
        <w:spacing w:line="316" w:lineRule="auto" w:before="19"/>
        <w:ind w:right="986"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13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3" w:right="1129"/>
        <w:jc w:val="left"/>
      </w:pPr>
      <w:r>
        <w:rPr>
          <w:rFonts w:ascii="Times New Roman" w:hAnsi="Times New Roman" w:cs="Times New Roman" w:eastAsia="Times New Roman" w:hint="default"/>
        </w:rPr>
        <w:t>A</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1129"/>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2"/>
        </w:rPr>
        <w:t> </w:t>
      </w:r>
      <w:r>
        <w:rPr>
          <w:spacing w:val="-62"/>
        </w:rPr>
      </w:r>
      <w:r>
        <w:rPr/>
        <w:t>而产生的其他综合收益除外。</w:t>
      </w:r>
    </w:p>
    <w:p>
      <w:pPr>
        <w:pStyle w:val="BodyText"/>
        <w:spacing w:line="240" w:lineRule="auto" w:before="19"/>
        <w:ind w:left="513" w:right="1133"/>
        <w:jc w:val="left"/>
      </w:pPr>
      <w:r>
        <w:rPr>
          <w:rFonts w:ascii="Times New Roman" w:hAnsi="Times New Roman" w:cs="Times New Roman" w:eastAsia="Times New Roman" w:hint="default"/>
        </w:rPr>
        <w:t>B</w:t>
      </w:r>
      <w:r>
        <w:rPr/>
        <w:t>、处置子公司或业务</w:t>
      </w:r>
    </w:p>
    <w:p>
      <w:pPr>
        <w:pStyle w:val="BodyText"/>
        <w:spacing w:line="316" w:lineRule="auto" w:before="63"/>
        <w:ind w:left="513" w:right="1133"/>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1129"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9" w:lineRule="auto" w:before="19"/>
        <w:ind w:right="103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3"/>
        </w:rPr>
        <w:t> </w:t>
      </w:r>
      <w:r>
        <w:rPr>
          <w:spacing w:val="-63"/>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7"/>
        <w:ind w:left="729" w:right="1133"/>
        <w:jc w:val="left"/>
      </w:pPr>
      <w:r>
        <w:rPr/>
        <w:t>因其他投资方对子公司增资而导致本公司持股比例下降从而丧失控制权的，按照上述原则进行会计处理。</w:t>
      </w:r>
    </w:p>
    <w:p>
      <w:pPr>
        <w:pStyle w:val="BodyText"/>
        <w:spacing w:line="316" w:lineRule="auto" w:before="76"/>
        <w:ind w:left="513" w:right="1129"/>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9" w:lineRule="auto" w:before="19"/>
        <w:ind w:left="513" w:right="355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240" w:lineRule="auto" w:before="17"/>
        <w:ind w:left="513" w:right="986"/>
        <w:jc w:val="left"/>
      </w:pPr>
      <w:r>
        <w:rPr/>
        <w:t>处置对子公司股权投资直至丧失控制权的各项交易属于一揽子交易的</w:t>
      </w:r>
      <w:r>
        <w:rPr>
          <w:spacing w:val="-82"/>
        </w:rPr>
        <w:t>，</w:t>
      </w:r>
      <w:r>
        <w:rPr/>
        <w:t>本公司将各项交易作为一项处置子公司并丧失控</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29"/>
        <w:jc w:val="left"/>
      </w:pP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1129"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1129"/>
        <w:jc w:val="left"/>
      </w:pPr>
      <w:r>
        <w:rPr>
          <w:rFonts w:ascii="Times New Roman" w:hAnsi="Times New Roman" w:cs="Times New Roman" w:eastAsia="Times New Roman" w:hint="default"/>
        </w:rPr>
        <w:t>C</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1129"/>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40" w:lineRule="auto" w:before="19"/>
        <w:ind w:left="441" w:right="1133" w:firstLine="72"/>
        <w:jc w:val="left"/>
      </w:pPr>
      <w:r>
        <w:rPr>
          <w:rFonts w:ascii="Times New Roman" w:hAnsi="Times New Roman" w:cs="Times New Roman" w:eastAsia="Times New Roman" w:hint="default"/>
        </w:rPr>
        <w:t>D</w:t>
      </w:r>
      <w:r>
        <w:rPr/>
        <w:t>、不丧失控制权的情况下部分处置对子公司的股权投资 </w:t>
      </w:r>
      <w:r>
        <w:rPr>
          <w:spacing w:val="2"/>
        </w:rPr>
        <w:t>在不丧失控制权的情况下因部分处置对子公司的长期股权投资而取得的处置价款与处置长期股权投资相对应享有子公</w:t>
      </w:r>
    </w:p>
    <w:p>
      <w:pPr>
        <w:pStyle w:val="BodyText"/>
        <w:spacing w:line="319" w:lineRule="auto" w:before="1"/>
        <w:ind w:right="1129"/>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6"/>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66" w:right="4363" w:hanging="5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391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1129"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9"/>
        <w:ind w:left="513" w:right="1133"/>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left="513" w:right="2113" w:hanging="361"/>
        <w:jc w:val="left"/>
      </w:pPr>
      <w:r>
        <w:rPr/>
        <w:t>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金融工具包括金融资产、金融负债和权益工具。</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）、金融工具的分类</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1" w:firstLine="360"/>
        <w:jc w:val="both"/>
      </w:pPr>
      <w:r>
        <w:rPr>
          <w:spacing w:val="-2"/>
        </w:rPr>
        <w:t>金融资产和金融负债于初始确认时分类为：以公允价值计量且其变动计入当期损益的金融资产或金融负债，包括交易性</w:t>
      </w:r>
      <w:r>
        <w:rPr/>
        <w:t> </w:t>
      </w:r>
      <w:r>
        <w:rPr>
          <w:spacing w:val="-2"/>
        </w:rPr>
        <w:t>金融资产或金融负债和直接指定为以公允价值计量且其变动计入当期损益的金融资产或金融负债；持有至到期投资；应收款</w:t>
      </w:r>
      <w:r>
        <w:rPr>
          <w:spacing w:val="-63"/>
        </w:rPr>
        <w:t> </w:t>
      </w:r>
      <w:r>
        <w:rPr>
          <w:spacing w:val="-63"/>
        </w:rPr>
      </w:r>
      <w:r>
        <w:rPr/>
        <w:t>项；可供出售金融资产；其他金融负债等。</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）、金融工具的确认依据和计量方法</w:t>
      </w:r>
    </w:p>
    <w:p>
      <w:pPr>
        <w:pStyle w:val="BodyText"/>
        <w:spacing w:line="300" w:lineRule="auto" w:before="63"/>
        <w:ind w:left="513" w:right="1129"/>
        <w:jc w:val="left"/>
      </w:pPr>
      <w:r>
        <w:rPr>
          <w:rFonts w:ascii="Times New Roman" w:hAnsi="Times New Roman" w:cs="Times New Roman" w:eastAsia="Times New Roman" w:hint="default"/>
        </w:rPr>
        <w:t>A</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4" w:lineRule="auto" w:before="31"/>
        <w:ind w:left="513" w:right="229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B</w:t>
      </w:r>
      <w:r>
        <w:rPr/>
        <w:t>、持有至到期投资 取得时按公允价值（扣除已到付息期但尚未领取的债券利息）和相关交易费用之和作为初始确认金额。</w:t>
      </w:r>
    </w:p>
    <w:p>
      <w:pPr>
        <w:pStyle w:val="BodyText"/>
        <w:spacing w:line="316" w:lineRule="auto" w:before="21"/>
        <w:ind w:right="1129"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9"/>
        <w:ind w:left="513" w:right="1133"/>
        <w:jc w:val="left"/>
      </w:pPr>
      <w:r>
        <w:rPr/>
        <w:t>处置时，将所取得价款与该投资账面价值之间的差额计入投资收益。</w:t>
      </w:r>
    </w:p>
    <w:p>
      <w:pPr>
        <w:pStyle w:val="BodyText"/>
        <w:spacing w:line="300" w:lineRule="auto" w:before="76"/>
        <w:ind w:left="513" w:right="1129"/>
        <w:jc w:val="left"/>
      </w:pPr>
      <w:r>
        <w:rPr>
          <w:rFonts w:ascii="Times New Roman" w:hAnsi="Times New Roman" w:cs="Times New Roman" w:eastAsia="Times New Roman" w:hint="default"/>
        </w:rPr>
        <w:t>C</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31"/>
        <w:ind w:right="1133"/>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9"/>
        <w:ind w:left="513" w:right="1133"/>
        <w:jc w:val="left"/>
      </w:pPr>
      <w:r>
        <w:rPr/>
        <w:t>收回或处置时，将取得的价款与该应收款项账面价值之间的差额计入当期损益。</w:t>
      </w:r>
    </w:p>
    <w:p>
      <w:pPr>
        <w:pStyle w:val="BodyText"/>
        <w:spacing w:line="300" w:lineRule="auto" w:before="76"/>
        <w:ind w:left="513" w:right="1129"/>
        <w:jc w:val="left"/>
      </w:pPr>
      <w:r>
        <w:rPr>
          <w:rFonts w:ascii="Times New Roman" w:hAnsi="Times New Roman" w:cs="Times New Roman" w:eastAsia="Times New Roman" w:hint="default"/>
        </w:rPr>
        <w:t>D</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2"/>
        <w:ind w:left="513" w:right="103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1129"/>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986"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0" w:lineRule="auto" w:before="19"/>
        <w:ind w:left="513" w:right="3733"/>
        <w:jc w:val="left"/>
      </w:pPr>
      <w:r>
        <w:rPr>
          <w:rFonts w:ascii="Times New Roman" w:hAnsi="Times New Roman" w:cs="Times New Roman" w:eastAsia="Times New Roman" w:hint="default"/>
        </w:rPr>
        <w:t>E</w:t>
      </w:r>
      <w:r>
        <w:rPr/>
        <w:t>、其他金融负债 按其公允价值和相关交易费用之和作为初始确认金额。采用摊余成本进行后续计量。</w:t>
      </w:r>
    </w:p>
    <w:p>
      <w:pPr>
        <w:pStyle w:val="BodyText"/>
        <w:spacing w:line="300" w:lineRule="auto" w:before="31"/>
        <w:ind w:left="513" w:right="1129"/>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9" w:lineRule="auto" w:before="31"/>
        <w:ind w:left="513" w:right="1129"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309" w:lineRule="auto" w:before="17"/>
        <w:ind w:left="513" w:right="1129" w:hanging="361"/>
        <w:jc w:val="left"/>
      </w:pPr>
      <w:r>
        <w:rPr/>
        <w:t>融资产整体转移和部分转移。金融资产整体转移满足终止确认条件的，将下列两项金额的差额计入当期损益：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w:t>
      </w:r>
    </w:p>
    <w:p>
      <w:pPr>
        <w:pStyle w:val="BodyText"/>
        <w:spacing w:line="316" w:lineRule="auto" w:before="5"/>
        <w:ind w:left="513" w:right="1033" w:hanging="361"/>
        <w:jc w:val="left"/>
      </w:pPr>
      <w:r>
        <w:rPr/>
        <w:t>的情形）之和。 金融资产部分转移满足终止确认条件的，将所转移金融资产整体的账面价值，在终止确认部分和未终止确认部分之间，</w:t>
      </w:r>
    </w:p>
    <w:p>
      <w:pPr>
        <w:pStyle w:val="BodyText"/>
        <w:spacing w:line="240" w:lineRule="auto" w:before="19"/>
        <w:ind w:right="1133"/>
        <w:jc w:val="left"/>
      </w:pPr>
      <w:r>
        <w:rPr/>
        <w:t>按照各自的相对公允价值进行分摊，并将下列两项金额的差额计入当期损益：</w:t>
      </w:r>
    </w:p>
    <w:p>
      <w:pPr>
        <w:pStyle w:val="BodyText"/>
        <w:spacing w:line="300" w:lineRule="auto" w:before="76"/>
        <w:ind w:left="513" w:right="1129"/>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w:t>
      </w:r>
    </w:p>
    <w:p>
      <w:pPr>
        <w:pStyle w:val="BodyText"/>
        <w:spacing w:line="319" w:lineRule="auto" w:before="13"/>
        <w:ind w:left="513" w:right="2653" w:hanging="361"/>
        <w:jc w:val="left"/>
      </w:pPr>
      <w:r>
        <w:rPr/>
        <w:t>融资产为可供出售金融资产的情形）之和。 金融资产转移不满足终止确认条件的，继续确认该金融资产，所收到的对价确认为一项金融负债。</w:t>
      </w:r>
    </w:p>
    <w:p>
      <w:pPr>
        <w:pStyle w:val="BodyText"/>
        <w:spacing w:line="240" w:lineRule="auto" w:before="17"/>
        <w:ind w:left="513" w:right="1133"/>
        <w:jc w:val="left"/>
      </w:pPr>
      <w:r>
        <w:rPr/>
        <w:t>（</w:t>
      </w:r>
      <w:r>
        <w:rPr>
          <w:rFonts w:ascii="Times New Roman" w:hAnsi="Times New Roman" w:cs="Times New Roman" w:eastAsia="Times New Roman" w:hint="default"/>
        </w:rPr>
        <w:t>4</w:t>
      </w:r>
      <w:r>
        <w:rPr/>
        <w:t>）、金融负债终止确认条件</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0"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1131"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1132" w:firstLine="360"/>
        <w:jc w:val="both"/>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513" w:right="986"/>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right="113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9"/>
        <w:ind w:left="513" w:right="1129"/>
        <w:jc w:val="left"/>
      </w:pPr>
      <w:r>
        <w:rPr/>
        <w:t>（</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31"/>
        <w:ind w:right="1133"/>
        <w:jc w:val="left"/>
      </w:pPr>
      <w:r>
        <w:rPr/>
        <w:t>有客观证据表明某项金融资产发生减值的，计提减值准备。</w:t>
      </w:r>
    </w:p>
    <w:p>
      <w:pPr>
        <w:pStyle w:val="BodyText"/>
        <w:spacing w:line="300" w:lineRule="auto" w:before="76"/>
        <w:ind w:left="513" w:right="1129"/>
        <w:jc w:val="left"/>
      </w:pPr>
      <w:r>
        <w:rPr>
          <w:rFonts w:ascii="Times New Roman" w:hAnsi="Times New Roman" w:cs="Times New Roman" w:eastAsia="Times New Roman" w:hint="default"/>
        </w:rPr>
        <w:t>A</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9" w:lineRule="auto" w:before="31"/>
        <w:ind w:left="513" w:right="1129"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7"/>
        <w:ind w:left="513" w:right="5713" w:hanging="361"/>
        <w:jc w:val="left"/>
      </w:pPr>
      <w:r>
        <w:rPr/>
        <w:t>事项有关的，原确认的减值损失予以转回，计入当期损益。 可供出售权益工具投资发生的减值损失，不通过损益转回。</w:t>
      </w:r>
    </w:p>
    <w:p>
      <w:pPr>
        <w:pStyle w:val="BodyText"/>
        <w:spacing w:line="300" w:lineRule="auto" w:before="19"/>
        <w:ind w:right="1131" w:firstLine="360"/>
        <w:jc w:val="both"/>
      </w:pPr>
      <w:r>
        <w:rPr>
          <w:spacing w:val="-1"/>
        </w:rPr>
        <w:t>本公司对可供出售权益工具投资减值的认定标准为：可供出售权益工具投资的公允价值累计下跌超过初始成本</w:t>
      </w:r>
      <w:r>
        <w:rPr>
          <w:rFonts w:ascii="Times New Roman" w:hAnsi="Times New Roman" w:cs="Times New Roman" w:eastAsia="Times New Roman" w:hint="default"/>
          <w:spacing w:val="-1"/>
        </w:rPr>
        <w:t>30%</w:t>
      </w:r>
      <w:r>
        <w:rPr>
          <w:spacing w:val="-1"/>
        </w:rPr>
        <w:t>的情</w:t>
      </w:r>
      <w:r>
        <w:rPr/>
        <w:t> </w:t>
      </w:r>
      <w:r>
        <w:rPr>
          <w:spacing w:val="-2"/>
        </w:rPr>
        <w:t>况下被认为严重下跌；公允价值下跌</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的标准为：可供出售权益工具投资的公允价值连续下跌时间超过</w:t>
      </w:r>
      <w:r>
        <w:rPr>
          <w:rFonts w:ascii="Times New Roman" w:hAnsi="Times New Roman" w:cs="Times New Roman" w:eastAsia="Times New Roman" w:hint="default"/>
          <w:spacing w:val="-2"/>
        </w:rPr>
        <w:t>12</w:t>
      </w:r>
      <w:r>
        <w:rPr>
          <w:spacing w:val="-2"/>
        </w:rPr>
        <w:t>个月的情</w:t>
      </w:r>
      <w:r>
        <w:rPr>
          <w:spacing w:val="-41"/>
        </w:rPr>
        <w:t> </w:t>
      </w:r>
      <w:r>
        <w:rPr>
          <w:spacing w:val="-41"/>
        </w:rPr>
      </w:r>
      <w:r>
        <w:rPr/>
        <w:t>况下被认为下跌是</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w:t>
      </w:r>
    </w:p>
    <w:p>
      <w:pPr>
        <w:pStyle w:val="BodyText"/>
        <w:spacing w:line="300" w:lineRule="auto" w:before="13"/>
        <w:ind w:left="513" w:right="4813"/>
        <w:jc w:val="left"/>
      </w:pPr>
      <w:r>
        <w:rPr>
          <w:rFonts w:ascii="Times New Roman" w:hAnsi="Times New Roman" w:cs="Times New Roman" w:eastAsia="Times New Roman" w:hint="default"/>
        </w:rPr>
        <w:t>B</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3"/>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 和。</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b/>
          <w:bCs/>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对于存在明显减值迹象的应收款项单独计提坏账准备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计提依 据是根据其未来现金流量现值低于其账面价值的差额，确认 减值损失，计提坏账准备。</w:t>
            </w:r>
          </w:p>
        </w:tc>
      </w:tr>
      <w:tr>
        <w:trPr>
          <w:trHeight w:val="165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年末对于不适用按账龄段划分的类似信用风险特征组合的应 收票据、预付款项、应收股利、长期应收款等均进行单项减 值测试。如有客观证据表明其发生了减值的，根据其未来现 金流量现值低于其账面价值的差额计提坏账准备，计入当期 损益。如经减值测试未发现减值的，则不计提坏账准备。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00" w:lineRule="auto" w:before="27"/>
        <w:ind w:left="441" w:right="5965" w:hanging="289"/>
        <w:jc w:val="left"/>
      </w:pPr>
      <w:r>
        <w:rPr/>
        <w:t>（</w:t>
      </w:r>
      <w:r>
        <w:rPr>
          <w:rFonts w:ascii="Times New Roman" w:hAnsi="Times New Roman" w:cs="Times New Roman" w:eastAsia="Times New Roman" w:hint="default"/>
        </w:rPr>
        <w:t>1</w:t>
      </w:r>
      <w:r>
        <w:rPr/>
        <w:t>）、存货的分类 存货分类为：原材料、库存商品、半成品、工程施工等。</w:t>
      </w:r>
    </w:p>
    <w:p>
      <w:pPr>
        <w:pStyle w:val="BodyText"/>
        <w:spacing w:line="300" w:lineRule="auto" w:before="31"/>
        <w:ind w:left="441" w:right="7945" w:hanging="289"/>
        <w:jc w:val="left"/>
      </w:pPr>
      <w:r>
        <w:rPr/>
        <w:t>（</w:t>
      </w:r>
      <w:r>
        <w:rPr>
          <w:rFonts w:ascii="Times New Roman" w:hAnsi="Times New Roman" w:cs="Times New Roman" w:eastAsia="Times New Roman" w:hint="default"/>
        </w:rPr>
        <w:t>2</w:t>
      </w:r>
      <w:r>
        <w:rPr/>
        <w:t>）、发出存货的计价方法 存货发出时按加权平均法计价。</w:t>
      </w:r>
    </w:p>
    <w:p>
      <w:pPr>
        <w:pStyle w:val="BodyText"/>
        <w:spacing w:line="300" w:lineRule="auto" w:before="31"/>
        <w:ind w:left="513" w:right="1129" w:hanging="361"/>
        <w:jc w:val="left"/>
      </w:pPr>
      <w:r>
        <w:rPr/>
        <w:t>（</w:t>
      </w:r>
      <w:r>
        <w:rPr>
          <w:rFonts w:ascii="Times New Roman" w:hAnsi="Times New Roman" w:cs="Times New Roman" w:eastAsia="Times New Roman" w:hint="default"/>
        </w:rPr>
        <w:t>3</w:t>
      </w: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240" w:lineRule="auto" w:before="31"/>
        <w:ind w:right="986"/>
        <w:jc w:val="left"/>
      </w:pPr>
      <w:r>
        <w:rPr/>
        <w:t>计的销售费用和相关税费后的金额，确定其可变现净值；需要经过加工的材料存货，在正常生产经营过程中，以所生产的产</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0"/>
        <w:jc w:val="both"/>
      </w:pP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9"/>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574" w:firstLine="360"/>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0" w:lineRule="auto" w:before="19"/>
        <w:ind w:left="369" w:right="8864" w:hanging="217"/>
        <w:jc w:val="left"/>
      </w:pPr>
      <w:r>
        <w:rPr/>
        <w:t>（</w:t>
      </w:r>
      <w:r>
        <w:rPr>
          <w:rFonts w:ascii="Times New Roman" w:hAnsi="Times New Roman" w:cs="Times New Roman" w:eastAsia="Times New Roman" w:hint="default"/>
        </w:rPr>
        <w:t>4</w:t>
      </w:r>
      <w:r>
        <w:rPr/>
        <w:t>）、存货的盘存制度 采用永续盘存制。</w:t>
      </w:r>
    </w:p>
    <w:p>
      <w:pPr>
        <w:pStyle w:val="BodyText"/>
        <w:spacing w:line="321" w:lineRule="auto" w:before="31"/>
        <w:ind w:left="513" w:right="7604" w:hanging="361"/>
        <w:jc w:val="left"/>
      </w:pPr>
      <w:r>
        <w:rPr/>
        <w:t>（</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A</w:t>
      </w:r>
      <w:r>
        <w:rPr/>
        <w:t>、低值易耗品采用一次转销法； </w:t>
      </w:r>
      <w:r>
        <w:rPr>
          <w:rFonts w:ascii="Times New Roman" w:hAnsi="Times New Roman" w:cs="Times New Roman" w:eastAsia="Times New Roman" w:hint="default"/>
        </w:rPr>
        <w:t>B</w:t>
      </w:r>
      <w:r>
        <w:rPr/>
        <w:t>、包装物采用一次转销法。</w:t>
      </w:r>
    </w:p>
    <w:p>
      <w:pPr>
        <w:spacing w:line="240" w:lineRule="auto" w:before="10"/>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本公司将同时满足下列条件的非流动资产或处置组划分为持有待售类别：</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33" w:firstLine="360"/>
        <w:jc w:val="both"/>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10"/>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129"/>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1129"/>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13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513" w:right="1133"/>
        <w:jc w:val="left"/>
      </w:pPr>
      <w:r>
        <w:rPr>
          <w:rFonts w:ascii="Times New Roman" w:hAnsi="Times New Roman" w:cs="Times New Roman" w:eastAsia="Times New Roman" w:hint="default"/>
        </w:rPr>
        <w:t>2</w:t>
      </w:r>
      <w:r>
        <w:rPr/>
        <w:t>、初始投资成本的确定</w:t>
      </w:r>
    </w:p>
    <w:p>
      <w:pPr>
        <w:pStyle w:val="BodyText"/>
        <w:spacing w:line="300" w:lineRule="auto" w:before="63"/>
        <w:ind w:left="513" w:right="1129"/>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32"/>
        <w:ind w:right="986"/>
        <w:jc w:val="left"/>
      </w:pPr>
      <w:r>
        <w:rPr>
          <w:spacing w:val="-2"/>
        </w:rPr>
        <w:t>合并日按照取得被合并方所有者权益在最终控制方合并财务报表中的账面价值的份额作为长期股权投资的初始投资成本。因</w:t>
      </w:r>
      <w:r>
        <w:rPr>
          <w:spacing w:val="-63"/>
        </w:rPr>
        <w:t> </w:t>
      </w:r>
      <w:r>
        <w:rPr>
          <w:spacing w:val="-63"/>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9"/>
        <w:ind w:right="113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9"/>
        <w:ind w:left="513" w:right="1129"/>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spacing w:after="0" w:line="312"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32"/>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1133"/>
        <w:jc w:val="left"/>
      </w:pPr>
      <w:r>
        <w:rPr/>
        <w:t>通过债务重组取得的长期股权投资，其初始投资成本按照公允价值为基础确定。</w:t>
      </w:r>
    </w:p>
    <w:p>
      <w:pPr>
        <w:pStyle w:val="BodyText"/>
        <w:spacing w:line="240" w:lineRule="auto" w:before="76"/>
        <w:ind w:left="513" w:right="1133"/>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513" w:right="1129"/>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0"/>
        <w:jc w:val="both"/>
      </w:pPr>
      <w:r>
        <w:rPr/>
        <w:t>金股利或利润外，公司按照享有被投资单位宣告发放的现金股利或利润确认当期投资收益。</w:t>
      </w:r>
    </w:p>
    <w:p>
      <w:pPr>
        <w:pStyle w:val="BodyText"/>
        <w:spacing w:line="300" w:lineRule="auto" w:before="76"/>
        <w:ind w:left="513" w:right="1129"/>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31"/>
        <w:ind w:right="1133"/>
        <w:jc w:val="both"/>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7"/>
        <w:ind w:right="1128"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1"/>
        </w:rPr>
        <w:t> </w:t>
      </w:r>
      <w:r>
        <w:rPr>
          <w:spacing w:val="-61"/>
        </w:rPr>
      </w:r>
      <w:r>
        <w:rPr/>
        <w:t>计入所有者权益。</w:t>
      </w:r>
    </w:p>
    <w:p>
      <w:pPr>
        <w:pStyle w:val="BodyText"/>
        <w:spacing w:line="316" w:lineRule="auto" w:before="19"/>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13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w:t>
      </w:r>
      <w:r>
        <w:rPr>
          <w:spacing w:val="-74"/>
        </w:rPr>
        <w:t> </w:t>
      </w:r>
      <w:r>
        <w:rPr>
          <w:spacing w:val="-74"/>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03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w:t>
      </w:r>
    </w:p>
    <w:p>
      <w:pPr>
        <w:pStyle w:val="BodyText"/>
        <w:spacing w:line="300" w:lineRule="auto" w:before="19"/>
        <w:ind w:left="513" w:right="463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31"/>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7"/>
        <w:ind w:right="103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9"/>
        <w:ind w:right="113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13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p>
    <w:p>
      <w:pPr>
        <w:spacing w:after="0" w:line="316"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股权改按金融工具确认和计量准则进行会计处理的，其他综合收益和其他所有者权益全部结转。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316" w:lineRule="auto" w:before="29"/>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pStyle w:val="BodyText"/>
        <w:spacing w:line="319" w:lineRule="auto" w:before="19"/>
        <w:ind w:right="1132"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1.36~2.38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4" w:lineRule="auto" w:before="49"/>
        <w:ind w:right="113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9" w:lineRule="auto" w:before="61"/>
        <w:ind w:right="1131" w:firstLine="288"/>
        <w:jc w:val="both"/>
      </w:pPr>
      <w:r>
        <w:rPr>
          <w:spacing w:val="-1"/>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3"/>
        </w:rPr>
        <w:t> </w:t>
      </w:r>
      <w:r>
        <w:rPr>
          <w:spacing w:val="-63"/>
        </w:rPr>
      </w:r>
      <w:r>
        <w:rPr/>
        <w:t>折旧。</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986"/>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1"/>
        </w:rPr>
        <w:t> </w:t>
      </w:r>
      <w:r>
        <w:rPr>
          <w:spacing w:val="-2"/>
        </w:rPr>
        <w:t>将租赁资产公允价值与最低租赁付款额现值两者中较低者作为租入资产的入账价值，将最低租赁付款额作为长期应付款的入</w:t>
      </w:r>
      <w:r>
        <w:rPr>
          <w:spacing w:val="-63"/>
        </w:rPr>
        <w:t> </w:t>
      </w:r>
      <w:r>
        <w:rPr>
          <w:spacing w:val="-63"/>
        </w:rPr>
      </w:r>
      <w:r>
        <w:rPr/>
        <w:t>账价值，其差额作为未确认的融资费。</w:t>
      </w:r>
    </w:p>
    <w:p>
      <w:pPr>
        <w:spacing w:after="0" w:line="304"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16" w:lineRule="auto" w:before="29"/>
        <w:ind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spacing w:line="300" w:lineRule="auto" w:before="0"/>
        <w:ind w:left="513" w:right="986"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借款费用，包括借款利息、折价或者溢价的摊销、辅助费用以及因外币借款而发生的汇兑差额等。公司发生的借款费用，</w:t>
      </w:r>
    </w:p>
    <w:p>
      <w:pPr>
        <w:pStyle w:val="BodyText"/>
        <w:spacing w:line="316" w:lineRule="auto" w:before="31"/>
        <w:ind w:right="1130"/>
        <w:jc w:val="both"/>
      </w:pPr>
      <w:r>
        <w:rPr>
          <w:spacing w:val="-2"/>
        </w:rPr>
        <w:t>可直接归属于符合资本化条件的资产的购建或者生产的，予以资本化，计入相关资产成本；其他借款费用，在发生时根据其</w:t>
      </w:r>
      <w:r>
        <w:rPr>
          <w:spacing w:val="-64"/>
        </w:rPr>
        <w:t> </w:t>
      </w:r>
      <w:r>
        <w:rPr>
          <w:spacing w:val="-64"/>
        </w:rPr>
      </w:r>
      <w:r>
        <w:rPr>
          <w:spacing w:val="-2"/>
        </w:rPr>
        <w:t>发生额确认为费用，计入当期损益。符合资本化条件的资产，是指需要经过相当长时间的购建或者生产活动才能达到预定可</w:t>
      </w:r>
      <w:r>
        <w:rPr>
          <w:spacing w:val="-63"/>
        </w:rPr>
        <w:t> </w:t>
      </w:r>
      <w:r>
        <w:rPr>
          <w:spacing w:val="-63"/>
        </w:rPr>
      </w:r>
      <w:r>
        <w:rPr/>
        <w:t>使用或者可销售状态的固定资产、投资性房地产和存货等资产。</w:t>
      </w:r>
    </w:p>
    <w:p>
      <w:pPr>
        <w:pStyle w:val="BodyText"/>
        <w:spacing w:line="240" w:lineRule="auto" w:before="19"/>
        <w:ind w:left="513" w:right="1133"/>
        <w:jc w:val="left"/>
      </w:pPr>
      <w:r>
        <w:rPr/>
        <w:t>借款费用同时满足下列条件时开始资本化：</w:t>
      </w:r>
    </w:p>
    <w:p>
      <w:pPr>
        <w:pStyle w:val="BodyText"/>
        <w:spacing w:line="300" w:lineRule="auto" w:before="76"/>
        <w:ind w:right="1131" w:firstLine="360"/>
        <w:jc w:val="both"/>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、资产支出已经发生，资产支出包括为购建或者生产符合资本化条件的资产而以支付现金、转移非现金资产或者承担</w:t>
      </w:r>
      <w:r>
        <w:rPr/>
        <w:t> 带息债务形式发生的支出；</w:t>
      </w:r>
    </w:p>
    <w:p>
      <w:pPr>
        <w:pStyle w:val="BodyText"/>
        <w:spacing w:line="300" w:lineRule="auto" w:before="31"/>
        <w:ind w:left="513" w:right="3793"/>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pStyle w:val="BodyText"/>
        <w:spacing w:line="314" w:lineRule="auto" w:before="13"/>
        <w:ind w:left="513" w:right="1129" w:hanging="36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1133"/>
        <w:jc w:val="left"/>
      </w:pPr>
      <w:r>
        <w:rPr/>
        <w:t>款费用资本化。</w:t>
      </w:r>
    </w:p>
    <w:p>
      <w:pPr>
        <w:pStyle w:val="BodyText"/>
        <w:spacing w:line="300" w:lineRule="auto" w:before="76"/>
        <w:ind w:left="513" w:right="986" w:hanging="36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1129"/>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00" w:lineRule="auto" w:before="19"/>
        <w:ind w:left="513" w:right="1129"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6" w:lineRule="auto" w:before="31"/>
        <w:ind w:left="513" w:right="1129"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1129"/>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spacing w:after="0" w:line="36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4"/>
        <w:ind w:left="513" w:right="1129"/>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129"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129"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1129"/>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7153"/>
        <w:jc w:val="left"/>
      </w:pPr>
      <w:r>
        <w:rPr>
          <w:rFonts w:ascii="Times New Roman" w:hAnsi="Times New Roman" w:cs="Times New Roman" w:eastAsia="Times New Roman" w:hint="default"/>
        </w:rPr>
        <w:t>B</w:t>
      </w:r>
      <w:r>
        <w:rPr/>
        <w:t>、后续计量 在取得无形资产时分析判断其使用寿命。</w:t>
      </w:r>
    </w:p>
    <w:p>
      <w:pPr>
        <w:pStyle w:val="BodyText"/>
        <w:spacing w:line="319" w:lineRule="auto" w:before="31"/>
        <w:ind w:right="1129"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7"/>
        <w:ind w:left="513" w:right="1133"/>
        <w:jc w:val="left"/>
      </w:pPr>
      <w:r>
        <w:rPr/>
        <w:t>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250"/>
        <w:gridCol w:w="4409"/>
      </w:tblGrid>
      <w:tr>
        <w:trPr>
          <w:trHeight w:val="348" w:hRule="exact"/>
        </w:trPr>
        <w:tc>
          <w:tcPr>
            <w:tcW w:w="5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7"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6" w:hRule="exact"/>
        </w:trPr>
        <w:tc>
          <w:tcPr>
            <w:tcW w:w="5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r>
      <w:tr>
        <w:trPr>
          <w:trHeight w:val="348" w:hRule="exact"/>
        </w:trPr>
        <w:tc>
          <w:tcPr>
            <w:tcW w:w="5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软件类</w:t>
            </w:r>
          </w:p>
        </w:tc>
        <w:tc>
          <w:tcPr>
            <w:tcW w:w="4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bl>
    <w:p>
      <w:pPr>
        <w:pStyle w:val="BodyText"/>
        <w:spacing w:line="312" w:lineRule="auto" w:before="8"/>
        <w:ind w:left="513" w:right="4373"/>
        <w:jc w:val="left"/>
      </w:pPr>
      <w:r>
        <w:rPr/>
        <w:t>每年度终了，对使用寿命有限的无形资产的使用寿命及摊销方法进行复核。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c</w:t>
      </w:r>
      <w:r>
        <w:rPr/>
        <w:t>、使用寿命不确定的无形资产的判断依据以及对其使用寿命进行复核的程序 截至资产负债表日</w:t>
      </w:r>
      <w:r>
        <w:rPr>
          <w:rFonts w:ascii="Times New Roman" w:hAnsi="Times New Roman" w:cs="Times New Roman" w:eastAsia="Times New Roman" w:hint="default"/>
        </w:rPr>
        <w:t>,</w:t>
      </w:r>
      <w:r>
        <w:rPr/>
        <w:t>本公司没有使用寿命不确定的无形资产。</w:t>
      </w:r>
    </w:p>
    <w:p>
      <w:pPr>
        <w:spacing w:line="240" w:lineRule="auto" w:before="8"/>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spacing w:line="309" w:lineRule="auto" w:before="0"/>
        <w:ind w:left="513" w:right="265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986"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300" w:lineRule="auto" w:before="19"/>
        <w:ind w:left="513" w:right="445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1"/>
        <w:ind w:left="51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11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297" w:lineRule="auto" w:before="63"/>
        <w:ind w:left="513" w:right="175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2"/>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3"/>
        </w:rPr>
        <w:t> </w:t>
      </w:r>
      <w:r>
        <w:rPr>
          <w:spacing w:val="-63"/>
        </w:rPr>
      </w:r>
      <w:r>
        <w:rPr/>
        <w:t>备并计入减值损失。可收回金额为资产的公允价值减去处置费用后的净额与资产预计未来现金流量的现值两者之间的较高</w:t>
      </w:r>
      <w:r>
        <w:rPr/>
        <w:t> </w:t>
      </w:r>
      <w:r>
        <w:rPr>
          <w:spacing w:val="-2"/>
        </w:rPr>
        <w:t>者。资产减值准备按单项资产为基础计算并确认，如果难以对单项资产的可收回金额进行估计的，以该资产所属的资产组确</w:t>
      </w:r>
    </w:p>
    <w:p>
      <w:pPr>
        <w:spacing w:after="0" w:line="319" w:lineRule="auto"/>
        <w:jc w:val="left"/>
        <w:sectPr>
          <w:footerReference w:type="default" r:id="rId42"/>
          <w:pgSz w:w="11910" w:h="16840"/>
          <w:pgMar w:footer="979" w:header="877"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left="513" w:right="1033" w:hanging="361"/>
        <w:jc w:val="left"/>
      </w:pPr>
      <w:r>
        <w:rPr/>
        <w:t>定资产组的可收回金额。资产组是能够独立产生现金流入的最小资产组合。 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03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3"/>
        </w:rPr>
        <w:t> </w:t>
      </w:r>
      <w:r>
        <w:rPr>
          <w:spacing w:val="-63"/>
        </w:rPr>
      </w:r>
      <w:r>
        <w:rPr/>
        <w:t>量的，按照各资产组或者资产组组合的账面价值占相关资产组或者资产组组合账面价值总额的比例进行分摊。</w:t>
      </w:r>
    </w:p>
    <w:p>
      <w:pPr>
        <w:pStyle w:val="BodyText"/>
        <w:spacing w:line="316" w:lineRule="auto" w:before="19"/>
        <w:ind w:right="103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19"/>
        <w:ind w:left="513" w:right="1133"/>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4"/>
        <w:spacing w:line="240" w:lineRule="auto" w:before="121"/>
        <w:ind w:right="1133"/>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left"/>
      </w:pPr>
      <w:r>
        <w:rPr/>
        <w:t>长期待摊费用为已经发生但应由本期和以后各期负担的分摊期限在一年以上的各项费用。长期待摊费用在受益期内平均摊</w:t>
      </w:r>
      <w:r>
        <w:rPr>
          <w:spacing w:val="-11"/>
        </w:rPr>
        <w:t> </w:t>
      </w:r>
      <w:r>
        <w:rPr>
          <w:spacing w:val="-11"/>
        </w:rPr>
      </w:r>
      <w:r>
        <w:rPr/>
        <w:t>销。</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29"/>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3"/>
        </w:rPr>
        <w:t> </w:t>
      </w:r>
      <w:r>
        <w:rPr>
          <w:spacing w:val="-63"/>
        </w:rPr>
      </w:r>
      <w:r>
        <w:rPr/>
        <w:t>计期间，根据规定的计提基础和计提比例计算确定相应的职工薪酬金额。</w:t>
      </w:r>
    </w:p>
    <w:p>
      <w:pPr>
        <w:pStyle w:val="BodyText"/>
        <w:spacing w:line="240" w:lineRule="auto" w:before="43"/>
        <w:ind w:right="1133"/>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1129"/>
        <w:jc w:val="left"/>
      </w:pP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spacing w:line="240" w:lineRule="auto" w:before="8"/>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本公司在不能单方面撤回因解除劳动关系计划或裁减建议所提供的辞退福利时，或确认与涉及支付辞退福利的重组相关的成</w:t>
      </w:r>
      <w:r>
        <w:rPr>
          <w:spacing w:val="-63"/>
        </w:rPr>
        <w:t> </w:t>
      </w:r>
      <w:r>
        <w:rPr>
          <w:spacing w:val="-63"/>
        </w:rPr>
      </w:r>
      <w:r>
        <w:rPr/>
        <w:t>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left"/>
      </w:pPr>
      <w:r>
        <w:rPr>
          <w:spacing w:val="-2"/>
        </w:rPr>
        <w:t>本公司向职工提供的其他长期职工福利，符合设定提存计划的，按照设定提存计划进行会计处理，除此之外按照设定收益计</w:t>
      </w:r>
      <w:r>
        <w:rPr>
          <w:spacing w:val="-63"/>
        </w:rPr>
        <w:t> </w:t>
      </w:r>
      <w:r>
        <w:rPr>
          <w:spacing w:val="-63"/>
        </w:rPr>
      </w:r>
      <w:r>
        <w:rPr/>
        <w:t>划进行会计处理。</w:t>
      </w:r>
    </w:p>
    <w:p>
      <w:pPr>
        <w:spacing w:after="0" w:line="316" w:lineRule="auto"/>
        <w:jc w:val="left"/>
        <w:sectPr>
          <w:footerReference w:type="default" r:id="rId43"/>
          <w:pgSz w:w="11910" w:h="16840"/>
          <w:pgMar w:footer="979" w:header="877" w:top="1100" w:bottom="1160" w:left="980" w:right="0"/>
          <w:pgNumType w:start="101"/>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1934"/>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 该义务是本公司承担的现时义务；</w:t>
      </w:r>
    </w:p>
    <w:p>
      <w:pPr>
        <w:pStyle w:val="BodyText"/>
        <w:spacing w:line="357" w:lineRule="auto" w:before="36"/>
        <w:ind w:right="7154"/>
        <w:jc w:val="left"/>
      </w:pPr>
      <w:r>
        <w:rPr/>
        <w:t>履行该义务很可能导致经济利益流出本公司； 该义务的金额能够可靠地计量。</w:t>
      </w:r>
    </w:p>
    <w:p>
      <w:pPr>
        <w:pStyle w:val="BodyText"/>
        <w:spacing w:line="340" w:lineRule="auto" w:before="29"/>
        <w:ind w:right="4634"/>
        <w:jc w:val="left"/>
      </w:pPr>
      <w:r>
        <w:rPr/>
        <w:t>（</w:t>
      </w: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9" w:lineRule="auto" w:before="39"/>
        <w:ind w:right="1129"/>
        <w:jc w:val="left"/>
      </w:pP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p>
    <w:p>
      <w:pPr>
        <w:pStyle w:val="BodyText"/>
        <w:spacing w:line="338" w:lineRule="auto" w:before="58"/>
        <w:ind w:right="1129"/>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w:t>
      </w:r>
    </w:p>
    <w:p>
      <w:pPr>
        <w:pStyle w:val="BodyText"/>
        <w:spacing w:line="316" w:lineRule="auto" w:before="41"/>
        <w:ind w:right="1130"/>
        <w:jc w:val="both"/>
      </w:pPr>
      <w:r>
        <w:rPr>
          <w:spacing w:val="-2"/>
        </w:rPr>
        <w:t>所需支出不存在一个连续范围（或区间），或虽然存在一个连续范围但该范围内各种结果发生的可能性不相同的，如或有事</w:t>
      </w:r>
      <w:r>
        <w:rPr>
          <w:spacing w:val="-64"/>
        </w:rPr>
        <w:t> </w:t>
      </w:r>
      <w:r>
        <w:rPr>
          <w:spacing w:val="-64"/>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w:t>
      </w:r>
    </w:p>
    <w:p>
      <w:pPr>
        <w:pStyle w:val="BodyText"/>
        <w:spacing w:line="338" w:lineRule="auto" w:before="59"/>
        <w:ind w:right="1129"/>
        <w:jc w:val="left"/>
      </w:pP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 公司根据合同的约定或合理的估计，在质保期间对所售商品或所提供的服务按预计可能产生的质保费用计提预计负债。</w:t>
      </w:r>
    </w:p>
    <w:p>
      <w:pPr>
        <w:pStyle w:val="BodyText"/>
        <w:spacing w:line="240" w:lineRule="auto" w:before="41"/>
        <w:ind w:right="1133"/>
        <w:jc w:val="left"/>
      </w:pPr>
      <w:r>
        <w:rPr/>
        <w:t>详见本附注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预计负债</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本公司的股份支付是为了获取职工提供服务而授予权益工具或者承担以权益工具为基础确定的负债的交易。本公司的股</w:t>
      </w:r>
      <w:r>
        <w:rPr/>
        <w:t> 份支付分为以权益结算的股份支付和以现金结算的股份支付。</w:t>
      </w:r>
    </w:p>
    <w:p>
      <w:pPr>
        <w:pStyle w:val="BodyText"/>
        <w:spacing w:line="360" w:lineRule="auto" w:before="57"/>
        <w:ind w:left="513" w:right="1129"/>
        <w:jc w:val="left"/>
      </w:pPr>
      <w:r>
        <w:rPr/>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222" w:lineRule="exact"/>
        <w:ind w:right="986"/>
        <w:jc w:val="left"/>
      </w:pPr>
      <w:r>
        <w:rPr/>
        <w:t>的，职工出资认购股票，股票在达到解锁条件并解锁前不得上市流通或转让；如果最终股权激励计划规定的解锁条件未能达</w:t>
      </w:r>
    </w:p>
    <w:p>
      <w:pPr>
        <w:pStyle w:val="BodyText"/>
        <w:spacing w:line="319" w:lineRule="auto" w:before="76"/>
        <w:ind w:right="1044"/>
        <w:jc w:val="both"/>
      </w:pP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4"/>
        </w:rPr>
        <w:t> </w:t>
      </w:r>
      <w:r>
        <w:rPr>
          <w:spacing w:val="-64"/>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3"/>
        </w:rPr>
        <w:t> </w:t>
      </w:r>
      <w:r>
        <w:rPr>
          <w:spacing w:val="-63"/>
        </w:rPr>
      </w:r>
      <w:r>
        <w:rPr>
          <w:spacing w:val="-4"/>
        </w:rPr>
        <w:t>费用和所有者权益总额进行调整。但授予后立即可行权的，在授予日按照公允价值计入相关成本或费用，相应增加资本公积。</w:t>
      </w:r>
    </w:p>
    <w:p>
      <w:pPr>
        <w:pStyle w:val="BodyText"/>
        <w:spacing w:line="316" w:lineRule="auto" w:before="58"/>
        <w:ind w:right="1129"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57"/>
        <w:ind w:right="1129"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9" w:lineRule="auto" w:before="59"/>
        <w:ind w:right="1130"/>
        <w:jc w:val="both"/>
      </w:pPr>
      <w:r>
        <w:rPr>
          <w:spacing w:val="-2"/>
        </w:rPr>
        <w:t>如果取消了以权益结算的股份支付，则于取消日作为加速行权处理，立即确认尚未确认的金额。职工或其他方能够选择满足</w:t>
      </w:r>
      <w:r>
        <w:rPr>
          <w:spacing w:val="-63"/>
        </w:rPr>
        <w:t> </w:t>
      </w:r>
      <w:r>
        <w:rPr>
          <w:spacing w:val="-63"/>
        </w:rPr>
      </w:r>
      <w:r>
        <w:rPr>
          <w:spacing w:val="-2"/>
        </w:rPr>
        <w:t>非可行权条件但在等待期内未满足的，作为取消以权益结算的股份支付处理。但是，如果授予新的权益工具，并在新权益工</w:t>
      </w:r>
      <w:r>
        <w:rPr>
          <w:spacing w:val="-64"/>
        </w:rPr>
        <w:t> </w:t>
      </w:r>
      <w:r>
        <w:rPr>
          <w:spacing w:val="-64"/>
        </w:rPr>
      </w:r>
      <w:r>
        <w:rPr>
          <w:spacing w:val="-2"/>
        </w:rPr>
        <w:t>具授予日认定所授予的新权益工具是用于替代被取消的权益工具的，则以与处理原权益工具条款和条件修改相同的方式，对</w:t>
      </w:r>
      <w:r>
        <w:rPr>
          <w:spacing w:val="-63"/>
        </w:rPr>
        <w:t> </w:t>
      </w:r>
      <w:r>
        <w:rPr>
          <w:spacing w:val="-63"/>
        </w:rPr>
      </w:r>
      <w:r>
        <w:rPr/>
        <w:t>所授予的替代权益工具进行处理。</w:t>
      </w:r>
    </w:p>
    <w:p>
      <w:pPr>
        <w:spacing w:after="0" w:line="319"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240" w:lineRule="auto" w:before="29"/>
        <w:ind w:left="513" w:right="1133"/>
        <w:jc w:val="left"/>
      </w:pPr>
      <w:r>
        <w:rPr>
          <w:rFonts w:ascii="Times New Roman" w:hAnsi="Times New Roman" w:cs="Times New Roman" w:eastAsia="Times New Roman" w:hint="default"/>
        </w:rPr>
        <w:t>1</w:t>
      </w:r>
      <w:r>
        <w:rPr/>
        <w:t>、</w:t>
      </w:r>
      <w:r>
        <w:rPr>
          <w:spacing w:val="-17"/>
        </w:rPr>
        <w:t> </w:t>
      </w:r>
      <w:r>
        <w:rPr/>
        <w:t>销售商品收入确认和计量原则</w:t>
      </w:r>
    </w:p>
    <w:p>
      <w:pPr>
        <w:pStyle w:val="BodyText"/>
        <w:spacing w:line="338" w:lineRule="auto" w:before="103"/>
        <w:ind w:left="513" w:right="1129"/>
        <w:jc w:val="left"/>
      </w:pPr>
      <w:r>
        <w:rPr/>
        <w:t>（</w:t>
      </w:r>
      <w:r>
        <w:rPr>
          <w:rFonts w:ascii="Times New Roman" w:hAnsi="Times New Roman" w:cs="Times New Roman" w:eastAsia="Times New Roman" w:hint="default"/>
        </w:rPr>
        <w:t>1</w:t>
      </w:r>
      <w:r>
        <w:rPr/>
        <w:t>）销售商品收入确认和计量的总体原则 </w:t>
      </w:r>
      <w:r>
        <w:rPr>
          <w:spacing w:val="-2"/>
        </w:rPr>
        <w:t>公司已将商品所有权上的主要风险和报酬转移给购买方；公司既没有保留与所有权相联系的继续管理权，也没有对已售</w:t>
      </w:r>
    </w:p>
    <w:p>
      <w:pPr>
        <w:pStyle w:val="BodyText"/>
        <w:spacing w:line="316" w:lineRule="auto" w:before="2"/>
        <w:ind w:right="1129"/>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59"/>
        <w:ind w:left="513" w:right="1133"/>
        <w:jc w:val="left"/>
      </w:pPr>
      <w:r>
        <w:rPr/>
        <w:t>（</w:t>
      </w:r>
      <w:r>
        <w:rPr>
          <w:rFonts w:ascii="Times New Roman" w:hAnsi="Times New Roman" w:cs="Times New Roman" w:eastAsia="Times New Roman" w:hint="default"/>
        </w:rPr>
        <w:t>2</w:t>
      </w:r>
      <w:r>
        <w:rPr/>
        <w:t>）本公司销售商品收入确认的确认标准及收入确认时间的具体判断标准</w:t>
      </w:r>
    </w:p>
    <w:p>
      <w:pPr>
        <w:pStyle w:val="BodyText"/>
        <w:spacing w:line="300" w:lineRule="auto" w:before="104"/>
        <w:ind w:right="1129" w:firstLine="360"/>
        <w:jc w:val="left"/>
      </w:pPr>
      <w:r>
        <w:rPr>
          <w:spacing w:val="2"/>
        </w:rPr>
        <w:t>①公司与客户签订销售合同</w:t>
      </w:r>
      <w:r>
        <w:rPr>
          <w:rFonts w:ascii="Times New Roman" w:hAnsi="Times New Roman" w:cs="Times New Roman" w:eastAsia="Times New Roman" w:hint="default"/>
          <w:spacing w:val="2"/>
        </w:rPr>
        <w:t>,</w:t>
      </w:r>
      <w:r>
        <w:rPr>
          <w:spacing w:val="2"/>
        </w:rPr>
        <w:t>根据销售合同约定的交货方式公司将货物发给客户</w:t>
      </w:r>
      <w:r>
        <w:rPr>
          <w:rFonts w:ascii="Times New Roman" w:hAnsi="Times New Roman" w:cs="Times New Roman" w:eastAsia="Times New Roman" w:hint="default"/>
          <w:spacing w:val="2"/>
        </w:rPr>
        <w:t>,</w:t>
      </w:r>
      <w:r>
        <w:rPr>
          <w:spacing w:val="2"/>
        </w:rPr>
        <w:t>客户收到货物并验收合格后付款</w:t>
      </w:r>
      <w:r>
        <w:rPr>
          <w:rFonts w:ascii="Times New Roman" w:hAnsi="Times New Roman" w:cs="Times New Roman" w:eastAsia="Times New Roman" w:hint="default"/>
          <w:spacing w:val="2"/>
        </w:rPr>
        <w:t>,</w:t>
      </w:r>
      <w:r>
        <w:rPr>
          <w:spacing w:val="2"/>
        </w:rPr>
        <w:t>公司 </w:t>
      </w:r>
      <w:r>
        <w:rPr/>
        <w:t>取得客户收货凭据时确认收入。</w:t>
      </w:r>
    </w:p>
    <w:p>
      <w:pPr>
        <w:pStyle w:val="BodyText"/>
        <w:spacing w:line="300" w:lineRule="auto" w:before="70"/>
        <w:ind w:right="1124" w:firstLine="360"/>
        <w:jc w:val="left"/>
      </w:pPr>
      <w:r>
        <w:rPr/>
        <w:t>②公司与客户签订销售合同</w:t>
      </w:r>
      <w:r>
        <w:rPr>
          <w:rFonts w:ascii="Times New Roman" w:hAnsi="Times New Roman" w:cs="Times New Roman" w:eastAsia="Times New Roman" w:hint="default"/>
        </w:rPr>
        <w:t>,</w:t>
      </w:r>
      <w:r>
        <w:rPr/>
        <w:t>根据销售合同约定的交货方式公司将货物发给客户</w:t>
      </w:r>
      <w:r>
        <w:rPr>
          <w:rFonts w:ascii="Times New Roman" w:hAnsi="Times New Roman" w:cs="Times New Roman" w:eastAsia="Times New Roman" w:hint="default"/>
        </w:rPr>
        <w:t>,</w:t>
      </w:r>
      <w:r>
        <w:rPr/>
        <w:t>公司技术服务人员指导第三方安装公司 安装设备或自行安装完毕后</w:t>
      </w:r>
      <w:r>
        <w:rPr>
          <w:rFonts w:ascii="Times New Roman" w:hAnsi="Times New Roman" w:cs="Times New Roman" w:eastAsia="Times New Roman" w:hint="default"/>
        </w:rPr>
        <w:t>,</w:t>
      </w:r>
      <w:r>
        <w:rPr/>
        <w:t>客户进行验收</w:t>
      </w:r>
      <w:r>
        <w:rPr>
          <w:rFonts w:ascii="Times New Roman" w:hAnsi="Times New Roman" w:cs="Times New Roman" w:eastAsia="Times New Roman" w:hint="default"/>
        </w:rPr>
        <w:t>,</w:t>
      </w:r>
      <w:r>
        <w:rPr/>
        <w:t>验收完毕后</w:t>
      </w:r>
      <w:r>
        <w:rPr>
          <w:rFonts w:ascii="Times New Roman" w:hAnsi="Times New Roman" w:cs="Times New Roman" w:eastAsia="Times New Roman" w:hint="default"/>
        </w:rPr>
        <w:t>,</w:t>
      </w:r>
      <w:r>
        <w:rPr/>
        <w:t>公司确认收入。</w:t>
      </w:r>
    </w:p>
    <w:p>
      <w:pPr>
        <w:pStyle w:val="BodyText"/>
        <w:spacing w:line="316" w:lineRule="auto" w:before="53"/>
        <w:ind w:right="1133" w:firstLine="432"/>
        <w:jc w:val="left"/>
      </w:pPr>
      <w:r>
        <w:rPr/>
        <w:t>③广告收入根据约定相关服务或产品提供给购货方（广告见诸媒体），且销售收入金额已确定，取得收款权利且相关 经济利益很可能流入，服务或产品的相关成本能够可靠地计量时确认销售收入。</w:t>
      </w:r>
    </w:p>
    <w:p>
      <w:pPr>
        <w:pStyle w:val="BodyText"/>
        <w:spacing w:line="240" w:lineRule="auto" w:before="59"/>
        <w:ind w:left="513" w:right="1133"/>
        <w:jc w:val="left"/>
      </w:pPr>
      <w:r>
        <w:rPr>
          <w:rFonts w:ascii="Times New Roman" w:hAnsi="Times New Roman" w:cs="Times New Roman" w:eastAsia="Times New Roman" w:hint="default"/>
        </w:rPr>
        <w:t>2</w:t>
      </w:r>
      <w:r>
        <w:rPr/>
        <w:t>、</w:t>
      </w:r>
      <w:r>
        <w:rPr>
          <w:spacing w:val="55"/>
        </w:rPr>
        <w:t> </w:t>
      </w:r>
      <w:r>
        <w:rPr/>
        <w:t>让渡资产使用权收入的确认和计量原则</w:t>
      </w:r>
    </w:p>
    <w:p>
      <w:pPr>
        <w:pStyle w:val="BodyText"/>
        <w:spacing w:line="340" w:lineRule="auto" w:before="101"/>
        <w:ind w:left="513" w:right="1033"/>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41"/>
        <w:ind w:left="513" w:right="1133"/>
        <w:jc w:val="left"/>
      </w:pPr>
      <w:r>
        <w:rPr/>
        <w:t>①利息收入金额，按照他人使用本企业货币资金的时间和实际利率计算确定。</w:t>
      </w:r>
    </w:p>
    <w:p>
      <w:pPr>
        <w:pStyle w:val="BodyText"/>
        <w:spacing w:line="240" w:lineRule="auto" w:before="115"/>
        <w:ind w:left="513" w:right="1133"/>
        <w:jc w:val="left"/>
      </w:pPr>
      <w:r>
        <w:rPr/>
        <w:t>②使用费收入金额，按照有关合同或协议约定的收费时间和方法计算确定。</w:t>
      </w:r>
    </w:p>
    <w:p>
      <w:pPr>
        <w:pStyle w:val="BodyText"/>
        <w:spacing w:line="300" w:lineRule="auto" w:before="117"/>
        <w:ind w:right="1118" w:firstLine="360"/>
        <w:jc w:val="left"/>
      </w:pPr>
      <w:r>
        <w:rPr/>
        <w:t>③出租物业收入</w:t>
      </w:r>
      <w:r>
        <w:rPr>
          <w:rFonts w:ascii="Times New Roman" w:hAnsi="Times New Roman" w:cs="Times New Roman" w:eastAsia="Times New Roman" w:hint="default"/>
        </w:rPr>
        <w:t>: A</w:t>
      </w:r>
      <w:r>
        <w:rPr/>
        <w:t>、具有承租人认可的租赁合同、协议或其他结算通知书</w:t>
      </w:r>
      <w:r>
        <w:rPr>
          <w:spacing w:val="-24"/>
        </w:rPr>
        <w:t> </w:t>
      </w:r>
      <w:r>
        <w:rPr>
          <w:rFonts w:ascii="Times New Roman" w:hAnsi="Times New Roman" w:cs="Times New Roman" w:eastAsia="Times New Roman" w:hint="default"/>
        </w:rPr>
        <w:t>B</w:t>
      </w:r>
      <w:r>
        <w:rPr/>
        <w:t>、履行了合同规定的义务</w:t>
      </w:r>
      <w:r>
        <w:rPr>
          <w:rFonts w:ascii="Times New Roman" w:hAnsi="Times New Roman" w:cs="Times New Roman" w:eastAsia="Times New Roman" w:hint="default"/>
        </w:rPr>
        <w:t>,</w:t>
      </w:r>
      <w:r>
        <w:rPr/>
        <w:t>开具租赁发票且 价款已经取得或确信可以取得</w:t>
      </w:r>
      <w:r>
        <w:rPr>
          <w:spacing w:val="-19"/>
        </w:rPr>
        <w:t> </w:t>
      </w:r>
      <w:r>
        <w:rPr>
          <w:rFonts w:ascii="Times New Roman" w:hAnsi="Times New Roman" w:cs="Times New Roman" w:eastAsia="Times New Roman" w:hint="default"/>
        </w:rPr>
        <w:t>C</w:t>
      </w:r>
      <w:r>
        <w:rPr/>
        <w:t>、出租开发产品成本能够可靠地计量。</w:t>
      </w:r>
    </w:p>
    <w:p>
      <w:pPr>
        <w:pStyle w:val="BodyText"/>
        <w:spacing w:line="240" w:lineRule="auto" w:before="53"/>
        <w:ind w:left="513" w:right="1133"/>
        <w:jc w:val="left"/>
      </w:pPr>
      <w:r>
        <w:rPr>
          <w:rFonts w:ascii="Times New Roman" w:hAnsi="Times New Roman" w:cs="Times New Roman" w:eastAsia="Times New Roman" w:hint="default"/>
        </w:rPr>
        <w:t>3</w:t>
      </w:r>
      <w:r>
        <w:rPr/>
        <w:t>、</w:t>
      </w:r>
      <w:r>
        <w:rPr>
          <w:spacing w:val="55"/>
        </w:rPr>
        <w:t> </w:t>
      </w:r>
      <w:r>
        <w:rPr/>
        <w:t>按完工百分比法确认提供劳务的收入的确认和计量原则</w:t>
      </w:r>
    </w:p>
    <w:p>
      <w:pPr>
        <w:pStyle w:val="BodyText"/>
        <w:spacing w:line="340" w:lineRule="auto" w:before="101"/>
        <w:ind w:left="513" w:right="986"/>
        <w:jc w:val="left"/>
      </w:pPr>
      <w:r>
        <w:rPr/>
        <w:t>（</w:t>
      </w:r>
      <w:r>
        <w:rPr>
          <w:rFonts w:ascii="Times New Roman" w:hAnsi="Times New Roman" w:cs="Times New Roman" w:eastAsia="Times New Roman" w:hint="default"/>
        </w:rPr>
        <w:t>1</w:t>
      </w:r>
      <w:r>
        <w:rPr/>
        <w:t>）按完工百分比法确认提供劳务的收入和建造合同收入确认和计量的总体原则 </w:t>
      </w:r>
      <w:r>
        <w:rPr>
          <w:spacing w:val="-4"/>
        </w:rPr>
        <w:t>在资产负债表日提供劳务交易的结果能够可靠估计的，采用完工百分比法确认提供劳务收入。提供劳务交易的完工进度，</w:t>
      </w:r>
    </w:p>
    <w:p>
      <w:pPr>
        <w:pStyle w:val="BodyText"/>
        <w:spacing w:line="360" w:lineRule="auto" w:before="1"/>
        <w:ind w:left="513" w:right="1129" w:hanging="361"/>
        <w:jc w:val="left"/>
      </w:pPr>
      <w:r>
        <w:rPr/>
        <w:t>依据已完工作的测量确定。 </w:t>
      </w:r>
      <w:r>
        <w:rPr>
          <w:spacing w:val="-2"/>
        </w:rPr>
        <w:t>按照已收或应收的合同或协议价款确定提供劳务收入总额，但已收或应收的合同或协议价款不公允的除外。资产负债表</w:t>
      </w:r>
    </w:p>
    <w:p>
      <w:pPr>
        <w:pStyle w:val="BodyText"/>
        <w:spacing w:line="222" w:lineRule="exact"/>
        <w:ind w:right="986"/>
        <w:jc w:val="left"/>
      </w:pPr>
      <w:r>
        <w:rPr/>
        <w:t>日按照提供劳务收入总额乘以完工进度扣除以前会计期间累计已确认提供劳务收入后的金额</w:t>
      </w:r>
      <w:r>
        <w:rPr>
          <w:spacing w:val="-87"/>
        </w:rPr>
        <w:t>，</w:t>
      </w:r>
      <w:r>
        <w:rPr/>
        <w:t>确认当期提供劳务收入</w:t>
      </w:r>
      <w:r>
        <w:rPr>
          <w:spacing w:val="-87"/>
        </w:rPr>
        <w:t>；</w:t>
      </w:r>
      <w:r>
        <w:rPr/>
        <w:t>同时，</w:t>
      </w:r>
    </w:p>
    <w:p>
      <w:pPr>
        <w:pStyle w:val="BodyText"/>
        <w:spacing w:line="357" w:lineRule="auto" w:before="76"/>
        <w:ind w:left="513" w:right="2114" w:hanging="361"/>
        <w:jc w:val="left"/>
      </w:pPr>
      <w:r>
        <w:rPr/>
        <w:t>按照提供劳务估计总成本乘以完工进度扣除以前会计期间累计已确认劳务成本后的金额，结转当期劳务成本。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316" w:lineRule="auto" w:before="29"/>
        <w:ind w:right="1129"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59"/>
        <w:ind w:left="441" w:right="1133"/>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41" w:right="1133" w:hanging="5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w w:val="99"/>
        </w:rPr>
        <w:t> </w:t>
      </w:r>
      <w:r>
        <w:rPr>
          <w:spacing w:val="-1"/>
        </w:rPr>
        <w:t>政府补助，是本公司从政府无偿取得的货币性资产与非货币性资产。分为与资产相关的政府补助和与收益相关的政府补</w:t>
      </w:r>
    </w:p>
    <w:p>
      <w:pPr>
        <w:pStyle w:val="BodyText"/>
        <w:spacing w:line="319" w:lineRule="auto" w:before="31"/>
        <w:ind w:right="1129"/>
        <w:jc w:val="left"/>
      </w:pPr>
      <w:r>
        <w:rPr/>
        <w:t>助。 </w:t>
      </w:r>
      <w:r>
        <w:rPr>
          <w:spacing w:val="-2"/>
        </w:rPr>
        <w:t>与资产相关的政府补助，是指本公司取得的、用于购建或以其他方式形成长期资产的政府补助。与收益相关的政府补助，是</w:t>
      </w:r>
      <w:r>
        <w:rPr>
          <w:spacing w:val="-63"/>
        </w:rPr>
        <w:t> </w:t>
      </w:r>
      <w:r>
        <w:rPr>
          <w:spacing w:val="-63"/>
        </w:rPr>
      </w:r>
      <w:r>
        <w:rPr/>
        <w:t>指除与资产相关的政府补助之外的政府补助。</w:t>
      </w:r>
    </w:p>
    <w:p>
      <w:pPr>
        <w:spacing w:after="0" w:line="31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986"/>
        <w:jc w:val="left"/>
      </w:pPr>
      <w:r>
        <w:rPr>
          <w:spacing w:val="-4"/>
        </w:rPr>
        <w:t>对于政府文件未明确规定补助对象的，能够形成长期资产的，与资产价值相对应的政府补助部分作为与资产相关的政府补助，</w:t>
      </w:r>
      <w:r>
        <w:rPr>
          <w:spacing w:val="-44"/>
        </w:rPr>
        <w:t> </w:t>
      </w:r>
      <w:r>
        <w:rPr>
          <w:spacing w:val="-44"/>
        </w:rPr>
      </w:r>
      <w:r>
        <w:rPr/>
        <w:t>其余部分作为与收益相关的政府补助；难以区分的，将政府补助整体作为与收益相关的政府补助。</w:t>
      </w:r>
    </w:p>
    <w:p>
      <w:pPr>
        <w:pStyle w:val="BodyText"/>
        <w:spacing w:line="309" w:lineRule="auto" w:before="19"/>
        <w:ind w:left="441" w:right="6325" w:hanging="72"/>
        <w:jc w:val="left"/>
      </w:pPr>
      <w:r>
        <w:rPr/>
        <w:t>（</w:t>
      </w:r>
      <w:r>
        <w:rPr>
          <w:rFonts w:ascii="Times New Roman" w:hAnsi="Times New Roman" w:cs="Times New Roman" w:eastAsia="Times New Roman" w:hint="default"/>
        </w:rPr>
        <w:t>2</w:t>
      </w:r>
      <w:r>
        <w:rPr/>
        <w:t>）确认时点 政府补助在满足政府补助所附条件并能够收到时确认 </w:t>
      </w:r>
      <w:r>
        <w:rPr>
          <w:rFonts w:ascii="Times New Roman" w:hAnsi="Times New Roman" w:cs="Times New Roman" w:eastAsia="Times New Roman" w:hint="default"/>
        </w:rPr>
        <w:t>(3)</w:t>
      </w:r>
      <w:r>
        <w:rPr/>
        <w:t>会计处理</w:t>
      </w:r>
    </w:p>
    <w:p>
      <w:pPr>
        <w:pStyle w:val="BodyText"/>
        <w:spacing w:line="316" w:lineRule="auto" w:before="5"/>
        <w:ind w:right="986" w:firstLine="288"/>
        <w:jc w:val="left"/>
      </w:pPr>
      <w:r>
        <w:rPr/>
        <w:t>与资产相关的政府补助，冲减相关资产账面价值或确认为递延收益。确认为递延收益的，在相关资产使用寿命内按照合 </w:t>
      </w:r>
      <w:r>
        <w:rPr>
          <w:spacing w:val="-7"/>
        </w:rPr>
        <w:t>理、系统的方法分期计入当期损益（与本公司日常活动相关的，计入其他收益；与本公司日常活动无关的，计入营业外收入）；</w:t>
      </w:r>
      <w:r>
        <w:rPr>
          <w:spacing w:val="-49"/>
        </w:rPr>
        <w:t> </w:t>
      </w:r>
      <w:r>
        <w:rPr>
          <w:spacing w:val="-49"/>
        </w:rPr>
      </w:r>
      <w:r>
        <w:rPr>
          <w:spacing w:val="-2"/>
        </w:rPr>
        <w:t>与收益相关的政府补助，用于补偿本公司以后期间的相关成本费用或损失的，确认为递延收益，并在确认相关成本费用或损</w:t>
      </w:r>
      <w:r>
        <w:rPr>
          <w:spacing w:val="-63"/>
        </w:rPr>
        <w:t> </w:t>
      </w:r>
      <w:r>
        <w:rPr>
          <w:spacing w:val="-63"/>
        </w:rPr>
      </w:r>
      <w:r>
        <w:rPr>
          <w:spacing w:val="-2"/>
        </w:rPr>
        <w:t>失的期间，计入当期损益（与本公司日常活动相关的，计入其他收益；与本公司日常活动无关的，计入营业外收入）或冲减</w:t>
      </w:r>
      <w:r>
        <w:rPr>
          <w:spacing w:val="-68"/>
        </w:rPr>
        <w:t> </w:t>
      </w:r>
      <w:r>
        <w:rPr>
          <w:spacing w:val="-68"/>
        </w:rPr>
      </w:r>
      <w:r>
        <w:rPr>
          <w:spacing w:val="-2"/>
        </w:rPr>
        <w:t>相关成本费用或损失；用于补偿本公司已发生的相关成本费用或损失的，直接计入当期损益（与本公司日常活动相关的，计</w:t>
      </w:r>
      <w:r>
        <w:rPr>
          <w:spacing w:val="-64"/>
        </w:rPr>
        <w:t> </w:t>
      </w:r>
      <w:r>
        <w:rPr>
          <w:spacing w:val="-64"/>
        </w:rPr>
      </w:r>
      <w:r>
        <w:rPr/>
        <w:t>入其他收益；与本公司日常活动无关的，计入营业外收入）或冲减相关成本费用或损失。</w:t>
      </w:r>
    </w:p>
    <w:p>
      <w:pPr>
        <w:spacing w:line="240" w:lineRule="auto" w:before="11"/>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5" w:firstLine="360"/>
        <w:jc w:val="both"/>
      </w:pPr>
      <w:r>
        <w:rPr/>
        <w:t>对于可抵扣暂时性差异确认递延所得税资产，以未来期间很可能取得的用来抵扣可抵扣暂时性差异的应纳税所得额为</w:t>
      </w:r>
      <w:r>
        <w:rPr>
          <w:spacing w:val="2"/>
        </w:rPr>
        <w:t>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60" w:lineRule="auto" w:before="57"/>
        <w:ind w:left="513" w:right="1129"/>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222" w:lineRule="exact"/>
        <w:ind w:right="1133"/>
        <w:jc w:val="left"/>
      </w:pPr>
      <w:r>
        <w:rPr/>
        <w:t>润也不影响应纳税所得额（或可抵扣亏损）的其他交易或事项。</w:t>
      </w:r>
    </w:p>
    <w:p>
      <w:pPr>
        <w:pStyle w:val="BodyText"/>
        <w:spacing w:line="319" w:lineRule="auto" w:before="117"/>
        <w:ind w:right="1132" w:firstLine="360"/>
        <w:jc w:val="both"/>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316" w:lineRule="auto" w:before="55"/>
        <w:ind w:right="1132"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3" w:firstLine="360"/>
        <w:jc w:val="both"/>
      </w:pPr>
      <w:r>
        <w:rPr>
          <w:spacing w:val="-2"/>
        </w:rPr>
        <w:t>公司租入资产所支付的租赁费，在不扣除免租期的整个租赁期内，按直线法进行分摊，计入当期费用。公司支付的与租</w:t>
      </w:r>
      <w:r>
        <w:rPr/>
        <w:t> 赁交易相关的初始直接费用，计入当期费用。</w:t>
      </w:r>
    </w:p>
    <w:p>
      <w:pPr>
        <w:pStyle w:val="BodyText"/>
        <w:spacing w:line="316" w:lineRule="auto" w:before="58"/>
        <w:ind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59"/>
        <w:ind w:right="1133" w:firstLine="360"/>
        <w:jc w:val="both"/>
      </w:pPr>
      <w:r>
        <w:rPr>
          <w:spacing w:val="-2"/>
        </w:rPr>
        <w:t>公司出租资产所收取的租赁费，在不扣除免租期的整个租赁期内，按直线法进行分摊，确认为租赁相关收入。公司支付</w:t>
      </w:r>
      <w:r>
        <w:rPr/>
        <w:t>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pStyle w:val="BodyText"/>
        <w:spacing w:line="316" w:lineRule="auto" w:before="57"/>
        <w:ind w:right="113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86"/>
        <w:jc w:val="left"/>
      </w:pPr>
      <w:r>
        <w:rPr/>
        <w:t>融资租入资产</w:t>
      </w:r>
      <w:r>
        <w:rPr>
          <w:spacing w:val="-87"/>
        </w:rPr>
        <w:t>：</w:t>
      </w:r>
      <w:r>
        <w:rPr/>
        <w:t>公司在承租开始日</w:t>
      </w:r>
      <w:r>
        <w:rPr>
          <w:spacing w:val="-87"/>
        </w:rPr>
        <w:t>，</w:t>
      </w:r>
      <w:r>
        <w:rPr/>
        <w:t>将租赁资产公允价值与最低租赁付款额现值两者中较低者作为租入资产的入账价值，</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034"/>
        <w:jc w:val="left"/>
      </w:pPr>
      <w:r>
        <w:rPr/>
        <w:t>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316" w:lineRule="auto" w:before="59"/>
        <w:ind w:right="1034" w:firstLine="360"/>
        <w:jc w:val="left"/>
      </w:pPr>
      <w:r>
        <w:rPr>
          <w:spacing w:val="-2"/>
        </w:rPr>
        <w:t>融资租出资产：公司在租赁开始日，将应收融资租赁款，未担保余值之和与其现值的差额确认为未实现融资收益，在将</w:t>
      </w:r>
      <w:r>
        <w:rPr/>
        <w:t> 来收到租金的各期间内确认为租赁收入。公司发生的与出租交易相关的初始直接费用，计入应收融资租赁款的初始计量中， 并减少租赁期内确认的收益金额。</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日颁布了</w:t>
            </w:r>
          </w:p>
          <w:p>
            <w:pPr>
              <w:pStyle w:val="TableParagraph"/>
              <w:spacing w:line="300" w:lineRule="auto" w:before="63"/>
              <w:ind w:left="24" w:right="-34"/>
              <w:jc w:val="left"/>
              <w:rPr>
                <w:rFonts w:ascii="宋体" w:hAnsi="宋体" w:cs="宋体" w:eastAsia="宋体" w:hint="default"/>
                <w:sz w:val="18"/>
                <w:szCs w:val="18"/>
              </w:rPr>
            </w:pPr>
            <w:r>
              <w:rPr>
                <w:rFonts w:ascii="宋体" w:hAnsi="宋体" w:cs="宋体" w:eastAsia="宋体" w:hint="default"/>
                <w:sz w:val="18"/>
                <w:szCs w:val="18"/>
              </w:rPr>
              <w:t>《关于修订印发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年度一般企业财 </w:t>
            </w:r>
            <w:r>
              <w:rPr>
                <w:rFonts w:ascii="宋体" w:hAnsi="宋体" w:cs="宋体" w:eastAsia="宋体" w:hint="default"/>
                <w:spacing w:val="-7"/>
                <w:sz w:val="18"/>
                <w:szCs w:val="18"/>
              </w:rPr>
              <w:t>务报表格式的通知》（财会</w:t>
            </w:r>
            <w:r>
              <w:rPr>
                <w:rFonts w:ascii="Times New Roman" w:hAnsi="Times New Roman" w:cs="Times New Roman" w:eastAsia="Times New Roman" w:hint="default"/>
                <w:spacing w:val="-7"/>
                <w:sz w:val="18"/>
                <w:szCs w:val="18"/>
              </w:rPr>
              <w:t>[2018]15</w:t>
            </w:r>
            <w:r>
              <w:rPr>
                <w:rFonts w:ascii="Times New Roman" w:hAnsi="Times New Roman" w:cs="Times New Roman" w:eastAsia="Times New Roman" w:hint="default"/>
                <w:spacing w:val="4"/>
                <w:sz w:val="18"/>
                <w:szCs w:val="18"/>
              </w:rPr>
              <w:t> </w:t>
            </w:r>
            <w:r>
              <w:rPr>
                <w:rFonts w:ascii="宋体" w:hAnsi="宋体" w:cs="宋体" w:eastAsia="宋体" w:hint="default"/>
                <w:spacing w:val="-42"/>
                <w:sz w:val="18"/>
                <w:szCs w:val="18"/>
              </w:rPr>
              <w:t>号），</w:t>
            </w:r>
            <w:r>
              <w:rPr>
                <w:rFonts w:ascii="宋体" w:hAnsi="宋体" w:cs="宋体" w:eastAsia="宋体" w:hint="default"/>
                <w:spacing w:val="-34"/>
                <w:sz w:val="18"/>
                <w:szCs w:val="18"/>
              </w:rPr>
              <w:t> </w:t>
            </w:r>
            <w:r>
              <w:rPr>
                <w:rFonts w:ascii="宋体" w:hAnsi="宋体" w:cs="宋体" w:eastAsia="宋体" w:hint="default"/>
                <w:sz w:val="18"/>
                <w:szCs w:val="18"/>
              </w:rPr>
              <w:t>公司根据上述文件要求</w:t>
            </w:r>
            <w:r>
              <w:rPr>
                <w:rFonts w:ascii="Times New Roman" w:hAnsi="Times New Roman" w:cs="Times New Roman" w:eastAsia="Times New Roman" w:hint="default"/>
                <w:sz w:val="18"/>
                <w:szCs w:val="18"/>
              </w:rPr>
              <w:t>,</w:t>
            </w:r>
            <w:r>
              <w:rPr>
                <w:rFonts w:ascii="宋体" w:hAnsi="宋体" w:cs="宋体" w:eastAsia="宋体" w:hint="default"/>
                <w:sz w:val="18"/>
                <w:szCs w:val="18"/>
              </w:rPr>
              <w:t>对财务报表格式 的进行了相应变更。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第四届董事会第六次会议审议通过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157.85pt;height:20.8pt;mso-position-horizontal-relative:char;mso-position-vertical-relative:line" coordorigin="0,0" coordsize="3157,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3133;height:392" coordorigin="24,12" coordsize="3133,392">
                    <v:shape style="position:absolute;left:24;top:12;width:3133;height:392" coordorigin="24,12" coordsize="3133,392" path="m24,403l3156,403,3156,12,24,12,24,403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133"/>
        <w:jc w:val="left"/>
      </w:pPr>
      <w:r>
        <w:rPr/>
        <w:t>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037"/>
        <w:jc w:val="right"/>
      </w:pPr>
      <w:r>
        <w:rPr/>
        <w:pict>
          <v:shape style="position:absolute;margin-left:55.919998pt;margin-top:-78.628288pt;width:483.7pt;height:176.5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2"/>
                    <w:gridCol w:w="4698"/>
                  </w:tblGrid>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7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21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应收股利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其他应收款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列示；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 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 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3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 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 </w:t>
                        </w:r>
                        <w:r>
                          <w:rPr>
                            <w:rFonts w:ascii="Times New Roman" w:hAnsi="Times New Roman" w:cs="Times New Roman" w:eastAsia="Times New Roman" w:hint="default"/>
                            <w:sz w:val="18"/>
                            <w:szCs w:val="18"/>
                          </w:rPr>
                          <w:t>432,522,579.77</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311,541,608.68</w:t>
                        </w:r>
                        <w:r>
                          <w:rPr>
                            <w:rFonts w:ascii="宋体" w:hAnsi="宋体" w:cs="宋体" w:eastAsia="宋体" w:hint="default"/>
                            <w:sz w:val="18"/>
                            <w:szCs w:val="18"/>
                          </w:rPr>
                          <w:t>元；</w:t>
                        </w:r>
                      </w:p>
                      <w:p>
                        <w:pPr>
                          <w:pStyle w:val="TableParagraph"/>
                          <w:spacing w:line="300" w:lineRule="auto" w:before="13"/>
                          <w:ind w:left="7" w:right="59"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 </w:t>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，本期金额</w:t>
                        </w:r>
                        <w:r>
                          <w:rPr>
                            <w:rFonts w:ascii="Times New Roman" w:hAnsi="Times New Roman" w:cs="Times New Roman" w:eastAsia="Times New Roman" w:hint="default"/>
                            <w:spacing w:val="-3"/>
                            <w:sz w:val="18"/>
                            <w:szCs w:val="18"/>
                          </w:rPr>
                          <w:t>151,550,266.48</w:t>
                        </w:r>
                        <w:r>
                          <w:rPr>
                            <w:rFonts w:ascii="宋体" w:hAnsi="宋体" w:cs="宋体" w:eastAsia="宋体" w:hint="default"/>
                            <w:spacing w:val="-3"/>
                            <w:sz w:val="18"/>
                            <w:szCs w:val="18"/>
                          </w:rPr>
                          <w:t>元，上期金额</w:t>
                        </w:r>
                        <w:r>
                          <w:rPr>
                            <w:rFonts w:ascii="Times New Roman" w:hAnsi="Times New Roman" w:cs="Times New Roman" w:eastAsia="Times New Roman" w:hint="default"/>
                            <w:spacing w:val="-3"/>
                            <w:sz w:val="18"/>
                            <w:szCs w:val="18"/>
                          </w:rPr>
                          <w:t>138,507,570.70</w:t>
                        </w:r>
                        <w:r>
                          <w:rPr>
                            <w:rFonts w:ascii="宋体" w:hAnsi="宋体" w:cs="宋体" w:eastAsia="宋体" w:hint="default"/>
                            <w:spacing w:val="-3"/>
                            <w:sz w:val="18"/>
                            <w:szCs w:val="18"/>
                          </w:rPr>
                          <w:t>元</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列示，本期金额 </w:t>
                        </w:r>
                        <w:r>
                          <w:rPr>
                            <w:rFonts w:ascii="Times New Roman" w:hAnsi="Times New Roman" w:cs="Times New Roman" w:eastAsia="Times New Roman" w:hint="default"/>
                            <w:sz w:val="18"/>
                            <w:szCs w:val="18"/>
                          </w:rPr>
                          <w:t>7,581,869.05</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7,366,005.70</w:t>
                        </w:r>
                        <w:r>
                          <w:rPr>
                            <w:rFonts w:ascii="宋体" w:hAnsi="宋体" w:cs="宋体" w:eastAsia="宋体" w:hint="default"/>
                            <w:sz w:val="18"/>
                            <w:szCs w:val="18"/>
                          </w:rPr>
                          <w:t>元。</w:t>
                        </w:r>
                      </w:p>
                    </w:tc>
                  </w:tr>
                  <w:tr>
                    <w:trPr>
                      <w:trHeight w:val="965"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 </w:t>
                        </w:r>
                        <w:r>
                          <w:rPr>
                            <w:rFonts w:ascii="宋体" w:hAnsi="宋体" w:cs="宋体" w:eastAsia="宋体" w:hint="default"/>
                            <w:spacing w:val="-3"/>
                            <w:w w:val="100"/>
                            <w:sz w:val="18"/>
                            <w:szCs w:val="18"/>
                          </w:rPr>
                          <w:t>发费用重分类至</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研发费用</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单独列示；在利润表中财务费用项下</w:t>
                        </w:r>
                        <w:r>
                          <w:rPr>
                            <w:rFonts w:ascii="宋体" w:hAnsi="宋体" w:cs="宋体" w:eastAsia="宋体" w:hint="default"/>
                            <w:spacing w:val="-81"/>
                            <w:w w:val="100"/>
                            <w:sz w:val="18"/>
                            <w:szCs w:val="18"/>
                          </w:rPr>
                          <w:t> </w:t>
                        </w:r>
                        <w:r>
                          <w:rPr>
                            <w:rFonts w:ascii="宋体" w:hAnsi="宋体" w:cs="宋体" w:eastAsia="宋体" w:hint="default"/>
                            <w:spacing w:val="-81"/>
                            <w:w w:val="100"/>
                            <w:sz w:val="18"/>
                            <w:szCs w:val="18"/>
                          </w:rPr>
                        </w:r>
                        <w:r>
                          <w:rPr>
                            <w:rFonts w:ascii="宋体" w:hAnsi="宋体" w:cs="宋体" w:eastAsia="宋体" w:hint="default"/>
                            <w:sz w:val="18"/>
                            <w:szCs w:val="18"/>
                          </w:rPr>
                          <w:t>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4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86,842,970.67</w:t>
                        </w:r>
                        <w:r>
                          <w:rPr>
                            <w:rFonts w:ascii="宋体" w:hAnsi="宋体" w:cs="宋体" w:eastAsia="宋体" w:hint="default"/>
                            <w:sz w:val="18"/>
                            <w:szCs w:val="18"/>
                          </w:rPr>
                          <w:t>元，上期金额</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96,588,257.40</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37" w:right="0"/>
                          <w:jc w:val="left"/>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按企业净利润计缴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按广告服务取得的计费销售额计缴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133"/>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按工商活动经营所得纯利估税</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Heading6"/>
        <w:spacing w:line="240" w:lineRule="auto"/>
        <w:ind w:right="1133"/>
        <w:jc w:val="left"/>
        <w:rPr>
          <w:b w:val="0"/>
          <w:bCs w:val="0"/>
        </w:rPr>
      </w:pPr>
      <w:r>
        <w:rPr/>
        <w:t>（</w:t>
      </w:r>
      <w:r>
        <w:rPr>
          <w:rFonts w:ascii="Times New Roman" w:hAnsi="Times New Roman" w:cs="Times New Roman" w:eastAsia="Times New Roman" w:hint="default"/>
        </w:rPr>
        <w:t>1</w:t>
      </w:r>
      <w:r>
        <w:rPr/>
        <w:t>）、增值税</w:t>
      </w:r>
      <w:r>
        <w:rPr>
          <w:b w:val="0"/>
          <w:bCs w:val="0"/>
        </w:rPr>
      </w:r>
    </w:p>
    <w:p>
      <w:pPr>
        <w:pStyle w:val="BodyText"/>
        <w:spacing w:line="240" w:lineRule="auto" w:before="63"/>
        <w:ind w:left="513" w:right="1133"/>
        <w:jc w:val="left"/>
      </w:pPr>
      <w:r>
        <w:rPr/>
        <w:t>根据国务院发布的国发</w:t>
      </w:r>
      <w:r>
        <w:rPr>
          <w:rFonts w:ascii="Times New Roman" w:hAnsi="Times New Roman" w:cs="Times New Roman" w:eastAsia="Times New Roman" w:hint="default"/>
        </w:rPr>
        <w:t>[2011]4</w:t>
      </w:r>
      <w:r>
        <w:rPr/>
        <w:t>号《国务院关于印发进一步鼓励软件产业和集成电路产业发展若干政策的通知》和财税</w:t>
      </w:r>
    </w:p>
    <w:p>
      <w:pPr>
        <w:pStyle w:val="BodyText"/>
        <w:spacing w:line="300" w:lineRule="auto" w:before="63"/>
        <w:ind w:right="1117"/>
        <w:jc w:val="left"/>
      </w:pPr>
      <w:r>
        <w:rPr>
          <w:spacing w:val="-3"/>
        </w:rPr>
        <w:t>〔</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100</w:t>
      </w:r>
      <w:r>
        <w:rPr>
          <w:spacing w:val="-3"/>
        </w:rPr>
        <w:t>号《财政部</w:t>
      </w:r>
      <w:r>
        <w:rPr>
          <w:spacing w:val="-41"/>
        </w:rPr>
        <w:t> </w:t>
      </w:r>
      <w:r>
        <w:rPr/>
        <w:t>国家税务总局关于软件产品增值税政策的通知》的有关规定，增值税一般纳税人销售其自行开发生</w:t>
      </w:r>
      <w:r>
        <w:rPr/>
        <w:t> 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spacing w:line="309" w:lineRule="auto" w:before="13"/>
        <w:ind w:left="513" w:right="1133"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）、企业所得税（高新）</w:t>
      </w:r>
      <w:r>
        <w:rPr>
          <w:rFonts w:ascii="宋体" w:hAnsi="宋体" w:cs="宋体" w:eastAsia="宋体" w:hint="default"/>
          <w:b/>
          <w:bCs/>
          <w:w w:val="99"/>
          <w:sz w:val="18"/>
          <w:szCs w:val="18"/>
        </w:rPr>
        <w:t> </w:t>
      </w:r>
      <w:r>
        <w:rPr>
          <w:rFonts w:ascii="宋体" w:hAnsi="宋体" w:cs="宋体" w:eastAsia="宋体" w:hint="default"/>
          <w:spacing w:val="-1"/>
          <w:sz w:val="18"/>
          <w:szCs w:val="18"/>
        </w:rPr>
        <w:t>广东安居宝数码科技股份有限公司于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日取得</w:t>
      </w:r>
      <w:r>
        <w:rPr>
          <w:rFonts w:ascii="Times New Roman" w:hAnsi="Times New Roman" w:cs="Times New Roman" w:eastAsia="Times New Roman" w:hint="default"/>
          <w:spacing w:val="-1"/>
          <w:sz w:val="21"/>
          <w:szCs w:val="21"/>
        </w:rPr>
        <w:t>GR201744006268</w:t>
      </w:r>
      <w:r>
        <w:rPr>
          <w:rFonts w:ascii="宋体" w:hAnsi="宋体" w:cs="宋体" w:eastAsia="宋体" w:hint="default"/>
          <w:spacing w:val="-1"/>
          <w:sz w:val="18"/>
          <w:szCs w:val="18"/>
        </w:rPr>
        <w:t>号高新技术企业证书，有效期三年，本年</w:t>
      </w:r>
    </w:p>
    <w:p>
      <w:pPr>
        <w:pStyle w:val="BodyText"/>
        <w:spacing w:line="228" w:lineRule="exact"/>
        <w:ind w:right="1133"/>
        <w:jc w:val="left"/>
      </w:pPr>
      <w:r>
        <w:rPr/>
        <w:t>按</w:t>
      </w:r>
      <w:r>
        <w:rPr>
          <w:rFonts w:ascii="Times New Roman" w:hAnsi="Times New Roman" w:cs="Times New Roman" w:eastAsia="Times New Roman" w:hint="default"/>
        </w:rPr>
        <w:t>15%</w:t>
      </w:r>
      <w:r>
        <w:rPr/>
        <w:t>的税率缴纳企业所得税。</w:t>
      </w:r>
    </w:p>
    <w:p>
      <w:pPr>
        <w:pStyle w:val="BodyText"/>
        <w:spacing w:line="283" w:lineRule="auto" w:before="73"/>
        <w:ind w:right="1133" w:firstLine="360"/>
        <w:jc w:val="left"/>
      </w:pPr>
      <w:r>
        <w:rPr>
          <w:spacing w:val="-1"/>
        </w:rPr>
        <w:t>广东奥迪安监控技术股份有限公司于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日取得</w:t>
      </w:r>
      <w:r>
        <w:rPr>
          <w:rFonts w:ascii="Times New Roman" w:hAnsi="Times New Roman" w:cs="Times New Roman" w:eastAsia="Times New Roman" w:hint="default"/>
          <w:spacing w:val="-1"/>
          <w:sz w:val="21"/>
          <w:szCs w:val="21"/>
        </w:rPr>
        <w:t>GR201644002039</w:t>
      </w:r>
      <w:r>
        <w:rPr>
          <w:spacing w:val="-1"/>
        </w:rPr>
        <w:t>号高新技术企业证书，有效期三年，本年</w:t>
      </w:r>
      <w:r>
        <w:rPr/>
        <w:t> 按</w:t>
      </w:r>
      <w:r>
        <w:rPr>
          <w:rFonts w:ascii="Times New Roman" w:hAnsi="Times New Roman" w:cs="Times New Roman" w:eastAsia="Times New Roman" w:hint="default"/>
        </w:rPr>
        <w:t>15%</w:t>
      </w:r>
      <w:r>
        <w:rPr/>
        <w:t>的税率缴纳企业所得税。</w:t>
      </w:r>
    </w:p>
    <w:p>
      <w:pPr>
        <w:pStyle w:val="BodyText"/>
        <w:spacing w:line="283" w:lineRule="auto" w:before="36"/>
        <w:ind w:right="1133" w:firstLine="360"/>
        <w:jc w:val="left"/>
      </w:pPr>
      <w:r>
        <w:rPr>
          <w:spacing w:val="-1"/>
        </w:rPr>
        <w:t>广东安居宝智能控制系统有限公司于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日取得</w:t>
      </w:r>
      <w:r>
        <w:rPr>
          <w:rFonts w:ascii="Times New Roman" w:hAnsi="Times New Roman" w:cs="Times New Roman" w:eastAsia="Times New Roman" w:hint="default"/>
          <w:spacing w:val="-1"/>
          <w:sz w:val="21"/>
          <w:szCs w:val="21"/>
        </w:rPr>
        <w:t>GR201644000421</w:t>
      </w:r>
      <w:r>
        <w:rPr>
          <w:spacing w:val="-1"/>
        </w:rPr>
        <w:t>号高新技术企业证书，有效期三年，本年</w:t>
      </w:r>
      <w:r>
        <w:rPr/>
        <w:t> 按</w:t>
      </w:r>
      <w:r>
        <w:rPr>
          <w:rFonts w:ascii="Times New Roman" w:hAnsi="Times New Roman" w:cs="Times New Roman" w:eastAsia="Times New Roman" w:hint="default"/>
        </w:rPr>
        <w:t>15%</w:t>
      </w:r>
      <w:r>
        <w:rPr/>
        <w:t>的税率缴纳企业所得税。</w:t>
      </w:r>
    </w:p>
    <w:p>
      <w:pPr>
        <w:spacing w:line="240" w:lineRule="auto" w:before="6"/>
        <w:rPr>
          <w:rFonts w:ascii="宋体" w:hAnsi="宋体" w:cs="宋体" w:eastAsia="宋体" w:hint="default"/>
          <w:sz w:val="21"/>
          <w:szCs w:val="21"/>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164,363.13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132,490.46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346,575,965.59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381,660,493.56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10,222,421.38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2,553,105.39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356,962,750.10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384,346,089.41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6,663,780.60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6,861,121.23</w:t>
            </w:r>
          </w:p>
        </w:tc>
      </w:tr>
    </w:tbl>
    <w:p>
      <w:pPr>
        <w:pStyle w:val="BodyText"/>
        <w:spacing w:line="240" w:lineRule="auto" w:before="49"/>
        <w:ind w:right="1133"/>
        <w:jc w:val="left"/>
      </w:pPr>
      <w:r>
        <w:rPr/>
        <w:t>其中受限制的货币资金明细如下：</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127"/>
        <w:gridCol w:w="2768"/>
        <w:gridCol w:w="2765"/>
      </w:tblGrid>
      <w:tr>
        <w:trPr>
          <w:trHeight w:val="427"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6,549,379.86</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3,392,671.12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02" w:right="0"/>
              <w:jc w:val="left"/>
              <w:rPr>
                <w:rFonts w:ascii="Times New Roman" w:hAnsi="Times New Roman" w:cs="Times New Roman" w:eastAsia="Times New Roman" w:hint="default"/>
                <w:sz w:val="18"/>
                <w:szCs w:val="18"/>
              </w:rPr>
            </w:pPr>
            <w:r>
              <w:rPr>
                <w:rFonts w:ascii="Times New Roman"/>
                <w:sz w:val="18"/>
              </w:rPr>
              <w:t>2,423,491.00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61,038,064.95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19,729,821.22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371,484,514.82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291,811,787.46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432,522,579.77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311,541,608.68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18,542,350.78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15,419,098.00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42,495,714.17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4,310,723.22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61,038,064.95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19,729,821.22</w:t>
            </w:r>
          </w:p>
        </w:tc>
      </w:tr>
    </w:tbl>
    <w:p>
      <w:pPr>
        <w:pStyle w:val="BodyText"/>
        <w:spacing w:line="240" w:lineRule="auto" w:before="49"/>
        <w:ind w:right="1133"/>
        <w:jc w:val="left"/>
      </w:pPr>
      <w:r>
        <w:rPr/>
        <w:t>其中按账龄分析法计提坏账准备的应收票据：</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2324"/>
        <w:gridCol w:w="1608"/>
        <w:gridCol w:w="1964"/>
        <w:gridCol w:w="1574"/>
      </w:tblGrid>
      <w:tr>
        <w:trPr>
          <w:trHeight w:val="404" w:hRule="exact"/>
        </w:trPr>
        <w:tc>
          <w:tcPr>
            <w:tcW w:w="217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4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170"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7"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42,924,963.81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429,249.64</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42,495,714.17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79" w:top="1100" w:bottom="1160" w:left="980" w:right="0"/>
        </w:sectPr>
      </w:pPr>
    </w:p>
    <w:p>
      <w:pPr>
        <w:pStyle w:val="BodyText"/>
        <w:spacing w:line="340" w:lineRule="auto" w:before="44"/>
        <w:ind w:right="2682"/>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240" w:lineRule="auto" w:before="39"/>
        <w:ind w:right="-18"/>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165" w:space="3664"/>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3,634,294.73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6,057,525.00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23,966,486.33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9,691,819.73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23,966,486.33</w:t>
            </w:r>
          </w:p>
        </w:tc>
      </w:tr>
    </w:tbl>
    <w:p>
      <w:pPr>
        <w:pStyle w:val="BodyText"/>
        <w:spacing w:line="338" w:lineRule="auto" w:before="49"/>
        <w:ind w:right="6434"/>
        <w:jc w:val="left"/>
      </w:pPr>
      <w:r>
        <w:rPr>
          <w:rFonts w:ascii="Times New Roman" w:hAnsi="Times New Roman" w:cs="Times New Roman" w:eastAsia="Times New Roman" w:hint="default"/>
        </w:rPr>
        <w:t>4)</w:t>
      </w:r>
      <w:r>
        <w:rPr/>
        <w:t>期末公司因出票人未履约而将其转应收账款的票据</w:t>
      </w:r>
      <w:r>
        <w:rPr>
          <w:w w:val="99"/>
        </w:rPr>
        <w:t> </w:t>
      </w:r>
      <w:r>
        <w:rPr/>
        <w:t>期末公司无因出票人未履约而将其转为应收账款的票据</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9"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415,495,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977.24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44,011,4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62.42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10.58%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371,484,5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14.82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328,243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,056.77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36,431,26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291,811,78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7.46</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1,984,32</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1,984,32</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4.50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2,095,6</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68.43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2,095,668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417,480,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301.74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45,995,7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86.92</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371,484,5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14.82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330,338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,725.20</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38,526,93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7.74</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291,811,78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7.46</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4"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318,699,471.41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3,186,990.51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46,130,105.42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4,613,010.54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20,649,912.92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6,194,973.88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30,016,487.49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30,016,487.49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415,495,977.24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44,011,462.42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38"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rFonts w:ascii="Times New Roman" w:hAnsi="Times New Roman" w:cs="Times New Roman" w:eastAsia="Times New Roman" w:hint="default"/>
        </w:rPr>
        <w:t>2)</w:t>
      </w:r>
      <w:r>
        <w:rPr/>
        <w:t>本期计提、收回或转回的坏账准备情况</w:t>
      </w:r>
    </w:p>
    <w:p>
      <w:pPr>
        <w:pStyle w:val="BodyText"/>
        <w:spacing w:line="348" w:lineRule="auto" w:before="103"/>
        <w:ind w:right="4684"/>
        <w:jc w:val="left"/>
      </w:pPr>
      <w:r>
        <w:rPr/>
        <w:t>本期计提坏账准备金额</w:t>
      </w:r>
      <w:r>
        <w:rPr>
          <w:spacing w:val="-46"/>
        </w:rPr>
        <w:t> </w:t>
      </w:r>
      <w:r>
        <w:rPr>
          <w:rFonts w:ascii="Times New Roman" w:hAnsi="Times New Roman" w:cs="Times New Roman" w:eastAsia="Times New Roman" w:hint="default"/>
        </w:rPr>
        <w:t>7,468,849.18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其中本期坏账准备收回或转回金额重要的：无 </w:t>
      </w:r>
      <w:r>
        <w:rPr>
          <w:rFonts w:ascii="Times New Roman" w:hAnsi="Times New Roman" w:cs="Times New Roman" w:eastAsia="Times New Roman" w:hint="default"/>
        </w:rPr>
        <w:t>3)</w:t>
      </w:r>
      <w:r>
        <w:rPr/>
        <w:t>本期实际核销的应收账款情况</w:t>
      </w:r>
    </w:p>
    <w:p>
      <w:pPr>
        <w:pStyle w:val="BodyText"/>
        <w:spacing w:line="348" w:lineRule="auto" w:before="14"/>
        <w:ind w:right="6824"/>
        <w:jc w:val="left"/>
      </w:pPr>
      <w:r>
        <w:rPr/>
        <w:t>本期无实际核销的应收账款情况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240" w:lineRule="auto" w:before="36"/>
        <w:ind w:right="1133"/>
        <w:jc w:val="left"/>
      </w:pPr>
      <w:r>
        <w:rPr/>
        <w:t>否</w:t>
      </w:r>
    </w:p>
    <w:p>
      <w:pPr>
        <w:spacing w:line="240" w:lineRule="auto" w:before="2"/>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4278"/>
        <w:gridCol w:w="1932"/>
        <w:gridCol w:w="1726"/>
        <w:gridCol w:w="1723"/>
      </w:tblGrid>
      <w:tr>
        <w:trPr>
          <w:trHeight w:val="343" w:hRule="exact"/>
        </w:trPr>
        <w:tc>
          <w:tcPr>
            <w:tcW w:w="42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3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3" w:hRule="exact"/>
        </w:trPr>
        <w:tc>
          <w:tcPr>
            <w:tcW w:w="4278" w:type="dxa"/>
            <w:vMerge/>
            <w:tcBorders>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542" w:right="46"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4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49,973,423.64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2"/>
                <w:sz w:val="18"/>
              </w:rPr>
              <w:t>11.97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499,734.24</w:t>
            </w:r>
          </w:p>
        </w:tc>
      </w:tr>
      <w:tr>
        <w:trPr>
          <w:trHeight w:val="341" w:hRule="exact"/>
        </w:trPr>
        <w:tc>
          <w:tcPr>
            <w:tcW w:w="4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34,194,049.11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8.19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341,940.49</w:t>
            </w:r>
          </w:p>
        </w:tc>
      </w:tr>
      <w:tr>
        <w:trPr>
          <w:trHeight w:val="343" w:hRule="exact"/>
        </w:trPr>
        <w:tc>
          <w:tcPr>
            <w:tcW w:w="4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31,782,720.09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7.61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317,827.20</w:t>
            </w:r>
          </w:p>
        </w:tc>
      </w:tr>
      <w:tr>
        <w:trPr>
          <w:trHeight w:val="341" w:hRule="exact"/>
        </w:trPr>
        <w:tc>
          <w:tcPr>
            <w:tcW w:w="4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28,940,118.74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289,401.19</w:t>
            </w:r>
          </w:p>
        </w:tc>
      </w:tr>
      <w:tr>
        <w:trPr>
          <w:trHeight w:val="343" w:hRule="exact"/>
        </w:trPr>
        <w:tc>
          <w:tcPr>
            <w:tcW w:w="4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20,000,544.49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200,005.44</w:t>
            </w:r>
          </w:p>
        </w:tc>
      </w:tr>
      <w:tr>
        <w:trPr>
          <w:trHeight w:val="341" w:hRule="exact"/>
        </w:trPr>
        <w:tc>
          <w:tcPr>
            <w:tcW w:w="4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164,890,856.07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39.49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1,648,908.56</w:t>
            </w:r>
          </w:p>
        </w:tc>
      </w:tr>
    </w:tbl>
    <w:p>
      <w:pPr>
        <w:pStyle w:val="BodyText"/>
        <w:spacing w:line="345" w:lineRule="auto" w:before="49"/>
        <w:ind w:right="6254"/>
        <w:jc w:val="left"/>
      </w:pPr>
      <w:r>
        <w:rPr>
          <w:rFonts w:ascii="Times New Roman" w:hAnsi="Times New Roman" w:cs="Times New Roman" w:eastAsia="Times New Roman" w:hint="default"/>
        </w:rPr>
        <w:t>5)</w:t>
      </w:r>
      <w:r>
        <w:rPr/>
        <w:t>因金融资产转移而终止确认的应收账款</w:t>
      </w:r>
      <w:r>
        <w:rPr>
          <w:w w:val="99"/>
        </w:rPr>
        <w:t> </w:t>
      </w:r>
      <w:r>
        <w:rPr/>
        <w:t>本年无因金融资产转移而终止确认的应收账款。</w:t>
      </w:r>
      <w:r>
        <w:rPr>
          <w:w w:val="99"/>
        </w:rPr>
        <w:t> </w:t>
      </w:r>
      <w:r>
        <w:rPr>
          <w:rFonts w:ascii="Times New Roman" w:hAnsi="Times New Roman" w:cs="Times New Roman" w:eastAsia="Times New Roman" w:hint="default"/>
        </w:rPr>
        <w:t>6)</w:t>
      </w:r>
      <w:r>
        <w:rPr/>
        <w:t>转移应收账款且继续涉入形成的资产、负债金额</w:t>
      </w:r>
      <w:r>
        <w:rPr>
          <w:w w:val="99"/>
        </w:rPr>
        <w:t> </w:t>
      </w:r>
      <w:r>
        <w:rPr/>
        <w:t>本年无转移应收账款且继续涉入形成的资产、负债金额。</w:t>
      </w:r>
    </w:p>
    <w:p>
      <w:pPr>
        <w:spacing w:line="240" w:lineRule="auto" w:before="2"/>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31,549,272.15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28,508,262.24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2,316,135.48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4,041,476.42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2,224,375.45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5,275,905.98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2,557,373.85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1,380,437.22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38,647,156.93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39,206,081.86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986"/>
        <w:jc w:val="left"/>
      </w:pPr>
      <w:r>
        <w:rPr/>
        <w:t>账龄超过</w:t>
      </w:r>
      <w:r>
        <w:rPr>
          <w:spacing w:val="-44"/>
        </w:rPr>
        <w:t> </w:t>
      </w:r>
      <w:r>
        <w:rPr>
          <w:rFonts w:ascii="Times New Roman" w:hAnsi="Times New Roman" w:cs="Times New Roman" w:eastAsia="Times New Roman" w:hint="default"/>
        </w:rPr>
        <w:t>1 </w:t>
      </w:r>
      <w:r>
        <w:rPr/>
        <w:t>年且金额重要的预付款项未及时结算原因的说明： </w:t>
      </w:r>
      <w:r>
        <w:rPr>
          <w:spacing w:val="-1"/>
        </w:rPr>
        <w:t>账龄超过一年且金额重大的预付款项为</w:t>
      </w:r>
      <w:r>
        <w:rPr>
          <w:rFonts w:ascii="Times New Roman" w:hAnsi="Times New Roman" w:cs="Times New Roman" w:eastAsia="Times New Roman" w:hint="default"/>
          <w:spacing w:val="-1"/>
        </w:rPr>
        <w:t>2,313,785.98</w:t>
      </w:r>
      <w:r>
        <w:rPr>
          <w:spacing w:val="-1"/>
        </w:rPr>
        <w:t>元，主要为预付工程项目款项，因为工程项目未完工，该款项尚未结算。</w:t>
      </w:r>
    </w:p>
    <w:p>
      <w:pPr>
        <w:spacing w:line="240" w:lineRule="auto" w:before="12"/>
        <w:rPr>
          <w:rFonts w:ascii="宋体" w:hAnsi="宋体" w:cs="宋体" w:eastAsia="宋体" w:hint="default"/>
          <w:sz w:val="19"/>
          <w:szCs w:val="19"/>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364"/>
        <w:gridCol w:w="2648"/>
        <w:gridCol w:w="2648"/>
      </w:tblGrid>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4364"/>
        <w:gridCol w:w="2648"/>
        <w:gridCol w:w="2648"/>
      </w:tblGrid>
      <w:tr>
        <w:trPr>
          <w:trHeight w:val="341" w:hRule="exact"/>
        </w:trPr>
        <w:tc>
          <w:tcPr>
            <w:tcW w:w="4364" w:type="dxa"/>
            <w:tcBorders>
              <w:top w:val="single" w:sz="4" w:space="0" w:color="000000"/>
              <w:left w:val="single" w:sz="4" w:space="0" w:color="000000"/>
              <w:bottom w:val="single" w:sz="4" w:space="0" w:color="000000"/>
              <w:right w:val="single" w:sz="4" w:space="0" w:color="000000"/>
            </w:tcBorders>
          </w:tcPr>
          <w:p>
            <w:pPr/>
          </w:p>
        </w:tc>
        <w:tc>
          <w:tcPr>
            <w:tcW w:w="2648" w:type="dxa"/>
            <w:tcBorders>
              <w:top w:val="single" w:sz="4" w:space="0" w:color="000000"/>
              <w:left w:val="single" w:sz="4" w:space="0" w:color="000000"/>
              <w:bottom w:val="single" w:sz="4" w:space="0" w:color="000000"/>
              <w:right w:val="single" w:sz="4" w:space="0" w:color="000000"/>
            </w:tcBorders>
          </w:tcPr>
          <w:p>
            <w:pP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例</w:t>
            </w:r>
          </w:p>
        </w:tc>
      </w:tr>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18,228,000.00</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47.17%</w:t>
            </w:r>
          </w:p>
        </w:tc>
      </w:tr>
      <w:tr>
        <w:trPr>
          <w:trHeight w:val="34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5,569,143.09</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14.41%</w:t>
            </w:r>
          </w:p>
        </w:tc>
      </w:tr>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2,313,785.98</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5.99%</w:t>
            </w:r>
          </w:p>
        </w:tc>
      </w:tr>
      <w:tr>
        <w:trPr>
          <w:trHeight w:val="341"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1,068,781.04</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2.77%</w:t>
            </w:r>
          </w:p>
        </w:tc>
      </w:tr>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840,108.66</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2.17%</w:t>
            </w:r>
          </w:p>
        </w:tc>
      </w:tr>
      <w:tr>
        <w:trPr>
          <w:trHeight w:val="34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28,019,818.77</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72.50%</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2,541,175.64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7,480,460.39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4,824,830.06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7,581,869.05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7,366,005.70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2,541,175.64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2,541,175.64</w:t>
            </w:r>
          </w:p>
        </w:tc>
      </w:tr>
    </w:tbl>
    <w:p>
      <w:pPr>
        <w:pStyle w:val="BodyText"/>
        <w:spacing w:line="338" w:lineRule="auto" w:before="49"/>
        <w:ind w:right="9134"/>
        <w:jc w:val="left"/>
      </w:pPr>
      <w:r>
        <w:rPr>
          <w:rFonts w:ascii="Times New Roman" w:hAnsi="Times New Roman" w:cs="Times New Roman" w:eastAsia="Times New Roman" w:hint="default"/>
        </w:rPr>
        <w:t>2)</w:t>
      </w:r>
      <w:r>
        <w:rPr/>
        <w:t>重要逾期利息</w:t>
      </w:r>
      <w:r>
        <w:rPr>
          <w:w w:val="99"/>
        </w:rPr>
        <w:t> </w:t>
      </w:r>
      <w:r>
        <w:rPr/>
        <w:t>本期无重要逾期利息</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884"/>
        <w:jc w:val="left"/>
      </w:pPr>
      <w:r>
        <w:rPr>
          <w:rFonts w:ascii="Times New Roman" w:hAnsi="Times New Roman" w:cs="Times New Roman" w:eastAsia="Times New Roman" w:hint="default"/>
        </w:rPr>
        <w:t>1)</w:t>
      </w:r>
      <w:r>
        <w:rPr/>
        <w:t>应收股利</w:t>
      </w:r>
      <w:r>
        <w:rPr>
          <w:w w:val="99"/>
        </w:rPr>
        <w:t> </w:t>
      </w:r>
      <w:r>
        <w:rPr/>
        <w:t>无</w:t>
      </w:r>
    </w:p>
    <w:p>
      <w:pPr>
        <w:pStyle w:val="BodyText"/>
        <w:spacing w:line="338" w:lineRule="auto" w:before="41"/>
        <w:ind w:right="8085"/>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 </w:t>
      </w:r>
      <w:r>
        <w:rPr/>
        <w:t>年的应收股利</w:t>
      </w:r>
      <w:r>
        <w:rPr>
          <w:w w:val="99"/>
        </w:rPr>
        <w:t> </w:t>
      </w:r>
      <w:r>
        <w:rPr/>
        <w:t>无</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44"/>
          <w:pgSz w:w="11910" w:h="16840"/>
          <w:pgMar w:footer="979" w:header="877" w:top="1100" w:bottom="1160" w:left="980" w:right="0"/>
          <w:pgNumType w:start="11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8,900,65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6.06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1,420,19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15.96%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7,480,460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6,088,7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1,263,880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4,824,830.0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58,290.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58,290.00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9,400,65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6.06</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1,920,19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5.67</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7,480,460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6,147,0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01.00</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1,322,170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4,824,830.0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8"/>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3"/>
        <w:gridCol w:w="2393"/>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6,358,257.75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63,412.40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1,123,882.64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112,388.27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248,743.82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74,623.15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1,169,771.85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1,169,771.85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8,900,656.06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1,420,195.67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49"/>
        <w:ind w:right="1427"/>
        <w:jc w:val="left"/>
      </w:pPr>
      <w:r>
        <w:rPr/>
        <w:t>确定该组合依据的说明： 组合中，采用余额百分比法计提坏账准备的其他应收款：</w:t>
      </w:r>
    </w:p>
    <w:p>
      <w:pPr>
        <w:pStyle w:val="BodyText"/>
        <w:spacing w:line="338" w:lineRule="auto" w:before="29"/>
        <w:ind w:right="178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4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1427"/>
        <w:jc w:val="left"/>
      </w:pPr>
      <w:r>
        <w:rPr>
          <w:rFonts w:ascii="Times New Roman" w:hAnsi="Times New Roman" w:cs="Times New Roman" w:eastAsia="Times New Roman" w:hint="default"/>
        </w:rPr>
        <w:t>2)</w:t>
      </w:r>
      <w:r>
        <w:rPr/>
        <w:t>本期计提、收回或转回的坏账准备情况</w:t>
      </w:r>
    </w:p>
    <w:p>
      <w:pPr>
        <w:pStyle w:val="BodyText"/>
        <w:spacing w:line="350" w:lineRule="auto" w:before="101"/>
        <w:ind w:right="-10"/>
        <w:jc w:val="left"/>
      </w:pPr>
      <w:r>
        <w:rPr/>
        <w:t>本期计提坏账准备金额</w:t>
      </w:r>
      <w:r>
        <w:rPr>
          <w:spacing w:val="-46"/>
        </w:rPr>
        <w:t> </w:t>
      </w:r>
      <w:r>
        <w:rPr>
          <w:rFonts w:ascii="Times New Roman" w:hAnsi="Times New Roman" w:cs="Times New Roman" w:eastAsia="Times New Roman" w:hint="default"/>
        </w:rPr>
        <w:t>598,024.73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其中本期坏账准备转回或收回金额重要的：无 </w:t>
      </w:r>
      <w:r>
        <w:rPr>
          <w:rFonts w:ascii="Times New Roman" w:hAnsi="Times New Roman" w:cs="Times New Roman" w:eastAsia="Times New Roman" w:hint="default"/>
        </w:rPr>
        <w:t>3)</w:t>
      </w:r>
      <w:r>
        <w:rPr/>
        <w:t>本期实际核销的其他应收款情况</w:t>
      </w:r>
    </w:p>
    <w:p>
      <w:pPr>
        <w:pStyle w:val="BodyText"/>
        <w:spacing w:line="240" w:lineRule="auto" w:before="9"/>
        <w:ind w:right="1427"/>
        <w:jc w:val="left"/>
      </w:pPr>
      <w:r>
        <w:rPr/>
        <w:t>本期无实际核销的其他应收款情况</w:t>
      </w:r>
    </w:p>
    <w:p>
      <w:pPr>
        <w:pStyle w:val="BodyText"/>
        <w:spacing w:line="240" w:lineRule="auto" w:before="117"/>
        <w:ind w:right="1427"/>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2"/>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100" w:space="2730"/>
            <w:col w:w="210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4,308,004.85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3,970,104.28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2,484,079.90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984,253.66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1,853,099.63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1,056,298.50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755,471.68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136,344.56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9,400,656.06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6,147,001.00</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455,308.72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4,553.09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408,421.54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317,314.54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20,433.25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2,670.72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1,958,677.96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844,971.60</w:t>
            </w:r>
          </w:p>
        </w:tc>
      </w:tr>
    </w:tbl>
    <w:p>
      <w:pPr>
        <w:pStyle w:val="BodyText"/>
        <w:spacing w:line="350" w:lineRule="auto" w:before="49"/>
        <w:ind w:right="7364"/>
        <w:jc w:val="left"/>
      </w:pPr>
      <w:r>
        <w:rPr>
          <w:rFonts w:ascii="Times New Roman" w:hAnsi="Times New Roman" w:cs="Times New Roman" w:eastAsia="Times New Roman" w:hint="default"/>
        </w:rPr>
        <w:t>6)</w:t>
      </w:r>
      <w:r>
        <w:rPr/>
        <w:t>涉及政府补助的应收款项</w:t>
      </w:r>
      <w:r>
        <w:rPr>
          <w:w w:val="99"/>
        </w:rPr>
        <w:t> </w:t>
      </w:r>
      <w:r>
        <w:rPr/>
        <w:t>本期无涉及政府补助的应收款项</w:t>
      </w:r>
      <w:r>
        <w:rPr>
          <w:w w:val="99"/>
        </w:rPr>
        <w:t> </w:t>
      </w:r>
      <w:r>
        <w:rPr>
          <w:rFonts w:ascii="Times New Roman" w:hAnsi="Times New Roman" w:cs="Times New Roman" w:eastAsia="Times New Roman" w:hint="default"/>
        </w:rPr>
        <w:t>7)</w:t>
      </w:r>
      <w:r>
        <w:rPr/>
        <w:t>因金融资产转移而终止确认的其他应收款</w:t>
      </w:r>
    </w:p>
    <w:p>
      <w:pPr>
        <w:pStyle w:val="BodyText"/>
        <w:spacing w:line="338" w:lineRule="auto" w:before="9"/>
        <w:ind w:right="5309"/>
        <w:jc w:val="left"/>
      </w:pPr>
      <w:r>
        <w:rPr/>
        <w:t>报告期内</w:t>
      </w:r>
      <w:r>
        <w:rPr>
          <w:rFonts w:ascii="Times New Roman" w:hAnsi="Times New Roman" w:cs="Times New Roman" w:eastAsia="Times New Roman" w:hint="default"/>
        </w:rPr>
        <w:t>,</w:t>
      </w:r>
      <w:r>
        <w:rPr/>
        <w:t>公司无因金融资产转移而终止确认的其他应收款。 </w:t>
      </w:r>
      <w:r>
        <w:rPr>
          <w:rFonts w:ascii="Times New Roman" w:hAnsi="Times New Roman" w:cs="Times New Roman" w:eastAsia="Times New Roman" w:hint="default"/>
        </w:rPr>
        <w:t>8)</w:t>
      </w:r>
      <w:r>
        <w:rPr/>
        <w:t>转移其他应收款且继续涉入形成的资产、负债金额 报告期内</w:t>
      </w:r>
      <w:r>
        <w:rPr>
          <w:rFonts w:ascii="Times New Roman" w:hAnsi="Times New Roman" w:cs="Times New Roman" w:eastAsia="Times New Roman" w:hint="default"/>
        </w:rPr>
        <w:t>,</w:t>
      </w:r>
      <w:r>
        <w:rPr/>
        <w:t>公司无转移其他应收款且继续涉入形成的资产、负债金额。</w:t>
      </w:r>
    </w:p>
    <w:p>
      <w:pPr>
        <w:spacing w:line="240" w:lineRule="auto" w:before="12"/>
        <w:rPr>
          <w:rFonts w:ascii="宋体" w:hAnsi="宋体" w:cs="宋体" w:eastAsia="宋体" w:hint="default"/>
          <w:sz w:val="19"/>
          <w:szCs w:val="19"/>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pStyle w:val="BodyText"/>
        <w:spacing w:line="340" w:lineRule="auto" w:before="25"/>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39"/>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69,771,823.61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6,258,312.39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63,513,511.22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65,617,133.64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6,348,844.50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59,268,289.14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94,919,648.54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10,046,584.40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84,873,064.14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98,355,848.04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12,466,112.06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85,889,735.98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29,140,834.05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29,140,834.05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31,374,336.06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31,374,336.06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32,132,477.68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6,223,308.90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25,909,168.78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24,744,539.99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2,947,216.35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21,797,323.64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225,964,783.88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22,528,205.69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203,436,578.19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220,091,857.73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21,762,172.91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198,329,684.82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7</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6,348,844.50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90,532.11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6,258,312.39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12,466,112.06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4,633,496.08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7,053,023.74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10,046,584.40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2,947,216.35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3,276,092.55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6,223,308.90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21,762,172.91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7,909,588.63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7,143,555.85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22,528,205.69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8</w:t>
      </w:r>
      <w:r>
        <w:rPr/>
        <w:t>）存货期末余额含有借款费用资本化金额的说明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40,337,981.00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36,576,030.32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40,337,981.00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36,576,030.32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1,971,976.84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1,826,771.16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28,771,306.43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24,068,010.56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30,743,283.27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25,894,781.72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left="252" w:right="0"/>
        <w:jc w:val="left"/>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2"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5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2" w:right="456"/>
              <w:jc w:val="left"/>
              <w:rPr>
                <w:rFonts w:ascii="宋体" w:hAnsi="宋体" w:cs="宋体" w:eastAsia="宋体" w:hint="default"/>
                <w:sz w:val="18"/>
                <w:szCs w:val="18"/>
              </w:rPr>
            </w:pPr>
            <w:r>
              <w:rPr>
                <w:rFonts w:ascii="宋体" w:hAnsi="宋体" w:cs="宋体" w:eastAsia="宋体" w:hint="default"/>
                <w:sz w:val="18"/>
                <w:szCs w:val="18"/>
              </w:rPr>
              <w:t>分期收款发 出商品</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83,233,924.68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83,233,924.68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59,424,881.71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59,424,881.71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4.35-----9.37</w:t>
            </w: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-13,257,173.51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-13,257,173.51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-10,318,311.69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-10,318,311.69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83,233,924.68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83,233,924.68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59,424,881.71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59,424,881.71</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0"/>
          <w:szCs w:val="20"/>
        </w:rPr>
      </w:pPr>
    </w:p>
    <w:p>
      <w:pPr>
        <w:pStyle w:val="BodyText"/>
        <w:spacing w:line="240" w:lineRule="auto" w:before="44"/>
        <w:ind w:left="252" w:right="0"/>
        <w:jc w:val="left"/>
      </w:pPr>
      <w:r>
        <w:rPr/>
        <w:t>长期应收款明细</w:t>
      </w:r>
    </w:p>
    <w:p>
      <w:pPr>
        <w:spacing w:line="240" w:lineRule="auto" w:before="2"/>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244"/>
        <w:gridCol w:w="1520"/>
        <w:gridCol w:w="1483"/>
        <w:gridCol w:w="1805"/>
        <w:gridCol w:w="1414"/>
        <w:gridCol w:w="1404"/>
      </w:tblGrid>
      <w:tr>
        <w:trPr>
          <w:trHeight w:val="1298" w:hRule="exact"/>
        </w:trPr>
        <w:tc>
          <w:tcPr>
            <w:tcW w:w="2244"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长期应收款余额</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（折现前）</w:t>
            </w:r>
          </w:p>
        </w:tc>
        <w:tc>
          <w:tcPr>
            <w:tcW w:w="14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40"/>
              <w:ind w:left="379" w:right="146" w:hanging="135"/>
              <w:jc w:val="left"/>
              <w:rPr>
                <w:rFonts w:ascii="宋体" w:hAnsi="宋体" w:cs="宋体" w:eastAsia="宋体" w:hint="default"/>
                <w:sz w:val="18"/>
                <w:szCs w:val="18"/>
              </w:rPr>
            </w:pPr>
            <w:r>
              <w:rPr>
                <w:rFonts w:ascii="宋体" w:hAnsi="宋体" w:cs="宋体" w:eastAsia="宋体" w:hint="default"/>
                <w:sz w:val="18"/>
                <w:szCs w:val="18"/>
              </w:rPr>
              <w:t>未确认融资收 益的余额</w:t>
            </w:r>
          </w:p>
        </w:tc>
        <w:tc>
          <w:tcPr>
            <w:tcW w:w="18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08" w:lineRule="auto" w:before="140"/>
              <w:ind w:left="269" w:right="175" w:hanging="92"/>
              <w:jc w:val="left"/>
              <w:rPr>
                <w:rFonts w:ascii="宋体" w:hAnsi="宋体" w:cs="宋体" w:eastAsia="宋体" w:hint="default"/>
                <w:sz w:val="18"/>
                <w:szCs w:val="18"/>
              </w:rPr>
            </w:pPr>
            <w:r>
              <w:rPr>
                <w:rFonts w:ascii="宋体" w:hAnsi="宋体" w:cs="宋体" w:eastAsia="宋体" w:hint="default"/>
                <w:sz w:val="18"/>
                <w:szCs w:val="18"/>
              </w:rPr>
              <w:t>应收合同款的公允 价值（折现值）</w:t>
            </w:r>
          </w:p>
        </w:tc>
        <w:tc>
          <w:tcPr>
            <w:tcW w:w="14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63" w:right="113" w:firstLine="45"/>
              <w:jc w:val="left"/>
              <w:rPr>
                <w:rFonts w:ascii="宋体" w:hAnsi="宋体" w:cs="宋体" w:eastAsia="宋体" w:hint="default"/>
                <w:sz w:val="18"/>
                <w:szCs w:val="18"/>
              </w:rPr>
            </w:pPr>
            <w:r>
              <w:rPr>
                <w:rFonts w:ascii="宋体" w:hAnsi="宋体" w:cs="宋体" w:eastAsia="宋体" w:hint="default"/>
                <w:sz w:val="18"/>
                <w:szCs w:val="18"/>
              </w:rPr>
              <w:t>其中：一年内 的到期非流动</w:t>
            </w:r>
          </w:p>
          <w:p>
            <w:pPr>
              <w:pStyle w:val="TableParagraph"/>
              <w:spacing w:line="240" w:lineRule="auto" w:before="41"/>
              <w:ind w:left="163" w:right="0"/>
              <w:jc w:val="left"/>
              <w:rPr>
                <w:rFonts w:ascii="宋体" w:hAnsi="宋体" w:cs="宋体" w:eastAsia="宋体" w:hint="default"/>
                <w:sz w:val="18"/>
                <w:szCs w:val="18"/>
              </w:rPr>
            </w:pPr>
            <w:r>
              <w:rPr>
                <w:rFonts w:ascii="宋体" w:hAnsi="宋体" w:cs="宋体" w:eastAsia="宋体" w:hint="default"/>
                <w:sz w:val="18"/>
                <w:szCs w:val="18"/>
              </w:rPr>
              <w:t>资产期末余额</w:t>
            </w:r>
          </w:p>
        </w:tc>
        <w:tc>
          <w:tcPr>
            <w:tcW w:w="14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58" w:right="113" w:firstLine="45"/>
              <w:jc w:val="center"/>
              <w:rPr>
                <w:rFonts w:ascii="宋体" w:hAnsi="宋体" w:cs="宋体" w:eastAsia="宋体" w:hint="default"/>
                <w:sz w:val="18"/>
                <w:szCs w:val="18"/>
              </w:rPr>
            </w:pPr>
            <w:r>
              <w:rPr>
                <w:rFonts w:ascii="宋体" w:hAnsi="宋体" w:cs="宋体" w:eastAsia="宋体" w:hint="default"/>
                <w:sz w:val="18"/>
                <w:szCs w:val="18"/>
              </w:rPr>
              <w:t>其中：分期收 款发出商品余</w:t>
            </w:r>
          </w:p>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891"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4"/>
              <w:ind w:left="122" w:right="225" w:firstLine="91"/>
              <w:jc w:val="left"/>
              <w:rPr>
                <w:rFonts w:ascii="宋体" w:hAnsi="宋体" w:cs="宋体" w:eastAsia="宋体" w:hint="default"/>
                <w:sz w:val="18"/>
                <w:szCs w:val="18"/>
              </w:rPr>
            </w:pPr>
            <w:r>
              <w:rPr>
                <w:rFonts w:ascii="宋体" w:hAnsi="宋体" w:cs="宋体" w:eastAsia="宋体" w:hint="default"/>
                <w:sz w:val="18"/>
                <w:szCs w:val="18"/>
              </w:rPr>
              <w:t>云浮市社会治安视频监 控系统建设项目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7,303,680.00</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-216,135.73</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7,087,544.27</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7,087,544.27</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2" w:right="225" w:firstLine="91"/>
              <w:jc w:val="left"/>
              <w:rPr>
                <w:rFonts w:ascii="宋体" w:hAnsi="宋体" w:cs="宋体" w:eastAsia="宋体" w:hint="default"/>
                <w:sz w:val="18"/>
                <w:szCs w:val="18"/>
              </w:rPr>
            </w:pPr>
            <w:r>
              <w:rPr>
                <w:rFonts w:ascii="宋体" w:hAnsi="宋体" w:cs="宋体" w:eastAsia="宋体" w:hint="default"/>
                <w:sz w:val="18"/>
                <w:szCs w:val="18"/>
              </w:rPr>
              <w:t>新兴县公安局治安监控 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8,419,980.00</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-657,931.74</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7,762,048.26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3,775,315.30</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3,986,732.96</w:t>
            </w:r>
          </w:p>
        </w:tc>
      </w:tr>
      <w:tr>
        <w:trPr>
          <w:trHeight w:val="8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2" w:right="225" w:firstLine="91"/>
              <w:jc w:val="left"/>
              <w:rPr>
                <w:rFonts w:ascii="宋体" w:hAnsi="宋体" w:cs="宋体" w:eastAsia="宋体" w:hint="default"/>
                <w:sz w:val="18"/>
                <w:szCs w:val="18"/>
              </w:rPr>
            </w:pPr>
            <w:r>
              <w:rPr>
                <w:rFonts w:ascii="宋体" w:hAnsi="宋体" w:cs="宋体" w:eastAsia="宋体" w:hint="default"/>
                <w:sz w:val="18"/>
                <w:szCs w:val="18"/>
              </w:rPr>
              <w:t>停车场出入口设备融资 租赁项目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2,468,033.55</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-82,535.93</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2,385,497.62</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1,723,490.93</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662,006.69</w:t>
            </w:r>
          </w:p>
        </w:tc>
      </w:tr>
      <w:tr>
        <w:trPr>
          <w:trHeight w:val="891"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84" w:lineRule="auto"/>
              <w:ind w:left="122" w:right="194"/>
              <w:jc w:val="left"/>
              <w:rPr>
                <w:rFonts w:ascii="宋体" w:hAnsi="宋体" w:cs="宋体" w:eastAsia="宋体" w:hint="default"/>
                <w:sz w:val="18"/>
                <w:szCs w:val="18"/>
              </w:rPr>
            </w:pPr>
            <w:r>
              <w:rPr>
                <w:rFonts w:ascii="宋体" w:hAnsi="宋体" w:cs="宋体" w:eastAsia="宋体" w:hint="default"/>
                <w:sz w:val="18"/>
                <w:szCs w:val="18"/>
              </w:rPr>
              <w:t>中国电信广州分公司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白 云政企</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5,883,053.92</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-828,324.87</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5,054,729.05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2,941,526.96</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2,113,202.09</w:t>
            </w:r>
          </w:p>
        </w:tc>
      </w:tr>
      <w:tr>
        <w:trPr>
          <w:trHeight w:val="4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韶关市公安局曲江分局</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4,429,185.00</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-217,741.03</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4,211,443.97</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2,120,000.00</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2,091,443.97</w:t>
            </w:r>
          </w:p>
        </w:tc>
      </w:tr>
      <w:tr>
        <w:trPr>
          <w:trHeight w:val="4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广州市公安局越秀区分局</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5,395,440.00</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-332,688.55</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5,062,751.45</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2,697,720.00</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2,365,031.45</w:t>
            </w:r>
          </w:p>
        </w:tc>
      </w:tr>
      <w:tr>
        <w:trPr>
          <w:trHeight w:val="1291"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广州市黄埔公安局黄埔分</w:t>
            </w:r>
          </w:p>
          <w:p>
            <w:pPr>
              <w:pStyle w:val="TableParagraph"/>
              <w:spacing w:line="400" w:lineRule="atLeast" w:before="1"/>
              <w:ind w:left="122" w:right="135"/>
              <w:jc w:val="left"/>
              <w:rPr>
                <w:rFonts w:ascii="宋体" w:hAnsi="宋体" w:cs="宋体" w:eastAsia="宋体" w:hint="default"/>
                <w:sz w:val="18"/>
                <w:szCs w:val="18"/>
              </w:rPr>
            </w:pPr>
            <w:r>
              <w:rPr>
                <w:rFonts w:ascii="宋体" w:hAnsi="宋体" w:cs="宋体" w:eastAsia="宋体" w:hint="default"/>
                <w:sz w:val="18"/>
                <w:szCs w:val="18"/>
              </w:rPr>
              <w:t>局黄埔城中村视频补点项 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13,600,431.85</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-1,345,582.07</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12,254,849.79</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3,400,107.96</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Times New Roman" w:hAnsi="Times New Roman" w:cs="Times New Roman" w:eastAsia="Times New Roman" w:hint="default"/>
                <w:sz w:val="18"/>
                <w:szCs w:val="18"/>
              </w:rPr>
            </w:pPr>
            <w:r>
              <w:rPr>
                <w:rFonts w:ascii="Times New Roman"/>
                <w:spacing w:val="-1"/>
                <w:sz w:val="18"/>
              </w:rPr>
              <w:t>8,854,741.82</w:t>
            </w:r>
          </w:p>
        </w:tc>
      </w:tr>
      <w:tr>
        <w:trPr>
          <w:trHeight w:val="1301" w:hRule="exact"/>
        </w:trPr>
        <w:tc>
          <w:tcPr>
            <w:tcW w:w="22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22" w:right="135"/>
              <w:jc w:val="left"/>
              <w:rPr>
                <w:rFonts w:ascii="宋体" w:hAnsi="宋体" w:cs="宋体" w:eastAsia="宋体" w:hint="default"/>
                <w:sz w:val="18"/>
                <w:szCs w:val="18"/>
              </w:rPr>
            </w:pPr>
            <w:r>
              <w:rPr>
                <w:rFonts w:ascii="宋体" w:hAnsi="宋体" w:cs="宋体" w:eastAsia="宋体" w:hint="default"/>
                <w:sz w:val="18"/>
                <w:szCs w:val="18"/>
              </w:rPr>
              <w:t>广州市白云区公安分局城 中村治安视频资源整合系</w:t>
            </w:r>
          </w:p>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统建设采购项目</w:t>
            </w:r>
          </w:p>
        </w:tc>
        <w:tc>
          <w:tcPr>
            <w:tcW w:w="1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9"/>
              <w:jc w:val="right"/>
              <w:rPr>
                <w:rFonts w:ascii="Times New Roman" w:hAnsi="Times New Roman" w:cs="Times New Roman" w:eastAsia="Times New Roman" w:hint="default"/>
                <w:sz w:val="18"/>
                <w:szCs w:val="18"/>
              </w:rPr>
            </w:pPr>
            <w:r>
              <w:rPr>
                <w:rFonts w:ascii="Times New Roman"/>
                <w:spacing w:val="-1"/>
                <w:sz w:val="18"/>
              </w:rPr>
              <w:t>1,388,387.75</w:t>
            </w:r>
          </w:p>
        </w:tc>
        <w:tc>
          <w:tcPr>
            <w:tcW w:w="14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pacing w:val="-1"/>
                <w:sz w:val="18"/>
              </w:rPr>
              <w:t>-94,403.38</w:t>
            </w:r>
          </w:p>
        </w:tc>
        <w:tc>
          <w:tcPr>
            <w:tcW w:w="18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1,293,984.37</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pacing w:val="-1"/>
                <w:sz w:val="18"/>
              </w:rPr>
              <w:t>1,293,984.37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880" w:right="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244"/>
        <w:gridCol w:w="1520"/>
        <w:gridCol w:w="1483"/>
        <w:gridCol w:w="1805"/>
        <w:gridCol w:w="1414"/>
        <w:gridCol w:w="1404"/>
      </w:tblGrid>
      <w:tr>
        <w:trPr>
          <w:trHeight w:val="1301" w:hRule="exact"/>
        </w:trPr>
        <w:tc>
          <w:tcPr>
            <w:tcW w:w="2244"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长期应收款余额</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（折现前）</w:t>
            </w:r>
          </w:p>
        </w:tc>
        <w:tc>
          <w:tcPr>
            <w:tcW w:w="14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05" w:lineRule="auto" w:before="142"/>
              <w:ind w:left="379" w:right="146" w:hanging="135"/>
              <w:jc w:val="left"/>
              <w:rPr>
                <w:rFonts w:ascii="宋体" w:hAnsi="宋体" w:cs="宋体" w:eastAsia="宋体" w:hint="default"/>
                <w:sz w:val="18"/>
                <w:szCs w:val="18"/>
              </w:rPr>
            </w:pPr>
            <w:r>
              <w:rPr>
                <w:rFonts w:ascii="宋体" w:hAnsi="宋体" w:cs="宋体" w:eastAsia="宋体" w:hint="default"/>
                <w:sz w:val="18"/>
                <w:szCs w:val="18"/>
              </w:rPr>
              <w:t>未确认融资收 益的余额</w:t>
            </w:r>
          </w:p>
        </w:tc>
        <w:tc>
          <w:tcPr>
            <w:tcW w:w="180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05" w:lineRule="auto" w:before="142"/>
              <w:ind w:left="269" w:right="175" w:hanging="92"/>
              <w:jc w:val="left"/>
              <w:rPr>
                <w:rFonts w:ascii="宋体" w:hAnsi="宋体" w:cs="宋体" w:eastAsia="宋体" w:hint="default"/>
                <w:sz w:val="18"/>
                <w:szCs w:val="18"/>
              </w:rPr>
            </w:pPr>
            <w:r>
              <w:rPr>
                <w:rFonts w:ascii="宋体" w:hAnsi="宋体" w:cs="宋体" w:eastAsia="宋体" w:hint="default"/>
                <w:sz w:val="18"/>
                <w:szCs w:val="18"/>
              </w:rPr>
              <w:t>应收合同款的公允 价值（折现值）</w:t>
            </w:r>
          </w:p>
        </w:tc>
        <w:tc>
          <w:tcPr>
            <w:tcW w:w="14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405" w:lineRule="auto"/>
              <w:ind w:left="163" w:right="113" w:firstLine="45"/>
              <w:jc w:val="left"/>
              <w:rPr>
                <w:rFonts w:ascii="宋体" w:hAnsi="宋体" w:cs="宋体" w:eastAsia="宋体" w:hint="default"/>
                <w:sz w:val="18"/>
                <w:szCs w:val="18"/>
              </w:rPr>
            </w:pPr>
            <w:r>
              <w:rPr>
                <w:rFonts w:ascii="宋体" w:hAnsi="宋体" w:cs="宋体" w:eastAsia="宋体" w:hint="default"/>
                <w:sz w:val="18"/>
                <w:szCs w:val="18"/>
              </w:rPr>
              <w:t>其中：一年内 的到期非流动</w:t>
            </w:r>
          </w:p>
          <w:p>
            <w:pPr>
              <w:pStyle w:val="TableParagraph"/>
              <w:spacing w:line="240" w:lineRule="auto" w:before="41"/>
              <w:ind w:left="163" w:right="0"/>
              <w:jc w:val="left"/>
              <w:rPr>
                <w:rFonts w:ascii="宋体" w:hAnsi="宋体" w:cs="宋体" w:eastAsia="宋体" w:hint="default"/>
                <w:sz w:val="18"/>
                <w:szCs w:val="18"/>
              </w:rPr>
            </w:pPr>
            <w:r>
              <w:rPr>
                <w:rFonts w:ascii="宋体" w:hAnsi="宋体" w:cs="宋体" w:eastAsia="宋体" w:hint="default"/>
                <w:sz w:val="18"/>
                <w:szCs w:val="18"/>
              </w:rPr>
              <w:t>资产期末余额</w:t>
            </w:r>
          </w:p>
        </w:tc>
        <w:tc>
          <w:tcPr>
            <w:tcW w:w="140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405" w:lineRule="auto"/>
              <w:ind w:left="158" w:right="113" w:firstLine="45"/>
              <w:jc w:val="center"/>
              <w:rPr>
                <w:rFonts w:ascii="宋体" w:hAnsi="宋体" w:cs="宋体" w:eastAsia="宋体" w:hint="default"/>
                <w:sz w:val="18"/>
                <w:szCs w:val="18"/>
              </w:rPr>
            </w:pPr>
            <w:r>
              <w:rPr>
                <w:rFonts w:ascii="宋体" w:hAnsi="宋体" w:cs="宋体" w:eastAsia="宋体" w:hint="default"/>
                <w:sz w:val="18"/>
                <w:szCs w:val="18"/>
              </w:rPr>
              <w:t>其中：分期收 款发出商品余</w:t>
            </w:r>
          </w:p>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8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400" w:lineRule="atLeast" w:before="11"/>
              <w:ind w:left="122" w:right="135"/>
              <w:jc w:val="left"/>
              <w:rPr>
                <w:rFonts w:ascii="宋体" w:hAnsi="宋体" w:cs="宋体" w:eastAsia="宋体" w:hint="default"/>
                <w:sz w:val="18"/>
                <w:szCs w:val="18"/>
              </w:rPr>
            </w:pPr>
            <w:r>
              <w:rPr>
                <w:rFonts w:ascii="宋体" w:hAnsi="宋体" w:cs="宋体" w:eastAsia="宋体" w:hint="default"/>
                <w:sz w:val="18"/>
                <w:szCs w:val="18"/>
              </w:rPr>
              <w:t>广州市公安局南海神庙高 清视频监控项目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2,274,341.03</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-226,530.72</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2,047,810.31</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563,344.51</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1,484,465.80</w:t>
            </w:r>
          </w:p>
        </w:tc>
      </w:tr>
      <w:tr>
        <w:trPr>
          <w:trHeight w:val="1289"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22" w:right="135"/>
              <w:jc w:val="left"/>
              <w:rPr>
                <w:rFonts w:ascii="宋体" w:hAnsi="宋体" w:cs="宋体" w:eastAsia="宋体" w:hint="default"/>
                <w:sz w:val="18"/>
                <w:szCs w:val="18"/>
              </w:rPr>
            </w:pPr>
            <w:r>
              <w:rPr>
                <w:rFonts w:ascii="宋体" w:hAnsi="宋体" w:cs="宋体" w:eastAsia="宋体" w:hint="default"/>
                <w:sz w:val="18"/>
                <w:szCs w:val="18"/>
              </w:rPr>
              <w:t>广州市公安局黄埔区分局 隔墙路视频监控升级改造</w:t>
            </w:r>
          </w:p>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3,994,351.27</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-373,348.98</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3,621,002.29</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1,355,453.03</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Times New Roman" w:hAnsi="Times New Roman" w:cs="Times New Roman" w:eastAsia="Times New Roman" w:hint="default"/>
                <w:sz w:val="18"/>
                <w:szCs w:val="18"/>
              </w:rPr>
            </w:pPr>
            <w:r>
              <w:rPr>
                <w:rFonts w:ascii="Times New Roman"/>
                <w:spacing w:val="-1"/>
                <w:sz w:val="18"/>
              </w:rPr>
              <w:t>2,265,549.26</w:t>
            </w:r>
          </w:p>
        </w:tc>
      </w:tr>
      <w:tr>
        <w:trPr>
          <w:trHeight w:val="8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清城区公安分局租赁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p>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个高清摄像头项目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4,860,935.74</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-579,002.56</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4,281,933.18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972,187.15</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3,309,746.03</w:t>
            </w:r>
          </w:p>
        </w:tc>
      </w:tr>
      <w:tr>
        <w:trPr>
          <w:trHeight w:val="1291"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广州分公司广州市公安局</w:t>
            </w:r>
          </w:p>
          <w:p>
            <w:pPr>
              <w:pStyle w:val="TableParagraph"/>
              <w:spacing w:line="400" w:lineRule="atLeast" w:before="1"/>
              <w:ind w:left="122" w:right="135"/>
              <w:jc w:val="left"/>
              <w:rPr>
                <w:rFonts w:ascii="宋体" w:hAnsi="宋体" w:cs="宋体" w:eastAsia="宋体" w:hint="default"/>
                <w:sz w:val="18"/>
                <w:szCs w:val="18"/>
              </w:rPr>
            </w:pPr>
            <w:r>
              <w:rPr>
                <w:rFonts w:ascii="宋体" w:hAnsi="宋体" w:cs="宋体" w:eastAsia="宋体" w:hint="default"/>
                <w:sz w:val="18"/>
                <w:szCs w:val="18"/>
              </w:rPr>
              <w:t>黄埔区分局高清视频系统 升级改造项目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51,660,800.00</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-6,153,491.64</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45,507,308.36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3,776,716.00</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3"/>
              <w:jc w:val="right"/>
              <w:rPr>
                <w:rFonts w:ascii="Times New Roman" w:hAnsi="Times New Roman" w:cs="Times New Roman" w:eastAsia="Times New Roman" w:hint="default"/>
                <w:sz w:val="18"/>
                <w:szCs w:val="18"/>
              </w:rPr>
            </w:pPr>
            <w:r>
              <w:rPr>
                <w:rFonts w:ascii="Times New Roman"/>
                <w:spacing w:val="-1"/>
                <w:sz w:val="18"/>
              </w:rPr>
              <w:t>41,730,592.36</w:t>
            </w:r>
          </w:p>
        </w:tc>
      </w:tr>
      <w:tr>
        <w:trPr>
          <w:trHeight w:val="1289"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5" w:lineRule="auto"/>
              <w:ind w:left="122" w:right="135"/>
              <w:jc w:val="left"/>
              <w:rPr>
                <w:rFonts w:ascii="宋体" w:hAnsi="宋体" w:cs="宋体" w:eastAsia="宋体" w:hint="default"/>
                <w:sz w:val="18"/>
                <w:szCs w:val="18"/>
              </w:rPr>
            </w:pPr>
            <w:r>
              <w:rPr>
                <w:rFonts w:ascii="宋体" w:hAnsi="宋体" w:cs="宋体" w:eastAsia="宋体" w:hint="default"/>
                <w:sz w:val="18"/>
                <w:szCs w:val="18"/>
              </w:rPr>
              <w:t>广州分公司广州市白云区 新增道路智能卡口项目综</w:t>
            </w:r>
          </w:p>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合服务</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9"/>
              <w:jc w:val="right"/>
              <w:rPr>
                <w:rFonts w:ascii="Times New Roman" w:hAnsi="Times New Roman" w:cs="Times New Roman" w:eastAsia="Times New Roman" w:hint="default"/>
                <w:sz w:val="18"/>
                <w:szCs w:val="18"/>
              </w:rPr>
            </w:pPr>
            <w:r>
              <w:rPr>
                <w:rFonts w:ascii="Times New Roman"/>
                <w:spacing w:val="-1"/>
                <w:sz w:val="18"/>
              </w:rPr>
              <w:t>5,188,200.18</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pacing w:val="-1"/>
                <w:sz w:val="18"/>
              </w:rPr>
              <w:t>-305,312.29</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4,882,887.90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9"/>
              <w:jc w:val="right"/>
              <w:rPr>
                <w:rFonts w:ascii="Times New Roman" w:hAnsi="Times New Roman" w:cs="Times New Roman" w:eastAsia="Times New Roman" w:hint="default"/>
                <w:sz w:val="18"/>
                <w:szCs w:val="18"/>
              </w:rPr>
            </w:pPr>
            <w:r>
              <w:rPr>
                <w:rFonts w:ascii="Times New Roman"/>
                <w:spacing w:val="-1"/>
                <w:sz w:val="18"/>
              </w:rPr>
              <w:t>1,768,328.46</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3"/>
              <w:jc w:val="right"/>
              <w:rPr>
                <w:rFonts w:ascii="Times New Roman" w:hAnsi="Times New Roman" w:cs="Times New Roman" w:eastAsia="Times New Roman" w:hint="default"/>
                <w:sz w:val="18"/>
                <w:szCs w:val="18"/>
              </w:rPr>
            </w:pPr>
            <w:r>
              <w:rPr>
                <w:rFonts w:ascii="Times New Roman"/>
                <w:spacing w:val="-1"/>
                <w:sz w:val="18"/>
              </w:rPr>
              <w:t>3,114,559.44</w:t>
            </w:r>
          </w:p>
        </w:tc>
      </w:tr>
      <w:tr>
        <w:trPr>
          <w:trHeight w:val="16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2" w:right="134"/>
              <w:jc w:val="both"/>
              <w:rPr>
                <w:rFonts w:ascii="宋体" w:hAnsi="宋体" w:cs="宋体" w:eastAsia="宋体" w:hint="default"/>
                <w:sz w:val="18"/>
                <w:szCs w:val="18"/>
              </w:rPr>
            </w:pPr>
            <w:r>
              <w:rPr>
                <w:rFonts w:ascii="宋体" w:hAnsi="宋体" w:cs="宋体" w:eastAsia="宋体" w:hint="default"/>
                <w:sz w:val="18"/>
                <w:szCs w:val="18"/>
              </w:rPr>
              <w:t>广州市公安局越秀区分局 看守所和拘留所闭路监控 系统高清视频升级改造建</w:t>
            </w:r>
          </w:p>
          <w:p>
            <w:pPr>
              <w:pStyle w:val="TableParagraph"/>
              <w:spacing w:line="240" w:lineRule="auto" w:before="39"/>
              <w:ind w:left="122" w:right="0"/>
              <w:jc w:val="both"/>
              <w:rPr>
                <w:rFonts w:ascii="宋体" w:hAnsi="宋体" w:cs="宋体" w:eastAsia="宋体" w:hint="default"/>
                <w:sz w:val="18"/>
                <w:szCs w:val="18"/>
              </w:rPr>
            </w:pPr>
            <w:r>
              <w:rPr>
                <w:rFonts w:ascii="宋体" w:hAnsi="宋体" w:cs="宋体" w:eastAsia="宋体" w:hint="default"/>
                <w:sz w:val="18"/>
                <w:szCs w:val="18"/>
              </w:rPr>
              <w:t>设采购项目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pacing w:val="-1"/>
                <w:sz w:val="18"/>
              </w:rPr>
              <w:t>2,321,215.33</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-291,622.53</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2,029,592.81</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pacing w:val="-1"/>
                <w:sz w:val="18"/>
              </w:rPr>
              <w:t>368,397.00</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1,661,195.81</w:t>
            </w:r>
          </w:p>
        </w:tc>
      </w:tr>
      <w:tr>
        <w:trPr>
          <w:trHeight w:val="16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408" w:lineRule="auto"/>
              <w:ind w:left="122" w:right="135"/>
              <w:jc w:val="both"/>
              <w:rPr>
                <w:rFonts w:ascii="宋体" w:hAnsi="宋体" w:cs="宋体" w:eastAsia="宋体" w:hint="default"/>
                <w:sz w:val="18"/>
                <w:szCs w:val="18"/>
              </w:rPr>
            </w:pPr>
            <w:r>
              <w:rPr>
                <w:rFonts w:ascii="宋体" w:hAnsi="宋体" w:cs="宋体" w:eastAsia="宋体" w:hint="default"/>
                <w:sz w:val="18"/>
                <w:szCs w:val="18"/>
              </w:rPr>
              <w:t>广州市广园路建设公司广 园快速路社会治安与城市 管理智能化视频系统建设</w:t>
            </w:r>
          </w:p>
          <w:p>
            <w:pPr>
              <w:pStyle w:val="TableParagraph"/>
              <w:spacing w:line="240" w:lineRule="auto" w:before="40"/>
              <w:ind w:left="122"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pacing w:val="-1"/>
                <w:sz w:val="18"/>
              </w:rPr>
              <w:t>2,541,030.56</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-274,198.17</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2,266,832.39</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pacing w:val="-1"/>
                <w:sz w:val="18"/>
              </w:rPr>
              <w:t>1,142,869.45</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right"/>
              <w:rPr>
                <w:rFonts w:ascii="Times New Roman" w:hAnsi="Times New Roman" w:cs="Times New Roman" w:eastAsia="Times New Roman" w:hint="default"/>
                <w:sz w:val="18"/>
                <w:szCs w:val="18"/>
              </w:rPr>
            </w:pPr>
            <w:r>
              <w:rPr>
                <w:rFonts w:ascii="Times New Roman"/>
                <w:spacing w:val="-1"/>
                <w:sz w:val="18"/>
              </w:rPr>
              <w:t>1,123,962.94</w:t>
            </w:r>
          </w:p>
        </w:tc>
      </w:tr>
      <w:tr>
        <w:trPr>
          <w:trHeight w:val="1291"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405" w:lineRule="auto"/>
              <w:ind w:left="122" w:right="135"/>
              <w:jc w:val="left"/>
              <w:rPr>
                <w:rFonts w:ascii="宋体" w:hAnsi="宋体" w:cs="宋体" w:eastAsia="宋体" w:hint="default"/>
                <w:sz w:val="18"/>
                <w:szCs w:val="18"/>
              </w:rPr>
            </w:pPr>
            <w:r>
              <w:rPr>
                <w:rFonts w:ascii="宋体" w:hAnsi="宋体" w:cs="宋体" w:eastAsia="宋体" w:hint="default"/>
                <w:sz w:val="18"/>
                <w:szCs w:val="18"/>
              </w:rPr>
              <w:t>广州市海珠区社会治安视 频监控系统（平安校园二</w:t>
            </w:r>
          </w:p>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期）项目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5,618,096.67</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pacing w:val="-1"/>
                <w:sz w:val="18"/>
              </w:rPr>
              <w:t>-635,204.29</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4,982,892.38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1,064,608.00</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2"/>
              <w:jc w:val="right"/>
              <w:rPr>
                <w:rFonts w:ascii="Times New Roman" w:hAnsi="Times New Roman" w:cs="Times New Roman" w:eastAsia="Times New Roman" w:hint="default"/>
                <w:sz w:val="18"/>
                <w:szCs w:val="18"/>
              </w:rPr>
            </w:pPr>
            <w:r>
              <w:rPr>
                <w:rFonts w:ascii="Times New Roman"/>
                <w:spacing w:val="-1"/>
                <w:sz w:val="18"/>
              </w:rPr>
              <w:t>3,918,284.38</w:t>
            </w:r>
          </w:p>
        </w:tc>
      </w:tr>
      <w:tr>
        <w:trPr>
          <w:trHeight w:val="490" w:hRule="exact"/>
        </w:trPr>
        <w:tc>
          <w:tcPr>
            <w:tcW w:w="22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其他视频监控项目</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9,481,916.34</w:t>
            </w:r>
          </w:p>
        </w:tc>
        <w:tc>
          <w:tcPr>
            <w:tcW w:w="14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-643,119.03</w:t>
            </w:r>
          </w:p>
        </w:tc>
        <w:tc>
          <w:tcPr>
            <w:tcW w:w="18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8,838,797.28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5,580,371.98</w:t>
            </w:r>
          </w:p>
        </w:tc>
        <w:tc>
          <w:tcPr>
            <w:tcW w:w="14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3,258,425.31</w:t>
            </w:r>
          </w:p>
        </w:tc>
      </w:tr>
      <w:tr>
        <w:trPr>
          <w:trHeight w:val="502" w:hRule="exact"/>
        </w:trPr>
        <w:tc>
          <w:tcPr>
            <w:tcW w:w="22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136,829,079.19</w:t>
            </w:r>
          </w:p>
        </w:tc>
        <w:tc>
          <w:tcPr>
            <w:tcW w:w="14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-13,257,173.51</w:t>
            </w:r>
          </w:p>
        </w:tc>
        <w:tc>
          <w:tcPr>
            <w:tcW w:w="18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123,571,905.68</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40,337,981.00</w:t>
            </w:r>
          </w:p>
        </w:tc>
        <w:tc>
          <w:tcPr>
            <w:tcW w:w="14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83,233,924.68</w:t>
            </w:r>
          </w:p>
        </w:tc>
      </w:tr>
    </w:tbl>
    <w:p>
      <w:pPr>
        <w:spacing w:line="240" w:lineRule="auto" w:before="3"/>
        <w:rPr>
          <w:rFonts w:ascii="宋体" w:hAnsi="宋体" w:cs="宋体" w:eastAsia="宋体" w:hint="default"/>
          <w:sz w:val="19"/>
          <w:szCs w:val="19"/>
        </w:rPr>
      </w:pPr>
    </w:p>
    <w:p>
      <w:pPr>
        <w:pStyle w:val="Heading4"/>
        <w:spacing w:line="240" w:lineRule="auto" w:before="36"/>
        <w:ind w:left="252"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52" w:right="0"/>
        <w:jc w:val="left"/>
      </w:pPr>
      <w:r>
        <w:rPr/>
        <w:t>报告期内无因金融资产转移而终止确认的长期应收款。</w:t>
      </w:r>
    </w:p>
    <w:p>
      <w:pPr>
        <w:spacing w:after="0" w:line="240" w:lineRule="auto"/>
        <w:jc w:val="left"/>
        <w:sectPr>
          <w:pgSz w:w="11910" w:h="16840"/>
          <w:pgMar w:header="877" w:footer="979" w:top="1100" w:bottom="1160" w:left="8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报告期内无转移长期应收款且继续涉入形成的资产、负债金额。</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5,621,210.06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5,621,210.06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23,088,819.99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6,891,431.79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29,980,251.78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23,088,819.99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6,891,431.79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29,980,251.78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28,710,030.05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6,891,431.79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35,601,461.84</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104,025.76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104,025.76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3,404,619.45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1,158,436.09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4,563,055.54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84,012.51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84,012.51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 产转入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3,320,606.94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1,158,436.09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4,479,043.03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3,508,645.21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1,158,436.09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4,667,081.30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492,969.34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492,969.34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492,969.34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492,969.34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24,708,415.50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5,732,995.70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30,441,411.20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5,024,214.96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5,024,214.96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本期无未办妥产权证书的投资性房地产情况</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218,388,024.60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276,832,644.05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218,388,024.60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276,832,644.05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183,082,947.71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146,784,932.26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16,885,999.85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33,512,420.78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380,266,300.60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2,470,003.01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6,878,470.08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2,622,763.63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931,246.31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12,902,483.03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2,470,003.01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6,878,470.08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2,622,763.63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517,299.73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12,488,536.45</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413,946.58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413,946.58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25,171,605.15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5,700,820.90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2,703,642.47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278,071.30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33,854,139.82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2,082,785.16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5,700,820.90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2,703,642.47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278,071.30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10,765,319.83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23,088,819.99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23,088,819.99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160,381,345.57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147,962,581.44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16,805,121.01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34,165,595.79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359,314,643.81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21,446,131.55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44,145,866.12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8,092,243.71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28,980,980.46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102,665,221.84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4,386,664.15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21,267,605.56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1,111,914.60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1,682,730.98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28,448,915.29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4,386,664.15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21,267,605.56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1,111,914.60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1,439,657.68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28,205,841.99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243,073.30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243,073.30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4,883,725.06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2,419,285.90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1,884,534.22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258,055.51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9,445,600.69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1,563,118.12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2,419,285.90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1,884,534.22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258,055.51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6,124,993.75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3,320,606.94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3,320,606.94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20,949,070.64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62,994,185.78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7,319,624.09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30,405,655.93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121,668,536.44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523,941.78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244,492.93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768,434.71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102,086.97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18,387,561.09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18,489,648.06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102,086.97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18,387,561.09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18,489,648.06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626,028.75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18,632,054.02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19,258,082.77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138,806,246.18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66,336,341.64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9,485,496.92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3,759,939.86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218,388,024.60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161,112,874.38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102,394,573.21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8,793,756.14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4,531,440.32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276,832,644.05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191"/>
        <w:gridCol w:w="3192"/>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14,413,854.21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尚未办理完结</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72"/>
        <w:gridCol w:w="3827"/>
        <w:gridCol w:w="3860"/>
      </w:tblGrid>
      <w:tr>
        <w:trPr>
          <w:trHeight w:val="401"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3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3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玄武玄讯移动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管理软件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152,136.75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办公管理软件</w:t>
            </w:r>
          </w:p>
        </w:tc>
        <w:tc>
          <w:tcPr>
            <w:tcW w:w="1195"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产品系统软件</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开发产品系统 软件</w:t>
            </w:r>
          </w:p>
        </w:tc>
        <w:tc>
          <w:tcPr>
            <w:tcW w:w="1198"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vMerge/>
            <w:tcBorders>
              <w:left w:val="single" w:sz="10" w:space="0" w:color="D2D2D2"/>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8" w:type="dxa"/>
            <w:vMerge/>
            <w:tcBorders>
              <w:left w:val="single" w:sz="10" w:space="0" w:color="E0FFFF"/>
              <w:right w:val="single" w:sz="4" w:space="0" w:color="000000"/>
            </w:tcBorders>
            <w:shd w:val="clear" w:color="auto" w:fill="D2D2D2"/>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8" w:type="dxa"/>
            <w:vMerge/>
            <w:tcBorders>
              <w:left w:val="single" w:sz="10" w:space="0" w:color="E0FFFF"/>
              <w:bottom w:val="single" w:sz="4" w:space="0" w:color="000000"/>
              <w:right w:val="single" w:sz="4" w:space="0" w:color="000000"/>
            </w:tcBorders>
            <w:shd w:val="clear" w:color="auto" w:fill="D2D2D2"/>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25,224,224.97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13,809,619.18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3,679,180.33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15,827,554.02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58,540,578.50</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454,164.98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56,410.26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510,575.24</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454,164.98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56,410.26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510,575.24</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0"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6,891,431.79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6,891,431.79</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转入投资性房 地产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6,891,431.79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6,891,431.79</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18,332,793.18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13,809,619.18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4,133,345.31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15,883,964.28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52,159,721.95</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1"/>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4,994,352.63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5,284,542.70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2,145,304.13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3,435,095.60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15,859,295.06</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518,625.24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1,752,732.12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371,382.82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1,915,968.84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4,558,709.02</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518,625.24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1,752,732.12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371,382.82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1,915,968.84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4,558,709.02</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1,158,436.09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1,158,436.09</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转入投资性房 地产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1,158,436.09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1,158,436.09</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4,354,541.78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7,037,274.82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2,516,686.95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5,351,064.44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19,259,567.99</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5"/>
          <w:pgSz w:w="11910" w:h="16840"/>
          <w:pgMar w:footer="979" w:header="877" w:top="1100" w:bottom="1160" w:left="980" w:right="0"/>
          <w:pgNumType w:start="12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13,978,251.40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6,772,344.36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1,616,658.36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10,532,899.84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32,900,153.96</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20,229,872.34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8,525,076.48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1,533,876.20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12,392,458.42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42,681,283.44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1146"/>
        <w:gridCol w:w="708"/>
        <w:gridCol w:w="708"/>
        <w:gridCol w:w="569"/>
        <w:gridCol w:w="548"/>
        <w:gridCol w:w="1366"/>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华夏吉祥门传媒有限公司停车场道闸广告业务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7,210,904.86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7,210,904.86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吉林省壹媒介广告有限公司停车场道闸广告业务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3,178,867.88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3,178,867.88</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太原市金酷广告有限公司停车场道闸广告业务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1,817,234.96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1,817,234.96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南京广厦传媒有限公司停车场道闸广告业务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25,917,305.69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25,917,305.69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江西天胜传媒发展有限公司停车场道闸广告业务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5,452,897.96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5,452,897.96</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安徽道闸传媒有限公司停车场道闸广告业务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5,078,709.60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5,078,709.60</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广东社区通传媒有限公司停车场道闸广告业务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891,370.87</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891,370.87</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大连壹媒介传媒有限公司停车场道闸广告业务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9,245,566.09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9,245,566.09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成都众成广告有限公司停车场道闸广告业务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20,047,245.29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20,047,245.29</w:t>
            </w:r>
          </w:p>
        </w:tc>
      </w:tr>
      <w:tr>
        <w:trPr>
          <w:trHeight w:val="402"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78,840,103.20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78,840,103.20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1146"/>
        <w:gridCol w:w="1133"/>
        <w:gridCol w:w="566"/>
        <w:gridCol w:w="428"/>
        <w:gridCol w:w="406"/>
        <w:gridCol w:w="1366"/>
      </w:tblGrid>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（郑州）华夏吉祥门传媒有限公司停车场道闸广告业务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1,957,103.02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1,957,103.02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吉林省壹媒介广告有限公司停车场道闸广告业务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487,931.81</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487,931.81</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太原市金酷广告有限公司停车场道闸广告业务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7,771,362.00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7,771,362.00</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南京广厦传媒有限公司停车场道闸广告业务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50,793.75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50,793.75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江西天胜传媒发展有限公司停车场道闸广告业务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949,373.22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949,373.22</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安徽道闸传媒有限公司停车场道闸广告业务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552,200.86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552,200.86</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广东社区通传媒有限公司停车场道闸广告业务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522,538.58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522,538.58</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大连壹媒介传媒有限公司停车场道闸广告业务</w:t>
            </w:r>
          </w:p>
        </w:tc>
        <w:tc>
          <w:tcPr>
            <w:tcW w:w="1146" w:type="dxa"/>
            <w:tcBorders>
              <w:top w:val="single" w:sz="4" w:space="0" w:color="000000"/>
              <w:left w:val="single" w:sz="12" w:space="0" w:color="E0FFFF"/>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6,018,624.95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6,018,624.95</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2"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18,309,928.20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18,309,928.20</w:t>
            </w:r>
          </w:p>
        </w:tc>
      </w:tr>
    </w:tbl>
    <w:p>
      <w:pPr>
        <w:pStyle w:val="BodyText"/>
        <w:spacing w:line="240" w:lineRule="auto" w:before="49"/>
        <w:ind w:right="1133"/>
        <w:jc w:val="left"/>
      </w:pPr>
      <w:r>
        <w:rPr/>
        <w:t>商誉所在资产组或资产组组合的相关信息</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040"/>
        <w:gridCol w:w="1661"/>
        <w:gridCol w:w="1661"/>
        <w:gridCol w:w="2153"/>
      </w:tblGrid>
      <w:tr>
        <w:trPr>
          <w:trHeight w:val="1589"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67" w:right="1562"/>
              <w:jc w:val="center"/>
              <w:rPr>
                <w:rFonts w:ascii="宋体" w:hAnsi="宋体" w:cs="宋体" w:eastAsia="宋体" w:hint="default"/>
                <w:sz w:val="18"/>
                <w:szCs w:val="18"/>
              </w:rPr>
            </w:pPr>
            <w:r>
              <w:rPr>
                <w:rFonts w:ascii="宋体" w:hAnsi="宋体" w:cs="宋体" w:eastAsia="宋体" w:hint="default"/>
                <w:sz w:val="18"/>
                <w:szCs w:val="18"/>
              </w:rPr>
              <w:t>资产组或资 产组组合</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6" w:right="12" w:firstLine="360"/>
              <w:jc w:val="left"/>
              <w:rPr>
                <w:rFonts w:ascii="宋体" w:hAnsi="宋体" w:cs="宋体" w:eastAsia="宋体" w:hint="default"/>
                <w:sz w:val="18"/>
                <w:szCs w:val="18"/>
              </w:rPr>
            </w:pPr>
            <w:r>
              <w:rPr>
                <w:rFonts w:ascii="宋体" w:hAnsi="宋体" w:cs="宋体" w:eastAsia="宋体" w:hint="default"/>
                <w:sz w:val="18"/>
                <w:szCs w:val="18"/>
              </w:rPr>
              <w:t>资产组或资 产组组合的账面价值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16" w:right="12"/>
              <w:jc w:val="center"/>
              <w:rPr>
                <w:rFonts w:ascii="宋体" w:hAnsi="宋体" w:cs="宋体" w:eastAsia="宋体" w:hint="default"/>
                <w:sz w:val="18"/>
                <w:szCs w:val="18"/>
              </w:rPr>
            </w:pPr>
            <w:r>
              <w:rPr>
                <w:rFonts w:ascii="宋体" w:hAnsi="宋体" w:cs="宋体" w:eastAsia="宋体" w:hint="default"/>
                <w:sz w:val="18"/>
                <w:szCs w:val="18"/>
              </w:rPr>
              <w:t>包含商誉的资产组或 资产组组合的账面价 值</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170" w:right="171"/>
              <w:jc w:val="center"/>
              <w:rPr>
                <w:rFonts w:ascii="宋体" w:hAnsi="宋体" w:cs="宋体" w:eastAsia="宋体" w:hint="default"/>
                <w:sz w:val="18"/>
                <w:szCs w:val="18"/>
              </w:rPr>
            </w:pPr>
            <w:r>
              <w:rPr>
                <w:rFonts w:ascii="宋体" w:hAnsi="宋体" w:cs="宋体" w:eastAsia="宋体" w:hint="default"/>
                <w:sz w:val="18"/>
                <w:szCs w:val="18"/>
              </w:rPr>
              <w:t>资产组或资产组组合是 否与购买日、以前年度 商誉减值测试时所确定 的资产组或资产组组合 一致</w:t>
            </w:r>
          </w:p>
        </w:tc>
      </w:tr>
      <w:tr>
        <w:trPr>
          <w:trHeight w:val="34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华夏吉祥门传媒有限公司停车场道闸广告业务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52" w:right="0"/>
              <w:jc w:val="left"/>
              <w:rPr>
                <w:rFonts w:ascii="Times New Roman" w:hAnsi="Times New Roman" w:cs="Times New Roman" w:eastAsia="Times New Roman" w:hint="default"/>
                <w:sz w:val="18"/>
                <w:szCs w:val="18"/>
              </w:rPr>
            </w:pPr>
            <w:r>
              <w:rPr>
                <w:rFonts w:ascii="Times New Roman"/>
                <w:sz w:val="18"/>
              </w:rPr>
              <w:t>1,998,198.16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9,209,103.02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吉林省壹媒介广告有限公司停车场道闸广告业务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19" w:right="0"/>
              <w:jc w:val="left"/>
              <w:rPr>
                <w:rFonts w:ascii="Times New Roman" w:hAnsi="Times New Roman" w:cs="Times New Roman" w:eastAsia="Times New Roman" w:hint="default"/>
                <w:sz w:val="18"/>
                <w:szCs w:val="18"/>
              </w:rPr>
            </w:pPr>
            <w:r>
              <w:rPr>
                <w:rFonts w:ascii="Times New Roman"/>
                <w:sz w:val="18"/>
              </w:rPr>
              <w:t>803,963.93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3,982,831.81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太原市金酷广告有限公司停车场道闸广告业务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9" w:right="0"/>
              <w:jc w:val="left"/>
              <w:rPr>
                <w:rFonts w:ascii="Times New Roman" w:hAnsi="Times New Roman" w:cs="Times New Roman" w:eastAsia="Times New Roman" w:hint="default"/>
                <w:sz w:val="18"/>
                <w:szCs w:val="18"/>
              </w:rPr>
            </w:pPr>
            <w:r>
              <w:rPr>
                <w:rFonts w:ascii="Times New Roman"/>
                <w:sz w:val="18"/>
              </w:rPr>
              <w:t>576,907.85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2,394,142.81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南京广厦传媒有限公司停车场道闸广告业务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2" w:right="0"/>
              <w:jc w:val="left"/>
              <w:rPr>
                <w:rFonts w:ascii="Times New Roman" w:hAnsi="Times New Roman" w:cs="Times New Roman" w:eastAsia="Times New Roman" w:hint="default"/>
                <w:sz w:val="18"/>
                <w:szCs w:val="18"/>
              </w:rPr>
            </w:pPr>
            <w:r>
              <w:rPr>
                <w:rFonts w:ascii="Times New Roman"/>
                <w:sz w:val="18"/>
              </w:rPr>
              <w:t>3,700,656.31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29,617,962.00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江西天胜传媒发展有限公司停车场道闸广告业务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52" w:right="0"/>
              <w:jc w:val="left"/>
              <w:rPr>
                <w:rFonts w:ascii="Times New Roman" w:hAnsi="Times New Roman" w:cs="Times New Roman" w:eastAsia="Times New Roman" w:hint="default"/>
                <w:sz w:val="18"/>
                <w:szCs w:val="18"/>
              </w:rPr>
            </w:pPr>
            <w:r>
              <w:rPr>
                <w:rFonts w:ascii="Times New Roman"/>
                <w:sz w:val="18"/>
              </w:rPr>
              <w:t>1,350,695.79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6,803,593.75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安徽道闸传媒有限公司停车场道闸广告业务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2" w:right="0"/>
              <w:jc w:val="left"/>
              <w:rPr>
                <w:rFonts w:ascii="Times New Roman" w:hAnsi="Times New Roman" w:cs="Times New Roman" w:eastAsia="Times New Roman" w:hint="default"/>
                <w:sz w:val="18"/>
                <w:szCs w:val="18"/>
              </w:rPr>
            </w:pPr>
            <w:r>
              <w:rPr>
                <w:rFonts w:ascii="Times New Roman"/>
                <w:sz w:val="18"/>
              </w:rPr>
              <w:t>2,315,363.62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7,394,073.22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广东社区通传媒有限公司停车场道闸广告业务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19" w:right="0"/>
              <w:jc w:val="left"/>
              <w:rPr>
                <w:rFonts w:ascii="Times New Roman" w:hAnsi="Times New Roman" w:cs="Times New Roman" w:eastAsia="Times New Roman" w:hint="default"/>
                <w:sz w:val="18"/>
                <w:szCs w:val="18"/>
              </w:rPr>
            </w:pPr>
            <w:r>
              <w:rPr>
                <w:rFonts w:ascii="Times New Roman"/>
                <w:sz w:val="18"/>
              </w:rPr>
              <w:t>246,229.99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1,137,600.86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大连壹媒介传媒有限公司停车场道闸广告业务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52" w:right="0"/>
              <w:jc w:val="left"/>
              <w:rPr>
                <w:rFonts w:ascii="Times New Roman" w:hAnsi="Times New Roman" w:cs="Times New Roman" w:eastAsia="Times New Roman" w:hint="default"/>
                <w:sz w:val="18"/>
                <w:szCs w:val="18"/>
              </w:rPr>
            </w:pPr>
            <w:r>
              <w:rPr>
                <w:rFonts w:ascii="Times New Roman"/>
                <w:sz w:val="18"/>
              </w:rPr>
              <w:t>1,262,172.49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10,507,738.58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成都众成广告有限公司停车场道闸广告业务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52" w:right="0"/>
              <w:jc w:val="left"/>
              <w:rPr>
                <w:rFonts w:ascii="Times New Roman" w:hAnsi="Times New Roman" w:cs="Times New Roman" w:eastAsia="Times New Roman" w:hint="default"/>
                <w:sz w:val="18"/>
                <w:szCs w:val="18"/>
              </w:rPr>
            </w:pPr>
            <w:r>
              <w:rPr>
                <w:rFonts w:ascii="Times New Roman"/>
                <w:sz w:val="18"/>
              </w:rPr>
              <w:t>2,806,479.66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22,853,724.95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09" w:right="0"/>
              <w:jc w:val="left"/>
              <w:rPr>
                <w:rFonts w:ascii="Times New Roman" w:hAnsi="Times New Roman" w:cs="Times New Roman" w:eastAsia="Times New Roman" w:hint="default"/>
                <w:sz w:val="18"/>
                <w:szCs w:val="18"/>
              </w:rPr>
            </w:pPr>
            <w:r>
              <w:rPr>
                <w:rFonts w:ascii="Times New Roman"/>
                <w:sz w:val="18"/>
              </w:rPr>
              <w:t>15,060,667.80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93,900,771.00</w:t>
            </w:r>
          </w:p>
        </w:tc>
        <w:tc>
          <w:tcPr>
            <w:tcW w:w="21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1117"/>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 </w:t>
      </w:r>
      <w:r>
        <w:rPr>
          <w:spacing w:val="-2"/>
        </w:rPr>
        <w:t>各资产组可收回金额按照资产组的预计未来现金流量的现值确定，其预计现金流量根据管理层批准的</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1"/>
        </w:rPr>
        <w:t>年期的财务预算基础</w:t>
      </w:r>
    </w:p>
    <w:p>
      <w:pPr>
        <w:pStyle w:val="BodyText"/>
        <w:spacing w:line="230" w:lineRule="exact"/>
        <w:ind w:right="1133"/>
        <w:jc w:val="left"/>
      </w:pPr>
      <w:r>
        <w:rPr/>
        <w:t>上的现金流量预测来确定。现金流量预测所用的折现率是</w:t>
      </w:r>
      <w:r>
        <w:rPr>
          <w:spacing w:val="-43"/>
        </w:rPr>
        <w:t> </w:t>
      </w:r>
      <w:r>
        <w:rPr>
          <w:rFonts w:ascii="Times New Roman" w:hAnsi="Times New Roman" w:cs="Times New Roman" w:eastAsia="Times New Roman" w:hint="default"/>
        </w:rPr>
        <w:t>15.60%</w:t>
      </w:r>
      <w:r>
        <w:rPr/>
        <w:t>。</w:t>
      </w:r>
    </w:p>
    <w:p>
      <w:pPr>
        <w:pStyle w:val="BodyText"/>
        <w:spacing w:line="300" w:lineRule="auto" w:before="103"/>
        <w:ind w:right="1129"/>
        <w:jc w:val="left"/>
      </w:pPr>
      <w:r>
        <w:rPr/>
        <w:t>计算相关资产组于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日预计未来现金流量现值采用了假设。以下详述了管理层为进行商誉的减值测试，在确 定现金流量预测时作出的关键假设：</w:t>
      </w:r>
    </w:p>
    <w:p>
      <w:pPr>
        <w:pStyle w:val="BodyText"/>
        <w:spacing w:line="309" w:lineRule="auto" w:before="70"/>
        <w:ind w:right="1132"/>
        <w:jc w:val="both"/>
      </w:pPr>
      <w:r>
        <w:rPr>
          <w:spacing w:val="-2"/>
        </w:rPr>
        <w:t>收入增长</w:t>
      </w:r>
      <w:r>
        <w:rPr>
          <w:rFonts w:ascii="Times New Roman" w:hAnsi="Times New Roman" w:cs="Times New Roman" w:eastAsia="Times New Roman" w:hint="default"/>
          <w:spacing w:val="-2"/>
        </w:rPr>
        <w:t>—</w:t>
      </w:r>
      <w:r>
        <w:rPr>
          <w:spacing w:val="-2"/>
        </w:rPr>
        <w:t>确定基础是在前一年及历史上实现收入情况的基础上，管理层根据预计的市场需求及自身的业务预期：预测期未</w:t>
      </w:r>
      <w:r>
        <w:rPr>
          <w:spacing w:val="-65"/>
        </w:rPr>
        <w:t> </w:t>
      </w:r>
      <w:r>
        <w:rPr>
          <w:spacing w:val="-65"/>
        </w:rPr>
      </w:r>
      <w:r>
        <w:rPr>
          <w:spacing w:val="-2"/>
        </w:rPr>
        <w:t>来三年收入情况根据公司现有签订的合同订单判断，但三年以后增长速度可能会逐渐放缓，管理层预计第四年收入比第三年</w:t>
      </w:r>
      <w:r>
        <w:rPr>
          <w:spacing w:val="-64"/>
        </w:rPr>
        <w:t> </w:t>
      </w:r>
      <w:r>
        <w:rPr>
          <w:spacing w:val="-64"/>
        </w:rPr>
      </w:r>
      <w:r>
        <w:rPr/>
        <w:t>下降</w:t>
      </w:r>
      <w:r>
        <w:rPr>
          <w:spacing w:val="-45"/>
        </w:rPr>
        <w:t> </w:t>
      </w:r>
      <w:r>
        <w:rPr>
          <w:rFonts w:ascii="Times New Roman" w:hAnsi="Times New Roman" w:cs="Times New Roman" w:eastAsia="Times New Roman" w:hint="default"/>
        </w:rPr>
        <w:t>5%</w:t>
      </w:r>
      <w:r>
        <w:rPr/>
        <w:t>，此后，未来将维持收入平稳不变。</w:t>
      </w:r>
    </w:p>
    <w:p>
      <w:pPr>
        <w:pStyle w:val="BodyText"/>
        <w:spacing w:line="338" w:lineRule="auto" w:before="46"/>
        <w:ind w:right="5534"/>
        <w:jc w:val="left"/>
      </w:pPr>
      <w:r>
        <w:rPr/>
        <w:t>利润率</w:t>
      </w:r>
      <w:r>
        <w:rPr>
          <w:rFonts w:ascii="Times New Roman" w:hAnsi="Times New Roman" w:cs="Times New Roman" w:eastAsia="Times New Roman" w:hint="default"/>
        </w:rPr>
        <w:t>—</w:t>
      </w:r>
      <w:r>
        <w:rPr/>
        <w:t>根据预测的收入、成本、费用等计算。 折现率</w:t>
      </w:r>
      <w:r>
        <w:rPr>
          <w:rFonts w:ascii="Times New Roman" w:hAnsi="Times New Roman" w:cs="Times New Roman" w:eastAsia="Times New Roman" w:hint="default"/>
        </w:rPr>
        <w:t>—</w:t>
      </w:r>
      <w:r>
        <w:rPr/>
        <w:t>采用的折现率是反映相关资产组特定风险的税前折现率。 商誉减值测试的影响</w:t>
      </w:r>
    </w:p>
    <w:p>
      <w:pPr>
        <w:pStyle w:val="BodyText"/>
        <w:spacing w:line="240" w:lineRule="auto" w:before="43"/>
        <w:ind w:right="1133"/>
        <w:jc w:val="left"/>
      </w:pPr>
      <w:r>
        <w:rPr/>
        <w:t>根据商誉减值测试结果，本公司本期计提了</w:t>
      </w:r>
      <w:r>
        <w:rPr>
          <w:spacing w:val="-48"/>
        </w:rPr>
        <w:t> </w:t>
      </w:r>
      <w:r>
        <w:rPr>
          <w:rFonts w:ascii="Times New Roman" w:hAnsi="Times New Roman" w:cs="Times New Roman" w:eastAsia="Times New Roman" w:hint="default"/>
        </w:rPr>
        <w:t>18,309,928.20</w:t>
      </w:r>
      <w:r>
        <w:rPr>
          <w:rFonts w:ascii="Times New Roman" w:hAnsi="Times New Roman" w:cs="Times New Roman" w:eastAsia="Times New Roman" w:hint="default"/>
          <w:spacing w:val="-2"/>
        </w:rPr>
        <w:t> </w:t>
      </w:r>
      <w:r>
        <w:rPr/>
        <w:t>元商誉减值准备。</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357,989.47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200,890.11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523,327.74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4,279,091.50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2,796,881.96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仓库工程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239,372.92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202,955.64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427,207.96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15,120.60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地坪工程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78,283.34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52,430.99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25,307.75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105,406.58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车间工程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946,616.08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91,841.59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542,872.46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495,585.21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科技园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楼展 厅改造工程</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918,650.89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30,621.70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888,029.19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5,901,353.31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1,484,558.94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2,561,560.97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4,824,351.28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114,415,250.87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18,160,983.13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62,385,734.32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10,041,037.72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8,598,155.86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1,289,723.38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8,747,836.50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1,312,175.47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4,200,529.66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630,079.45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8,201,582.20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1,230,237.33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14,603,376.53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2,190,506.48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27,916,234.07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4,187,435.11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以前年度可弥补亏损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56,388,519.71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14,086,889.67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67,037,599.76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16,749,159.68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21,638,259.58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3,245,738.93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37,259,622.26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5,588,943.34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219,844,092.21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39,603,921.04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211,548,609.11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39,108,988.65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不征税收入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73,054,291.80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10,958,143.77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60,475,582.88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9,071,337.43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应收租赁款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17,722,227.40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2,658,334.11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28,402,240.00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4,260,336.00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90,776,519.20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13,616,477.88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88,877,822.88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13,331,673.43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39,603,921.04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39,108,988.65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13,616,477.88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13,331,673.43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6,166,641.40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5,335,481.31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6,166,641.40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5,335,481.31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1,232,278.94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1,987,765.38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3,230,061.42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3,230,061.42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117,654.51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117,654.51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1,586,646.53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6,166,641.40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5,335,481.31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1,496,421.83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1,496,421.83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23,966,486.33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31,966,486.33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44" w:lineRule="auto" w:before="36"/>
        <w:ind w:left="152" w:right="715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100"/>
          <w:sz w:val="21"/>
          <w:szCs w:val="21"/>
        </w:rPr>
        <w:t> </w:t>
      </w:r>
      <w:r>
        <w:rPr>
          <w:rFonts w:ascii="宋体" w:hAnsi="宋体" w:cs="宋体" w:eastAsia="宋体" w:hint="default"/>
          <w:sz w:val="18"/>
          <w:szCs w:val="18"/>
        </w:rPr>
        <w:t>本期末已逾期未偿还的短期借款总额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为元。 </w:t>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、应付票据及应付账款</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6,543,132.00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145,007,134.48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138,507,570.70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151,550,266.48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138,507,570.70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6,543,132.00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6,543,132.00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114,145,699.94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95,989,675.32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26,129,690.60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32,030,579.12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1,950,357.80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6,322,393.68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2,781,386.14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4,164,922.58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145,007,134.48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138,507,570.70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5,523,763.00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2,875,160.00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1,946,128.30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1,834,710.00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19,529,161.30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68,919,078.98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73,641,463.85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9,875,263.37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17,026,008.26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11,286,709.38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2,741,650.13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5,606,565.41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4,439,841.30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95,687,617.14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97,848,963.54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2,878,375.15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2,174,771.87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1,100,291.55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6,153,438.57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430"/>
        <w:gridCol w:w="1916"/>
        <w:gridCol w:w="1913"/>
        <w:gridCol w:w="1916"/>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25,299,155.99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195,730,513.60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195,402,110.22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25,627,559.37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430"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8,206,197.52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8,206,197.52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25,299,155.99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203,936,711.12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203,608,307.74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25,627,559.37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24,923,112.85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174,889,166.85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174,571,554.47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25,240,725.23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241,584.90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8,568,569.14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8,597,308.59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212,845.45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7,651,567.11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7,651,323.86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6,021,829.79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6,021,586.54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594,319.52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594,319.52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688,957.12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688,957.12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重大医疗保险费</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346,460.68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346,460.68</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2,494,566.00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2,471,762.00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22,804.00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134,458.24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2,126,644.50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2,110,161.30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150,941.44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25,299,155.99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195,730,513.60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195,402,110.22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25,627,559.37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7,929,119.72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7,929,119.72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277,077.80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277,077.80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8,206,197.52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8,206,197.52</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21,762,643.36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10,101,744.04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1,839,149.56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3,393,494.44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336,869.26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639,937.36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498,213.60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661,634.56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382,711.18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473,900.33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49,238.40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310,081.26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242,873.37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103,192.03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74,829.74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175,758.01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25,257,540.45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15,813,410.25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15,230,227.84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18,282,458.28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15,230,227.84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18,282,458.28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应付的保证金、押金及定金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2,403,877.76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3,482,829.27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11,790,519.62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13,932,687.21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1,035,830.46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866,941.80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15,230,227.84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18,282,458.28</w:t>
            </w:r>
          </w:p>
        </w:tc>
      </w:tr>
    </w:tbl>
    <w:p>
      <w:pPr>
        <w:pStyle w:val="BodyText"/>
        <w:spacing w:line="338" w:lineRule="auto" w:before="49"/>
        <w:ind w:right="7694"/>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本期无账龄超过一年的重要其他应付款</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23</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13,636,509.52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14,381,465.81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13,636,509.52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14,381,465.81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24</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8,598,155.86</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8,747,836.50</w:t>
            </w:r>
          </w:p>
        </w:tc>
        <w:tc>
          <w:tcPr>
            <w:tcW w:w="2393"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产品质量保证是产品售后维 护所发生的支出款项</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414" w:right="0"/>
              <w:jc w:val="left"/>
              <w:rPr>
                <w:rFonts w:ascii="Times New Roman" w:hAnsi="Times New Roman" w:cs="Times New Roman" w:eastAsia="Times New Roman" w:hint="default"/>
                <w:sz w:val="18"/>
                <w:szCs w:val="18"/>
              </w:rPr>
            </w:pPr>
            <w:r>
              <w:rPr>
                <w:rFonts w:ascii="Times New Roman"/>
                <w:sz w:val="18"/>
              </w:rPr>
              <w:t>8,598,155.86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8,747,836.50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25</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8,201,582.20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4,421,052.54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4,200,529.66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8,201,582.20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4,421,052.54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4,200,529.66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994"/>
        <w:gridCol w:w="1274"/>
        <w:gridCol w:w="994"/>
        <w:gridCol w:w="991"/>
        <w:gridCol w:w="638"/>
        <w:gridCol w:w="1064"/>
        <w:gridCol w:w="106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1" w:right="41" w:hanging="181"/>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5" w:right="41"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广州开发区科技和 信息化局拨款社区 安防工程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422,122.37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412,622.37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 网的社区智能监测 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 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18,825.92</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w w:val="95"/>
                <w:sz w:val="18"/>
              </w:rPr>
              <w:t>3,625.92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广州开发区科技和 信息化局拨款</w:t>
            </w:r>
            <w:r>
              <w:rPr>
                <w:rFonts w:ascii="Times New Roman" w:hAnsi="Times New Roman" w:cs="Times New Roman" w:eastAsia="Times New Roman" w:hint="default"/>
                <w:sz w:val="18"/>
                <w:szCs w:val="18"/>
              </w:rPr>
              <w:t>“</w:t>
            </w:r>
            <w:r>
              <w:rPr>
                <w:rFonts w:ascii="宋体" w:hAnsi="宋体" w:cs="宋体" w:eastAsia="宋体" w:hint="default"/>
                <w:sz w:val="18"/>
                <w:szCs w:val="18"/>
              </w:rPr>
              <w:t>基 于物联网的社区智 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 技术经费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640.02</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640.02</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广州市科技和信息 化局和广州市财政 局</w:t>
            </w: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 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 术经费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53,584.93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53,584.93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数字家庭多业务平 台智能管理系统的 产业化建设项目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1,323,877.7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413,686.11</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910,191.66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广州市经贸委和财 政局拨款</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省级工业设计发展 专项资金</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280,833.33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47,500.00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233,333.33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 字化安防产品项目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1,106,666.6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停车场自助缴费管 理系统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12,333.33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12,333.33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省现代信息服 务业发展资金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92,809.30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92,809.30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广州市创新型企业 专项资金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广东社区安防（安 居宝）工程技术研 究中心组建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广州市科技和信息 化局核拨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年物 联网专项资金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64,434.73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64,434.73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0"/>
        <w:gridCol w:w="991"/>
        <w:gridCol w:w="994"/>
        <w:gridCol w:w="1274"/>
        <w:gridCol w:w="994"/>
        <w:gridCol w:w="991"/>
        <w:gridCol w:w="638"/>
        <w:gridCol w:w="1064"/>
        <w:gridCol w:w="1063"/>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社区物联网系统关 键技术应用（三方 联合协作）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区科技发展资金</w:t>
            </w:r>
          </w:p>
          <w:p>
            <w:pPr>
              <w:pStyle w:val="TableParagraph"/>
              <w:spacing w:line="316" w:lineRule="auto" w:before="74"/>
              <w:ind w:left="24" w:right="84"/>
              <w:jc w:val="left"/>
              <w:rPr>
                <w:rFonts w:ascii="宋体" w:hAnsi="宋体" w:cs="宋体" w:eastAsia="宋体" w:hint="default"/>
                <w:sz w:val="18"/>
                <w:szCs w:val="18"/>
              </w:rPr>
            </w:pPr>
            <w:r>
              <w:rPr>
                <w:rFonts w:ascii="宋体" w:hAnsi="宋体" w:cs="宋体" w:eastAsia="宋体" w:hint="default"/>
                <w:sz w:val="18"/>
                <w:szCs w:val="18"/>
              </w:rPr>
              <w:t>（物联网系统关键 技术与应用）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广州市科技创新委 员会基于情景感知 与可信服务的智能 家居型产品资助费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483,317.95</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76,682.05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云对讲及云停车系 统示范工程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1,675,703.8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824,296.17</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851,407.66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广州市工业和信息 化委员会拨款</w:t>
            </w:r>
            <w:r>
              <w:rPr>
                <w:rFonts w:ascii="Times New Roman" w:hAnsi="Times New Roman" w:cs="Times New Roman" w:eastAsia="Times New Roman" w:hint="default"/>
                <w:sz w:val="18"/>
                <w:szCs w:val="18"/>
              </w:rPr>
              <w:t>“</w:t>
            </w:r>
            <w:r>
              <w:rPr>
                <w:rFonts w:ascii="宋体" w:hAnsi="宋体" w:cs="宋体" w:eastAsia="宋体" w:hint="default"/>
                <w:sz w:val="18"/>
                <w:szCs w:val="18"/>
              </w:rPr>
              <w:t>广 州市产业园区综合 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经费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1,104,000.00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8,201,582.2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4,421,052.54</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4,200,529.66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543,370,602.00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543,370,602.00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356,774,142.19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356,774,142.19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471,272.73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471,272.73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357,245,414.92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357,245,414.92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28</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811"/>
        <w:gridCol w:w="922"/>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31" w:right="29"/>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43" w:right="36"/>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92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789"/>
        <w:gridCol w:w="1079"/>
        <w:gridCol w:w="936"/>
        <w:gridCol w:w="1152"/>
        <w:gridCol w:w="934"/>
        <w:gridCol w:w="937"/>
        <w:gridCol w:w="811"/>
        <w:gridCol w:w="922"/>
      </w:tblGrid>
      <w:tr>
        <w:trPr>
          <w:trHeight w:val="36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东</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499,906.55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490,536.53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490,536.53</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990,443.08</w:t>
            </w:r>
          </w:p>
        </w:tc>
      </w:tr>
      <w:tr>
        <w:trPr>
          <w:trHeight w:val="40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499,906.55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490,536.53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490,536.53</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990,443.08</w:t>
            </w:r>
          </w:p>
        </w:tc>
      </w:tr>
      <w:tr>
        <w:trPr>
          <w:trHeight w:val="401"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499,906.55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490,536.53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490,536.53</w:t>
            </w:r>
          </w:p>
        </w:tc>
        <w:tc>
          <w:tcPr>
            <w:tcW w:w="811"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990,443.08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55,754,928.91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1,525,710.10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57,280,639.01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55,754,928.91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1,525,710.10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57,280,639.01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188,155,677.79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181,986,397.11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188,155,677.79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181,986,397.11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27,275,301.92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13,291,358.13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1,525,710.10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1,688,371.43</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208,471,563.59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188,155,677.79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3"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913,607,436.54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596,063,813.77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844,338,491.48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553,014,652.18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5,292,821.63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666,545.10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685,287.76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918,900,258.17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596,730,358.87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845,023,779.24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553,014,652.18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3,163,839.18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3,580,524.19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2,259,943.56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2,557,505.59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1,998,411.90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1,815,909.15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176,712.97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176,822.86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20,377.00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310,018.60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465,140.15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1,031,019.26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673,227.72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8,955,782.31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9,289,506.66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33,785,154.68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41,417,926.81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14,932,889.68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14,987,835.67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7,402,133.90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8,519,588.85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4,590,949.80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6,035,604.51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12,643,679.63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14,121,796.21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3,009,896.33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5,072,245.88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5,944,739.47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7,231,214.96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w:t>
            </w:r>
            <w:r>
              <w:rPr>
                <w:rFonts w:ascii="宋体" w:hAnsi="宋体" w:cs="宋体" w:eastAsia="宋体" w:hint="default"/>
                <w:sz w:val="18"/>
                <w:szCs w:val="18"/>
              </w:rPr>
              <w:t>维修费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10,495,287.51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9,983,161.76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773,404.94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766,463.95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11,380,909.39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13,666,258.72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5,148,127.03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6,027,006.19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2,041,266.79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1,961,491.98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2,403,396.59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2,443,458.86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448,987.49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109,905.18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208,078.96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115,110,728.41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132,975,133.31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29,434,310.79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39,634,191.05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2,530,480.75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2,659,493.09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508,665.32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888,321.91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5,154,790.82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6,385,288.26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3,062,892.91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3,259,330.27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1,140,182.27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1,424,181.29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2,288,138.19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2,442,972.90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1,983,363.75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1,573,458.86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1,355,976.06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1,217,397.14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4,068,336.22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4,591,771.08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1,305,037.38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2,143,168.54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4,271,347.83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4,407,095.06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57,103,522.29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70,626,669.45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35</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75,430,844.12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80,206,116.42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4,833,034.29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6,973,023.96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1,211,581.04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1,390,154.87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51,419.80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92,000.54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96,913.40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149,835.59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514,168.11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467,008.84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563,181.01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3,287,641.85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1,895,667.57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1,873,905.37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519,381.96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123,707.94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1,242,880.18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1,799,384.02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483,899.19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225,478.00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86,842,970.67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96,588,257.40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3,553,360.12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396,413.05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4,989,424.96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5,614,622.81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66,678.15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未确认融资收益的摊销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-3,663,752.19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-4,380,853.96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-5,043,961.90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-9,532,385.57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8,496,123.55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9,579,389.61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7,819,056.52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8,457,886.45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18,489,648.06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539,205.59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18,309,928.20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53,114,756.33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18,576,481.65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38</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18,446,144.51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19,548,649.35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智能家居建设项目科技经费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广州开发区科技和信息化局拨款社区安 防工程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0"/>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基于物联网的社区智能监测平 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0"/>
              <w:jc w:val="both"/>
              <w:rPr>
                <w:rFonts w:ascii="宋体" w:hAnsi="宋体" w:cs="宋体" w:eastAsia="宋体" w:hint="default"/>
                <w:sz w:val="18"/>
                <w:szCs w:val="18"/>
              </w:rPr>
            </w:pPr>
            <w:r>
              <w:rPr>
                <w:rFonts w:ascii="宋体" w:hAnsi="宋体" w:cs="宋体" w:eastAsia="宋体" w:hint="default"/>
                <w:sz w:val="18"/>
                <w:szCs w:val="18"/>
              </w:rPr>
              <w:t>广州开发区科技和信息化局拨款</w:t>
            </w:r>
            <w:r>
              <w:rPr>
                <w:rFonts w:ascii="Times New Roman" w:hAnsi="Times New Roman" w:cs="Times New Roman" w:eastAsia="Times New Roman" w:hint="default"/>
                <w:sz w:val="18"/>
                <w:szCs w:val="18"/>
              </w:rPr>
              <w:t>"</w:t>
            </w:r>
            <w:r>
              <w:rPr>
                <w:rFonts w:ascii="宋体" w:hAnsi="宋体" w:cs="宋体" w:eastAsia="宋体" w:hint="default"/>
                <w:sz w:val="18"/>
                <w:szCs w:val="18"/>
              </w:rPr>
              <w:t>基于 物联网的社区智能监测平台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 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广州市科技和信息化局和广州市财政局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数字家庭多业务平台智能管理系统的产 业化建设项目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413,686.11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413,686.11</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广州市经贸委和财政局拨款</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 级工业设计发展专项资金</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万台数字化安防产品项目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停车场自助缴费管理系统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省现代信息服务业发展资金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广州市创新型企业专项资金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广东社区安防（安居宝）工程技术研究 中心组建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广州市科技和信息化局核拨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年物联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935,565.27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社区物联网系统关键技术应用（三方联 合协作）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区科技发展资金（物联网系统关键技术 与应用）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广州市科技创新委员会基于情景感知与 可信服务的智能家居型产品资助费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483,317.95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云对讲及云停车系统示范工程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824,296.17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824,296.17</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2"/>
              <w:jc w:val="left"/>
              <w:rPr>
                <w:rFonts w:ascii="宋体" w:hAnsi="宋体" w:cs="宋体" w:eastAsia="宋体" w:hint="default"/>
                <w:sz w:val="18"/>
                <w:szCs w:val="18"/>
              </w:rPr>
            </w:pPr>
            <w:r>
              <w:rPr>
                <w:rFonts w:ascii="宋体" w:hAnsi="宋体" w:cs="宋体" w:eastAsia="宋体" w:hint="default"/>
                <w:sz w:val="18"/>
                <w:szCs w:val="18"/>
              </w:rPr>
              <w:t>广州市工业和信息化委员会拨款</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市产业园区综合服务平台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年广东安居宝智能控制系统有限公 司成长企业补助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年度高新技术企业认定通过奖励资 金（区级）第一批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广州市黄埔区广州市开发区瞪羚企业研 发投入奖励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第六届中国创新创业大赛（广东</w:t>
            </w:r>
            <w:r>
              <w:rPr>
                <w:rFonts w:ascii="Times New Roman" w:hAnsi="Times New Roman" w:cs="Times New Roman" w:eastAsia="Times New Roman" w:hint="default"/>
                <w:sz w:val="18"/>
                <w:szCs w:val="18"/>
              </w:rPr>
              <w:t>·</w:t>
            </w:r>
            <w:r>
              <w:rPr>
                <w:rFonts w:ascii="宋体" w:hAnsi="宋体" w:cs="宋体" w:eastAsia="宋体" w:hint="default"/>
                <w:sz w:val="18"/>
                <w:szCs w:val="18"/>
              </w:rPr>
              <w:t>广州赛 区）奖励配套资助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年广州开发区科技项目配套资金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液晶生产技术改造项目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816,100.00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170,651.91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广州开发区经济发展局外经贸发展资金 中小企业开拓市场项目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232,029.00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度高 新技术企业认定通过奖励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广州市金融局年度扶持资金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开发区技改项目补助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广州市商务发展专项资金服务贸易和服 务外包事项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广州市社会保险基金管理中心发放社会 保险失业补助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56,826.12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重点企业资助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广州开发区财政国库集中支付中心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年科技型中小企业贷款成本补贴资金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广州市社会保险基金管理中心返还失业 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34,638.76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24,976.88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知识产权局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年第六批知识产权资助 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广州市财政局国库支付分局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专利资助资金（第一批）单位资助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9,900.00</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开发区科技创新和知识产权局知识产权 资助费用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 开发区科技创新和知识产权局知识产权 资助费用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知识产权资助费用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年专 利资助费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7,908.74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210,769.73</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安排残疾人就业年审工作先进单位与先 进个人奖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发明专利年费资助费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计算机软件著作权登记资助费用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知识产权专利资助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广州开发区知识产权局广州市黄埔区知 识产权局知识产权资助费用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计算机软件著作权登记资助（计算机软 件著作权登记资助（安居宝广告销售管 理系统软件（简称：广告系统</w:t>
            </w:r>
            <w:r>
              <w:rPr>
                <w:rFonts w:ascii="宋体" w:hAnsi="宋体" w:cs="宋体" w:eastAsia="宋体" w:hint="default"/>
                <w:spacing w:val="-44"/>
                <w:sz w:val="18"/>
                <w:szCs w:val="18"/>
              </w:rPr>
              <w:t> </w:t>
            </w:r>
            <w:r>
              <w:rPr>
                <w:rFonts w:ascii="Times New Roman" w:hAnsi="Times New Roman" w:cs="Times New Roman" w:eastAsia="Times New Roman" w:hint="default"/>
                <w:spacing w:val="-23"/>
                <w:w w:val="99"/>
                <w:sz w:val="18"/>
                <w:szCs w:val="18"/>
              </w:rPr>
              <w:t>V1.0.0</w:t>
            </w:r>
            <w:r>
              <w:rPr>
                <w:rFonts w:ascii="宋体" w:hAnsi="宋体" w:cs="宋体" w:eastAsia="宋体" w:hint="default"/>
                <w:spacing w:val="-23"/>
                <w:w w:val="99"/>
                <w:sz w:val="18"/>
                <w:szCs w:val="18"/>
              </w:rPr>
              <w:t>））</w:t>
            </w:r>
            <w:r>
              <w:rPr>
                <w:rFonts w:ascii="宋体" w:hAnsi="宋体" w:cs="宋体" w:eastAsia="宋体" w:hint="default"/>
                <w:w w:val="99"/>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广州开发区科技创新和知识产权局研发 经费投入后补助区级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年省级研发补助费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433,100.00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广州开发区科技创新局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年度广东省 企业研发费用后补助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2,592,500.00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科技创新委员会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年广州市企业研发 经费后补助专项项目经费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1,538,900.00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市企 业研发经费后补助区经费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1,538,900.00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广州市企业研发经费投入后补助专项立 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广州开发区科技创新局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年度广东省 企业研发费后补助资金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年广州市企业研发经费投入后补助 拟补助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126,400.00</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7"/>
              <w:jc w:val="both"/>
              <w:rPr>
                <w:rFonts w:ascii="宋体" w:hAnsi="宋体" w:cs="宋体" w:eastAsia="宋体" w:hint="default"/>
                <w:sz w:val="18"/>
                <w:szCs w:val="18"/>
              </w:rPr>
            </w:pPr>
            <w:r>
              <w:rPr>
                <w:rFonts w:ascii="宋体" w:hAnsi="宋体" w:cs="宋体" w:eastAsia="宋体" w:hint="default"/>
                <w:sz w:val="18"/>
                <w:szCs w:val="18"/>
              </w:rPr>
              <w:t>广州开发区科技创新和知识产权局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年广州市企业研发经费投入后补助区级 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497,800.00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年度广东省企业研发费后补助资金 拨付手续</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年高新技术企业认定受理补贴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年高新技术企业认定通过奖励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年广东省企业研究开发省级财政补 助资金项目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390,200.00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广州经济技术开发区发展和改革局挂牌 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年高新技术企业奖励资金（区级）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广州市科技创新委员会奖励科技企业</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年广州市金融发展专项资金项目支 付上市挂牌补贴费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开发区科技创新和知识产权局市补助</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企业研发省级财政补助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3,166,000.00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 一批计算软件著作权登记资助费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2,400.00</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广州开发区知识产权局（黄埔区知识产 权局）拨广州市知识产权保护重点企业 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广州开发区知识产权局著作权登记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广州开发区知识产权局政策兑现：拨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48"/>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 权局）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年第四计算机软件著作权费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广州开发区市场和质量监督管理局质量 强区专项资金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广州开发区科技和信息化局对</w:t>
            </w:r>
            <w:r>
              <w:rPr>
                <w:rFonts w:ascii="Times New Roman" w:hAnsi="Times New Roman" w:cs="Times New Roman" w:eastAsia="Times New Roman" w:hint="default"/>
                <w:sz w:val="18"/>
                <w:szCs w:val="18"/>
              </w:rPr>
              <w:t>"</w:t>
            </w:r>
            <w:r>
              <w:rPr>
                <w:rFonts w:ascii="宋体" w:hAnsi="宋体" w:cs="宋体" w:eastAsia="宋体" w:hint="default"/>
                <w:sz w:val="18"/>
                <w:szCs w:val="18"/>
              </w:rPr>
              <w:t>基于无 线射频的智能家居系统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项目支助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5,934.81</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2"/>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w:t>
            </w:r>
            <w:r>
              <w:rPr>
                <w:rFonts w:ascii="Times New Roman" w:hAnsi="Times New Roman" w:cs="Times New Roman" w:eastAsia="Times New Roman" w:hint="default"/>
                <w:sz w:val="18"/>
                <w:szCs w:val="18"/>
              </w:rPr>
              <w:t>"</w:t>
            </w:r>
            <w:r>
              <w:rPr>
                <w:rFonts w:ascii="宋体" w:hAnsi="宋体" w:cs="宋体" w:eastAsia="宋体" w:hint="default"/>
                <w:sz w:val="18"/>
                <w:szCs w:val="18"/>
              </w:rPr>
              <w:t>社区 安防工程</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1,009.37</w:t>
            </w:r>
          </w:p>
        </w:tc>
      </w:tr>
      <w:tr>
        <w:trPr>
          <w:trHeight w:val="10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年度高新技术企业认定通过奖励资金</w:t>
            </w:r>
          </w:p>
          <w:p>
            <w:pPr>
              <w:pStyle w:val="TableParagraph"/>
              <w:spacing w:line="240" w:lineRule="auto" w:before="33"/>
              <w:ind w:left="24" w:right="0"/>
              <w:jc w:val="left"/>
              <w:rPr>
                <w:rFonts w:ascii="宋体" w:hAnsi="宋体" w:cs="宋体" w:eastAsia="宋体" w:hint="default"/>
                <w:sz w:val="18"/>
                <w:szCs w:val="18"/>
              </w:rPr>
            </w:pPr>
            <w:r>
              <w:rPr>
                <w:rFonts w:ascii="宋体" w:hAnsi="宋体" w:cs="宋体" w:eastAsia="宋体" w:hint="default"/>
                <w:sz w:val="18"/>
                <w:szCs w:val="18"/>
              </w:rPr>
              <w:t>（区级）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（黄 </w:t>
            </w:r>
            <w:r>
              <w:rPr>
                <w:rFonts w:ascii="宋体" w:hAnsi="宋体" w:cs="宋体" w:eastAsia="宋体" w:hint="default"/>
                <w:spacing w:val="-3"/>
                <w:sz w:val="18"/>
                <w:szCs w:val="18"/>
              </w:rPr>
              <w:t>埔区科技局）拨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 定受理补贴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 </w:t>
            </w:r>
            <w:r>
              <w:rPr>
                <w:rFonts w:ascii="宋体" w:hAnsi="宋体" w:cs="宋体" w:eastAsia="宋体" w:hint="default"/>
                <w:spacing w:val="-4"/>
                <w:sz w:val="18"/>
                <w:szCs w:val="18"/>
              </w:rPr>
              <w:t>开发区科技创新局（黄埔区科技局）</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企业研究开发省级财政补助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538,800.00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年度企业研究开发省级财政 补助项目资金（第二批）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747,900.00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27,704,901.58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41,722,666.69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40</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25,457.57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209,394.13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-916,040.63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-378,399.42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-890,583.06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-169,005.29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281,740.79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10,353.02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10,353.02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170,873.28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170,873.28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181,226.30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313,747.16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181,226.30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405"/>
        <w:gridCol w:w="2369"/>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090"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9"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100,000.00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300,000.00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6" w:right="0"/>
              <w:jc w:val="lef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2,776,290.24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1,470,205.40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2,776,290.24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10,256.97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56,259.70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10,256.97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21,967.16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21,967.16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2,908,514.37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1,826,465.73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2,908,514.37</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2,557,525.26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6,920,278.31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-1,306,432.44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-7,287,981.17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1,251,092.82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-367,702.86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30,173,131.64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4,525,969.75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1,417,496.02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-419,084.66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1,840,765.68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-188,871.61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237,996.97</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加计扣除差异</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-6,163,179.33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1,251,092.82</w:t>
            </w:r>
          </w:p>
        </w:tc>
      </w:tr>
    </w:tbl>
    <w:p>
      <w:pPr>
        <w:spacing w:line="240" w:lineRule="auto" w:before="3"/>
        <w:rPr>
          <w:rFonts w:ascii="宋体" w:hAnsi="宋体" w:cs="宋体" w:eastAsia="宋体" w:hint="default"/>
          <w:sz w:val="19"/>
          <w:szCs w:val="19"/>
        </w:rPr>
      </w:pPr>
    </w:p>
    <w:p>
      <w:pPr>
        <w:spacing w:line="547" w:lineRule="auto" w:before="36"/>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收到的往来款、保证金及押金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12,285,715.30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7,975,854.75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5,257,704.53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23,701,005.88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7,429,192.02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3,862,053.71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10,353.02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242,776.10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24,982,964.87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35,781,690.44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55,855.13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66,678.15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356,260.33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支付的往来款、保证金及押金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11,990,984.30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5,507,650.44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26,991,170.43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23,405,248.47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58,178,292.88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64,740,119.41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97,348,526.87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94,075,956.80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2,423,491.00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3,104,025.02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3,663,752.19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4,380,853.96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6,087,243.19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7,484,878.98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2,070,142.72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2,423,491.00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6,549,379.86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3,392,671.12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云浮项目回款费用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1,108,344.06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13,120,537.76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2,423,491.00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46</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284"/>
        <w:gridCol w:w="3185"/>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28,922,038.82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13,894,109.85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53,114,756.33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18,576,481.65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28,289,854.50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24,269,404.06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4,558,709.02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4,090,360.38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2,561,560.97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3,024,828.44</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890,583.06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169,005.29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2,776,290.24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1,470,205.40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-110,392.07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-3,984,440.91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-494,932.39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30,146.65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284,804.45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-7,318,127.82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-5,872,926.15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27,292,078.49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-86,584,518.70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-211,081,701.99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-60,955,621.86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109,618,500.97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-32,619,793.78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-19,949,149.54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347,020,699.12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381,922,598.41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381,922,598.41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501,524,703.54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-34,901,899.29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-119,602,105.13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347,020,699.12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381,922,598.41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164,363.13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132,490.46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346,575,965.59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381,660,493.56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280,370.40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129,614.39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347,020,699.12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381,922,598.41</w:t>
            </w:r>
          </w:p>
        </w:tc>
      </w:tr>
    </w:tbl>
    <w:p>
      <w:pPr>
        <w:pStyle w:val="BodyText"/>
        <w:spacing w:line="240" w:lineRule="auto" w:before="49"/>
        <w:ind w:right="1133"/>
        <w:jc w:val="left"/>
      </w:pPr>
      <w:r>
        <w:rPr/>
        <w:t>其他说明：所有权或使用权受到限制的资产</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06"/>
        <w:gridCol w:w="2326"/>
        <w:gridCol w:w="4467"/>
      </w:tblGrid>
      <w:tr>
        <w:trPr>
          <w:trHeight w:val="490" w:hRule="exact"/>
        </w:trPr>
        <w:tc>
          <w:tcPr>
            <w:tcW w:w="27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167"/>
              <w:jc w:val="right"/>
              <w:rPr>
                <w:rFonts w:ascii="宋体" w:hAnsi="宋体" w:cs="宋体" w:eastAsia="宋体" w:hint="default"/>
                <w:sz w:val="18"/>
                <w:szCs w:val="18"/>
              </w:rPr>
            </w:pPr>
            <w:r>
              <w:rPr>
                <w:rFonts w:ascii="宋体" w:hAnsi="宋体" w:cs="宋体" w:eastAsia="宋体" w:hint="default"/>
                <w:sz w:val="18"/>
                <w:szCs w:val="18"/>
              </w:rPr>
              <w:t>项目</w:t>
            </w:r>
          </w:p>
        </w:tc>
        <w:tc>
          <w:tcPr>
            <w:tcW w:w="23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44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92" w:hRule="exact"/>
        </w:trPr>
        <w:tc>
          <w:tcPr>
            <w:tcW w:w="27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9,942,050.98</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非融资性保证金</w:t>
            </w:r>
          </w:p>
        </w:tc>
      </w:tr>
      <w:tr>
        <w:trPr>
          <w:trHeight w:val="490" w:hRule="exact"/>
        </w:trPr>
        <w:tc>
          <w:tcPr>
            <w:tcW w:w="27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167"/>
              <w:jc w:val="right"/>
              <w:rPr>
                <w:rFonts w:ascii="宋体" w:hAnsi="宋体" w:cs="宋体" w:eastAsia="宋体" w:hint="default"/>
                <w:sz w:val="18"/>
                <w:szCs w:val="18"/>
              </w:rPr>
            </w:pPr>
            <w:r>
              <w:rPr>
                <w:rFonts w:ascii="宋体" w:hAnsi="宋体" w:cs="宋体" w:eastAsia="宋体" w:hint="default"/>
                <w:sz w:val="18"/>
                <w:szCs w:val="18"/>
              </w:rPr>
              <w:t>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9,942,050.98</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47</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246,878.71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190,354.34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166,788.47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7,038,867.75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5,999,226.98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3,514,584.74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2,995,480.57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47,969.80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40,884.66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1,692,098.30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1,442,175.38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41,916.11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30,621.29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26,830.37</w:t>
            </w:r>
          </w:p>
        </w:tc>
      </w:tr>
    </w:tbl>
    <w:p>
      <w:pPr>
        <w:spacing w:line="240" w:lineRule="auto" w:before="3"/>
        <w:rPr>
          <w:rFonts w:ascii="宋体" w:hAnsi="宋体" w:cs="宋体" w:eastAsia="宋体" w:hint="default"/>
          <w:sz w:val="19"/>
          <w:szCs w:val="19"/>
        </w:rPr>
      </w:pPr>
    </w:p>
    <w:p>
      <w:pPr>
        <w:pStyle w:val="Heading4"/>
        <w:spacing w:line="259"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38" w:lineRule="auto" w:before="103"/>
        <w:ind w:right="6574"/>
        <w:jc w:val="left"/>
      </w:pPr>
      <w:r>
        <w:rPr>
          <w:rFonts w:ascii="Times New Roman" w:hAnsi="Times New Roman" w:cs="Times New Roman" w:eastAsia="Times New Roman" w:hint="default"/>
        </w:rPr>
        <w:t>1</w:t>
      </w:r>
      <w:r>
        <w:rPr/>
        <w:t>、香港安居宝科技有限公司 主要经营地：香港湾仔告士打道</w:t>
      </w:r>
      <w:r>
        <w:rPr>
          <w:rFonts w:ascii="Times New Roman" w:hAnsi="Times New Roman" w:cs="Times New Roman" w:eastAsia="Times New Roman" w:hint="default"/>
        </w:rPr>
        <w:t>128</w:t>
      </w:r>
      <w:r>
        <w:rPr/>
        <w:t>号祥丰大厦</w:t>
      </w:r>
      <w:r>
        <w:rPr>
          <w:rFonts w:ascii="Times New Roman" w:hAnsi="Times New Roman" w:cs="Times New Roman" w:eastAsia="Times New Roman" w:hint="default"/>
        </w:rPr>
        <w:t>15</w:t>
      </w:r>
      <w:r>
        <w:rPr/>
        <w:t>楼</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记账本位币：港币</w:t>
      </w:r>
    </w:p>
    <w:p>
      <w:pPr>
        <w:pStyle w:val="BodyText"/>
        <w:spacing w:line="240" w:lineRule="auto" w:before="44"/>
        <w:ind w:right="1133"/>
        <w:jc w:val="left"/>
      </w:pPr>
      <w:r>
        <w:rPr/>
        <w:t>选择原因：主要考虑到香港安居宝经营所处的环境为香港，为方便业务开展，所以采用港币。</w:t>
      </w:r>
    </w:p>
    <w:p>
      <w:pPr>
        <w:pStyle w:val="BodyText"/>
        <w:spacing w:line="338" w:lineRule="auto" w:before="117"/>
        <w:ind w:right="7694"/>
        <w:jc w:val="left"/>
      </w:pPr>
      <w:r>
        <w:rPr>
          <w:rFonts w:ascii="Times New Roman" w:hAnsi="Times New Roman" w:cs="Times New Roman" w:eastAsia="Times New Roman" w:hint="default"/>
        </w:rPr>
        <w:t>2</w:t>
      </w:r>
      <w:r>
        <w:rPr/>
        <w:t>、安居宝（澳门）有限公司 主要经营地：澳门南湾大马路</w:t>
      </w:r>
      <w:r>
        <w:rPr>
          <w:rFonts w:ascii="Times New Roman" w:hAnsi="Times New Roman" w:cs="Times New Roman" w:eastAsia="Times New Roman" w:hint="default"/>
        </w:rPr>
        <w:t>759</w:t>
      </w:r>
      <w:r>
        <w:rPr/>
        <w:t>号</w:t>
      </w:r>
      <w:r>
        <w:rPr>
          <w:rFonts w:ascii="Times New Roman" w:hAnsi="Times New Roman" w:cs="Times New Roman" w:eastAsia="Times New Roman" w:hint="default"/>
        </w:rPr>
        <w:t>5</w:t>
      </w:r>
      <w:r>
        <w:rPr/>
        <w:t>楼</w:t>
      </w:r>
      <w:r>
        <w:rPr>
          <w:spacing w:val="-86"/>
        </w:rPr>
        <w:t> </w:t>
      </w:r>
      <w:r>
        <w:rPr/>
        <w:t>记账本位币：澳门币</w:t>
      </w:r>
    </w:p>
    <w:p>
      <w:pPr>
        <w:pStyle w:val="BodyText"/>
        <w:spacing w:line="240" w:lineRule="auto" w:before="43"/>
        <w:ind w:right="1133"/>
        <w:jc w:val="left"/>
      </w:pPr>
      <w:r>
        <w:rPr/>
        <w:t>选择原因：主要考虑到澳门安居宝经营所处的环境为澳门，为方便业务开展，所以采用澳门币。</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48</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3"/>
        <w:gridCol w:w="1133"/>
        <w:gridCol w:w="994"/>
        <w:gridCol w:w="1771"/>
      </w:tblGrid>
      <w:tr>
        <w:trPr>
          <w:trHeight w:val="403" w:hRule="exact"/>
        </w:trPr>
        <w:tc>
          <w:tcPr>
            <w:tcW w:w="5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7"/>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18,446,144.51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18,446,144.51</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智能家居建设项目科技经费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491,100.00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广州开发区科技和信息化局拨款社区安防工程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9,500.00</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w:t>
            </w:r>
          </w:p>
        </w:tc>
      </w:tr>
      <w:tr>
        <w:trPr>
          <w:trHeight w:val="71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 技术经费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640.02</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640.02</w:t>
            </w:r>
          </w:p>
        </w:tc>
      </w:tr>
      <w:tr>
        <w:trPr>
          <w:trHeight w:val="716"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广州市科技和信息化局和广州市财政局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 术经费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53,584.93</w:t>
            </w:r>
          </w:p>
        </w:tc>
        <w:tc>
          <w:tcPr>
            <w:tcW w:w="994" w:type="dxa"/>
            <w:vMerge/>
            <w:tcBorders>
              <w:left w:val="single" w:sz="4" w:space="0" w:color="000000"/>
              <w:bottom w:val="nil" w:sz="6" w:space="0" w:color="auto"/>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53,584.93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5675"/>
        <w:gridCol w:w="1133"/>
        <w:gridCol w:w="994"/>
        <w:gridCol w:w="1774"/>
      </w:tblGrid>
      <w:tr>
        <w:trPr>
          <w:trHeight w:val="402"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数字家庭多业务平台智能管理系统的产业化建设项目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413,686.11</w:t>
            </w:r>
          </w:p>
        </w:tc>
        <w:tc>
          <w:tcPr>
            <w:tcW w:w="994" w:type="dxa"/>
            <w:vMerge w:val="restart"/>
            <w:tcBorders>
              <w:top w:val="nil" w:sz="6" w:space="0" w:color="auto"/>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413,686.11</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广州市经贸委和财政局拨款</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年省级工业设计发展专项资金</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47,500.00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47,500.00</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万台数字化安防产品项目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停车场自助缴费管理系统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12,333.33</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12,333.33</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省现代信息服务业发展资金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92,809.30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92,809.30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广州市创新型企业专项资金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76,000.00</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广东社区安防（安居宝）工程技术研究中心组建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528,750.00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528,750.00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广州市科技和信息化局核拨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年物联网专项资金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64,434.73</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64,434.73</w:t>
            </w:r>
            <w:r>
              <w:rPr>
                <w:rFonts w:ascii="Times New Roman"/>
                <w:sz w:val="18"/>
              </w:rPr>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社区物联网系统关键技术应用（三方联合协作）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区科技发展资金（物联网系统关键技术与应用）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225,000.00</w:t>
            </w:r>
          </w:p>
        </w:tc>
      </w:tr>
      <w:tr>
        <w:trPr>
          <w:trHeight w:val="71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广州市科技创新委员会基于情景感知与可信服务的智能家居型产品资助 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483,317.95</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483,317.95</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云对讲及云停车系统示范工程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824,296.17</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824,296.17</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广州市工业和信息化委员会拨款</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广州市产业园区综合服务平台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经费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1,104,000.00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年广东安居宝智能控制系统有限公司成长企业补助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年度高新技术企业认定通过奖励资金（区级）第一批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4"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广州市黄埔区广州市开发区瞪羚企业研发投入奖励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第六届中国创新创业大赛（广东</w:t>
            </w:r>
            <w:r>
              <w:rPr>
                <w:rFonts w:ascii="Times New Roman" w:hAnsi="Times New Roman" w:cs="Times New Roman" w:eastAsia="Times New Roman" w:hint="default"/>
                <w:sz w:val="18"/>
                <w:szCs w:val="18"/>
              </w:rPr>
              <w:t>·</w:t>
            </w:r>
            <w:r>
              <w:rPr>
                <w:rFonts w:ascii="宋体" w:hAnsi="宋体" w:cs="宋体" w:eastAsia="宋体" w:hint="default"/>
                <w:sz w:val="18"/>
                <w:szCs w:val="18"/>
              </w:rPr>
              <w:t>广州赛区）奖励配套资助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年广州开发区科技项目配套资金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液晶生产技术改造项目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170,651.91</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170,651.91</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广州开发区经济发展局外经贸发展资金中小企业开拓市场项目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130,177.00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130,177.00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度高新技术企业认定通过奖励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广州市金融局年度扶持资金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开发区技改项目补助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115,700.00</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广州市商务发展专项资金服务贸易和服务外包事项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广州市社会保险基金管理中心发放社会保险失业补助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56,826.12</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56,826.12</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重点企业资助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48,500.00</w:t>
            </w:r>
          </w:p>
        </w:tc>
      </w:tr>
      <w:tr>
        <w:trPr>
          <w:trHeight w:val="71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年科技型中小企业贷款成本补 贴资金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36,602.00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36,602.00</w:t>
            </w:r>
          </w:p>
        </w:tc>
      </w:tr>
      <w:tr>
        <w:trPr>
          <w:trHeight w:val="403"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广州市社会保险基金管理中心返还失业补助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34,638.76</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34,638.76</w:t>
            </w:r>
          </w:p>
        </w:tc>
      </w:tr>
      <w:tr>
        <w:trPr>
          <w:trHeight w:val="401"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年第一批专利资助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4"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知识产权局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年第六批知识产权资助资金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994" w:type="dxa"/>
            <w:vMerge/>
            <w:tcBorders>
              <w:left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13,500.00</w:t>
            </w:r>
          </w:p>
        </w:tc>
      </w:tr>
      <w:tr>
        <w:trPr>
          <w:trHeight w:val="404" w:hRule="exact"/>
        </w:trPr>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广州市财政局国库支付分局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年度专利资助资金（第一批）单位资助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13,300.00</w:t>
            </w:r>
          </w:p>
        </w:tc>
        <w:tc>
          <w:tcPr>
            <w:tcW w:w="994" w:type="dxa"/>
            <w:vMerge/>
            <w:tcBorders>
              <w:left w:val="single" w:sz="4" w:space="0" w:color="000000"/>
              <w:bottom w:val="nil" w:sz="6" w:space="0" w:color="auto"/>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5673"/>
        <w:gridCol w:w="1133"/>
        <w:gridCol w:w="994"/>
        <w:gridCol w:w="1771"/>
      </w:tblGrid>
      <w:tr>
        <w:trPr>
          <w:trHeight w:val="71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广州开发区科技创新和知识产权局 知识产权资助费用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94" w:type="dxa"/>
            <w:vMerge w:val="restart"/>
            <w:tcBorders>
              <w:top w:val="nil" w:sz="6" w:space="0" w:color="auto"/>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5"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广州开发区科技创新和知识产权局 知识产权资助费用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知识产权资助费用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9,000.00</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年专利资助费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8,400.00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7,908.74</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7,908.74</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安排残疾人就业年审工作先进单位与先进个人奖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发明专利年费资助费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4"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计算机软件著作权登记资助费用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1,500.00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1,500.00</w:t>
            </w:r>
          </w:p>
        </w:tc>
      </w:tr>
      <w:tr>
        <w:trPr>
          <w:trHeight w:val="401"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知识产权专利资助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广州开发区知识产权局广州市黄埔区知识产权局知识产权资助费用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1,000.00</w:t>
            </w:r>
          </w:p>
        </w:tc>
        <w:tc>
          <w:tcPr>
            <w:tcW w:w="994" w:type="dxa"/>
            <w:vMerge/>
            <w:tcBorders>
              <w:left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715" w:hRule="exact"/>
        </w:trPr>
        <w:tc>
          <w:tcPr>
            <w:tcW w:w="5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计算机软件著作权登记资助（计算机软件著作权登记资助（安居宝广告 销售管理系统软件（简称：广告系统</w:t>
            </w:r>
            <w:r>
              <w:rPr>
                <w:rFonts w:ascii="宋体" w:hAnsi="宋体" w:cs="宋体" w:eastAsia="宋体" w:hint="default"/>
                <w:spacing w:val="-37"/>
                <w:sz w:val="18"/>
                <w:szCs w:val="18"/>
              </w:rPr>
              <w:t> </w:t>
            </w:r>
            <w:r>
              <w:rPr>
                <w:rFonts w:ascii="Times New Roman" w:hAnsi="Times New Roman" w:cs="Times New Roman" w:eastAsia="Times New Roman" w:hint="default"/>
                <w:spacing w:val="-24"/>
                <w:w w:val="99"/>
                <w:sz w:val="18"/>
                <w:szCs w:val="18"/>
              </w:rPr>
              <w:t>V1.0.0</w:t>
            </w:r>
            <w:r>
              <w:rPr>
                <w:rFonts w:ascii="宋体" w:hAnsi="宋体" w:cs="宋体" w:eastAsia="宋体" w:hint="default"/>
                <w:spacing w:val="-24"/>
                <w:w w:val="99"/>
                <w:sz w:val="18"/>
                <w:szCs w:val="18"/>
              </w:rPr>
              <w:t>））</w:t>
            </w:r>
            <w:r>
              <w:rPr>
                <w:rFonts w:ascii="宋体" w:hAnsi="宋体" w:cs="宋体" w:eastAsia="宋体" w:hint="default"/>
                <w:w w:val="99"/>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994"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八、在其他主体中的权益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 w:right="75"/>
              <w:jc w:val="both"/>
              <w:rPr>
                <w:rFonts w:ascii="宋体" w:hAnsi="宋体" w:cs="宋体" w:eastAsia="宋体" w:hint="default"/>
                <w:sz w:val="18"/>
                <w:szCs w:val="18"/>
              </w:rPr>
            </w:pPr>
            <w:r>
              <w:rPr>
                <w:rFonts w:ascii="宋体" w:hAnsi="宋体" w:cs="宋体" w:eastAsia="宋体" w:hint="default"/>
                <w:sz w:val="18"/>
                <w:szCs w:val="18"/>
              </w:rPr>
              <w:t>广东安居宝智能 控制系统有限公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广东省广州市广 州经济技术开发 区科学城起云路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号二栋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6" w:right="70"/>
              <w:jc w:val="left"/>
              <w:rPr>
                <w:rFonts w:ascii="宋体" w:hAnsi="宋体" w:cs="宋体" w:eastAsia="宋体" w:hint="default"/>
                <w:sz w:val="18"/>
                <w:szCs w:val="18"/>
              </w:rPr>
            </w:pPr>
            <w:r>
              <w:rPr>
                <w:rFonts w:ascii="宋体" w:hAnsi="宋体" w:cs="宋体" w:eastAsia="宋体" w:hint="default"/>
                <w:sz w:val="18"/>
                <w:szCs w:val="18"/>
              </w:rPr>
              <w:t>其他电子设备制 造业类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广东安居宝光电 传输科技有限公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广州市德居安电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 一栋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广东安居宝显示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广州市高新技术 产业开发区科学 城南翔二路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香港安居宝科技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香港湾仔告士打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号祥丰大 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安居宝（澳门）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澳门特别行政区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澳门南湾大马路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广东奥迪安监控 技术股份有限公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广东省广州市广 州经济技术开发 区科学城起云路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号自编一栋四 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401-406</w:t>
            </w:r>
            <w:r>
              <w:rPr>
                <w:rFonts w:ascii="宋体" w:hAnsi="宋体" w:cs="宋体" w:eastAsia="宋体" w:hint="default"/>
                <w:sz w:val="18"/>
                <w:szCs w:val="18"/>
              </w:rPr>
              <w:t>、 </w:t>
            </w:r>
            <w:r>
              <w:rPr>
                <w:rFonts w:ascii="Times New Roman" w:hAnsi="Times New Roman" w:cs="Times New Roman" w:eastAsia="Times New Roman" w:hint="default"/>
                <w:sz w:val="18"/>
                <w:szCs w:val="18"/>
              </w:rPr>
              <w:t>408-415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广东安居宝网络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 四栋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70"/>
              <w:jc w:val="left"/>
              <w:rPr>
                <w:rFonts w:ascii="宋体" w:hAnsi="宋体" w:cs="宋体" w:eastAsia="宋体" w:hint="default"/>
                <w:sz w:val="18"/>
                <w:szCs w:val="18"/>
              </w:rPr>
            </w:pPr>
            <w:r>
              <w:rPr>
                <w:rFonts w:ascii="宋体" w:hAnsi="宋体" w:cs="宋体" w:eastAsia="宋体" w:hint="default"/>
                <w:sz w:val="18"/>
                <w:szCs w:val="18"/>
              </w:rPr>
              <w:t>软件开发制造业 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 w:right="75"/>
              <w:jc w:val="left"/>
              <w:rPr>
                <w:rFonts w:ascii="宋体" w:hAnsi="宋体" w:cs="宋体" w:eastAsia="宋体" w:hint="default"/>
                <w:sz w:val="18"/>
                <w:szCs w:val="18"/>
              </w:rPr>
            </w:pPr>
            <w:r>
              <w:rPr>
                <w:rFonts w:ascii="宋体" w:hAnsi="宋体" w:cs="宋体" w:eastAsia="宋体" w:hint="default"/>
                <w:sz w:val="18"/>
                <w:szCs w:val="18"/>
              </w:rPr>
              <w:t>广东车前传媒有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栋二楼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6" w:right="70"/>
              <w:jc w:val="left"/>
              <w:rPr>
                <w:rFonts w:ascii="宋体" w:hAnsi="宋体" w:cs="宋体" w:eastAsia="宋体" w:hint="default"/>
                <w:sz w:val="18"/>
                <w:szCs w:val="18"/>
              </w:rPr>
            </w:pPr>
            <w:r>
              <w:rPr>
                <w:rFonts w:ascii="宋体" w:hAnsi="宋体" w:cs="宋体" w:eastAsia="宋体" w:hint="default"/>
                <w:sz w:val="18"/>
                <w:szCs w:val="18"/>
              </w:rPr>
              <w:t>文化、体育和娱 乐业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-855,015.75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2,733,811.24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广东安居宝显示科技有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-165,831.95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2,871,472.82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广东奥迪安监控技术股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2,670,171.73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21,973,566.76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广东安 居宝智 能控制 系统有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61,178,7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7,239,43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68,418,1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48,024,6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2,213,71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50,238,3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75,230,5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7,756,02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82,986,6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56,651,3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57.87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2,469,56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59,120,9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21.08</w:t>
            </w:r>
          </w:p>
        </w:tc>
      </w:tr>
      <w:tr>
        <w:trPr>
          <w:trHeight w:val="165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广东安 居宝显 示科技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52,691,7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12,655,6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65,347,3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7,969,66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7,969,66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57,047,1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14,065,1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71,112,3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10,366,2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45.85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10,366,2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45.85</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广东奥 迪安监 控技术 股份有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121,793,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556.09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84,683,0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206,476,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155,476,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464.54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2,658,33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4.11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158,134,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798.65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98,632,4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51,364,4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149,996,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936.06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100,629,</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130.99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4,260,33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104,889,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466.99</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广东安居宝 智能控制系 统有限公司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29,987,140.4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-5,685,854.72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-5,685,854.72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3,183,941.33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69,487,198.9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-2,710,186.47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-2,710,186.47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2,233,210.40</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广东安居宝 显示科技有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132,043,673.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-3,368,381.64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-3,368,381.64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105,816.43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195,759,659.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2,385,750.27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2,385,750.27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4,332,923.96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广东奥迪安 监控技术股 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144,606,089.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5,874,377.80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5,874,377.80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-10,507,754.8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80,171,455.0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1,883,135.53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1,883,135.53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1,286,424.53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九、与金融工具相关的风险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6"/>
        <w:jc w:val="left"/>
      </w:pPr>
      <w:r>
        <w:rPr/>
        <w:t>信用风险 </w:t>
      </w:r>
      <w:r>
        <w:rPr>
          <w:spacing w:val="-2"/>
        </w:rPr>
        <w:t>信用风险是指金融工具的一方不履行义务，造成另一方发生财务损失的风险。本公司主要面临赊销导致的客户信用风险。在</w:t>
      </w:r>
      <w:r>
        <w:rPr>
          <w:spacing w:val="-63"/>
        </w:rPr>
        <w:t> </w:t>
      </w:r>
      <w:r>
        <w:rPr>
          <w:spacing w:val="-63"/>
        </w:rPr>
      </w:r>
      <w:r>
        <w:rPr>
          <w:spacing w:val="-2"/>
        </w:rPr>
        <w:t>签订新合同之前，本公司会对新客户的信用风险进行评估，包括外部信用评级和在某些情况下的银行资信证明（当此信息可</w:t>
      </w:r>
      <w:r>
        <w:rPr>
          <w:spacing w:val="-62"/>
        </w:rPr>
        <w:t> </w:t>
      </w:r>
      <w:r>
        <w:rPr>
          <w:spacing w:val="-62"/>
        </w:rPr>
      </w:r>
      <w:r>
        <w:rPr/>
        <w:t>获取时）。公司对每一客户均设置了赊销限额，该限额为无需获得额外批准的最大额度。 </w:t>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监控客户的信用风险时，按照客户的信用特征对其分组。被评为“高风险”级别的客户会放在受限制客户名单里，并且只有</w:t>
      </w:r>
      <w:r>
        <w:rPr>
          <w:spacing w:val="-66"/>
        </w:rPr>
        <w:t> </w:t>
      </w:r>
      <w:r>
        <w:rPr>
          <w:spacing w:val="-66"/>
        </w:rPr>
      </w:r>
      <w:r>
        <w:rPr/>
        <w:t>在额外批准的前提下，公司才可在未来期间内对其赊销，否则必须要求其提前支付相应款项。</w:t>
      </w:r>
    </w:p>
    <w:p>
      <w:pPr>
        <w:pStyle w:val="BodyText"/>
        <w:spacing w:line="319" w:lineRule="auto" w:before="19"/>
        <w:ind w:right="1129"/>
        <w:jc w:val="left"/>
      </w:pPr>
      <w:r>
        <w:rPr/>
        <w:t>市场风险 </w:t>
      </w:r>
      <w:r>
        <w:rPr>
          <w:spacing w:val="-2"/>
        </w:rPr>
        <w:t>金融工具的市场风险，是指金融工具的公允价值或未来现金流量因市场价格变动而发生波动的风险，包括汇率风险、利率风</w:t>
      </w:r>
      <w:r>
        <w:rPr>
          <w:spacing w:val="-64"/>
        </w:rPr>
        <w:t> </w:t>
      </w:r>
      <w:r>
        <w:rPr>
          <w:spacing w:val="-64"/>
        </w:rPr>
      </w:r>
      <w:r>
        <w:rPr/>
        <w:t>险和其他价格风险。</w:t>
      </w:r>
    </w:p>
    <w:p>
      <w:pPr>
        <w:pStyle w:val="BodyText"/>
        <w:spacing w:line="316" w:lineRule="auto" w:before="17"/>
        <w:ind w:right="5534"/>
        <w:jc w:val="left"/>
      </w:pPr>
      <w:r>
        <w:rPr/>
        <w:t>（</w:t>
      </w:r>
      <w:r>
        <w:rPr>
          <w:rFonts w:ascii="宋体" w:hAnsi="宋体" w:cs="宋体" w:eastAsia="宋体" w:hint="default"/>
        </w:rPr>
        <w:t>1</w:t>
      </w:r>
      <w:r>
        <w:rPr/>
        <w:t>）利率风险 本公司未持有与利率相关的金融工具，不存在应披露的利率风险。</w:t>
      </w:r>
    </w:p>
    <w:p>
      <w:pPr>
        <w:pStyle w:val="BodyText"/>
        <w:spacing w:line="316" w:lineRule="auto" w:before="19"/>
        <w:ind w:right="986"/>
        <w:jc w:val="left"/>
      </w:pPr>
      <w:r>
        <w:rPr/>
        <w:t>（</w:t>
      </w:r>
      <w:r>
        <w:rPr>
          <w:rFonts w:ascii="宋体" w:hAnsi="宋体" w:cs="宋体" w:eastAsia="宋体"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spacing w:val="-2"/>
        </w:rPr>
        <w:t>出相匹配以降低汇率风险。此外，公司还可能签署远期外汇合约或货币互换合约以达到规避汇率风险的目的。于</w:t>
      </w:r>
      <w:r>
        <w:rPr>
          <w:rFonts w:ascii="宋体" w:hAnsi="宋体" w:cs="宋体" w:eastAsia="宋体" w:hint="default"/>
          <w:spacing w:val="-2"/>
        </w:rPr>
        <w:t>2018</w:t>
      </w:r>
      <w:r>
        <w:rPr>
          <w:spacing w:val="-2"/>
        </w:rPr>
        <w:t>年度及</w:t>
      </w:r>
      <w:r>
        <w:rPr>
          <w:spacing w:val="-59"/>
        </w:rPr>
        <w:t> </w:t>
      </w:r>
      <w:r>
        <w:rPr>
          <w:spacing w:val="-59"/>
        </w:rPr>
      </w:r>
      <w:r>
        <w:rPr>
          <w:rFonts w:ascii="宋体" w:hAnsi="宋体" w:cs="宋体" w:eastAsia="宋体" w:hint="default"/>
        </w:rPr>
        <w:t>2017</w:t>
      </w:r>
      <w:r>
        <w:rPr/>
        <w:t>年度，本公司未签署任何远期外汇合约或货币互换合约。 </w:t>
      </w:r>
      <w:r>
        <w:rPr>
          <w:spacing w:val="-2"/>
        </w:rPr>
        <w:t>本公司面临的汇率风险主要来源于以美元计价的金融资产和金融负债，外币金融资产和外币金融负债折算成人民币的金额列</w:t>
      </w:r>
      <w:r>
        <w:rPr>
          <w:spacing w:val="-63"/>
        </w:rPr>
        <w:t> </w:t>
      </w:r>
      <w:r>
        <w:rPr>
          <w:spacing w:val="-63"/>
        </w:rPr>
      </w:r>
      <w:r>
        <w:rPr/>
        <w:t>示如下：</w:t>
      </w:r>
    </w:p>
    <w:p>
      <w:pPr>
        <w:spacing w:line="240" w:lineRule="auto" w:before="9"/>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308"/>
        <w:gridCol w:w="919"/>
        <w:gridCol w:w="1191"/>
        <w:gridCol w:w="919"/>
        <w:gridCol w:w="1191"/>
        <w:gridCol w:w="830"/>
        <w:gridCol w:w="1190"/>
        <w:gridCol w:w="920"/>
        <w:gridCol w:w="1190"/>
      </w:tblGrid>
      <w:tr>
        <w:trPr>
          <w:trHeight w:val="341"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19" w:type="dxa"/>
            <w:tcBorders>
              <w:top w:val="single" w:sz="4" w:space="0" w:color="000000"/>
              <w:left w:val="single" w:sz="4" w:space="0" w:color="000000"/>
              <w:bottom w:val="single" w:sz="4" w:space="0" w:color="000000"/>
              <w:right w:val="single" w:sz="4" w:space="0" w:color="000000"/>
            </w:tcBorders>
          </w:tcPr>
          <w:p>
            <w:pPr/>
          </w:p>
        </w:tc>
        <w:tc>
          <w:tcPr>
            <w:tcW w:w="33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1308" w:type="dxa"/>
            <w:vMerge/>
            <w:tcBorders>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澳门币</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澳门币</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246,878.71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5,999,226.98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166,788.47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6,412,894.16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45,450.65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6,263,201.17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150,297.13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6,458,948.95</w:t>
            </w:r>
          </w:p>
        </w:tc>
      </w:tr>
      <w:tr>
        <w:trPr>
          <w:trHeight w:val="34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2,995,480.57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2,995,480.57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4,867,823.71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4,867,823.71</w:t>
            </w:r>
          </w:p>
        </w:tc>
      </w:tr>
      <w:tr>
        <w:trPr>
          <w:trHeight w:val="34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3,671,818.82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3,671,818.82</w:t>
            </w:r>
          </w:p>
        </w:tc>
      </w:tr>
      <w:tr>
        <w:trPr>
          <w:trHeight w:val="34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40,884.66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40,884.66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11,686.34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5,209.15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16,895.49</w:t>
            </w:r>
          </w:p>
        </w:tc>
      </w:tr>
      <w:tr>
        <w:trPr>
          <w:trHeight w:val="65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59" w:right="17" w:hanging="541"/>
              <w:jc w:val="left"/>
              <w:rPr>
                <w:rFonts w:ascii="宋体" w:hAnsi="宋体" w:cs="宋体" w:eastAsia="宋体" w:hint="default"/>
                <w:sz w:val="18"/>
                <w:szCs w:val="18"/>
              </w:rPr>
            </w:pPr>
            <w:r>
              <w:rPr>
                <w:rFonts w:ascii="宋体" w:hAnsi="宋体" w:cs="宋体" w:eastAsia="宋体" w:hint="default"/>
                <w:sz w:val="18"/>
                <w:szCs w:val="18"/>
              </w:rPr>
              <w:t>外币金融资产小 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246,878.71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9,035,592.21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sz w:val="18"/>
              </w:rPr>
              <w:t>166,788.47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9,449,259.39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sz w:val="18"/>
              </w:rPr>
              <w:t>45,450.65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14,814,530.04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155,506.28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15,015,486.97</w:t>
            </w:r>
          </w:p>
        </w:tc>
      </w:tr>
      <w:tr>
        <w:trPr>
          <w:trHeight w:val="34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1,442,175.38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1,442,175.38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5,046,141.06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5,046,141.06</w:t>
            </w:r>
          </w:p>
        </w:tc>
      </w:tr>
      <w:tr>
        <w:trPr>
          <w:trHeight w:val="34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278,071.16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278,071.16</w:t>
            </w:r>
          </w:p>
        </w:tc>
      </w:tr>
      <w:tr>
        <w:trPr>
          <w:trHeight w:val="34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41,916.11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41,916.11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sz w:val="18"/>
              </w:rPr>
              <w:t>33,730.67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sz w:val="18"/>
              </w:rPr>
              <w:t>33,730.67</w:t>
            </w:r>
          </w:p>
        </w:tc>
      </w:tr>
      <w:tr>
        <w:trPr>
          <w:trHeight w:val="34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142,582.45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142,582.45</w:t>
            </w:r>
          </w:p>
        </w:tc>
      </w:tr>
      <w:tr>
        <w:trPr>
          <w:trHeight w:val="34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sz w:val="18"/>
              </w:rPr>
              <w:t>26,830.37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26,830.37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1,056.14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1,671.74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2,727.88</w:t>
            </w:r>
          </w:p>
        </w:tc>
      </w:tr>
      <w:tr>
        <w:trPr>
          <w:trHeight w:val="65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59" w:right="17" w:hanging="541"/>
              <w:jc w:val="left"/>
              <w:rPr>
                <w:rFonts w:ascii="宋体" w:hAnsi="宋体" w:cs="宋体" w:eastAsia="宋体" w:hint="default"/>
                <w:sz w:val="18"/>
                <w:szCs w:val="18"/>
              </w:rPr>
            </w:pPr>
            <w:r>
              <w:rPr>
                <w:rFonts w:ascii="宋体" w:hAnsi="宋体" w:cs="宋体" w:eastAsia="宋体" w:hint="default"/>
                <w:sz w:val="18"/>
                <w:szCs w:val="18"/>
              </w:rPr>
              <w:t>外币金融负债小 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1,484,091.49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sz w:val="18"/>
              </w:rPr>
              <w:t>26,830.37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1,510,921.86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5,501,581.48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1,671.74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sz w:val="18"/>
              </w:rPr>
              <w:t>5,503,253.22</w:t>
            </w:r>
          </w:p>
        </w:tc>
      </w:tr>
      <w:tr>
        <w:trPr>
          <w:trHeight w:val="34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246,878.71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10,519,683.70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193,618.84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10,960,181.25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sz w:val="18"/>
              </w:rPr>
              <w:t>45,450.65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20,316,111.52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157,178.02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sz w:val="18"/>
              </w:rPr>
              <w:t>20,518,740.19</w:t>
            </w:r>
          </w:p>
        </w:tc>
      </w:tr>
    </w:tbl>
    <w:p>
      <w:pPr>
        <w:pStyle w:val="BodyText"/>
        <w:spacing w:line="316" w:lineRule="auto" w:before="8"/>
        <w:ind w:right="1138"/>
        <w:jc w:val="both"/>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日，在所有其他变量保持不变的情况下，如果人民币对澳门币升值或贬值</w:t>
      </w:r>
      <w:r>
        <w:rPr>
          <w:rFonts w:ascii="宋体" w:hAnsi="宋体" w:cs="宋体" w:eastAsia="宋体" w:hint="default"/>
        </w:rPr>
        <w:t>10%</w:t>
      </w:r>
      <w:r>
        <w:rPr/>
        <w:t>，则公司将增加或减少净利润 </w:t>
      </w:r>
      <w:r>
        <w:rPr>
          <w:rFonts w:ascii="宋体" w:hAnsi="宋体" w:cs="宋体" w:eastAsia="宋体" w:hint="default"/>
        </w:rPr>
        <w:t>755,150.07</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日，如果人民币对澳门币升值或贬值</w:t>
      </w:r>
      <w:r>
        <w:rPr>
          <w:rFonts w:ascii="宋体" w:hAnsi="宋体" w:cs="宋体" w:eastAsia="宋体" w:hint="default"/>
        </w:rPr>
        <w:t>10%</w:t>
      </w:r>
      <w:r>
        <w:rPr/>
        <w:t>，则公司将增加或减少净利润</w:t>
      </w:r>
      <w:r>
        <w:rPr>
          <w:rFonts w:ascii="宋体" w:hAnsi="宋体" w:cs="宋体" w:eastAsia="宋体" w:hint="default"/>
        </w:rPr>
        <w:t>931,294.86</w:t>
      </w:r>
      <w:r>
        <w:rPr/>
        <w:t>元）。管理层 认为</w:t>
      </w:r>
      <w:r>
        <w:rPr>
          <w:rFonts w:ascii="宋体" w:hAnsi="宋体" w:cs="宋体" w:eastAsia="宋体" w:hint="default"/>
        </w:rPr>
        <w:t>10%</w:t>
      </w:r>
      <w:r>
        <w:rPr/>
        <w:t>合理反映了下一年度人民币对澳门币可能发生变动的合理范围。</w:t>
      </w:r>
    </w:p>
    <w:p>
      <w:pPr>
        <w:pStyle w:val="BodyText"/>
        <w:spacing w:line="319" w:lineRule="auto" w:before="19"/>
        <w:ind w:right="5354"/>
        <w:jc w:val="left"/>
      </w:pPr>
      <w:r>
        <w:rPr/>
        <w:t>（</w:t>
      </w:r>
      <w:r>
        <w:rPr>
          <w:rFonts w:ascii="宋体" w:hAnsi="宋体" w:cs="宋体" w:eastAsia="宋体" w:hint="default"/>
        </w:rPr>
        <w:t>3</w:t>
      </w:r>
      <w:r>
        <w:rPr/>
        <w:t>）其他价格风险 本公司未持有其他上市公司的权益投资，不存在应披露的价格风险。 流动性风险</w:t>
      </w:r>
    </w:p>
    <w:p>
      <w:pPr>
        <w:spacing w:after="0" w:line="319" w:lineRule="auto"/>
        <w:jc w:val="left"/>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4"/>
        <w:ind w:right="1129"/>
        <w:jc w:val="left"/>
      </w:pPr>
      <w:r>
        <w:rPr>
          <w:spacing w:val="-2"/>
        </w:rPr>
        <w:t>流动性风险，是指企业在履行以交付现金或其他金融资产的方式结算的义务时发生资金短缺的风险。本公司的政策是确保拥</w:t>
      </w:r>
      <w:r>
        <w:rPr>
          <w:spacing w:val="-64"/>
        </w:rPr>
        <w:t> </w:t>
      </w:r>
      <w:r>
        <w:rPr>
          <w:spacing w:val="-64"/>
        </w:rPr>
      </w:r>
      <w:r>
        <w:rPr>
          <w:spacing w:val="-2"/>
        </w:rPr>
        <w:t>有充足的现金以偿还到期债务。流动性风险由本公司的财务部门集中控制。财务部门通过监控现金余额、可随时变现的有价</w:t>
      </w:r>
      <w:r>
        <w:rPr>
          <w:spacing w:val="-63"/>
        </w:rPr>
        <w:t> </w:t>
      </w:r>
      <w:r>
        <w:rPr>
          <w:spacing w:val="-63"/>
        </w:rPr>
      </w:r>
      <w:r>
        <w:rPr/>
        <w:t>证券以及对未来</w:t>
      </w:r>
      <w:r>
        <w:rPr>
          <w:rFonts w:ascii="宋体" w:hAnsi="宋体" w:cs="宋体" w:eastAsia="宋体" w:hint="default"/>
        </w:rPr>
        <w:t>12</w:t>
      </w:r>
      <w:r>
        <w:rPr/>
        <w:t>个月现金流量的滚动预测，确保公司在所有合理预测的情况下拥有充足的资金偿还债务。 本公司各项金融负债以未折现的合同现金流量按到期日列示如下：</w:t>
      </w:r>
    </w:p>
    <w:p>
      <w:pPr>
        <w:spacing w:line="240" w:lineRule="auto" w:before="9"/>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556"/>
        <w:gridCol w:w="1755"/>
        <w:gridCol w:w="1546"/>
        <w:gridCol w:w="1546"/>
        <w:gridCol w:w="1544"/>
        <w:gridCol w:w="1714"/>
      </w:tblGrid>
      <w:tr>
        <w:trPr>
          <w:trHeight w:val="341"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3" w:hRule="exact"/>
        </w:trPr>
        <w:tc>
          <w:tcPr>
            <w:tcW w:w="1556"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z w:val="18"/>
                <w:szCs w:val="18"/>
              </w:rPr>
              <w:t>个月</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76,796,938.21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11,092,435.36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33,113,497.80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24,004,263.11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145,007,134.48</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72,922,015.52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2,348,856.66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16,791,980.16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3,624,764.80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95,687,617.14</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25,627,559.37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0"/>
              <w:jc w:val="lef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25,627,559.37</w:t>
            </w:r>
          </w:p>
        </w:tc>
      </w:tr>
      <w:tr>
        <w:trPr>
          <w:trHeight w:val="34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25,257,540.45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lef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25,257,540.45</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10,562,937.68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2,317,634.00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307,917.86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2,041,738.30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15,230,227.84</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2,275,146.81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11,361,362.71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lef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13,636,509.52</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6,543,132.00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0"/>
              <w:jc w:val="lef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6,543,132.00</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219,985,270.04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15,758,926.02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61,574,758.53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29,670,766.21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326,989,720.80</w:t>
            </w:r>
          </w:p>
        </w:tc>
      </w:tr>
    </w:tbl>
    <w:p>
      <w:pPr>
        <w:spacing w:line="240" w:lineRule="auto" w:before="11"/>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1556"/>
        <w:gridCol w:w="1755"/>
        <w:gridCol w:w="1546"/>
        <w:gridCol w:w="1546"/>
        <w:gridCol w:w="1544"/>
        <w:gridCol w:w="1714"/>
      </w:tblGrid>
      <w:tr>
        <w:trPr>
          <w:trHeight w:val="343"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1556"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6-12</w:t>
            </w:r>
            <w:r>
              <w:rPr>
                <w:rFonts w:ascii="宋体" w:hAnsi="宋体" w:cs="宋体" w:eastAsia="宋体" w:hint="default"/>
                <w:sz w:val="18"/>
                <w:szCs w:val="18"/>
              </w:rPr>
              <w:t>个月</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5,069,004.28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13,287,374.52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86,221,655.47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33,929,536.43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138,507,570.70</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29,077,393.80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宋体" w:hAnsi="宋体" w:cs="宋体" w:eastAsia="宋体" w:hint="default"/>
                <w:sz w:val="18"/>
                <w:szCs w:val="18"/>
              </w:rPr>
            </w:pPr>
            <w:r>
              <w:rPr>
                <w:rFonts w:ascii="宋体"/>
                <w:sz w:val="18"/>
              </w:rPr>
              <w:t>1,859,006.82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53,639,833.15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13,272,729.77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97,848,963.54</w:t>
            </w:r>
          </w:p>
        </w:tc>
      </w:tr>
      <w:tr>
        <w:trPr>
          <w:trHeight w:val="34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25,299,155.99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 w:right="0"/>
              <w:jc w:val="left"/>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 w:right="0"/>
              <w:jc w:val="lef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25,299,155.99</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15,813,410.25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 w:right="0"/>
              <w:jc w:val="left"/>
              <w:rPr>
                <w:rFonts w:ascii="宋体" w:hAnsi="宋体" w:cs="宋体" w:eastAsia="宋体" w:hint="default"/>
                <w:sz w:val="18"/>
                <w:szCs w:val="18"/>
              </w:rPr>
            </w:pPr>
            <w:r>
              <w:rPr>
                <w:rFonts w:ascii="宋体"/>
                <w:sz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0"/>
              <w:jc w:val="lef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15,813,410.25</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15,866,433.12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484,668.00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1,634,504.78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296,852.38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18,282,458.28</w:t>
            </w:r>
          </w:p>
        </w:tc>
      </w:tr>
      <w:tr>
        <w:trPr>
          <w:trHeight w:val="34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3,838,207.14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130746.93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10,412,511.74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6" w:right="0"/>
              <w:jc w:val="lef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sz w:val="18"/>
              </w:rPr>
              <w:t>14,381,465.81</w:t>
            </w:r>
          </w:p>
        </w:tc>
      </w:tr>
      <w:tr>
        <w:trPr>
          <w:trHeight w:val="34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94,963,604.58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15,761,796.27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151,908,505.14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47,499,118.58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310,133,024.57</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8" w:right="0"/>
              <w:jc w:val="left"/>
              <w:rPr>
                <w:rFonts w:ascii="Times New Roman" w:hAnsi="Times New Roman" w:cs="Times New Roman" w:eastAsia="Times New Roman" w:hint="default"/>
                <w:sz w:val="18"/>
                <w:szCs w:val="18"/>
              </w:rPr>
            </w:pPr>
            <w:r>
              <w:rPr>
                <w:rFonts w:ascii="Times New Roman"/>
                <w:sz w:val="18"/>
              </w:rPr>
              <w:t>37.38%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6" w:right="0"/>
              <w:jc w:val="left"/>
              <w:rPr>
                <w:rFonts w:ascii="Times New Roman" w:hAnsi="Times New Roman" w:cs="Times New Roman" w:eastAsia="Times New Roman" w:hint="default"/>
                <w:sz w:val="18"/>
                <w:szCs w:val="18"/>
              </w:rPr>
            </w:pPr>
            <w:r>
              <w:rPr>
                <w:rFonts w:ascii="Times New Roman"/>
                <w:sz w:val="18"/>
              </w:rPr>
              <w:t>37.38%</w:t>
            </w:r>
          </w:p>
        </w:tc>
      </w:tr>
    </w:tbl>
    <w:p>
      <w:pPr>
        <w:pStyle w:val="BodyText"/>
        <w:spacing w:line="348" w:lineRule="auto" w:before="49"/>
        <w:ind w:right="6599"/>
        <w:jc w:val="left"/>
      </w:pPr>
      <w:r>
        <w:rPr/>
        <w:t>本企业的母公司情况的说明 张波对本公司的持股比例和表决权比例均为</w:t>
      </w:r>
      <w:r>
        <w:rPr>
          <w:rFonts w:ascii="Times New Roman" w:hAnsi="Times New Roman" w:cs="Times New Roman" w:eastAsia="Times New Roman" w:hint="default"/>
        </w:rPr>
        <w:t>37.38%</w:t>
      </w:r>
      <w:r>
        <w:rPr/>
        <w:t>。 本企业最终控制方是张波。</w:t>
      </w:r>
    </w:p>
    <w:p>
      <w:pPr>
        <w:spacing w:line="240" w:lineRule="auto" w:before="0"/>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本企业子公司的情况详见附注八、在其他主体中的权益。</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对子公司存在重大影响的股东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梁广洋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邓桂平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广州安奥云投资合伙企业（有限合伙）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4,526,738.26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7" w:right="0"/>
              <w:jc w:val="left"/>
              <w:rPr>
                <w:rFonts w:ascii="Times New Roman" w:hAnsi="Times New Roman" w:cs="Times New Roman" w:eastAsia="Times New Roman" w:hint="default"/>
                <w:sz w:val="18"/>
                <w:szCs w:val="18"/>
              </w:rPr>
            </w:pPr>
            <w:r>
              <w:rPr>
                <w:rFonts w:ascii="Times New Roman"/>
                <w:sz w:val="18"/>
              </w:rPr>
              <w:t>45,678,516.23</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1,466,737.36</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开发区起云路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号自编四栋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99,509.81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131,413.33</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日，本公司子公司广东奥迪安监控技术股份有限公司（以下简称</w:t>
      </w:r>
      <w:r>
        <w:rPr>
          <w:rFonts w:ascii="Times New Roman" w:hAnsi="Times New Roman" w:cs="Times New Roman" w:eastAsia="Times New Roman" w:hint="default"/>
        </w:rPr>
        <w:t>“</w:t>
      </w:r>
      <w:r>
        <w:rPr/>
        <w:t>奥迪安</w:t>
      </w:r>
      <w:r>
        <w:rPr>
          <w:rFonts w:ascii="Times New Roman" w:hAnsi="Times New Roman" w:cs="Times New Roman" w:eastAsia="Times New Roman" w:hint="default"/>
        </w:rPr>
        <w:t>”</w:t>
      </w:r>
      <w:r>
        <w:rPr/>
        <w:t>）股东梁广洋、邓桂平、罗轶和黄文 </w:t>
      </w:r>
      <w:r>
        <w:rPr>
          <w:spacing w:val="-2"/>
        </w:rPr>
        <w:t>森与中国银行广州天河支行签订了《最高额保证合同》</w:t>
      </w:r>
      <w:r>
        <w:rPr>
          <w:spacing w:val="-58"/>
        </w:rPr>
        <w:t> </w:t>
      </w:r>
      <w:r>
        <w:rPr>
          <w:spacing w:val="-2"/>
        </w:rPr>
        <w:t>【编号：</w:t>
      </w:r>
      <w:r>
        <w:rPr>
          <w:rFonts w:ascii="Times New Roman" w:hAnsi="Times New Roman" w:cs="Times New Roman" w:eastAsia="Times New Roman" w:hint="default"/>
          <w:spacing w:val="-2"/>
        </w:rPr>
        <w:t>GBZ475860120160072</w:t>
      </w:r>
      <w:r>
        <w:rPr>
          <w:spacing w:val="-2"/>
        </w:rPr>
        <w:t>】，保证期间为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日至</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日。以上担保均为奥迪安在保证期间履行中国银行广州天河支行的债务做担保，截止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日被担保借款余</w:t>
      </w:r>
      <w:r>
        <w:rPr>
          <w:spacing w:val="-58"/>
        </w:rPr>
        <w:t> </w:t>
      </w:r>
      <w:r>
        <w:rPr>
          <w:spacing w:val="-58"/>
        </w:rPr>
      </w:r>
      <w:r>
        <w:rPr/>
        <w:t>额为</w:t>
      </w:r>
      <w:r>
        <w:rPr>
          <w:rFonts w:ascii="Times New Roman" w:hAnsi="Times New Roman" w:cs="Times New Roman" w:eastAsia="Times New Roman" w:hint="default"/>
        </w:rPr>
        <w:t>800</w:t>
      </w:r>
      <w:r>
        <w:rPr/>
        <w:t>万元。</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t>（</w:t>
      </w:r>
      <w:r>
        <w:rPr>
          <w:rFonts w:ascii="Times New Roman" w:hAnsi="Times New Roman" w:cs="Times New Roman" w:eastAsia="Times New Roman" w:hint="default"/>
        </w:rPr>
        <w:t>6</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8,110,172.87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7,845,003.50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33"/>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广州市隆晖电子实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61,300.00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6,184,226.87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61,842.27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广州市隆晖电子实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387,105.22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1,682,698.00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广州市高堡仕智能科技有限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十一、承诺及或有事项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资产负债表日存在的重要承诺</w:t>
      </w:r>
    </w:p>
    <w:p>
      <w:pPr>
        <w:pStyle w:val="BodyText"/>
        <w:spacing w:line="312" w:lineRule="auto" w:before="117"/>
        <w:ind w:right="1128"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日，公司与安徽道闸传媒有限公司（以下简称</w:t>
      </w:r>
      <w:r>
        <w:rPr>
          <w:rFonts w:ascii="Times New Roman" w:hAnsi="Times New Roman" w:cs="Times New Roman" w:eastAsia="Times New Roman" w:hint="default"/>
          <w:spacing w:val="-1"/>
        </w:rPr>
        <w:t>“</w:t>
      </w:r>
      <w:r>
        <w:rPr>
          <w:spacing w:val="-1"/>
        </w:rPr>
        <w:t>安徽道闸传媒</w:t>
      </w:r>
      <w:r>
        <w:rPr>
          <w:rFonts w:ascii="Times New Roman" w:hAnsi="Times New Roman" w:cs="Times New Roman" w:eastAsia="Times New Roman" w:hint="default"/>
          <w:spacing w:val="-1"/>
        </w:rPr>
        <w:t>”</w:t>
      </w:r>
      <w:r>
        <w:rPr>
          <w:spacing w:val="-1"/>
        </w:rPr>
        <w:t>）签订业务收购协议。协议约定：自交割</w:t>
      </w:r>
      <w:r>
        <w:rPr/>
        <w:t> </w:t>
      </w:r>
      <w:r>
        <w:rPr>
          <w:spacing w:val="-2"/>
        </w:rPr>
        <w:t>完成后的次日起算两年内，公司确定安徽道闸传媒为代理合作伙伴，由安徽道闸传媒负责拓展相关约定收购范围内停车场出</w:t>
      </w:r>
      <w:r>
        <w:rPr>
          <w:spacing w:val="-64"/>
        </w:rPr>
        <w:t> </w:t>
      </w:r>
      <w:r>
        <w:rPr>
          <w:spacing w:val="-64"/>
        </w:rPr>
      </w:r>
      <w:r>
        <w:rPr>
          <w:spacing w:val="-2"/>
        </w:rPr>
        <w:t>入口控制设备（含广告道闸）上的广告客户资源，负责承担相关物业租赁、入场费用以及广告巡检、保养、清洁和修理等运</w:t>
      </w:r>
      <w:r>
        <w:rPr>
          <w:spacing w:val="-68"/>
        </w:rPr>
        <w:t> </w:t>
      </w:r>
      <w:r>
        <w:rPr>
          <w:spacing w:val="-68"/>
        </w:rPr>
      </w:r>
      <w:r>
        <w:rPr>
          <w:spacing w:val="-2"/>
        </w:rPr>
        <w:t>营和维护工作，期间所产生的相关维护费用均由安徽道闸传媒承担，安徽道闸传媒应按约定完成如下目标额：第一个合同年</w:t>
      </w:r>
      <w:r>
        <w:rPr>
          <w:spacing w:val="-61"/>
        </w:rPr>
        <w:t> </w:t>
      </w:r>
      <w:r>
        <w:rPr>
          <w:spacing w:val="-61"/>
        </w:rPr>
      </w:r>
      <w:r>
        <w:rPr/>
        <w:t>度广告合作回款总额指标人民币</w:t>
      </w:r>
      <w:r>
        <w:rPr>
          <w:rFonts w:ascii="Times New Roman" w:hAnsi="Times New Roman" w:cs="Times New Roman" w:eastAsia="Times New Roman" w:hint="default"/>
        </w:rPr>
        <w:t>187.80</w:t>
      </w:r>
      <w:r>
        <w:rPr/>
        <w:t>万元；第二个合同年度广告合作回款总额指标人民币</w:t>
      </w:r>
      <w:r>
        <w:rPr>
          <w:rFonts w:ascii="Times New Roman" w:hAnsi="Times New Roman" w:cs="Times New Roman" w:eastAsia="Times New Roman" w:hint="default"/>
        </w:rPr>
        <w:t>187.80</w:t>
      </w:r>
      <w:r>
        <w:rPr/>
        <w:t>万元。无法达成年度广告 合作回款总额指标时，差额部分由徽道闸传媒补足。</w:t>
      </w:r>
    </w:p>
    <w:p>
      <w:pPr>
        <w:pStyle w:val="BodyText"/>
        <w:spacing w:line="312" w:lineRule="auto" w:before="61"/>
        <w:ind w:right="1129"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日，公司与成都众成广告有限公司（以下简称</w:t>
      </w:r>
      <w:r>
        <w:rPr>
          <w:rFonts w:ascii="Times New Roman" w:hAnsi="Times New Roman" w:cs="Times New Roman" w:eastAsia="Times New Roman" w:hint="default"/>
          <w:spacing w:val="-1"/>
        </w:rPr>
        <w:t>“</w:t>
      </w:r>
      <w:r>
        <w:rPr>
          <w:spacing w:val="-1"/>
        </w:rPr>
        <w:t>成都众成广告</w:t>
      </w:r>
      <w:r>
        <w:rPr>
          <w:rFonts w:ascii="Times New Roman" w:hAnsi="Times New Roman" w:cs="Times New Roman" w:eastAsia="Times New Roman" w:hint="default"/>
          <w:spacing w:val="-1"/>
        </w:rPr>
        <w:t>”</w:t>
      </w:r>
      <w:r>
        <w:rPr>
          <w:spacing w:val="-1"/>
        </w:rPr>
        <w:t>）签订业务收购协议。协议约定：自交割</w:t>
      </w:r>
      <w:r>
        <w:rPr/>
        <w:t> </w:t>
      </w:r>
      <w:r>
        <w:rPr>
          <w:spacing w:val="-2"/>
        </w:rPr>
        <w:t>完成后的次日起算两年内，公司确定成都众成广告为代理合作伙伴，由成都众成广告负责拓展相关约定收购范围内停车场出</w:t>
      </w:r>
      <w:r>
        <w:rPr>
          <w:spacing w:val="-64"/>
        </w:rPr>
        <w:t> </w:t>
      </w:r>
      <w:r>
        <w:rPr>
          <w:spacing w:val="-64"/>
        </w:rPr>
      </w:r>
      <w:r>
        <w:rPr>
          <w:spacing w:val="-2"/>
        </w:rPr>
        <w:t>入口控制设备（含广告道闸）上的广告客户资源，负责承担相关物业租赁、入场费用以及广告巡检、保养、清洁和修理等运</w:t>
      </w:r>
      <w:r>
        <w:rPr>
          <w:spacing w:val="-66"/>
        </w:rPr>
        <w:t> </w:t>
      </w:r>
      <w:r>
        <w:rPr>
          <w:spacing w:val="-66"/>
        </w:rPr>
      </w:r>
      <w:r>
        <w:rPr>
          <w:spacing w:val="-2"/>
        </w:rPr>
        <w:t>营和维护工作，期间所产生的相关维护费用均由成都众成广告承担，成都众成广告应按约定完成如下目标额：第一个合同年</w:t>
      </w:r>
      <w:r>
        <w:rPr>
          <w:spacing w:val="-63"/>
        </w:rPr>
        <w:t> </w:t>
      </w:r>
      <w:r>
        <w:rPr>
          <w:spacing w:val="-63"/>
        </w:rPr>
      </w:r>
      <w:r>
        <w:rPr/>
        <w:t>度广告合作回款总额指标人民币</w:t>
      </w:r>
      <w:r>
        <w:rPr>
          <w:rFonts w:ascii="Times New Roman" w:hAnsi="Times New Roman" w:cs="Times New Roman" w:eastAsia="Times New Roman" w:hint="default"/>
        </w:rPr>
        <w:t>453.90</w:t>
      </w:r>
      <w:r>
        <w:rPr/>
        <w:t>万元；第二个合同年度广告合作回款总额指标人民币</w:t>
      </w:r>
      <w:r>
        <w:rPr>
          <w:rFonts w:ascii="Times New Roman" w:hAnsi="Times New Roman" w:cs="Times New Roman" w:eastAsia="Times New Roman" w:hint="default"/>
        </w:rPr>
        <w:t>453.90</w:t>
      </w:r>
      <w:r>
        <w:rPr/>
        <w:t>万元。无法达成年度广告 合作回款总额指标时，差额部分由成都众成广告补足。</w:t>
      </w:r>
    </w:p>
    <w:p>
      <w:pPr>
        <w:pStyle w:val="BodyText"/>
        <w:spacing w:line="312" w:lineRule="auto" w:before="63"/>
        <w:ind w:right="1129"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日，公司与大连壹媒介传媒有限公司（以下简称</w:t>
      </w:r>
      <w:r>
        <w:rPr>
          <w:rFonts w:ascii="Times New Roman" w:hAnsi="Times New Roman" w:cs="Times New Roman" w:eastAsia="Times New Roman" w:hint="default"/>
          <w:spacing w:val="-1"/>
        </w:rPr>
        <w:t>“</w:t>
      </w:r>
      <w:r>
        <w:rPr>
          <w:spacing w:val="-1"/>
        </w:rPr>
        <w:t>大连壹媒介</w:t>
      </w:r>
      <w:r>
        <w:rPr>
          <w:rFonts w:ascii="Times New Roman" w:hAnsi="Times New Roman" w:cs="Times New Roman" w:eastAsia="Times New Roman" w:hint="default"/>
          <w:spacing w:val="-1"/>
        </w:rPr>
        <w:t>”</w:t>
      </w:r>
      <w:r>
        <w:rPr>
          <w:spacing w:val="-1"/>
        </w:rPr>
        <w:t>）签订业务收购协议。协议约定：自交割</w:t>
      </w:r>
      <w:r>
        <w:rPr/>
        <w:t> </w:t>
      </w:r>
      <w:r>
        <w:rPr>
          <w:spacing w:val="-2"/>
        </w:rPr>
        <w:t>完成后的次日起算两年内，公司确定大连壹媒介为代理合作伙伴，由大连壹媒介负责拓展相关约定收购范围内停车场出入口</w:t>
      </w:r>
      <w:r>
        <w:rPr>
          <w:spacing w:val="-64"/>
        </w:rPr>
        <w:t> </w:t>
      </w:r>
      <w:r>
        <w:rPr>
          <w:spacing w:val="-64"/>
        </w:rPr>
      </w:r>
      <w:r>
        <w:rPr>
          <w:spacing w:val="-2"/>
        </w:rPr>
        <w:t>控制设备（含广告道闸）上的广告客户资源，负责承担相关物业租赁、入场费用以及广告巡检、保养、清洁和修理等运营和</w:t>
      </w:r>
      <w:r>
        <w:rPr>
          <w:spacing w:val="-68"/>
        </w:rPr>
        <w:t> </w:t>
      </w:r>
      <w:r>
        <w:rPr>
          <w:spacing w:val="-68"/>
        </w:rPr>
      </w:r>
      <w:r>
        <w:rPr>
          <w:spacing w:val="-2"/>
        </w:rPr>
        <w:t>维护工作，期间所产生的相关维护费用均由大连壹媒介承担，大连壹媒介应按约定完成如下目标额：第一个合同年度广告合</w:t>
      </w:r>
      <w:r>
        <w:rPr>
          <w:spacing w:val="-63"/>
        </w:rPr>
        <w:t> </w:t>
      </w:r>
      <w:r>
        <w:rPr>
          <w:spacing w:val="-63"/>
        </w:rPr>
      </w:r>
      <w:r>
        <w:rPr/>
        <w:t>作回款总额指标人民币</w:t>
      </w:r>
      <w:r>
        <w:rPr>
          <w:rFonts w:ascii="Times New Roman" w:hAnsi="Times New Roman" w:cs="Times New Roman" w:eastAsia="Times New Roman" w:hint="default"/>
        </w:rPr>
        <w:t>222.90</w:t>
      </w:r>
      <w:r>
        <w:rPr/>
        <w:t>万元；第二个合同年度广告合作回款总额指标人民币</w:t>
      </w:r>
      <w:r>
        <w:rPr>
          <w:rFonts w:ascii="Times New Roman" w:hAnsi="Times New Roman" w:cs="Times New Roman" w:eastAsia="Times New Roman" w:hint="default"/>
        </w:rPr>
        <w:t>222.90</w:t>
      </w:r>
      <w:r>
        <w:rPr/>
        <w:t>万元。无法达成年度广告合作回款 总额指标时，差额部分由大连壹媒介补足。</w:t>
      </w:r>
    </w:p>
    <w:p>
      <w:pPr>
        <w:pStyle w:val="BodyText"/>
        <w:spacing w:line="300" w:lineRule="auto" w:before="63"/>
        <w:ind w:right="1129"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日，公司与广东社区通传媒有限公司（以下简称</w:t>
      </w:r>
      <w:r>
        <w:rPr>
          <w:rFonts w:ascii="Times New Roman" w:hAnsi="Times New Roman" w:cs="Times New Roman" w:eastAsia="Times New Roman" w:hint="default"/>
          <w:spacing w:val="-1"/>
        </w:rPr>
        <w:t>“</w:t>
      </w:r>
      <w:r>
        <w:rPr>
          <w:spacing w:val="-1"/>
        </w:rPr>
        <w:t>社区通传媒</w:t>
      </w:r>
      <w:r>
        <w:rPr>
          <w:rFonts w:ascii="Times New Roman" w:hAnsi="Times New Roman" w:cs="Times New Roman" w:eastAsia="Times New Roman" w:hint="default"/>
          <w:spacing w:val="-1"/>
        </w:rPr>
        <w:t>”</w:t>
      </w:r>
      <w:r>
        <w:rPr>
          <w:spacing w:val="-1"/>
        </w:rPr>
        <w:t>）签订业务收购协议。协议约定：自交割</w:t>
      </w:r>
      <w:r>
        <w:rPr/>
        <w:t> </w:t>
      </w:r>
      <w:r>
        <w:rPr>
          <w:spacing w:val="-1"/>
        </w:rPr>
        <w:t>完成后的次日起算两年内，公司确定</w:t>
      </w:r>
      <w:r>
        <w:rPr>
          <w:rFonts w:ascii="Times New Roman" w:hAnsi="Times New Roman" w:cs="Times New Roman" w:eastAsia="Times New Roman" w:hint="default"/>
          <w:spacing w:val="-1"/>
        </w:rPr>
        <w:t>A</w:t>
      </w:r>
      <w:r>
        <w:rPr>
          <w:spacing w:val="-1"/>
        </w:rPr>
        <w:t>为代理合作伙伴，由社区通传媒负责拓展相关约定收购范围内停车场出入口控制设备</w:t>
      </w:r>
    </w:p>
    <w:p>
      <w:pPr>
        <w:pStyle w:val="BodyText"/>
        <w:spacing w:line="312" w:lineRule="auto" w:before="13"/>
        <w:ind w:right="986"/>
        <w:jc w:val="left"/>
      </w:pPr>
      <w:r>
        <w:rPr>
          <w:spacing w:val="-4"/>
        </w:rPr>
        <w:t>（含广告道闸）上的广告客户资源，负责承担相关物业租赁、入场费用以及广告巡检、保养、清洁和修理等运营和维护工作，</w:t>
      </w:r>
      <w:r>
        <w:rPr>
          <w:spacing w:val="-44"/>
        </w:rPr>
        <w:t> </w:t>
      </w:r>
      <w:r>
        <w:rPr>
          <w:spacing w:val="-44"/>
        </w:rPr>
      </w:r>
      <w:r>
        <w:rPr>
          <w:spacing w:val="-2"/>
        </w:rPr>
        <w:t>期间所产生的相关维护费用均由社区通传媒承担，社区通传媒应按约定完成如下目标额：第一个合同年度广告合作回款总额</w:t>
      </w:r>
      <w:r>
        <w:rPr>
          <w:spacing w:val="-64"/>
        </w:rPr>
        <w:t> </w:t>
      </w:r>
      <w:r>
        <w:rPr>
          <w:spacing w:val="-64"/>
        </w:rPr>
      </w:r>
      <w:r>
        <w:rPr/>
        <w:t>指标人民币</w:t>
      </w:r>
      <w:r>
        <w:rPr>
          <w:rFonts w:ascii="Times New Roman" w:hAnsi="Times New Roman" w:cs="Times New Roman" w:eastAsia="Times New Roman" w:hint="default"/>
        </w:rPr>
        <w:t>31.60</w:t>
      </w:r>
      <w:r>
        <w:rPr/>
        <w:t>万元；第二个合同年度广告合作回款总额指标人民币</w:t>
      </w:r>
      <w:r>
        <w:rPr>
          <w:rFonts w:ascii="Times New Roman" w:hAnsi="Times New Roman" w:cs="Times New Roman" w:eastAsia="Times New Roman" w:hint="default"/>
        </w:rPr>
        <w:t>31.60</w:t>
      </w:r>
      <w:r>
        <w:rPr/>
        <w:t>万元。无法达成年度广告合作回款总额指标时， 差额部分由社区通传媒补足。</w:t>
      </w:r>
    </w:p>
    <w:p>
      <w:pPr>
        <w:pStyle w:val="BodyText"/>
        <w:spacing w:line="312" w:lineRule="auto" w:before="61"/>
        <w:ind w:right="1129"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日，公司与华夏吉祥门传媒有限公司（以下简称</w:t>
      </w:r>
      <w:r>
        <w:rPr>
          <w:rFonts w:ascii="Times New Roman" w:hAnsi="Times New Roman" w:cs="Times New Roman" w:eastAsia="Times New Roman" w:hint="default"/>
          <w:spacing w:val="-1"/>
        </w:rPr>
        <w:t>“</w:t>
      </w:r>
      <w:r>
        <w:rPr>
          <w:spacing w:val="-1"/>
        </w:rPr>
        <w:t>华夏吉祥门</w:t>
      </w:r>
      <w:r>
        <w:rPr>
          <w:rFonts w:ascii="Times New Roman" w:hAnsi="Times New Roman" w:cs="Times New Roman" w:eastAsia="Times New Roman" w:hint="default"/>
          <w:spacing w:val="-1"/>
        </w:rPr>
        <w:t>”</w:t>
      </w:r>
      <w:r>
        <w:rPr>
          <w:spacing w:val="-1"/>
        </w:rPr>
        <w:t>）签订业务收购协议。协议约定：自交割</w:t>
      </w:r>
      <w:r>
        <w:rPr/>
        <w:t> </w:t>
      </w:r>
      <w:r>
        <w:rPr>
          <w:spacing w:val="-2"/>
        </w:rPr>
        <w:t>完成后的次日起算两年内，公司确定华夏吉祥门为代理合作伙伴，由华夏吉祥门负责拓展相关约定收购范围内停车场出入口</w:t>
      </w:r>
      <w:r>
        <w:rPr>
          <w:spacing w:val="-64"/>
        </w:rPr>
        <w:t> </w:t>
      </w:r>
      <w:r>
        <w:rPr>
          <w:spacing w:val="-64"/>
        </w:rPr>
      </w:r>
      <w:r>
        <w:rPr>
          <w:spacing w:val="-2"/>
        </w:rPr>
        <w:t>控制设备（含广告道闸）上的广告客户资源，负责承担相关物业租赁、入场费用以及广告巡检、保养、清洁和修理等运营和</w:t>
      </w:r>
      <w:r>
        <w:rPr>
          <w:spacing w:val="-68"/>
        </w:rPr>
        <w:t> </w:t>
      </w:r>
      <w:r>
        <w:rPr>
          <w:spacing w:val="-68"/>
        </w:rPr>
      </w:r>
      <w:r>
        <w:rPr>
          <w:spacing w:val="-2"/>
        </w:rPr>
        <w:t>维护工作，期间所产生的相关维护费用均由华夏吉祥门承担，华夏吉祥门应按约定完成如下目标额：第一个合同年度广告合</w:t>
      </w:r>
      <w:r>
        <w:rPr>
          <w:spacing w:val="-63"/>
        </w:rPr>
        <w:t> </w:t>
      </w:r>
      <w:r>
        <w:rPr>
          <w:spacing w:val="-63"/>
        </w:rPr>
      </w:r>
      <w:r>
        <w:rPr/>
        <w:t>作回款总额指标人民币</w:t>
      </w:r>
      <w:r>
        <w:rPr>
          <w:rFonts w:ascii="Times New Roman" w:hAnsi="Times New Roman" w:cs="Times New Roman" w:eastAsia="Times New Roman" w:hint="default"/>
        </w:rPr>
        <w:t>199.30</w:t>
      </w:r>
      <w:r>
        <w:rPr/>
        <w:t>万元；第二个合同年度广告合作回款总额指标人民币</w:t>
      </w:r>
      <w:r>
        <w:rPr>
          <w:rFonts w:ascii="Times New Roman" w:hAnsi="Times New Roman" w:cs="Times New Roman" w:eastAsia="Times New Roman" w:hint="default"/>
        </w:rPr>
        <w:t>199.30</w:t>
      </w:r>
      <w:r>
        <w:rPr/>
        <w:t>万元。无法达成年度广告合作回款 总额指标时，差额部分由华夏吉祥门补足。</w:t>
      </w:r>
    </w:p>
    <w:p>
      <w:pPr>
        <w:pStyle w:val="BodyText"/>
        <w:spacing w:line="312" w:lineRule="auto" w:before="63"/>
        <w:ind w:right="1129" w:firstLine="36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日，公司与吉林省壹媒介广告有限公司（以下简称</w:t>
      </w:r>
      <w:r>
        <w:rPr>
          <w:rFonts w:ascii="Times New Roman" w:hAnsi="Times New Roman" w:cs="Times New Roman" w:eastAsia="Times New Roman" w:hint="default"/>
          <w:spacing w:val="-1"/>
        </w:rPr>
        <w:t>“</w:t>
      </w:r>
      <w:r>
        <w:rPr>
          <w:spacing w:val="-1"/>
        </w:rPr>
        <w:t>吉林省壹媒介</w:t>
      </w:r>
      <w:r>
        <w:rPr>
          <w:rFonts w:ascii="Times New Roman" w:hAnsi="Times New Roman" w:cs="Times New Roman" w:eastAsia="Times New Roman" w:hint="default"/>
          <w:spacing w:val="-1"/>
        </w:rPr>
        <w:t>”</w:t>
      </w:r>
      <w:r>
        <w:rPr>
          <w:spacing w:val="-1"/>
        </w:rPr>
        <w:t>）签订业务收购协议。协议约定：自</w:t>
      </w:r>
      <w:r>
        <w:rPr/>
        <w:t> </w:t>
      </w:r>
      <w:r>
        <w:rPr>
          <w:spacing w:val="-2"/>
        </w:rPr>
        <w:t>交割完成后的次日起算两年内，公司确定吉林省壹媒介为代理合作伙伴，由吉林省壹媒介负责拓展相关约定收购范围内停车</w:t>
      </w:r>
      <w:r>
        <w:rPr>
          <w:spacing w:val="-64"/>
        </w:rPr>
        <w:t> </w:t>
      </w:r>
      <w:r>
        <w:rPr>
          <w:spacing w:val="-64"/>
        </w:rPr>
      </w:r>
      <w:r>
        <w:rPr>
          <w:spacing w:val="-2"/>
        </w:rPr>
        <w:t>场出入口控制设备（含广告道闸）上的广告客户资源，负责承担相关物业租赁、入场费用以及广告巡检、保养、清洁和修理</w:t>
      </w:r>
      <w:r>
        <w:rPr>
          <w:spacing w:val="-68"/>
        </w:rPr>
        <w:t> </w:t>
      </w:r>
      <w:r>
        <w:rPr>
          <w:spacing w:val="-68"/>
        </w:rPr>
      </w:r>
      <w:r>
        <w:rPr>
          <w:spacing w:val="-2"/>
        </w:rPr>
        <w:t>等运营和维护工作，期间所产生的相关维护费用均由吉林省壹媒介承担，吉林省壹媒介应按约定完成如下目标额：第一个合</w:t>
      </w:r>
      <w:r>
        <w:rPr>
          <w:spacing w:val="-63"/>
        </w:rPr>
        <w:t> </w:t>
      </w:r>
      <w:r>
        <w:rPr>
          <w:spacing w:val="-63"/>
        </w:rPr>
      </w:r>
      <w:r>
        <w:rPr/>
        <w:t>同年度广告合作回款总额指标人民币</w:t>
      </w:r>
      <w:r>
        <w:rPr>
          <w:rFonts w:ascii="Times New Roman" w:hAnsi="Times New Roman" w:cs="Times New Roman" w:eastAsia="Times New Roman" w:hint="default"/>
        </w:rPr>
        <w:t>98.50</w:t>
      </w:r>
      <w:r>
        <w:rPr/>
        <w:t>万元；第二个合同年度广告合作回款总额指标人民币</w:t>
      </w:r>
      <w:r>
        <w:rPr>
          <w:rFonts w:ascii="Times New Roman" w:hAnsi="Times New Roman" w:cs="Times New Roman" w:eastAsia="Times New Roman" w:hint="default"/>
        </w:rPr>
        <w:t>98.50</w:t>
      </w:r>
      <w:r>
        <w:rPr/>
        <w:t>万元。无法达成年度广 告合作回款总额指标时，差额部分由吉林省壹媒介补足。</w:t>
      </w:r>
    </w:p>
    <w:p>
      <w:pPr>
        <w:pStyle w:val="BodyText"/>
        <w:spacing w:line="309" w:lineRule="auto" w:before="63"/>
        <w:ind w:right="1129" w:firstLine="360"/>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日，公司与江西天胜传媒发展有限公司（以下简称</w:t>
      </w:r>
      <w:r>
        <w:rPr>
          <w:rFonts w:ascii="Times New Roman" w:hAnsi="Times New Roman" w:cs="Times New Roman" w:eastAsia="Times New Roman" w:hint="default"/>
          <w:spacing w:val="-1"/>
        </w:rPr>
        <w:t>“</w:t>
      </w:r>
      <w:r>
        <w:rPr>
          <w:spacing w:val="-1"/>
        </w:rPr>
        <w:t>江西天胜传媒</w:t>
      </w:r>
      <w:r>
        <w:rPr>
          <w:rFonts w:ascii="Times New Roman" w:hAnsi="Times New Roman" w:cs="Times New Roman" w:eastAsia="Times New Roman" w:hint="default"/>
          <w:spacing w:val="-1"/>
        </w:rPr>
        <w:t>”</w:t>
      </w:r>
      <w:r>
        <w:rPr>
          <w:spacing w:val="-1"/>
        </w:rPr>
        <w:t>）签订业务收购协议。协议约定：自</w:t>
      </w:r>
      <w:r>
        <w:rPr/>
        <w:t> </w:t>
      </w:r>
      <w:r>
        <w:rPr>
          <w:spacing w:val="-2"/>
        </w:rPr>
        <w:t>交割完成后的次日起算两年内，公司确定江西天胜传媒为代理合作伙伴，由江西天胜传媒负责拓展相关约定收购范围内停车</w:t>
      </w:r>
      <w:r>
        <w:rPr>
          <w:spacing w:val="-64"/>
        </w:rPr>
        <w:t> </w:t>
      </w:r>
      <w:r>
        <w:rPr>
          <w:spacing w:val="-64"/>
        </w:rPr>
      </w:r>
      <w:r>
        <w:rPr>
          <w:spacing w:val="-2"/>
        </w:rPr>
        <w:t>场出入口控制设备（含广告道闸）上的广告客户资源，负责承担相关物业租赁、入场费用以及广告巡检、保养、清洁和修理</w:t>
      </w:r>
    </w:p>
    <w:p>
      <w:pPr>
        <w:spacing w:after="0" w:line="309" w:lineRule="auto"/>
        <w:jc w:val="both"/>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4"/>
        <w:ind w:right="1129"/>
        <w:jc w:val="both"/>
      </w:pPr>
      <w:r>
        <w:rPr>
          <w:spacing w:val="-2"/>
        </w:rPr>
        <w:t>等运营和维护工作，期间所产生的相关维护费用均由江西天胜传媒承担，江西天胜传媒应按约定完成如下目标额：第一个合</w:t>
      </w:r>
      <w:r>
        <w:rPr>
          <w:spacing w:val="-62"/>
        </w:rPr>
        <w:t> </w:t>
      </w:r>
      <w:r>
        <w:rPr>
          <w:spacing w:val="-62"/>
        </w:rPr>
      </w:r>
      <w:r>
        <w:rPr/>
        <w:t>同年度广告合作回款总额指标人民币</w:t>
      </w:r>
      <w:r>
        <w:rPr>
          <w:rFonts w:ascii="Times New Roman" w:hAnsi="Times New Roman" w:cs="Times New Roman" w:eastAsia="Times New Roman" w:hint="default"/>
        </w:rPr>
        <w:t>165.20</w:t>
      </w:r>
      <w:r>
        <w:rPr/>
        <w:t>万元；第二个合同年度广告合作回款总额指标人民币</w:t>
      </w:r>
      <w:r>
        <w:rPr>
          <w:rFonts w:ascii="Times New Roman" w:hAnsi="Times New Roman" w:cs="Times New Roman" w:eastAsia="Times New Roman" w:hint="default"/>
        </w:rPr>
        <w:t>165.20</w:t>
      </w:r>
      <w:r>
        <w:rPr/>
        <w:t>万元。无法达成年度 广告合作回款总额指标时，差额部分由江西天胜传媒补足。</w:t>
      </w:r>
    </w:p>
    <w:p>
      <w:pPr>
        <w:pStyle w:val="BodyText"/>
        <w:spacing w:line="312" w:lineRule="auto" w:before="65"/>
        <w:ind w:right="1129" w:firstLine="36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日，公司与南京广厦传媒有限公司（以下简称</w:t>
      </w:r>
      <w:r>
        <w:rPr>
          <w:rFonts w:ascii="Times New Roman" w:hAnsi="Times New Roman" w:cs="Times New Roman" w:eastAsia="Times New Roman" w:hint="default"/>
          <w:spacing w:val="-1"/>
        </w:rPr>
        <w:t>“</w:t>
      </w:r>
      <w:r>
        <w:rPr>
          <w:spacing w:val="-1"/>
        </w:rPr>
        <w:t>南京广厦传媒</w:t>
      </w:r>
      <w:r>
        <w:rPr>
          <w:rFonts w:ascii="Times New Roman" w:hAnsi="Times New Roman" w:cs="Times New Roman" w:eastAsia="Times New Roman" w:hint="default"/>
          <w:spacing w:val="-1"/>
        </w:rPr>
        <w:t>”</w:t>
      </w:r>
      <w:r>
        <w:rPr>
          <w:spacing w:val="-1"/>
        </w:rPr>
        <w:t>）签订业务收购协议。协议约定：自交割</w:t>
      </w:r>
      <w:r>
        <w:rPr/>
        <w:t> </w:t>
      </w:r>
      <w:r>
        <w:rPr>
          <w:spacing w:val="-2"/>
        </w:rPr>
        <w:t>完成后的次日起算两年内，公司确定南京广厦传媒为代理合作伙伴，由南京广厦传媒负责拓展相关约定收购范围内停车场出</w:t>
      </w:r>
      <w:r>
        <w:rPr>
          <w:spacing w:val="-64"/>
        </w:rPr>
        <w:t> </w:t>
      </w:r>
      <w:r>
        <w:rPr>
          <w:spacing w:val="-64"/>
        </w:rPr>
      </w:r>
      <w:r>
        <w:rPr>
          <w:spacing w:val="-2"/>
        </w:rPr>
        <w:t>入口控制设备（含广告道闸）上的广告客户资源，负责承担相关物业租赁、入场费用以及广告巡检、保养、清洁和修理等运</w:t>
      </w:r>
      <w:r>
        <w:rPr>
          <w:spacing w:val="-67"/>
        </w:rPr>
        <w:t> </w:t>
      </w:r>
      <w:r>
        <w:rPr>
          <w:spacing w:val="-67"/>
        </w:rPr>
      </w:r>
      <w:r>
        <w:rPr>
          <w:spacing w:val="-2"/>
        </w:rPr>
        <w:t>营和维护工作，期间所产生的相关维护费用均由南京广厦传媒承担，南京广厦传媒应按约定完成如下目标额：第一个合同年</w:t>
      </w:r>
      <w:r>
        <w:rPr>
          <w:spacing w:val="-63"/>
        </w:rPr>
        <w:t> </w:t>
      </w:r>
      <w:r>
        <w:rPr>
          <w:spacing w:val="-63"/>
        </w:rPr>
      </w:r>
      <w:r>
        <w:rPr/>
        <w:t>度广告合作回款总额指标人民币</w:t>
      </w:r>
      <w:r>
        <w:rPr>
          <w:rFonts w:ascii="Times New Roman" w:hAnsi="Times New Roman" w:cs="Times New Roman" w:eastAsia="Times New Roman" w:hint="default"/>
        </w:rPr>
        <w:t>593.90</w:t>
      </w:r>
      <w:r>
        <w:rPr/>
        <w:t>万元；第二个合同年度广告合作回款总额指标人民币</w:t>
      </w:r>
      <w:r>
        <w:rPr>
          <w:rFonts w:ascii="Times New Roman" w:hAnsi="Times New Roman" w:cs="Times New Roman" w:eastAsia="Times New Roman" w:hint="default"/>
        </w:rPr>
        <w:t>593.90</w:t>
      </w:r>
      <w:r>
        <w:rPr/>
        <w:t>万元。无法达成年度广告 合作回款总额指标时，差额部分由南京广厦传媒补足。</w:t>
      </w:r>
    </w:p>
    <w:p>
      <w:pPr>
        <w:pStyle w:val="BodyText"/>
        <w:spacing w:line="312" w:lineRule="auto" w:before="61"/>
        <w:ind w:right="1129" w:firstLine="360"/>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21</w:t>
      </w:r>
      <w:r>
        <w:rPr>
          <w:spacing w:val="-1"/>
        </w:rPr>
        <w:t>日，公司与太原市金酷广告有限公司（以下简称</w:t>
      </w:r>
      <w:r>
        <w:rPr>
          <w:rFonts w:ascii="Times New Roman" w:hAnsi="Times New Roman" w:cs="Times New Roman" w:eastAsia="Times New Roman" w:hint="default"/>
          <w:spacing w:val="-1"/>
        </w:rPr>
        <w:t>“</w:t>
      </w:r>
      <w:r>
        <w:rPr>
          <w:spacing w:val="-1"/>
        </w:rPr>
        <w:t>太原市金酷</w:t>
      </w:r>
      <w:r>
        <w:rPr>
          <w:rFonts w:ascii="Times New Roman" w:hAnsi="Times New Roman" w:cs="Times New Roman" w:eastAsia="Times New Roman" w:hint="default"/>
          <w:spacing w:val="-1"/>
        </w:rPr>
        <w:t>”</w:t>
      </w:r>
      <w:r>
        <w:rPr>
          <w:spacing w:val="-1"/>
        </w:rPr>
        <w:t>）签订业务收购协议。协议约定：自交割</w:t>
      </w:r>
      <w:r>
        <w:rPr/>
        <w:t> </w:t>
      </w:r>
      <w:r>
        <w:rPr>
          <w:spacing w:val="-2"/>
        </w:rPr>
        <w:t>完成后的次日起算两年内，公司确定太原市金酷为代理合作伙伴，由太原市金酷负责拓展相关约定收购范围内停车场出入口</w:t>
      </w:r>
      <w:r>
        <w:rPr>
          <w:spacing w:val="-63"/>
        </w:rPr>
        <w:t> </w:t>
      </w:r>
      <w:r>
        <w:rPr>
          <w:spacing w:val="-63"/>
        </w:rPr>
      </w:r>
      <w:r>
        <w:rPr>
          <w:spacing w:val="-2"/>
        </w:rPr>
        <w:t>控制设备（含广告道闸）上的广告客户资源，负责承担相关物业租赁、入场费用以及广告巡检、保养、清洁和修理等运营和</w:t>
      </w:r>
      <w:r>
        <w:rPr>
          <w:spacing w:val="-68"/>
        </w:rPr>
        <w:t> </w:t>
      </w:r>
      <w:r>
        <w:rPr>
          <w:spacing w:val="-68"/>
        </w:rPr>
      </w:r>
      <w:r>
        <w:rPr>
          <w:spacing w:val="-2"/>
        </w:rPr>
        <w:t>维护工作，期间所产生的相关维护费用均由太原市金酷承担，太原市金酷应按约定完成如下目标额：第一个合同年度广告合</w:t>
      </w:r>
      <w:r>
        <w:rPr>
          <w:spacing w:val="-63"/>
        </w:rPr>
        <w:t> </w:t>
      </w:r>
      <w:r>
        <w:rPr>
          <w:spacing w:val="-63"/>
        </w:rPr>
      </w:r>
      <w:r>
        <w:rPr/>
        <w:t>作回款总额指标人民币</w:t>
      </w:r>
      <w:r>
        <w:rPr>
          <w:rFonts w:ascii="Times New Roman" w:hAnsi="Times New Roman" w:cs="Times New Roman" w:eastAsia="Times New Roman" w:hint="default"/>
        </w:rPr>
        <w:t>61.70</w:t>
      </w:r>
      <w:r>
        <w:rPr/>
        <w:t>万元；第二个合同年度广告合作回款总额指标人民币</w:t>
      </w:r>
      <w:r>
        <w:rPr>
          <w:rFonts w:ascii="Times New Roman" w:hAnsi="Times New Roman" w:cs="Times New Roman" w:eastAsia="Times New Roman" w:hint="default"/>
        </w:rPr>
        <w:t>61.70</w:t>
      </w:r>
      <w:r>
        <w:rPr/>
        <w:t>万元。无法达成年度广告合作回款总 额指标时，差额部分由太原市金酷补足。</w:t>
      </w:r>
    </w:p>
    <w:p>
      <w:pPr>
        <w:pStyle w:val="BodyText"/>
        <w:spacing w:line="316" w:lineRule="auto" w:before="63"/>
        <w:ind w:right="1131" w:firstLine="360"/>
        <w:jc w:val="both"/>
      </w:pPr>
      <w:r>
        <w:rPr>
          <w:spacing w:val="-2"/>
        </w:rPr>
        <w:t>注：年度广告合作回款总额指标指在每个有效年度内，保证公司获得的最低实收指标额，该指标不受诸如不可抗力、意</w:t>
      </w:r>
      <w:r>
        <w:rPr/>
        <w:t> 外事件等任何因素的影响。</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86"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日，本公司子公司广东奥迪安监控技术股份有限公司（以下简称</w:t>
      </w:r>
      <w:r>
        <w:rPr>
          <w:rFonts w:ascii="Times New Roman" w:hAnsi="Times New Roman" w:cs="Times New Roman" w:eastAsia="Times New Roman" w:hint="default"/>
        </w:rPr>
        <w:t>“</w:t>
      </w:r>
      <w:r>
        <w:rPr/>
        <w:t>奥迪安</w:t>
      </w:r>
      <w:r>
        <w:rPr>
          <w:rFonts w:ascii="Times New Roman" w:hAnsi="Times New Roman" w:cs="Times New Roman" w:eastAsia="Times New Roman" w:hint="default"/>
        </w:rPr>
        <w:t>”</w:t>
      </w:r>
      <w:r>
        <w:rPr/>
        <w:t>）向中国银行广州天河支行申请 了</w:t>
      </w:r>
      <w:r>
        <w:rPr>
          <w:rFonts w:ascii="Times New Roman" w:hAnsi="Times New Roman" w:cs="Times New Roman" w:eastAsia="Times New Roman" w:hint="default"/>
        </w:rPr>
        <w:t>800.00</w:t>
      </w:r>
      <w:r>
        <w:rPr/>
        <w:t>万授信额度，并签订了《流动资金借款合同》【编号：</w:t>
      </w:r>
      <w:r>
        <w:rPr>
          <w:rFonts w:ascii="Times New Roman" w:hAnsi="Times New Roman" w:cs="Times New Roman" w:eastAsia="Times New Roman" w:hint="default"/>
        </w:rPr>
        <w:t>GDK475860120160081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日，奥迪安与中国银 </w:t>
      </w:r>
      <w:r>
        <w:rPr>
          <w:spacing w:val="-2"/>
        </w:rPr>
        <w:t>行广州天河支行签订了《最高额质押合同》【编号：</w:t>
      </w:r>
      <w:r>
        <w:rPr>
          <w:rFonts w:ascii="Times New Roman" w:hAnsi="Times New Roman" w:cs="Times New Roman" w:eastAsia="Times New Roman" w:hint="default"/>
          <w:spacing w:val="-2"/>
        </w:rPr>
        <w:t>GZY475860120160045</w:t>
      </w:r>
      <w:r>
        <w:rPr>
          <w:spacing w:val="-2"/>
        </w:rPr>
        <w:t>】，保证期间为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60"/>
        </w:rPr>
        <w:t> </w:t>
      </w:r>
      <w:r>
        <w:rPr>
          <w:spacing w:val="-4"/>
        </w:rPr>
        <w:t>被担保最高债权额为</w:t>
      </w:r>
      <w:r>
        <w:rPr>
          <w:rFonts w:ascii="Times New Roman" w:hAnsi="Times New Roman" w:cs="Times New Roman" w:eastAsia="Times New Roman" w:hint="default"/>
          <w:spacing w:val="-4"/>
        </w:rPr>
        <w:t>2,000.00</w:t>
      </w:r>
      <w:r>
        <w:rPr>
          <w:spacing w:val="-4"/>
        </w:rPr>
        <w:t>万元，质押物为：在中国银行授信支持项下的应收账款。</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19</w:t>
      </w:r>
      <w:r>
        <w:rPr>
          <w:spacing w:val="-4"/>
        </w:rPr>
        <w:t>日，奥迪安实际借款</w:t>
      </w:r>
      <w:r>
        <w:rPr>
          <w:rFonts w:ascii="Times New Roman" w:hAnsi="Times New Roman" w:cs="Times New Roman" w:eastAsia="Times New Roman" w:hint="default"/>
          <w:spacing w:val="-4"/>
        </w:rPr>
        <w:t>800.00 </w:t>
      </w:r>
      <w:r>
        <w:rPr/>
        <w:t>万元，借款期限为一年，截止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本次借款本金</w:t>
      </w:r>
      <w:r>
        <w:rPr>
          <w:rFonts w:ascii="Times New Roman" w:hAnsi="Times New Roman" w:cs="Times New Roman" w:eastAsia="Times New Roman" w:hint="default"/>
        </w:rPr>
        <w:t>800.00</w:t>
      </w:r>
      <w:r>
        <w:rPr/>
        <w:t>万元尚未到期。</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十二、资产负债表日后事项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8,150,559.03</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8,150,559.03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240" w:lineRule="auto" w:before="26"/>
        <w:ind w:right="1133"/>
        <w:jc w:val="left"/>
        <w:rPr>
          <w:b w:val="0"/>
          <w:bCs w:val="0"/>
        </w:rPr>
      </w:pPr>
      <w:r>
        <w:rPr/>
        <w:t>十三、其他重要事项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jc w:val="left"/>
      </w:pPr>
      <w:r>
        <w:rPr>
          <w:spacing w:val="-2"/>
        </w:rPr>
        <w:t>本公司主营业务为楼宇对讲、智能家居、停车场系统、监控、液晶显示屏的研发、生产和销售，营业收入主要来源于中国境</w:t>
      </w:r>
      <w:r>
        <w:rPr>
          <w:spacing w:val="-68"/>
        </w:rPr>
        <w:t> </w:t>
      </w:r>
      <w:r>
        <w:rPr>
          <w:spacing w:val="-68"/>
        </w:rPr>
      </w:r>
      <w:r>
        <w:rPr/>
        <w:t>内，故不需编制分部报告。</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53,508,024.20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16,747,123.22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370,581,179.72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294,690,562.91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424,089,203.92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311,437,686.13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17,842,350.78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12,436,400.00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35,665,673.42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4,310,723.22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53,508,024.20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16,747,123.22</w:t>
            </w:r>
          </w:p>
        </w:tc>
      </w:tr>
    </w:tbl>
    <w:p>
      <w:pPr>
        <w:spacing w:line="240" w:lineRule="auto" w:before="12"/>
        <w:rPr>
          <w:rFonts w:ascii="宋体" w:hAnsi="宋体" w:cs="宋体" w:eastAsia="宋体" w:hint="default"/>
          <w:sz w:val="6"/>
          <w:szCs w:val="6"/>
        </w:rPr>
      </w:pPr>
    </w:p>
    <w:p>
      <w:pPr>
        <w:pStyle w:val="BodyText"/>
        <w:spacing w:line="240" w:lineRule="auto" w:before="44"/>
        <w:ind w:right="1133"/>
        <w:jc w:val="left"/>
      </w:pPr>
      <w:r>
        <w:rPr/>
        <w:t>其中按账龄分析法计提坏账准备的应收票据：</w:t>
      </w: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168"/>
        <w:gridCol w:w="2324"/>
        <w:gridCol w:w="1606"/>
        <w:gridCol w:w="1966"/>
        <w:gridCol w:w="1435"/>
      </w:tblGrid>
      <w:tr>
        <w:trPr>
          <w:trHeight w:val="490" w:hRule="exact"/>
        </w:trPr>
        <w:tc>
          <w:tcPr>
            <w:tcW w:w="21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3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2" w:hRule="exact"/>
        </w:trPr>
        <w:tc>
          <w:tcPr>
            <w:tcW w:w="2168"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36,025,932.75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360,259.33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35,665,673.42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338" w:lineRule="auto" w:before="49"/>
        <w:ind w:right="2682"/>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240" w:lineRule="auto" w:before="43"/>
        <w:ind w:right="-18"/>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165" w:space="3664"/>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23,966,486.33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23,966,486.33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408,536,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353.72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37,955,1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9.29%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370,581,1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79.72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327,565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,634.37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32,875,07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294,690,56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2.91</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408,536,</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353.72</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37,955,1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74.00</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370,581,1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79.72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327,565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,634.37</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32,875,07</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1.46</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294,690,56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2.91</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286,122,131.44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2,309,371.39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58,260,090.72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4,289,522.19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31,115,449.04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4,849,121.09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33,038,682.52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26,507,159.33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80.23%</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408,536,353.72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37,955,174.00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434"/>
        <w:jc w:val="left"/>
      </w:pPr>
      <w:r>
        <w:rPr/>
        <w:t>确定该组合依据的说明： 组合中，采用余额百分比法计提坏账准备的应收账款：</w:t>
      </w:r>
    </w:p>
    <w:p>
      <w:pPr>
        <w:pStyle w:val="BodyText"/>
        <w:spacing w:line="350" w:lineRule="auto" w:before="2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50" w:lineRule="auto" w:before="9"/>
        <w:ind w:right="4864"/>
        <w:jc w:val="left"/>
      </w:pPr>
      <w:r>
        <w:rPr/>
        <w:t>本期计提坏账准备金额</w:t>
      </w:r>
      <w:r>
        <w:rPr>
          <w:spacing w:val="-47"/>
        </w:rPr>
        <w:t> </w:t>
      </w:r>
      <w:r>
        <w:rPr>
          <w:rFonts w:ascii="Times New Roman" w:hAnsi="Times New Roman" w:cs="Times New Roman" w:eastAsia="Times New Roman" w:hint="default"/>
        </w:rPr>
        <w:t>5,080,102.54 </w:t>
      </w:r>
      <w:r>
        <w:rPr/>
        <w:t>元；本期收回或转回坏账准备金额元。 其中本期坏账准备收回或转回金额重要的： </w:t>
      </w:r>
      <w:r>
        <w:rPr>
          <w:rFonts w:ascii="Times New Roman" w:hAnsi="Times New Roman" w:cs="Times New Roman" w:eastAsia="Times New Roman" w:hint="default"/>
        </w:rPr>
        <w:t>3)</w:t>
      </w:r>
      <w:r>
        <w:rPr/>
        <w:t>本期实际核销的应收账款情况</w:t>
      </w:r>
    </w:p>
    <w:p>
      <w:pPr>
        <w:spacing w:after="0" w:line="350" w:lineRule="auto"/>
        <w:jc w:val="left"/>
        <w:sectPr>
          <w:type w:val="continuous"/>
          <w:pgSz w:w="11910" w:h="16840"/>
          <w:pgMar w:top="106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1133"/>
        <w:jc w:val="left"/>
      </w:pPr>
      <w:r>
        <w:rPr/>
        <w:t>无</w:t>
      </w:r>
    </w:p>
    <w:p>
      <w:pPr>
        <w:pStyle w:val="BodyText"/>
        <w:spacing w:line="240" w:lineRule="auto" w:before="117"/>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767"/>
        <w:gridCol w:w="2028"/>
        <w:gridCol w:w="1793"/>
        <w:gridCol w:w="2072"/>
      </w:tblGrid>
      <w:tr>
        <w:trPr>
          <w:trHeight w:val="343" w:hRule="exact"/>
        </w:trPr>
        <w:tc>
          <w:tcPr>
            <w:tcW w:w="3767"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3" w:hRule="exact"/>
        </w:trPr>
        <w:tc>
          <w:tcPr>
            <w:tcW w:w="3767" w:type="dxa"/>
            <w:vMerge/>
            <w:tcBorders>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78" w:right="77"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3"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31,955,402.85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7.82</w:t>
            </w:r>
            <w:r>
              <w:rPr>
                <w:rFonts w:ascii="Times New Roman"/>
                <w:sz w:val="18"/>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319,554.03</w:t>
            </w:r>
          </w:p>
        </w:tc>
      </w:tr>
      <w:tr>
        <w:trPr>
          <w:trHeight w:val="341"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30,640,769.11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7.50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364,314.74</w:t>
            </w:r>
          </w:p>
        </w:tc>
      </w:tr>
      <w:tr>
        <w:trPr>
          <w:trHeight w:val="343"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23,564,177.55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5.77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235,641.78</w:t>
            </w:r>
          </w:p>
        </w:tc>
      </w:tr>
      <w:tr>
        <w:trPr>
          <w:trHeight w:val="341"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22,461,571.68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224,615.72</w:t>
            </w:r>
          </w:p>
        </w:tc>
      </w:tr>
      <w:tr>
        <w:trPr>
          <w:trHeight w:val="343"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16,893,534.43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168,935.34</w:t>
            </w:r>
          </w:p>
        </w:tc>
      </w:tr>
      <w:tr>
        <w:trPr>
          <w:trHeight w:val="344" w:hRule="exact"/>
        </w:trPr>
        <w:tc>
          <w:tcPr>
            <w:tcW w:w="3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125,515,455.62</w:t>
            </w:r>
          </w:p>
        </w:tc>
        <w:tc>
          <w:tcPr>
            <w:tcW w:w="1793"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1,313,061.61</w:t>
            </w:r>
          </w:p>
        </w:tc>
      </w:tr>
    </w:tbl>
    <w:p>
      <w:pPr>
        <w:pStyle w:val="BodyText"/>
        <w:spacing w:line="338" w:lineRule="auto" w:before="49"/>
        <w:ind w:right="7544"/>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2,508,883.97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49,390,913.62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96,093,097.83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49,492,322.28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98,601,981.80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2,508,883.97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101,408.66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2,508,883.97</w:t>
            </w:r>
          </w:p>
        </w:tc>
      </w:tr>
    </w:tbl>
    <w:p>
      <w:pPr>
        <w:pStyle w:val="BodyText"/>
        <w:spacing w:line="338" w:lineRule="auto" w:before="49"/>
        <w:ind w:right="9524"/>
        <w:jc w:val="left"/>
      </w:pPr>
      <w:r>
        <w:rPr>
          <w:rFonts w:ascii="Times New Roman" w:hAnsi="Times New Roman" w:cs="Times New Roman" w:eastAsia="Times New Roman" w:hint="default"/>
        </w:rPr>
        <w:t>2)</w:t>
      </w:r>
      <w:r>
        <w:rPr/>
        <w:t>重要逾期利息</w:t>
      </w:r>
      <w:r>
        <w:rPr>
          <w:w w:val="99"/>
        </w:rPr>
        <w:t> </w:t>
      </w:r>
      <w:r>
        <w:rPr/>
        <w:t>无</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50,328,1</w:t>
            </w:r>
          </w:p>
          <w:p>
            <w:pPr>
              <w:pStyle w:val="TableParagraph"/>
              <w:spacing w:line="240" w:lineRule="auto" w:before="103"/>
              <w:ind w:left="331" w:right="0"/>
              <w:jc w:val="left"/>
              <w:rPr>
                <w:rFonts w:ascii="Times New Roman" w:hAnsi="Times New Roman" w:cs="Times New Roman" w:eastAsia="Times New Roman" w:hint="default"/>
                <w:sz w:val="18"/>
                <w:szCs w:val="18"/>
              </w:rPr>
            </w:pPr>
            <w:r>
              <w:rPr>
                <w:rFonts w:ascii="Times New Roman"/>
                <w:sz w:val="18"/>
              </w:rPr>
              <w:t>73.30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937,259.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49,390,91</w:t>
            </w:r>
          </w:p>
          <w:p>
            <w:pPr>
              <w:pStyle w:val="TableParagraph"/>
              <w:spacing w:line="240" w:lineRule="auto" w:before="103"/>
              <w:ind w:left="441" w:right="0"/>
              <w:jc w:val="left"/>
              <w:rPr>
                <w:rFonts w:ascii="Times New Roman" w:hAnsi="Times New Roman" w:cs="Times New Roman" w:eastAsia="Times New Roman" w:hint="default"/>
                <w:sz w:val="18"/>
                <w:szCs w:val="18"/>
              </w:rPr>
            </w:pPr>
            <w:r>
              <w:rPr>
                <w:rFonts w:ascii="Times New Roman"/>
                <w:sz w:val="18"/>
              </w:rPr>
              <w:t>3.62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96,923,</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009.66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829,911.8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96,093,097.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83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50,328,1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73.30</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49,390,91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3.62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96,923,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009.66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829,911.8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0.86%</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96,093,097.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4"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46,519,271.28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37,160.86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832,587.66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83,258.77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227,820.45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68,346.13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748,493.91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748,493.91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5,524,988.94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937,259.68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49"/>
        <w:ind w:right="1244"/>
        <w:jc w:val="left"/>
      </w:pPr>
      <w:r>
        <w:rPr/>
        <w:t>确定该组合依据的说明： 组合中，采用余额百分比法计提坏账准备的其他应收款：</w:t>
      </w:r>
    </w:p>
    <w:p>
      <w:pPr>
        <w:pStyle w:val="BodyText"/>
        <w:spacing w:line="338" w:lineRule="auto" w:before="29"/>
        <w:ind w:right="16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2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244"/>
        <w:jc w:val="left"/>
      </w:pPr>
      <w:r>
        <w:rPr>
          <w:rFonts w:ascii="Times New Roman" w:hAnsi="Times New Roman" w:cs="Times New Roman" w:eastAsia="Times New Roman" w:hint="default"/>
        </w:rPr>
        <w:t>2)</w:t>
      </w:r>
      <w:r>
        <w:rPr/>
        <w:t>本期计提、收回或转回的坏账准备情况</w:t>
      </w:r>
    </w:p>
    <w:p>
      <w:pPr>
        <w:pStyle w:val="BodyText"/>
        <w:spacing w:line="350" w:lineRule="auto" w:before="101"/>
        <w:ind w:right="-14"/>
        <w:jc w:val="left"/>
      </w:pPr>
      <w:r>
        <w:rPr/>
        <w:t>本期计提坏账准备金额</w:t>
      </w:r>
      <w:r>
        <w:rPr>
          <w:spacing w:val="-47"/>
        </w:rPr>
        <w:t> </w:t>
      </w:r>
      <w:r>
        <w:rPr>
          <w:rFonts w:ascii="Times New Roman" w:hAnsi="Times New Roman" w:cs="Times New Roman" w:eastAsia="Times New Roman" w:hint="default"/>
        </w:rPr>
        <w:t>107,347.85 </w:t>
      </w:r>
      <w:r>
        <w:rPr/>
        <w:t>元；本期收回或转回坏账准备金额元。 其中本期坏账准备转回或收回金额重要的： </w:t>
      </w:r>
      <w:r>
        <w:rPr>
          <w:rFonts w:ascii="Times New Roman" w:hAnsi="Times New Roman" w:cs="Times New Roman" w:eastAsia="Times New Roman" w:hint="default"/>
        </w:rPr>
        <w:t>3)</w:t>
      </w:r>
      <w:r>
        <w:rPr/>
        <w:t>本期实际核销的其他应收款情况</w:t>
      </w:r>
    </w:p>
    <w:p>
      <w:pPr>
        <w:pStyle w:val="BodyText"/>
        <w:spacing w:line="240" w:lineRule="auto" w:before="9"/>
        <w:ind w:right="1244"/>
        <w:jc w:val="left"/>
      </w:pPr>
      <w:r>
        <w:rPr/>
        <w:t>无</w:t>
      </w:r>
    </w:p>
    <w:p>
      <w:pPr>
        <w:pStyle w:val="BodyText"/>
        <w:spacing w:line="240" w:lineRule="auto" w:before="117"/>
        <w:ind w:right="1244"/>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2"/>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5917" w:space="2912"/>
            <w:col w:w="2101"/>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3,393,551.48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2,944,533.12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84,220.00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489,301.77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44,803,184.36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93,020,855.92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1,372,338.90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468,318.85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674,878.56</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50,328,173.30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96,923,009.66</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455,308.72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4,553.09</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327,876.00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20,433.25</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237,800.52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2,378.01</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198,096.02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1,980.96</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1,419,081.26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80,845.31</w:t>
            </w:r>
          </w:p>
        </w:tc>
      </w:tr>
    </w:tbl>
    <w:p>
      <w:pPr>
        <w:pStyle w:val="BodyText"/>
        <w:spacing w:line="340" w:lineRule="auto" w:before="49"/>
        <w:ind w:right="8624"/>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40" w:lineRule="auto" w:before="39"/>
        <w:ind w:right="7364"/>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4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line="240" w:lineRule="auto" w:before="7"/>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4"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368,956,642.93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368,956,642.93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429,966,642.93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368,956,642.93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368,956,642.93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4"/>
        <w:gridCol w:w="1277"/>
        <w:gridCol w:w="1133"/>
        <w:gridCol w:w="1059"/>
        <w:gridCol w:w="1334"/>
        <w:gridCol w:w="1390"/>
        <w:gridCol w:w="1390"/>
      </w:tblGrid>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85"/>
        <w:gridCol w:w="1277"/>
        <w:gridCol w:w="1133"/>
        <w:gridCol w:w="1059"/>
        <w:gridCol w:w="1334"/>
        <w:gridCol w:w="1390"/>
        <w:gridCol w:w="1390"/>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广州市德居安电子科技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33,489,063.37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93,489,063.37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广东安居宝光电传输科 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广东奥迪安监控技术股 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香港安居宝科技有限公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2,001,000.00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2,001,000.00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广东安居宝显示科技有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48,016,579.56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48,016,579.56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广东安居宝网络科技有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1,010,000.00</w:t>
            </w: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368,956,642.93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61,010,000.00</w:t>
            </w:r>
          </w:p>
        </w:tc>
        <w:tc>
          <w:tcPr>
            <w:tcW w:w="10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429,966,642.93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652,416,618.51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392,561,083.31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635,454,731.64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394,224,229.96</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3,892,211.98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266,855.70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2,559,635.57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656,308,830.49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392,827,939.01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638,014,367.21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394,224,229.96</w:t>
            </w:r>
          </w:p>
        </w:tc>
      </w:tr>
    </w:tbl>
    <w:p>
      <w:pPr>
        <w:pStyle w:val="BodyText"/>
        <w:spacing w:line="240" w:lineRule="auto" w:before="8"/>
        <w:ind w:left="508" w:right="1133"/>
        <w:jc w:val="left"/>
      </w:pPr>
      <w:r>
        <w:rPr/>
        <w:t>分产品明细如下：</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721"/>
        <w:gridCol w:w="2060"/>
        <w:gridCol w:w="2189"/>
        <w:gridCol w:w="1863"/>
        <w:gridCol w:w="1826"/>
      </w:tblGrid>
      <w:tr>
        <w:trPr>
          <w:trHeight w:val="341" w:hRule="exact"/>
        </w:trPr>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4" w:hRule="exact"/>
        </w:trPr>
        <w:tc>
          <w:tcPr>
            <w:tcW w:w="1721" w:type="dxa"/>
            <w:vMerge/>
            <w:tcBorders>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480,110,067.97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284,740,011.91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488,314,418.33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291,681,821.19</w:t>
            </w:r>
          </w:p>
        </w:tc>
      </w:tr>
      <w:tr>
        <w:trPr>
          <w:trHeight w:val="34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95,674,545.67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63,398,200.64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61,101,917.66</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40,327,169.60</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29,039,153.03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23,696,960.24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32,175,717.15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23,653,376.81</w:t>
            </w:r>
          </w:p>
        </w:tc>
      </w:tr>
      <w:tr>
        <w:trPr>
          <w:trHeight w:val="34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13,100,940.54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4,900,152.55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23,252,926.78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16,335,055.34</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81,779.10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59,391.21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282,570.35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215,350.44</w:t>
            </w:r>
          </w:p>
        </w:tc>
      </w:tr>
      <w:tr>
        <w:trPr>
          <w:trHeight w:val="34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3,054,752.54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2,897,295.40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15,701,999.63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14,682,104.08</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道闸广告业务</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31,355,379.66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12,869,071.36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14,625,181.74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7,329,352.50</w:t>
            </w:r>
          </w:p>
        </w:tc>
      </w:tr>
      <w:tr>
        <w:trPr>
          <w:trHeight w:val="34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652,416,618.51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392,561,083.31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635,454,731.64</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394,224,229.96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4"/>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-3,666,873.30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9,258,757.07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49,002.17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695,242.11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441,183.76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4,504,460.07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3285" w:right="1133"/>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
        <w:rPr>
          <w:rFonts w:ascii="宋体" w:hAnsi="宋体" w:cs="宋体" w:eastAsia="宋体" w:hint="default"/>
          <w:b/>
          <w:bCs/>
          <w:sz w:val="41"/>
          <w:szCs w:val="41"/>
        </w:rPr>
      </w:pPr>
    </w:p>
    <w:p>
      <w:pPr>
        <w:pStyle w:val="Heading5"/>
        <w:spacing w:line="256" w:lineRule="auto"/>
        <w:ind w:right="1133"/>
        <w:jc w:val="left"/>
      </w:pPr>
      <w:r>
        <w:rPr/>
        <w:t>一、经公司法定代表人张波先生签名的</w:t>
      </w:r>
      <w:r>
        <w:rPr>
          <w:rFonts w:ascii="Times New Roman" w:hAnsi="Times New Roman" w:cs="Times New Roman" w:eastAsia="Times New Roman" w:hint="default"/>
        </w:rPr>
        <w:t>2018</w:t>
      </w:r>
      <w:r>
        <w:rPr/>
        <w:t>年年度报告文本。</w:t>
      </w:r>
      <w:r>
        <w:rPr>
          <w:w w:val="100"/>
        </w:rPr>
        <w:t> </w:t>
      </w:r>
      <w:r>
        <w:rPr>
          <w:spacing w:val="-2"/>
        </w:rPr>
        <w:t>二、载有公司法定代表人张波先生、主管会计工作负责人黄光明先生、会计机构负责人吴若顺先生签</w:t>
      </w:r>
    </w:p>
    <w:p>
      <w:pPr>
        <w:pStyle w:val="Heading5"/>
        <w:spacing w:line="273" w:lineRule="auto" w:before="22"/>
        <w:ind w:right="2113" w:hanging="421"/>
        <w:jc w:val="left"/>
      </w:pPr>
      <w:r>
        <w:rPr/>
        <w:t>名并盖章的财务报告文本。</w:t>
      </w:r>
      <w:r>
        <w:rPr>
          <w:w w:val="100"/>
        </w:rPr>
        <w:t> </w:t>
      </w:r>
      <w:r>
        <w:rPr/>
        <w:t>三、载有会计师事务所盖章、注册会计师签名并盖章的审计报告原件。</w:t>
      </w:r>
      <w:r>
        <w:rPr>
          <w:w w:val="100"/>
        </w:rPr>
        <w:t> </w:t>
      </w:r>
      <w:r>
        <w:rPr>
          <w:spacing w:val="-2"/>
        </w:rPr>
        <w:t>四、报告期内在中国证监会指定网站上公开披露过的所有公司文件的正本及公告的原稿。</w:t>
      </w:r>
      <w:r>
        <w:rPr>
          <w:w w:val="100"/>
        </w:rPr>
        <w:t> </w:t>
      </w:r>
      <w:r>
        <w:rPr/>
        <w:t>五、其他有关资料。</w:t>
      </w:r>
    </w:p>
    <w:p>
      <w:pPr>
        <w:pStyle w:val="Heading5"/>
        <w:spacing w:line="240" w:lineRule="auto" w:before="8"/>
        <w:ind w:right="1133"/>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379" w:lineRule="auto"/>
        <w:ind w:left="7186" w:right="1334"/>
        <w:jc w:val="left"/>
        <w:rPr>
          <w:b w:val="0"/>
          <w:bCs w:val="0"/>
        </w:rPr>
      </w:pPr>
      <w:r>
        <w:rPr/>
        <w:t>广东安居宝数码科技股份有限公司</w:t>
      </w:r>
      <w:r>
        <w:rPr>
          <w:w w:val="99"/>
        </w:rPr>
        <w:t> </w:t>
      </w:r>
      <w:r>
        <w:rPr/>
        <w:t>法定代表人：张波</w:t>
      </w:r>
      <w:r>
        <w:rPr>
          <w:w w:val="9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r>
        <w:rPr>
          <w:b w:val="0"/>
          <w:bCs w:val="0"/>
        </w:rPr>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1824" type="#_x0000_t75" stroked="false">
          <v:imagedata r:id="rId1" o:title=""/>
        </v:shape>
      </w:pict>
    </w:r>
    <w:r>
      <w:rPr/>
      <w:pict>
        <v:shape style="position:absolute;margin-left:533.099976pt;margin-top:795.637939pt;width:6.5pt;height:11pt;mso-position-horizontal-relative:page;mso-position-vertical-relative:page;z-index:-8518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1104" type="#_x0000_t75" stroked="false">
          <v:imagedata r:id="rId1" o:title=""/>
        </v:shape>
      </w:pict>
    </w:r>
    <w:r>
      <w:rPr/>
      <w:pict>
        <v:shape style="position:absolute;margin-left:527.659973pt;margin-top:781.957947pt;width:13.15pt;height:11pt;mso-position-horizontal-relative:page;mso-position-vertical-relative:page;z-index:-851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51032" type="#_x0000_t75" stroked="false">
          <v:imagedata r:id="rId1" o:title=""/>
        </v:shape>
      </w:pict>
    </w:r>
    <w:r>
      <w:rPr/>
      <w:pict>
        <v:shape style="position:absolute;margin-left:759.039978pt;margin-top:535.333923pt;width:13.15pt;height:11pt;mso-position-horizontal-relative:page;mso-position-vertical-relative:page;z-index:-851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0936" type="#_x0000_t75" stroked="false">
          <v:imagedata r:id="rId1" o:title=""/>
        </v:shape>
      </w:pict>
    </w:r>
    <w:r>
      <w:rPr/>
      <w:pict>
        <v:shape style="position:absolute;margin-left:527.659973pt;margin-top:781.957947pt;width:13.15pt;height:11pt;mso-position-horizontal-relative:page;mso-position-vertical-relative:page;z-index:-850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50864" type="#_x0000_t75" stroked="false">
          <v:imagedata r:id="rId1" o:title=""/>
        </v:shape>
      </w:pict>
    </w:r>
    <w:r>
      <w:rPr/>
      <w:pict>
        <v:shape style="position:absolute;margin-left:759.039978pt;margin-top:535.333923pt;width:13.15pt;height:11pt;mso-position-horizontal-relative:page;mso-position-vertical-relative:page;z-index:-850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0768" type="#_x0000_t75" stroked="false">
          <v:imagedata r:id="rId1" o:title=""/>
        </v:shape>
      </w:pict>
    </w:r>
    <w:r>
      <w:rPr/>
      <w:pict>
        <v:shape style="position:absolute;margin-left:527.659973pt;margin-top:781.957947pt;width:13.15pt;height:11pt;mso-position-horizontal-relative:page;mso-position-vertical-relative:page;z-index:-850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0720" type="#_x0000_t75" stroked="false">
          <v:imagedata r:id="rId1" o:title=""/>
        </v:shape>
      </w:pict>
    </w:r>
    <w:r>
      <w:rPr/>
      <w:pict>
        <v:shape style="position:absolute;margin-left:524.099976pt;margin-top:781.957947pt;width:15.7pt;height:11pt;mso-position-horizontal-relative:page;mso-position-vertical-relative:page;z-index:-850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0672" type="#_x0000_t75" stroked="false">
          <v:imagedata r:id="rId1" o:title=""/>
        </v:shape>
      </w:pict>
    </w:r>
    <w:r>
      <w:rPr/>
      <w:pict>
        <v:shape style="position:absolute;margin-left:523.099976pt;margin-top:781.957947pt;width:17.7pt;height:11pt;mso-position-horizontal-relative:page;mso-position-vertical-relative:page;z-index:-850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0624" type="#_x0000_t75" stroked="false">
          <v:imagedata r:id="rId1" o:title=""/>
        </v:shape>
      </w:pict>
    </w:r>
    <w:r>
      <w:rPr/>
      <w:pict>
        <v:shape style="position:absolute;margin-left:523.460022pt;margin-top:781.957947pt;width:17.3pt;height:11pt;mso-position-horizontal-relative:page;mso-position-vertical-relative:page;z-index:-850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0576" type="#_x0000_t75" stroked="false">
          <v:imagedata r:id="rId1" o:title=""/>
        </v:shape>
      </w:pict>
    </w:r>
    <w:r>
      <w:rPr/>
      <w:pict>
        <v:shape style="position:absolute;margin-left:523.099976pt;margin-top:781.957947pt;width:17.7pt;height:11pt;mso-position-horizontal-relative:page;mso-position-vertical-relative:page;z-index:-850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1776" type="#_x0000_t75" stroked="false">
          <v:imagedata r:id="rId1" o:title=""/>
        </v:shape>
      </w:pict>
    </w:r>
    <w:r>
      <w:rPr/>
      <w:pict>
        <v:shape style="position:absolute;margin-left:527.659973pt;margin-top:781.957947pt;width:13.15pt;height:11pt;mso-position-horizontal-relative:page;mso-position-vertical-relative:page;z-index:-851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51704" type="#_x0000_t75" stroked="false">
          <v:imagedata r:id="rId1" o:title=""/>
        </v:shape>
      </w:pict>
    </w:r>
    <w:r>
      <w:rPr/>
      <w:pict>
        <v:shape style="position:absolute;margin-left:759.039978pt;margin-top:535.333923pt;width:13.15pt;height:11pt;mso-position-horizontal-relative:page;mso-position-vertical-relative:page;z-index:-851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1608" type="#_x0000_t75" stroked="false">
          <v:imagedata r:id="rId1" o:title=""/>
        </v:shape>
      </w:pict>
    </w:r>
    <w:r>
      <w:rPr/>
      <w:pict>
        <v:shape style="position:absolute;margin-left:527.659973pt;margin-top:781.957947pt;width:13.15pt;height:11pt;mso-position-horizontal-relative:page;mso-position-vertical-relative:page;z-index:-851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51536" type="#_x0000_t75" stroked="false">
          <v:imagedata r:id="rId1" o:title=""/>
        </v:shape>
      </w:pict>
    </w:r>
    <w:r>
      <w:rPr/>
      <w:pict>
        <v:shape style="position:absolute;margin-left:759.039978pt;margin-top:535.333923pt;width:13.15pt;height:11pt;mso-position-horizontal-relative:page;mso-position-vertical-relative:page;z-index:-851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1440" type="#_x0000_t75" stroked="false">
          <v:imagedata r:id="rId1" o:title=""/>
        </v:shape>
      </w:pict>
    </w:r>
    <w:r>
      <w:rPr/>
      <w:pict>
        <v:shape style="position:absolute;margin-left:527.659973pt;margin-top:781.957947pt;width:13.15pt;height:11pt;mso-position-horizontal-relative:page;mso-position-vertical-relative:page;z-index:-851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37</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51368" type="#_x0000_t75" stroked="false">
          <v:imagedata r:id="rId1" o:title=""/>
        </v:shape>
      </w:pict>
    </w:r>
    <w:r>
      <w:rPr/>
      <w:pict>
        <v:shape style="position:absolute;margin-left:759.039978pt;margin-top:535.333923pt;width:13.15pt;height:11pt;mso-position-horizontal-relative:page;mso-position-vertical-relative:page;z-index:-851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51272" type="#_x0000_t75" stroked="false">
          <v:imagedata r:id="rId1" o:title=""/>
        </v:shape>
      </w:pict>
    </w:r>
    <w:r>
      <w:rPr/>
      <w:pict>
        <v:shape style="position:absolute;margin-left:527.659973pt;margin-top:781.957947pt;width:13.15pt;height:11pt;mso-position-horizontal-relative:page;mso-position-vertical-relative:page;z-index:-851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851200" type="#_x0000_t75" stroked="false">
          <v:imagedata r:id="rId1" o:title=""/>
        </v:shape>
      </w:pict>
    </w:r>
    <w:r>
      <w:rPr/>
      <w:pict>
        <v:shape style="position:absolute;margin-left:759.039978pt;margin-top:535.333923pt;width:13.15pt;height:11pt;mso-position-horizontal-relative:page;mso-position-vertical-relative:page;z-index:-851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85184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51056"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509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5096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5088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50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5079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5172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516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5163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5156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514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51464"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5139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51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51296"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51224"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511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5112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495" w:hanging="927"/>
      <w:outlineLvl w:val="3"/>
    </w:pPr>
    <w:rPr>
      <w:rFonts w:ascii="宋体" w:hAnsi="宋体" w:eastAsia="宋体"/>
      <w:b/>
      <w:bCs/>
      <w:sz w:val="22"/>
      <w:szCs w:val="22"/>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573"/>
      <w:outlineLvl w:val="5"/>
    </w:pPr>
    <w:rPr>
      <w:rFonts w:ascii="宋体" w:hAnsi="宋体" w:eastAsia="宋体"/>
      <w:sz w:val="21"/>
      <w:szCs w:val="21"/>
    </w:rPr>
  </w:style>
  <w:style w:styleId="Heading6" w:type="paragraph">
    <w:name w:val="Heading 6"/>
    <w:basedOn w:val="Normal"/>
    <w:uiPriority w:val="1"/>
    <w:qFormat/>
    <w:pPr>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anjubao.com/" TargetMode="External"/><Relationship Id="rId10" Type="http://schemas.openxmlformats.org/officeDocument/2006/relationships/hyperlink" Target="mailto:anjubao@anjubao.net" TargetMode="External"/><Relationship Id="rId11" Type="http://schemas.openxmlformats.org/officeDocument/2006/relationships/hyperlink" Target="mailto:huangwn@anjubao.net" TargetMode="External"/><Relationship Id="rId12" Type="http://schemas.openxmlformats.org/officeDocument/2006/relationships/hyperlink" Target="mailto:weiming_l@anjubao.net"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header" Target="header7.xml"/><Relationship Id="rId28" Type="http://schemas.openxmlformats.org/officeDocument/2006/relationships/footer" Target="footer8.xml"/><Relationship Id="rId29" Type="http://schemas.openxmlformats.org/officeDocument/2006/relationships/image" Target="media/image6.jpeg"/><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header" Target="header9.xml"/><Relationship Id="rId33" Type="http://schemas.openxmlformats.org/officeDocument/2006/relationships/footer" Target="footer10.xml"/><Relationship Id="rId34" Type="http://schemas.openxmlformats.org/officeDocument/2006/relationships/header" Target="header10.xml"/><Relationship Id="rId35" Type="http://schemas.openxmlformats.org/officeDocument/2006/relationships/footer" Target="footer11.xml"/><Relationship Id="rId36" Type="http://schemas.openxmlformats.org/officeDocument/2006/relationships/header" Target="header11.xml"/><Relationship Id="rId37" Type="http://schemas.openxmlformats.org/officeDocument/2006/relationships/footer" Target="footer12.xml"/><Relationship Id="rId38" Type="http://schemas.openxmlformats.org/officeDocument/2006/relationships/header" Target="header12.xml"/><Relationship Id="rId39" Type="http://schemas.openxmlformats.org/officeDocument/2006/relationships/footer" Target="footer13.xml"/><Relationship Id="rId40" Type="http://schemas.openxmlformats.org/officeDocument/2006/relationships/header" Target="header13.xml"/><Relationship Id="rId41" Type="http://schemas.openxmlformats.org/officeDocument/2006/relationships/footer" Target="footer14.xml"/><Relationship Id="rId42" Type="http://schemas.openxmlformats.org/officeDocument/2006/relationships/footer" Target="footer15.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广东安居宝数码科技股份有限公司</dc:creator>
  <dc:title>广东安居宝数码科技股份有限公司2018年年度报告全文</dc:title>
  <dcterms:created xsi:type="dcterms:W3CDTF">2020-05-05T02:44:47Z</dcterms:created>
  <dcterms:modified xsi:type="dcterms:W3CDTF">2020-05-05T02:44:47Z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2010</vt:lpwstr>
  </property>
  <property fmtid="{D5CDD505-2E9C-101B-9397-08002B2CF9AE}" pid="4" name="LastSaved">
    <vt:filetime>2020-05-04T00:00:00Z</vt:filetime>
  </property>
</Properties>
</file>