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7.xml" ContentType="application/vnd.openxmlformats-officedocument.wordprocessingml.header+xml"/>
  <Override PartName="/word/footer10.xml" ContentType="application/vnd.openxmlformats-officedocument.wordprocessingml.footer+xml"/>
  <Override PartName="/word/header8.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r>
        <w:rPr/>
        <w:pict>
          <v:group style="position:absolute;margin-left:55.200001pt;margin-top:49.079983pt;width:484.9pt;height:.1pt;mso-position-horizontal-relative:page;mso-position-vertical-relative:page;z-index:0" coordorigin="1104,982" coordsize="9698,2">
            <v:shape style="position:absolute;left:1104;top:982;width:9698;height:2" coordorigin="1104,982" coordsize="9698,0" path="m1104,982l10802,982e" filled="false" stroked="true" strokeweight=".72pt" strokecolor="#000000">
              <v:path arrowok="t"/>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6"/>
          <w:szCs w:val="16"/>
        </w:rPr>
      </w:pPr>
    </w:p>
    <w:p>
      <w:pPr>
        <w:spacing w:line="1785" w:lineRule="exact"/>
        <w:ind w:left="3861"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35"/>
          <w:sz w:val="20"/>
          <w:szCs w:val="20"/>
        </w:rPr>
        <w:drawing>
          <wp:inline distT="0" distB="0" distL="0" distR="0">
            <wp:extent cx="1408910" cy="1133475"/>
            <wp:effectExtent l="0" t="0" r="0" b="0"/>
            <wp:docPr id="1" name="image2.jpeg" descr=""/>
            <wp:cNvGraphicFramePr>
              <a:graphicFrameLocks noChangeAspect="1"/>
            </wp:cNvGraphicFramePr>
            <a:graphic>
              <a:graphicData uri="http://schemas.openxmlformats.org/drawingml/2006/picture">
                <pic:pic>
                  <pic:nvPicPr>
                    <pic:cNvPr id="2" name="image2.jpeg"/>
                    <pic:cNvPicPr/>
                  </pic:nvPicPr>
                  <pic:blipFill>
                    <a:blip r:embed="rId7" cstate="print"/>
                    <a:stretch>
                      <a:fillRect/>
                    </a:stretch>
                  </pic:blipFill>
                  <pic:spPr>
                    <a:xfrm>
                      <a:off x="0" y="0"/>
                      <a:ext cx="1408910" cy="1133475"/>
                    </a:xfrm>
                    <a:prstGeom prst="rect">
                      <a:avLst/>
                    </a:prstGeom>
                  </pic:spPr>
                </pic:pic>
              </a:graphicData>
            </a:graphic>
          </wp:inline>
        </w:drawing>
      </w:r>
      <w:r>
        <w:rPr>
          <w:rFonts w:ascii="Times New Roman" w:hAnsi="Times New Roman" w:cs="Times New Roman" w:eastAsia="Times New Roman" w:hint="default"/>
          <w:position w:val="-35"/>
          <w:sz w:val="20"/>
          <w:szCs w:val="20"/>
        </w:rPr>
      </w:r>
    </w:p>
    <w:p>
      <w:pPr>
        <w:spacing w:line="240" w:lineRule="auto" w:before="4"/>
        <w:rPr>
          <w:rFonts w:ascii="Times New Roman" w:hAnsi="Times New Roman" w:cs="Times New Roman" w:eastAsia="Times New Roman" w:hint="default"/>
          <w:sz w:val="13"/>
          <w:szCs w:val="13"/>
        </w:rPr>
      </w:pPr>
    </w:p>
    <w:p>
      <w:pPr>
        <w:spacing w:line="460" w:lineRule="exact" w:before="0"/>
        <w:ind w:left="495" w:right="1478" w:firstLine="0"/>
        <w:jc w:val="center"/>
        <w:rPr>
          <w:rFonts w:ascii="宋体" w:hAnsi="宋体" w:cs="宋体" w:eastAsia="宋体" w:hint="default"/>
          <w:sz w:val="36"/>
          <w:szCs w:val="36"/>
        </w:rPr>
      </w:pPr>
      <w:r>
        <w:rPr>
          <w:rFonts w:ascii="宋体" w:hAnsi="宋体" w:cs="宋体" w:eastAsia="宋体" w:hint="default"/>
          <w:b/>
          <w:bCs/>
          <w:sz w:val="36"/>
          <w:szCs w:val="36"/>
        </w:rPr>
        <w:t>广东安居宝数码科技股份有限公司</w:t>
      </w:r>
      <w:r>
        <w:rPr>
          <w:rFonts w:ascii="宋体" w:hAnsi="宋体" w:cs="宋体" w:eastAsia="宋体" w:hint="default"/>
          <w:sz w:val="36"/>
          <w:szCs w:val="36"/>
        </w:rPr>
      </w:r>
    </w:p>
    <w:p>
      <w:pPr>
        <w:spacing w:line="240" w:lineRule="auto" w:before="9"/>
        <w:rPr>
          <w:rFonts w:ascii="宋体" w:hAnsi="宋体" w:cs="宋体" w:eastAsia="宋体" w:hint="default"/>
          <w:b/>
          <w:bCs/>
          <w:sz w:val="30"/>
          <w:szCs w:val="30"/>
        </w:rPr>
      </w:pPr>
    </w:p>
    <w:p>
      <w:pPr>
        <w:spacing w:before="0"/>
        <w:ind w:left="495" w:right="1476"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2019</w:t>
      </w:r>
      <w:r>
        <w:rPr>
          <w:rFonts w:ascii="Times New Roman" w:hAnsi="Times New Roman" w:cs="Times New Roman" w:eastAsia="Times New Roman" w:hint="default"/>
          <w:b/>
          <w:bCs/>
          <w:spacing w:val="-3"/>
          <w:sz w:val="32"/>
          <w:szCs w:val="32"/>
        </w:rPr>
        <w:t> </w:t>
      </w:r>
      <w:r>
        <w:rPr>
          <w:rFonts w:ascii="宋体" w:hAnsi="宋体" w:cs="宋体" w:eastAsia="宋体" w:hint="default"/>
          <w:b/>
          <w:bCs/>
          <w:sz w:val="32"/>
          <w:szCs w:val="32"/>
        </w:rPr>
        <w:t>年年度报告</w:t>
      </w:r>
      <w:r>
        <w:rPr>
          <w:rFonts w:ascii="宋体" w:hAnsi="宋体" w:cs="宋体" w:eastAsia="宋体" w:hint="default"/>
          <w:sz w:val="32"/>
          <w:szCs w:val="32"/>
        </w:rPr>
      </w:r>
    </w:p>
    <w:p>
      <w:pPr>
        <w:spacing w:line="240" w:lineRule="auto" w:before="7"/>
        <w:rPr>
          <w:rFonts w:ascii="宋体" w:hAnsi="宋体" w:cs="宋体" w:eastAsia="宋体" w:hint="default"/>
          <w:b/>
          <w:bCs/>
          <w:sz w:val="32"/>
          <w:szCs w:val="32"/>
        </w:rPr>
      </w:pPr>
    </w:p>
    <w:p>
      <w:pPr>
        <w:pStyle w:val="Heading4"/>
        <w:spacing w:line="240" w:lineRule="auto"/>
        <w:ind w:right="1473" w:firstLine="0"/>
        <w:jc w:val="center"/>
        <w:rPr>
          <w:rFonts w:ascii="Times New Roman" w:hAnsi="Times New Roman" w:cs="Times New Roman" w:eastAsia="Times New Roman" w:hint="default"/>
          <w:b w:val="0"/>
          <w:bCs w:val="0"/>
        </w:rPr>
      </w:pPr>
      <w:r>
        <w:rPr>
          <w:rFonts w:ascii="Times New Roman"/>
        </w:rPr>
        <w:t>2020-023</w:t>
      </w:r>
      <w:r>
        <w:rPr>
          <w:rFonts w:ascii="Times New Roman"/>
          <w:b w:val="0"/>
        </w:rPr>
      </w: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before="128"/>
        <w:ind w:left="495" w:right="1473"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2020</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年</w:t>
      </w:r>
      <w:r>
        <w:rPr>
          <w:rFonts w:ascii="宋体" w:hAnsi="宋体" w:cs="宋体" w:eastAsia="宋体" w:hint="default"/>
          <w:b/>
          <w:bCs/>
          <w:spacing w:val="-81"/>
          <w:sz w:val="32"/>
          <w:szCs w:val="32"/>
        </w:rPr>
        <w:t> </w:t>
      </w:r>
      <w:r>
        <w:rPr>
          <w:rFonts w:ascii="Times New Roman" w:hAnsi="Times New Roman" w:cs="Times New Roman" w:eastAsia="Times New Roman" w:hint="default"/>
          <w:b/>
          <w:bCs/>
          <w:sz w:val="32"/>
          <w:szCs w:val="32"/>
        </w:rPr>
        <w:t>04</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0"/>
          <w:szCs w:val="20"/>
        </w:rPr>
      </w:pPr>
    </w:p>
    <w:p>
      <w:pPr>
        <w:pStyle w:val="BodyText"/>
        <w:spacing w:line="240" w:lineRule="auto" w:before="76"/>
        <w:ind w:left="0" w:right="1132"/>
        <w:jc w:val="right"/>
        <w:rPr>
          <w:rFonts w:ascii="Times New Roman" w:hAnsi="Times New Roman" w:cs="Times New Roman" w:eastAsia="Times New Roman" w:hint="default"/>
        </w:rPr>
      </w:pPr>
      <w:r>
        <w:rPr>
          <w:rFonts w:ascii="Times New Roman"/>
        </w:rPr>
        <w:t>1</w:t>
      </w:r>
    </w:p>
    <w:p>
      <w:pPr>
        <w:spacing w:after="0" w:line="240" w:lineRule="auto"/>
        <w:jc w:val="right"/>
        <w:rPr>
          <w:rFonts w:ascii="Times New Roman" w:hAnsi="Times New Roman" w:cs="Times New Roman" w:eastAsia="Times New Roman" w:hint="default"/>
        </w:rPr>
        <w:sectPr>
          <w:headerReference w:type="default" r:id="rId5"/>
          <w:footerReference w:type="default" r:id="rId6"/>
          <w:type w:val="continuous"/>
          <w:pgSz w:w="11910" w:h="16840"/>
          <w:pgMar w:header="745" w:footer="504" w:top="1060" w:bottom="700" w:left="980" w:right="0"/>
        </w:sectPr>
      </w:pPr>
    </w:p>
    <w:p>
      <w:pPr>
        <w:spacing w:line="240" w:lineRule="auto" w:before="2"/>
        <w:rPr>
          <w:rFonts w:ascii="Times New Roman" w:hAnsi="Times New Roman" w:cs="Times New Roman" w:eastAsia="Times New Roman" w:hint="default"/>
          <w:sz w:val="3"/>
          <w:szCs w:val="3"/>
        </w:rPr>
      </w:pPr>
    </w:p>
    <w:p>
      <w:pPr>
        <w:spacing w:line="20" w:lineRule="exact"/>
        <w:ind w:left="116"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Times New Roman" w:hAnsi="Times New Roman" w:cs="Times New Roman" w:eastAsia="Times New Roman" w:hint="default"/>
          <w:sz w:val="2"/>
          <w:szCs w:val="2"/>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26"/>
          <w:szCs w:val="26"/>
        </w:rPr>
      </w:pPr>
    </w:p>
    <w:p>
      <w:pPr>
        <w:pStyle w:val="Heading1"/>
        <w:spacing w:line="240" w:lineRule="auto"/>
        <w:ind w:left="2885" w:right="1133"/>
        <w:jc w:val="left"/>
        <w:rPr>
          <w:b w:val="0"/>
          <w:bCs w:val="0"/>
        </w:rPr>
      </w:pPr>
      <w:bookmarkStart w:name="_bookmark0" w:id="1"/>
      <w:bookmarkEnd w:id="1"/>
      <w:r>
        <w:rPr>
          <w:b w:val="0"/>
          <w:bCs w:val="0"/>
        </w:rPr>
      </w:r>
      <w:r>
        <w:rPr/>
        <w:t>第一节重要提示、目录和释义</w:t>
      </w:r>
      <w:r>
        <w:rPr>
          <w:b w:val="0"/>
          <w:bCs w:val="0"/>
        </w:rPr>
      </w:r>
    </w:p>
    <w:p>
      <w:pPr>
        <w:spacing w:line="240" w:lineRule="auto" w:before="0"/>
        <w:rPr>
          <w:rFonts w:ascii="宋体" w:hAnsi="宋体" w:cs="宋体" w:eastAsia="宋体" w:hint="default"/>
          <w:b/>
          <w:bCs/>
          <w:sz w:val="32"/>
          <w:szCs w:val="32"/>
        </w:rPr>
      </w:pPr>
    </w:p>
    <w:p>
      <w:pPr>
        <w:pStyle w:val="Heading2"/>
        <w:spacing w:line="408" w:lineRule="auto" w:before="215"/>
        <w:ind w:right="1136" w:firstLine="562"/>
        <w:jc w:val="both"/>
        <w:rPr>
          <w:b w:val="0"/>
          <w:bCs w:val="0"/>
        </w:rPr>
      </w:pPr>
      <w:r>
        <w:rPr>
          <w:spacing w:val="2"/>
        </w:rPr>
        <w:t>公司董事会、监事会及董事、监事、高级管理人员保证年度报告内容的真</w:t>
      </w:r>
      <w:r>
        <w:rPr>
          <w:w w:val="99"/>
        </w:rPr>
        <w:t> </w:t>
      </w:r>
      <w:r>
        <w:rPr>
          <w:spacing w:val="2"/>
        </w:rPr>
        <w:t>实、准确、完整，不存在虚假记载、误导性陈述或重大遗漏，并承担个别和连</w:t>
      </w:r>
      <w:r>
        <w:rPr>
          <w:w w:val="99"/>
        </w:rPr>
        <w:t> </w:t>
      </w:r>
      <w:r>
        <w:rPr/>
        <w:t>带的法律责任。</w:t>
      </w:r>
      <w:r>
        <w:rPr>
          <w:b w:val="0"/>
          <w:bCs w:val="0"/>
        </w:rPr>
      </w:r>
    </w:p>
    <w:p>
      <w:pPr>
        <w:pStyle w:val="Heading2"/>
        <w:spacing w:line="386" w:lineRule="auto" w:before="163"/>
        <w:ind w:right="1131" w:firstLine="562"/>
        <w:jc w:val="both"/>
        <w:rPr>
          <w:b w:val="0"/>
          <w:bCs w:val="0"/>
        </w:rPr>
      </w:pPr>
      <w:r>
        <w:rPr>
          <w:w w:val="95"/>
        </w:rPr>
        <w:t>公司负责人张波、主管会计工作负责人吴若顺及会计机构负责人</w:t>
      </w:r>
      <w:r>
        <w:rPr>
          <w:rFonts w:ascii="Times New Roman" w:hAnsi="Times New Roman" w:cs="Times New Roman" w:eastAsia="Times New Roman" w:hint="default"/>
          <w:w w:val="95"/>
        </w:rPr>
        <w:t>(</w:t>
      </w:r>
      <w:r>
        <w:rPr>
          <w:w w:val="95"/>
        </w:rPr>
        <w:t>会计主管</w:t>
      </w:r>
      <w:r>
        <w:rPr>
          <w:w w:val="99"/>
        </w:rPr>
        <w:t> </w:t>
      </w:r>
      <w:r>
        <w:rPr/>
        <w:t>人员</w:t>
      </w:r>
      <w:r>
        <w:rPr>
          <w:rFonts w:ascii="Times New Roman" w:hAnsi="Times New Roman" w:cs="Times New Roman" w:eastAsia="Times New Roman" w:hint="default"/>
        </w:rPr>
        <w:t>)</w:t>
      </w:r>
      <w:r>
        <w:rPr/>
        <w:t>吴若顺声明：保证年度报告中财务报告的真实、准确、完整。</w:t>
      </w:r>
      <w:r>
        <w:rPr>
          <w:b w:val="0"/>
          <w:bCs w:val="0"/>
        </w:rPr>
      </w:r>
    </w:p>
    <w:p>
      <w:pPr>
        <w:pStyle w:val="Heading2"/>
        <w:spacing w:line="472" w:lineRule="auto" w:before="148"/>
        <w:ind w:left="714" w:right="1133"/>
        <w:jc w:val="left"/>
        <w:rPr>
          <w:b w:val="0"/>
          <w:bCs w:val="0"/>
        </w:rPr>
      </w:pPr>
      <w:r>
        <w:rPr/>
        <w:t>所有董事均已出席了审议本报告的董事会会议。</w:t>
      </w:r>
      <w:r>
        <w:rPr>
          <w:w w:val="99"/>
        </w:rPr>
        <w:t> </w:t>
      </w:r>
      <w:r>
        <w:rPr>
          <w:spacing w:val="2"/>
        </w:rPr>
        <w:t>本报告中如有涉及未来的计划、业务预测等前瞻性内容，均不构成本公司</w:t>
      </w:r>
      <w:r>
        <w:rPr>
          <w:b w:val="0"/>
          <w:bCs w:val="0"/>
          <w:spacing w:val="2"/>
        </w:rPr>
      </w:r>
    </w:p>
    <w:p>
      <w:pPr>
        <w:pStyle w:val="Heading2"/>
        <w:spacing w:line="408" w:lineRule="auto"/>
        <w:ind w:right="1129"/>
        <w:jc w:val="left"/>
        <w:rPr>
          <w:b w:val="0"/>
          <w:bCs w:val="0"/>
        </w:rPr>
      </w:pPr>
      <w:r>
        <w:rPr>
          <w:spacing w:val="2"/>
        </w:rPr>
        <w:t>对任何投资者及相关人士的承诺，投资者及相关人士均应当对此保持足够的风</w:t>
      </w:r>
      <w:r>
        <w:rPr>
          <w:w w:val="99"/>
        </w:rPr>
        <w:t> </w:t>
      </w:r>
      <w:r>
        <w:rPr/>
        <w:t>险认识，并且应当理解计划、预测与承诺之间的差异。</w:t>
      </w:r>
      <w:r>
        <w:rPr>
          <w:b w:val="0"/>
          <w:bCs w:val="0"/>
        </w:rPr>
      </w:r>
    </w:p>
    <w:p>
      <w:pPr>
        <w:pStyle w:val="Heading2"/>
        <w:spacing w:line="448" w:lineRule="auto" w:before="162"/>
        <w:ind w:left="714" w:right="982"/>
        <w:jc w:val="left"/>
        <w:rPr>
          <w:b w:val="0"/>
          <w:bCs w:val="0"/>
        </w:rPr>
      </w:pPr>
      <w:r>
        <w:rPr>
          <w:rFonts w:ascii="Times New Roman" w:hAnsi="Times New Roman" w:cs="Times New Roman" w:eastAsia="Times New Roman" w:hint="default"/>
        </w:rPr>
        <w:t>1</w:t>
      </w:r>
      <w:r>
        <w:rPr/>
        <w:t>、行业政策风险</w:t>
      </w:r>
      <w:r>
        <w:rPr>
          <w:w w:val="99"/>
        </w:rPr>
        <w:t> </w:t>
      </w:r>
      <w:r>
        <w:rPr>
          <w:spacing w:val="-2"/>
        </w:rPr>
        <w:t>公司主要从事楼宇对讲系统、智能家居系统、防盗报警系统、停车场系统、</w:t>
      </w:r>
      <w:r>
        <w:rPr>
          <w:b w:val="0"/>
          <w:bCs w:val="0"/>
          <w:spacing w:val="-2"/>
        </w:rPr>
      </w:r>
    </w:p>
    <w:p>
      <w:pPr>
        <w:pStyle w:val="Heading2"/>
        <w:spacing w:line="408" w:lineRule="auto" w:before="14"/>
        <w:ind w:right="986"/>
        <w:jc w:val="left"/>
        <w:rPr>
          <w:b w:val="0"/>
          <w:bCs w:val="0"/>
        </w:rPr>
      </w:pPr>
      <w:r>
        <w:rPr>
          <w:spacing w:val="-2"/>
        </w:rPr>
        <w:t>监控系统、液晶显示模组等产品的生产和销售，目前产品主要应用于住宅小区，</w:t>
      </w:r>
      <w:r>
        <w:rPr>
          <w:spacing w:val="-130"/>
        </w:rPr>
        <w:t> </w:t>
      </w:r>
      <w:r>
        <w:rPr>
          <w:spacing w:val="-130"/>
        </w:rPr>
      </w:r>
      <w:r>
        <w:rPr>
          <w:spacing w:val="2"/>
        </w:rPr>
        <w:t>市场分布在全国各地，与房地产行业政策联系紧密。若国家加大对房地产行业</w:t>
      </w:r>
      <w:r>
        <w:rPr>
          <w:w w:val="99"/>
        </w:rPr>
        <w:t> </w:t>
      </w:r>
      <w:r>
        <w:rPr/>
        <w:t>的调控，将对公司主营业务产生不利影响，经营业绩也将面临较大风险。</w:t>
      </w:r>
      <w:r>
        <w:rPr>
          <w:b w:val="0"/>
          <w:bCs w:val="0"/>
        </w:rPr>
      </w:r>
    </w:p>
    <w:p>
      <w:pPr>
        <w:pStyle w:val="Heading2"/>
        <w:spacing w:line="448" w:lineRule="auto" w:before="160"/>
        <w:ind w:left="714" w:right="1133"/>
        <w:jc w:val="left"/>
        <w:rPr>
          <w:b w:val="0"/>
          <w:bCs w:val="0"/>
        </w:rPr>
      </w:pPr>
      <w:r>
        <w:rPr>
          <w:rFonts w:ascii="Times New Roman" w:hAnsi="Times New Roman" w:cs="Times New Roman" w:eastAsia="Times New Roman" w:hint="default"/>
        </w:rPr>
        <w:t>2</w:t>
      </w:r>
      <w:r>
        <w:rPr/>
        <w:t>、商誉减值的风险</w:t>
      </w:r>
      <w:r>
        <w:rPr>
          <w:w w:val="99"/>
        </w:rPr>
        <w:t> </w:t>
      </w:r>
      <w:r>
        <w:rPr>
          <w:spacing w:val="2"/>
        </w:rPr>
        <w:t>公司通过收购整合停车场道闸广告业务资源，收购完成后形成一定金额的</w:t>
      </w:r>
      <w:r>
        <w:rPr>
          <w:b w:val="0"/>
          <w:bCs w:val="0"/>
          <w:spacing w:val="2"/>
        </w:rPr>
      </w:r>
    </w:p>
    <w:p>
      <w:pPr>
        <w:pStyle w:val="Heading2"/>
        <w:spacing w:line="408" w:lineRule="auto" w:before="14"/>
        <w:ind w:right="1129"/>
        <w:jc w:val="left"/>
        <w:rPr>
          <w:b w:val="0"/>
          <w:bCs w:val="0"/>
        </w:rPr>
      </w:pPr>
      <w:r>
        <w:rPr>
          <w:spacing w:val="2"/>
        </w:rPr>
        <w:t>商誉，如后续道闸广告业务经营不善，则存在商誉减值的风险，从而对公司当</w:t>
      </w:r>
      <w:r>
        <w:rPr>
          <w:w w:val="99"/>
        </w:rPr>
        <w:t> </w:t>
      </w:r>
      <w:r>
        <w:rPr/>
        <w:t>期损益产生不利影响。</w:t>
      </w:r>
      <w:r>
        <w:rPr>
          <w:b w:val="0"/>
          <w:bCs w:val="0"/>
        </w:rPr>
      </w:r>
    </w:p>
    <w:p>
      <w:pPr>
        <w:pStyle w:val="Heading2"/>
        <w:spacing w:line="240" w:lineRule="auto" w:before="162"/>
        <w:ind w:left="714" w:right="1133"/>
        <w:jc w:val="left"/>
        <w:rPr>
          <w:b w:val="0"/>
          <w:bCs w:val="0"/>
        </w:rPr>
      </w:pPr>
      <w:r>
        <w:rPr>
          <w:rFonts w:ascii="Times New Roman" w:hAnsi="Times New Roman" w:cs="Times New Roman" w:eastAsia="Times New Roman" w:hint="default"/>
        </w:rPr>
        <w:t>3</w:t>
      </w:r>
      <w:r>
        <w:rPr/>
        <w:t>、应收帐款发生坏帐的风险</w:t>
      </w:r>
      <w:r>
        <w:rPr>
          <w:b w:val="0"/>
          <w:bCs w:val="0"/>
        </w:rPr>
      </w:r>
    </w:p>
    <w:p>
      <w:pPr>
        <w:spacing w:after="0" w:line="240" w:lineRule="auto"/>
        <w:jc w:val="left"/>
        <w:sectPr>
          <w:footerReference w:type="default" r:id="rId8"/>
          <w:pgSz w:w="11910" w:h="16840"/>
          <w:pgMar w:footer="979" w:header="745" w:top="1060" w:bottom="1160" w:left="980" w:right="0"/>
          <w:pgNumType w:start="2"/>
        </w:sectPr>
      </w:pPr>
    </w:p>
    <w:p>
      <w:pPr>
        <w:spacing w:line="240" w:lineRule="auto" w:before="11"/>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8"/>
        <w:rPr>
          <w:rFonts w:ascii="宋体" w:hAnsi="宋体" w:cs="宋体" w:eastAsia="宋体" w:hint="default"/>
          <w:b/>
          <w:bCs/>
          <w:sz w:val="29"/>
          <w:szCs w:val="29"/>
        </w:rPr>
      </w:pPr>
    </w:p>
    <w:p>
      <w:pPr>
        <w:pStyle w:val="Heading2"/>
        <w:spacing w:line="400" w:lineRule="auto" w:before="14"/>
        <w:ind w:right="1129" w:firstLine="562"/>
        <w:jc w:val="both"/>
        <w:rPr>
          <w:b w:val="0"/>
          <w:bCs w:val="0"/>
        </w:rPr>
      </w:pPr>
      <w:r>
        <w:rPr/>
        <w:t>公司主营业务与房地产行业景气度高度关联</w:t>
      </w:r>
      <w:r>
        <w:rPr>
          <w:rFonts w:ascii="Times New Roman" w:hAnsi="Times New Roman" w:cs="Times New Roman" w:eastAsia="Times New Roman" w:hint="default"/>
        </w:rPr>
        <w:t>,</w:t>
      </w:r>
      <w:r>
        <w:rPr/>
        <w:t>主要客户为系统集成商和房地</w:t>
      </w:r>
      <w:r>
        <w:rPr>
          <w:w w:val="99"/>
        </w:rPr>
        <w:t> </w:t>
      </w:r>
      <w:r>
        <w:rPr>
          <w:spacing w:val="6"/>
        </w:rPr>
        <w:t>产开发商</w:t>
      </w:r>
      <w:r>
        <w:rPr>
          <w:rFonts w:ascii="Times New Roman" w:hAnsi="Times New Roman" w:cs="Times New Roman" w:eastAsia="Times New Roman" w:hint="default"/>
          <w:spacing w:val="6"/>
        </w:rPr>
        <w:t>,</w:t>
      </w:r>
      <w:r>
        <w:rPr>
          <w:spacing w:val="6"/>
        </w:rPr>
        <w:t>若客户经营情况受到行业发展的不利影响</w:t>
      </w:r>
      <w:r>
        <w:rPr>
          <w:rFonts w:ascii="Times New Roman" w:hAnsi="Times New Roman" w:cs="Times New Roman" w:eastAsia="Times New Roman" w:hint="default"/>
          <w:spacing w:val="6"/>
        </w:rPr>
        <w:t>,</w:t>
      </w:r>
      <w:r>
        <w:rPr>
          <w:spacing w:val="6"/>
        </w:rPr>
        <w:t>将会对公司应收账款的回</w:t>
      </w:r>
      <w:r>
        <w:rPr>
          <w:spacing w:val="-134"/>
        </w:rPr>
        <w:t> </w:t>
      </w:r>
      <w:r>
        <w:rPr>
          <w:spacing w:val="-134"/>
        </w:rPr>
      </w:r>
      <w:r>
        <w:rPr>
          <w:spacing w:val="2"/>
        </w:rPr>
        <w:t>收产生较大风险。公司客户都是经过严格的信用筛选，应收帐款发生坏帐的风</w:t>
      </w:r>
      <w:r>
        <w:rPr>
          <w:w w:val="99"/>
        </w:rPr>
        <w:t> </w:t>
      </w:r>
      <w:r>
        <w:rPr>
          <w:spacing w:val="2"/>
        </w:rPr>
        <w:t>险较小。对于新客户，公司在签订合同前，会对新客户的信用风险进行评估，</w:t>
      </w:r>
      <w:r>
        <w:rPr>
          <w:w w:val="99"/>
        </w:rPr>
        <w:t> </w:t>
      </w:r>
      <w:r>
        <w:rPr>
          <w:spacing w:val="2"/>
        </w:rPr>
        <w:t>并对每一个客户设置赊销限额，确保整体的应收帐款风险在可控的范围内。报</w:t>
      </w:r>
      <w:r>
        <w:rPr>
          <w:w w:val="99"/>
        </w:rPr>
        <w:t> </w:t>
      </w:r>
      <w:r>
        <w:rPr/>
        <w:t>告期内，公司未发生大额的坏账损失。</w:t>
      </w:r>
      <w:r>
        <w:rPr>
          <w:b w:val="0"/>
          <w:bCs w:val="0"/>
        </w:rPr>
      </w:r>
    </w:p>
    <w:p>
      <w:pPr>
        <w:pStyle w:val="Heading2"/>
        <w:spacing w:line="400" w:lineRule="auto" w:before="170"/>
        <w:ind w:right="1131" w:firstLine="562"/>
        <w:jc w:val="both"/>
        <w:rPr>
          <w:b w:val="0"/>
          <w:bCs w:val="0"/>
        </w:rPr>
      </w:pPr>
      <w:r>
        <w:rPr>
          <w:rFonts w:ascii="Times New Roman" w:hAnsi="Times New Roman" w:cs="Times New Roman" w:eastAsia="Times New Roman" w:hint="default"/>
          <w:spacing w:val="-2"/>
        </w:rPr>
        <w:t>4</w:t>
      </w:r>
      <w:r>
        <w:rPr>
          <w:spacing w:val="-2"/>
        </w:rPr>
        <w:t>、季节性因素风险公司生产经营具有较强的季节性特征，每年三、四季度</w:t>
      </w:r>
      <w:r>
        <w:rPr>
          <w:w w:val="99"/>
        </w:rPr>
        <w:t> </w:t>
      </w:r>
      <w:r>
        <w:rPr>
          <w:spacing w:val="2"/>
        </w:rPr>
        <w:t>是公司销售高峰期。公司营业收入和净利润呈现季节性特点，是由于公司的对</w:t>
      </w:r>
      <w:r>
        <w:rPr>
          <w:w w:val="99"/>
        </w:rPr>
        <w:t> </w:t>
      </w:r>
      <w:r>
        <w:rPr>
          <w:spacing w:val="2"/>
        </w:rPr>
        <w:t>讲产品是在房地产项目施工的后工序阶段才进行施工安装，而新建楼盘竣工时</w:t>
      </w:r>
      <w:r>
        <w:rPr>
          <w:w w:val="99"/>
        </w:rPr>
        <w:t> </w:t>
      </w:r>
      <w:r>
        <w:rPr>
          <w:spacing w:val="2"/>
        </w:rPr>
        <w:t>间一般在三、四季度较为集中，所以工程施工商一般会集中在三、四季度进行</w:t>
      </w:r>
      <w:r>
        <w:rPr>
          <w:w w:val="99"/>
        </w:rPr>
        <w:t> </w:t>
      </w:r>
      <w:r>
        <w:rPr>
          <w:spacing w:val="2"/>
        </w:rPr>
        <w:t>大批量的采购提货，体现出公司营业收入和净利润</w:t>
      </w:r>
      <w:r>
        <w:rPr>
          <w:rFonts w:ascii="Times New Roman" w:hAnsi="Times New Roman" w:cs="Times New Roman" w:eastAsia="Times New Roman" w:hint="default"/>
          <w:spacing w:val="2"/>
        </w:rPr>
        <w:t>“</w:t>
      </w:r>
      <w:r>
        <w:rPr>
          <w:spacing w:val="2"/>
        </w:rPr>
        <w:t>前低后高</w:t>
      </w:r>
      <w:r>
        <w:rPr>
          <w:rFonts w:ascii="Times New Roman" w:hAnsi="Times New Roman" w:cs="Times New Roman" w:eastAsia="Times New Roman" w:hint="default"/>
          <w:spacing w:val="2"/>
        </w:rPr>
        <w:t>”</w:t>
      </w:r>
      <w:r>
        <w:rPr>
          <w:spacing w:val="2"/>
        </w:rPr>
        <w:t>的特点，呈现较</w:t>
      </w:r>
      <w:r>
        <w:rPr>
          <w:spacing w:val="2"/>
          <w:w w:val="99"/>
        </w:rPr>
        <w:t> </w:t>
      </w:r>
      <w:r>
        <w:rPr/>
        <w:t>强的季节性特征。因此，季节性因素对公司业绩产生一定程度的影响。</w:t>
      </w:r>
      <w:r>
        <w:rPr>
          <w:b w:val="0"/>
          <w:bCs w:val="0"/>
        </w:rPr>
      </w:r>
    </w:p>
    <w:p>
      <w:pPr>
        <w:pStyle w:val="Heading2"/>
        <w:spacing w:line="240" w:lineRule="auto" w:before="168"/>
        <w:ind w:left="714" w:right="982"/>
        <w:jc w:val="left"/>
        <w:rPr>
          <w:b w:val="0"/>
          <w:bCs w:val="0"/>
        </w:rPr>
      </w:pPr>
      <w:r>
        <w:rPr/>
        <w:t>公司经本次董事会审议通过的利润分配预案为：以</w:t>
      </w:r>
      <w:r>
        <w:rPr>
          <w:spacing w:val="-88"/>
        </w:rPr>
        <w:t> </w:t>
      </w:r>
      <w:r>
        <w:rPr>
          <w:rFonts w:ascii="Times New Roman" w:hAnsi="Times New Roman" w:cs="Times New Roman" w:eastAsia="Times New Roman" w:hint="default"/>
        </w:rPr>
        <w:t>543,370,602</w:t>
      </w:r>
      <w:r>
        <w:rPr>
          <w:rFonts w:ascii="Times New Roman" w:hAnsi="Times New Roman" w:cs="Times New Roman" w:eastAsia="Times New Roman" w:hint="default"/>
          <w:spacing w:val="-17"/>
        </w:rPr>
        <w:t> </w:t>
      </w:r>
      <w:r>
        <w:rPr>
          <w:spacing w:val="-6"/>
        </w:rPr>
        <w:t>为基数，向</w:t>
      </w:r>
      <w:r>
        <w:rPr>
          <w:b w:val="0"/>
          <w:bCs w:val="0"/>
          <w:spacing w:val="-6"/>
        </w:rPr>
      </w:r>
    </w:p>
    <w:p>
      <w:pPr>
        <w:pStyle w:val="Heading2"/>
        <w:spacing w:line="240" w:lineRule="auto" w:before="236"/>
        <w:ind w:right="982"/>
        <w:jc w:val="left"/>
        <w:rPr>
          <w:b w:val="0"/>
          <w:bCs w:val="0"/>
        </w:rPr>
      </w:pPr>
      <w:r>
        <w:rPr>
          <w:w w:val="99"/>
        </w:rPr>
        <w:t>全体</w:t>
      </w:r>
      <w:r>
        <w:rPr>
          <w:spacing w:val="2"/>
          <w:w w:val="99"/>
        </w:rPr>
        <w:t>股</w:t>
      </w:r>
      <w:r>
        <w:rPr>
          <w:w w:val="99"/>
        </w:rPr>
        <w:t>东每</w:t>
      </w:r>
      <w:r>
        <w:rPr>
          <w:spacing w:val="-71"/>
        </w:rPr>
        <w:t> </w:t>
      </w:r>
      <w:r>
        <w:rPr>
          <w:rFonts w:ascii="Times New Roman" w:hAnsi="Times New Roman" w:cs="Times New Roman" w:eastAsia="Times New Roman" w:hint="default"/>
          <w:spacing w:val="1"/>
          <w:w w:val="100"/>
        </w:rPr>
        <w:t>1</w:t>
      </w:r>
      <w:r>
        <w:rPr>
          <w:rFonts w:ascii="Times New Roman" w:hAnsi="Times New Roman" w:cs="Times New Roman" w:eastAsia="Times New Roman" w:hint="default"/>
          <w:w w:val="100"/>
        </w:rPr>
        <w:t>0</w:t>
      </w:r>
      <w:r>
        <w:rPr>
          <w:rFonts w:ascii="Times New Roman" w:hAnsi="Times New Roman" w:cs="Times New Roman" w:eastAsia="Times New Roman" w:hint="default"/>
          <w:spacing w:val="-2"/>
        </w:rPr>
        <w:t> </w:t>
      </w:r>
      <w:r>
        <w:rPr>
          <w:w w:val="99"/>
        </w:rPr>
        <w:t>股派发现</w:t>
      </w:r>
      <w:r>
        <w:rPr>
          <w:spacing w:val="2"/>
          <w:w w:val="99"/>
        </w:rPr>
        <w:t>金</w:t>
      </w:r>
      <w:r>
        <w:rPr>
          <w:w w:val="99"/>
        </w:rPr>
        <w:t>红利</w:t>
      </w:r>
      <w:r>
        <w:rPr>
          <w:spacing w:val="-71"/>
        </w:rPr>
        <w:t> </w:t>
      </w:r>
      <w:r>
        <w:rPr>
          <w:rFonts w:ascii="Times New Roman" w:hAnsi="Times New Roman" w:cs="Times New Roman" w:eastAsia="Times New Roman" w:hint="default"/>
          <w:w w:val="100"/>
        </w:rPr>
        <w:t>0.</w:t>
      </w:r>
      <w:r>
        <w:rPr>
          <w:rFonts w:ascii="Times New Roman" w:hAnsi="Times New Roman" w:cs="Times New Roman" w:eastAsia="Times New Roman" w:hint="default"/>
          <w:spacing w:val="-2"/>
          <w:w w:val="100"/>
        </w:rPr>
        <w:t>3</w:t>
      </w:r>
      <w:r>
        <w:rPr>
          <w:rFonts w:ascii="Times New Roman" w:hAnsi="Times New Roman" w:cs="Times New Roman" w:eastAsia="Times New Roman" w:hint="default"/>
          <w:w w:val="100"/>
        </w:rPr>
        <w:t>8</w:t>
      </w:r>
      <w:r>
        <w:rPr>
          <w:rFonts w:ascii="Times New Roman" w:hAnsi="Times New Roman" w:cs="Times New Roman" w:eastAsia="Times New Roman" w:hint="default"/>
          <w:spacing w:val="1"/>
        </w:rPr>
        <w:t> </w:t>
      </w:r>
      <w:r>
        <w:rPr>
          <w:spacing w:val="-32"/>
          <w:w w:val="99"/>
        </w:rPr>
        <w:t>元</w:t>
      </w:r>
      <w:r>
        <w:rPr>
          <w:w w:val="99"/>
        </w:rPr>
        <w:t>（含</w:t>
      </w:r>
      <w:r>
        <w:rPr>
          <w:spacing w:val="2"/>
          <w:w w:val="99"/>
        </w:rPr>
        <w:t>税</w:t>
      </w:r>
      <w:r>
        <w:rPr>
          <w:spacing w:val="-142"/>
          <w:w w:val="99"/>
        </w:rPr>
        <w:t>）</w:t>
      </w:r>
      <w:r>
        <w:rPr>
          <w:spacing w:val="-32"/>
          <w:w w:val="99"/>
        </w:rPr>
        <w:t>，</w:t>
      </w:r>
      <w:r>
        <w:rPr>
          <w:w w:val="99"/>
        </w:rPr>
        <w:t>送红股</w:t>
      </w:r>
      <w:r>
        <w:rPr>
          <w:spacing w:val="-69"/>
        </w:rPr>
        <w:t> </w:t>
      </w:r>
      <w:r>
        <w:rPr>
          <w:rFonts w:ascii="Times New Roman" w:hAnsi="Times New Roman" w:cs="Times New Roman" w:eastAsia="Times New Roman" w:hint="default"/>
          <w:w w:val="100"/>
        </w:rPr>
        <w:t>0</w:t>
      </w:r>
      <w:r>
        <w:rPr>
          <w:rFonts w:ascii="Times New Roman" w:hAnsi="Times New Roman" w:cs="Times New Roman" w:eastAsia="Times New Roman" w:hint="default"/>
          <w:spacing w:val="-2"/>
        </w:rPr>
        <w:t> </w:t>
      </w:r>
      <w:r>
        <w:rPr>
          <w:spacing w:val="-32"/>
          <w:w w:val="99"/>
        </w:rPr>
        <w:t>股</w:t>
      </w:r>
      <w:r>
        <w:rPr>
          <w:w w:val="99"/>
        </w:rPr>
        <w:t>（含</w:t>
      </w:r>
      <w:r>
        <w:rPr>
          <w:spacing w:val="2"/>
          <w:w w:val="99"/>
        </w:rPr>
        <w:t>税</w:t>
      </w:r>
      <w:r>
        <w:rPr>
          <w:spacing w:val="-142"/>
          <w:w w:val="99"/>
        </w:rPr>
        <w:t>）</w:t>
      </w:r>
      <w:r>
        <w:rPr>
          <w:spacing w:val="-32"/>
          <w:w w:val="99"/>
        </w:rPr>
        <w:t>，</w:t>
      </w:r>
      <w:r>
        <w:rPr>
          <w:w w:val="99"/>
        </w:rPr>
        <w:t>以资本公</w:t>
      </w:r>
      <w:r>
        <w:rPr>
          <w:b w:val="0"/>
          <w:bCs w:val="0"/>
        </w:rPr>
      </w:r>
    </w:p>
    <w:p>
      <w:pPr>
        <w:pStyle w:val="Heading2"/>
        <w:spacing w:line="240" w:lineRule="auto" w:before="236"/>
        <w:ind w:right="1133"/>
        <w:jc w:val="left"/>
        <w:rPr>
          <w:b w:val="0"/>
          <w:bCs w:val="0"/>
        </w:rPr>
      </w:pPr>
      <w:r>
        <w:rPr/>
        <w:t>积金向全体股东每</w:t>
      </w:r>
      <w:r>
        <w:rPr>
          <w:spacing w:val="-70"/>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股转增</w:t>
      </w:r>
      <w:r>
        <w:rPr>
          <w:spacing w:val="-70"/>
        </w:rPr>
        <w:t> </w:t>
      </w:r>
      <w:r>
        <w:rPr>
          <w:rFonts w:ascii="Times New Roman" w:hAnsi="Times New Roman" w:cs="Times New Roman" w:eastAsia="Times New Roman" w:hint="default"/>
        </w:rPr>
        <w:t>0</w:t>
      </w:r>
      <w:r>
        <w:rPr>
          <w:rFonts w:ascii="Times New Roman" w:hAnsi="Times New Roman" w:cs="Times New Roman" w:eastAsia="Times New Roman" w:hint="default"/>
          <w:spacing w:val="-1"/>
        </w:rPr>
        <w:t> </w:t>
      </w:r>
      <w:r>
        <w:rPr/>
        <w:t>股。</w:t>
      </w:r>
      <w:r>
        <w:rPr>
          <w:b w:val="0"/>
          <w:bCs w:val="0"/>
        </w:rPr>
      </w:r>
    </w:p>
    <w:p>
      <w:pPr>
        <w:spacing w:after="0" w:line="240" w:lineRule="auto"/>
        <w:jc w:val="left"/>
        <w:sectPr>
          <w:pgSz w:w="11910" w:h="16840"/>
          <w:pgMar w:header="745" w:footer="979" w:top="1060" w:bottom="1160" w:left="98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before="125"/>
        <w:ind w:left="495" w:right="1473"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9"/>
        <w:rPr>
          <w:rFonts w:ascii="宋体" w:hAnsi="宋体" w:cs="宋体" w:eastAsia="宋体" w:hint="default"/>
          <w:b/>
          <w:bCs/>
          <w:sz w:val="45"/>
          <w:szCs w:val="45"/>
        </w:rPr>
      </w:pPr>
    </w:p>
    <w:sdt>
      <w:sdtPr>
        <w:docPartObj>
          <w:docPartGallery w:val="Table of Contents"/>
          <w:docPartUnique/>
        </w:docPartObj>
      </w:sdtPr>
      <w:sdtEndPr/>
      <w:sdtContent>
        <w:p>
          <w:pPr>
            <w:pStyle w:val="TOC1"/>
            <w:tabs>
              <w:tab w:pos="9782" w:val="right" w:leader="dot"/>
            </w:tabs>
            <w:spacing w:line="240" w:lineRule="auto" w:before="0"/>
            <w:ind w:right="0"/>
            <w:jc w:val="left"/>
            <w:rPr>
              <w:rFonts w:ascii="Times New Roman" w:hAnsi="Times New Roman" w:cs="Times New Roman" w:eastAsia="Times New Roman" w:hint="default"/>
            </w:rPr>
          </w:pPr>
          <w:r>
            <w:fldChar w:fldCharType="begin"/>
          </w:r>
          <w:r>
            <w:instrText>TOC \o "1-1" \h \z \u </w:instrText>
          </w:r>
          <w:r>
            <w:fldChar w:fldCharType="separate"/>
          </w:r>
          <w:hyperlink w:history="true" w:anchor="_bookmark0">
            <w:r>
              <w:rPr/>
              <w:t>第一节重要提示、目录和释义</w:t>
            </w:r>
            <w:r>
              <w:rPr>
                <w:rFonts w:ascii="Times New Roman" w:hAnsi="Times New Roman" w:cs="Times New Roman" w:eastAsia="Times New Roman" w:hint="default"/>
              </w:rPr>
              <w:tab/>
              <w:t>2</w:t>
            </w:r>
          </w:hyperlink>
        </w:p>
        <w:p>
          <w:pPr>
            <w:pStyle w:val="TOC1"/>
            <w:tabs>
              <w:tab w:pos="9782" w:val="right" w:leader="dot"/>
            </w:tabs>
            <w:spacing w:line="240" w:lineRule="auto"/>
            <w:ind w:right="0"/>
            <w:jc w:val="left"/>
            <w:rPr>
              <w:rFonts w:ascii="Times New Roman" w:hAnsi="Times New Roman" w:cs="Times New Roman" w:eastAsia="Times New Roman" w:hint="default"/>
            </w:rPr>
          </w:pPr>
          <w:hyperlink w:history="true" w:anchor="_bookmark1">
            <w:r>
              <w:rPr/>
              <w:t>第二节公司简介和主要财务指标</w:t>
            </w:r>
            <w:r>
              <w:rPr>
                <w:rFonts w:ascii="Times New Roman" w:hAnsi="Times New Roman" w:cs="Times New Roman" w:eastAsia="Times New Roman" w:hint="default"/>
              </w:rPr>
              <w:tab/>
              <w:t>6</w:t>
            </w:r>
          </w:hyperlink>
        </w:p>
        <w:p>
          <w:pPr>
            <w:pStyle w:val="TOC1"/>
            <w:tabs>
              <w:tab w:pos="9782" w:val="right" w:leader="dot"/>
            </w:tabs>
            <w:spacing w:line="240" w:lineRule="auto" w:before="101"/>
            <w:ind w:right="0"/>
            <w:jc w:val="left"/>
            <w:rPr>
              <w:rFonts w:ascii="Times New Roman" w:hAnsi="Times New Roman" w:cs="Times New Roman" w:eastAsia="Times New Roman" w:hint="default"/>
            </w:rPr>
          </w:pPr>
          <w:hyperlink w:history="true" w:anchor="_bookmark2">
            <w:r>
              <w:rPr/>
              <w:t>第三节公司业务概要</w:t>
            </w:r>
            <w:r>
              <w:rPr>
                <w:rFonts w:ascii="Times New Roman" w:hAnsi="Times New Roman" w:cs="Times New Roman" w:eastAsia="Times New Roman" w:hint="default"/>
              </w:rPr>
              <w:tab/>
              <w:t>9</w:t>
            </w:r>
          </w:hyperlink>
        </w:p>
        <w:p>
          <w:pPr>
            <w:pStyle w:val="TOC1"/>
            <w:tabs>
              <w:tab w:pos="9778" w:val="right" w:leader="dot"/>
            </w:tabs>
            <w:spacing w:line="240" w:lineRule="auto"/>
            <w:ind w:right="0"/>
            <w:jc w:val="left"/>
            <w:rPr>
              <w:rFonts w:ascii="Times New Roman" w:hAnsi="Times New Roman" w:cs="Times New Roman" w:eastAsia="Times New Roman" w:hint="default"/>
            </w:rPr>
          </w:pPr>
          <w:hyperlink w:history="true" w:anchor="_bookmark3">
            <w:r>
              <w:rPr/>
              <w:t>第四节经营情况讨论与分析</w:t>
            </w:r>
            <w:r>
              <w:rPr>
                <w:rFonts w:ascii="Times New Roman" w:hAnsi="Times New Roman" w:cs="Times New Roman" w:eastAsia="Times New Roman" w:hint="default"/>
              </w:rPr>
              <w:tab/>
            </w:r>
            <w:r>
              <w:rPr>
                <w:rFonts w:ascii="Times New Roman" w:hAnsi="Times New Roman" w:cs="Times New Roman" w:eastAsia="Times New Roman" w:hint="default"/>
                <w:spacing w:val="-6"/>
              </w:rPr>
              <w:t>11</w:t>
            </w:r>
            <w:r>
              <w:rPr>
                <w:rFonts w:ascii="Times New Roman" w:hAnsi="Times New Roman" w:cs="Times New Roman" w:eastAsia="Times New Roman" w:hint="default"/>
              </w:rPr>
            </w:r>
          </w:hyperlink>
        </w:p>
        <w:p>
          <w:pPr>
            <w:pStyle w:val="TOC1"/>
            <w:tabs>
              <w:tab w:pos="9785" w:val="right" w:leader="dot"/>
            </w:tabs>
            <w:spacing w:line="240" w:lineRule="auto"/>
            <w:ind w:right="0"/>
            <w:jc w:val="left"/>
            <w:rPr>
              <w:rFonts w:ascii="Times New Roman" w:hAnsi="Times New Roman" w:cs="Times New Roman" w:eastAsia="Times New Roman" w:hint="default"/>
            </w:rPr>
          </w:pPr>
          <w:hyperlink w:history="true" w:anchor="_bookmark4">
            <w:r>
              <w:rPr/>
              <w:t>第五节重要事项</w:t>
            </w:r>
            <w:r>
              <w:rPr>
                <w:rFonts w:ascii="Times New Roman" w:hAnsi="Times New Roman" w:cs="Times New Roman" w:eastAsia="Times New Roman" w:hint="default"/>
              </w:rPr>
              <w:tab/>
              <w:t>22</w:t>
            </w:r>
          </w:hyperlink>
        </w:p>
        <w:p>
          <w:pPr>
            <w:pStyle w:val="TOC1"/>
            <w:tabs>
              <w:tab w:pos="9785" w:val="right" w:leader="dot"/>
            </w:tabs>
            <w:spacing w:line="240" w:lineRule="auto" w:before="101"/>
            <w:ind w:right="0"/>
            <w:jc w:val="left"/>
            <w:rPr>
              <w:rFonts w:ascii="Times New Roman" w:hAnsi="Times New Roman" w:cs="Times New Roman" w:eastAsia="Times New Roman" w:hint="default"/>
            </w:rPr>
          </w:pPr>
          <w:hyperlink w:history="true" w:anchor="_bookmark5">
            <w:r>
              <w:rPr/>
              <w:t>第六节股份变动及股东情况</w:t>
            </w:r>
            <w:r>
              <w:rPr>
                <w:rFonts w:ascii="Times New Roman" w:hAnsi="Times New Roman" w:cs="Times New Roman" w:eastAsia="Times New Roman" w:hint="default"/>
              </w:rPr>
              <w:tab/>
              <w:t>41</w:t>
            </w:r>
          </w:hyperlink>
        </w:p>
        <w:p>
          <w:pPr>
            <w:pStyle w:val="TOC1"/>
            <w:tabs>
              <w:tab w:pos="9785" w:val="right" w:leader="dot"/>
            </w:tabs>
            <w:spacing w:line="240" w:lineRule="auto"/>
            <w:ind w:right="0"/>
            <w:jc w:val="left"/>
            <w:rPr>
              <w:rFonts w:ascii="Times New Roman" w:hAnsi="Times New Roman" w:cs="Times New Roman" w:eastAsia="Times New Roman" w:hint="default"/>
            </w:rPr>
          </w:pPr>
          <w:hyperlink w:history="true" w:anchor="_bookmark6">
            <w:r>
              <w:rPr/>
              <w:t>第七节优先股相关情况</w:t>
            </w:r>
            <w:r>
              <w:rPr>
                <w:rFonts w:ascii="Times New Roman" w:hAnsi="Times New Roman" w:cs="Times New Roman" w:eastAsia="Times New Roman" w:hint="default"/>
              </w:rPr>
              <w:tab/>
              <w:t>46</w:t>
            </w:r>
          </w:hyperlink>
        </w:p>
        <w:p>
          <w:pPr>
            <w:pStyle w:val="TOC1"/>
            <w:tabs>
              <w:tab w:pos="9785" w:val="right" w:leader="dot"/>
            </w:tabs>
            <w:spacing w:line="240" w:lineRule="auto"/>
            <w:ind w:right="0"/>
            <w:jc w:val="left"/>
            <w:rPr>
              <w:rFonts w:ascii="Times New Roman" w:hAnsi="Times New Roman" w:cs="Times New Roman" w:eastAsia="Times New Roman" w:hint="default"/>
            </w:rPr>
          </w:pPr>
          <w:hyperlink w:history="true" w:anchor="_bookmark7">
            <w:r>
              <w:rPr/>
              <w:t>第八节可转换公司债券相关情况</w:t>
            </w:r>
            <w:r>
              <w:rPr>
                <w:rFonts w:ascii="Times New Roman" w:hAnsi="Times New Roman" w:cs="Times New Roman" w:eastAsia="Times New Roman" w:hint="default"/>
              </w:rPr>
              <w:tab/>
              <w:t>47</w:t>
            </w:r>
          </w:hyperlink>
        </w:p>
        <w:p>
          <w:pPr>
            <w:pStyle w:val="TOC1"/>
            <w:tabs>
              <w:tab w:pos="9785" w:val="right" w:leader="dot"/>
            </w:tabs>
            <w:spacing w:line="240" w:lineRule="auto" w:before="101"/>
            <w:ind w:right="0"/>
            <w:jc w:val="left"/>
            <w:rPr>
              <w:rFonts w:ascii="Times New Roman" w:hAnsi="Times New Roman" w:cs="Times New Roman" w:eastAsia="Times New Roman" w:hint="default"/>
            </w:rPr>
          </w:pPr>
          <w:hyperlink w:history="true" w:anchor="_bookmark8">
            <w:r>
              <w:rPr/>
              <w:t>第九节董事、监事、高级管理人员和员工情况</w:t>
            </w:r>
            <w:r>
              <w:rPr>
                <w:rFonts w:ascii="Times New Roman" w:hAnsi="Times New Roman" w:cs="Times New Roman" w:eastAsia="Times New Roman" w:hint="default"/>
              </w:rPr>
              <w:tab/>
              <w:t>48</w:t>
            </w:r>
          </w:hyperlink>
        </w:p>
        <w:p>
          <w:pPr>
            <w:pStyle w:val="TOC1"/>
            <w:tabs>
              <w:tab w:pos="9785" w:val="right" w:leader="dot"/>
            </w:tabs>
            <w:spacing w:line="240" w:lineRule="auto"/>
            <w:ind w:right="0"/>
            <w:jc w:val="left"/>
            <w:rPr>
              <w:rFonts w:ascii="Times New Roman" w:hAnsi="Times New Roman" w:cs="Times New Roman" w:eastAsia="Times New Roman" w:hint="default"/>
            </w:rPr>
          </w:pPr>
          <w:hyperlink w:history="true" w:anchor="_bookmark9">
            <w:r>
              <w:rPr/>
              <w:t>第十节公司治理</w:t>
            </w:r>
            <w:r>
              <w:rPr>
                <w:rFonts w:ascii="Times New Roman" w:hAnsi="Times New Roman" w:cs="Times New Roman" w:eastAsia="Times New Roman" w:hint="default"/>
              </w:rPr>
              <w:tab/>
              <w:t>53</w:t>
            </w:r>
          </w:hyperlink>
        </w:p>
        <w:p>
          <w:pPr>
            <w:pStyle w:val="TOC1"/>
            <w:tabs>
              <w:tab w:pos="9785" w:val="right" w:leader="dot"/>
            </w:tabs>
            <w:spacing w:line="240" w:lineRule="auto" w:before="104"/>
            <w:ind w:right="0"/>
            <w:jc w:val="left"/>
            <w:rPr>
              <w:rFonts w:ascii="Times New Roman" w:hAnsi="Times New Roman" w:cs="Times New Roman" w:eastAsia="Times New Roman" w:hint="default"/>
            </w:rPr>
          </w:pPr>
          <w:hyperlink w:history="true" w:anchor="_bookmark10">
            <w:r>
              <w:rPr/>
              <w:t>第十一节公司债券相关情况</w:t>
            </w:r>
            <w:r>
              <w:rPr>
                <w:rFonts w:ascii="Times New Roman" w:hAnsi="Times New Roman" w:cs="Times New Roman" w:eastAsia="Times New Roman" w:hint="default"/>
              </w:rPr>
              <w:tab/>
              <w:t>58</w:t>
            </w:r>
          </w:hyperlink>
        </w:p>
        <w:p>
          <w:pPr>
            <w:pStyle w:val="TOC1"/>
            <w:tabs>
              <w:tab w:pos="9785" w:val="right" w:leader="dot"/>
            </w:tabs>
            <w:spacing w:line="240" w:lineRule="auto" w:before="101"/>
            <w:ind w:right="0"/>
            <w:jc w:val="left"/>
            <w:rPr>
              <w:rFonts w:ascii="Times New Roman" w:hAnsi="Times New Roman" w:cs="Times New Roman" w:eastAsia="Times New Roman" w:hint="default"/>
            </w:rPr>
          </w:pPr>
          <w:hyperlink w:history="true" w:anchor="_bookmark11">
            <w:r>
              <w:rPr/>
              <w:t>第十二节财务报告</w:t>
            </w:r>
            <w:r>
              <w:rPr>
                <w:rFonts w:ascii="Times New Roman" w:hAnsi="Times New Roman" w:cs="Times New Roman" w:eastAsia="Times New Roman" w:hint="default"/>
              </w:rPr>
              <w:tab/>
              <w:t>59</w:t>
            </w:r>
          </w:hyperlink>
        </w:p>
        <w:p>
          <w:pPr>
            <w:pStyle w:val="TOC1"/>
            <w:tabs>
              <w:tab w:pos="9785" w:val="right" w:leader="dot"/>
            </w:tabs>
            <w:spacing w:line="240" w:lineRule="auto"/>
            <w:ind w:right="0"/>
            <w:jc w:val="left"/>
            <w:rPr>
              <w:rFonts w:ascii="Times New Roman" w:hAnsi="Times New Roman" w:cs="Times New Roman" w:eastAsia="Times New Roman" w:hint="default"/>
            </w:rPr>
          </w:pPr>
          <w:hyperlink w:history="true" w:anchor="_bookmark12">
            <w:r>
              <w:rPr/>
              <w:t>第十三节备查文件目录</w:t>
            </w:r>
            <w:r>
              <w:rPr>
                <w:rFonts w:ascii="Times New Roman" w:hAnsi="Times New Roman" w:cs="Times New Roman" w:eastAsia="Times New Roman" w:hint="default"/>
              </w:rPr>
              <w:tab/>
              <w:t>172</w:t>
            </w:r>
          </w:hyperlink>
        </w:p>
        <w:p>
          <w:pPr/>
          <w:r>
            <w:fldChar w:fldCharType="end"/>
          </w:r>
        </w:p>
      </w:sdtContent>
    </w:sdt>
    <w:p>
      <w:pPr>
        <w:spacing w:after="0"/>
        <w:sectPr>
          <w:pgSz w:w="11910" w:h="16840"/>
          <w:pgMar w:header="745" w:footer="979" w:top="1060" w:bottom="1160" w:left="980" w:right="0"/>
        </w:sectPr>
      </w:pPr>
    </w:p>
    <w:p>
      <w:pPr>
        <w:spacing w:before="945"/>
        <w:ind w:left="495" w:right="1473"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3536"/>
        <w:gridCol w:w="599"/>
        <w:gridCol w:w="5436"/>
      </w:tblGrid>
      <w:tr>
        <w:trPr>
          <w:trHeight w:val="403" w:hRule="exact"/>
        </w:trPr>
        <w:tc>
          <w:tcPr>
            <w:tcW w:w="3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7"/>
              <w:jc w:val="center"/>
              <w:rPr>
                <w:rFonts w:ascii="宋体" w:hAnsi="宋体" w:cs="宋体" w:eastAsia="宋体" w:hint="default"/>
                <w:sz w:val="18"/>
                <w:szCs w:val="18"/>
              </w:rPr>
            </w:pPr>
            <w:r>
              <w:rPr>
                <w:rFonts w:ascii="宋体" w:hAnsi="宋体" w:cs="宋体" w:eastAsia="宋体" w:hint="default"/>
                <w:sz w:val="18"/>
                <w:szCs w:val="18"/>
              </w:rPr>
              <w:t>释义项</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安居宝、公司、本公司</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广东安居宝数码科技股份有限公司</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广州德居安</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广州市德居安电子科技有限公司</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光电公司</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广东安居宝光电传输科技有限公司</w:t>
            </w:r>
          </w:p>
        </w:tc>
      </w:tr>
      <w:tr>
        <w:trPr>
          <w:trHeight w:val="404"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智能公司</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广东安居宝智能控制系统有限公司</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奥迪安</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广东奥迪安监控技术股份有限公司</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香港安居宝</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香港安居宝科技有限公司</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澳门安居宝</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安居宝</w:t>
            </w:r>
            <w:r>
              <w:rPr>
                <w:rFonts w:ascii="Times New Roman" w:hAnsi="Times New Roman" w:cs="Times New Roman" w:eastAsia="Times New Roman" w:hint="default"/>
                <w:sz w:val="18"/>
                <w:szCs w:val="18"/>
              </w:rPr>
              <w:t>(</w:t>
            </w:r>
            <w:r>
              <w:rPr>
                <w:rFonts w:ascii="宋体" w:hAnsi="宋体" w:cs="宋体" w:eastAsia="宋体" w:hint="default"/>
                <w:sz w:val="18"/>
                <w:szCs w:val="18"/>
              </w:rPr>
              <w:t>澳门</w:t>
            </w:r>
            <w:r>
              <w:rPr>
                <w:rFonts w:ascii="Times New Roman" w:hAnsi="Times New Roman" w:cs="Times New Roman" w:eastAsia="Times New Roman" w:hint="default"/>
                <w:sz w:val="18"/>
                <w:szCs w:val="18"/>
              </w:rPr>
              <w:t>)</w:t>
            </w:r>
            <w:r>
              <w:rPr>
                <w:rFonts w:ascii="宋体" w:hAnsi="宋体" w:cs="宋体" w:eastAsia="宋体" w:hint="default"/>
                <w:sz w:val="18"/>
                <w:szCs w:val="18"/>
              </w:rPr>
              <w:t>有限公司</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显示科技</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广东安居宝显示科技有限公司</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网络公司</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广东安居宝网络科技有限公司</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车前传媒</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广东车前传媒有限公司</w:t>
            </w:r>
          </w:p>
        </w:tc>
      </w:tr>
      <w:tr>
        <w:trPr>
          <w:trHeight w:val="317" w:hRule="exact"/>
        </w:trPr>
        <w:tc>
          <w:tcPr>
            <w:tcW w:w="3536" w:type="dxa"/>
            <w:vMerge w:val="restart"/>
            <w:tcBorders>
              <w:top w:val="single" w:sz="4" w:space="0" w:color="000000"/>
              <w:left w:val="single" w:sz="4" w:space="0" w:color="000000"/>
              <w:right w:val="single" w:sz="9" w:space="0" w:color="D2D2D2"/>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全资子公司</w:t>
            </w:r>
          </w:p>
        </w:tc>
        <w:tc>
          <w:tcPr>
            <w:tcW w:w="599" w:type="dxa"/>
            <w:tcBorders>
              <w:top w:val="single" w:sz="4" w:space="0" w:color="000000"/>
              <w:left w:val="single" w:sz="4" w:space="0" w:color="000000"/>
              <w:bottom w:val="nil" w:sz="6" w:space="0" w:color="auto"/>
              <w:right w:val="single" w:sz="4" w:space="0" w:color="000000"/>
            </w:tcBorders>
            <w:shd w:val="clear" w:color="auto" w:fill="D2D2D2"/>
          </w:tcPr>
          <w:p>
            <w:pPr/>
          </w:p>
        </w:tc>
        <w:tc>
          <w:tcPr>
            <w:tcW w:w="5436" w:type="dxa"/>
            <w:vMerge w:val="restart"/>
            <w:tcBorders>
              <w:top w:val="single" w:sz="4" w:space="0" w:color="000000"/>
              <w:left w:val="single" w:sz="9" w:space="0" w:color="D2D2D2"/>
              <w:right w:val="single" w:sz="4" w:space="0" w:color="000000"/>
            </w:tcBorders>
          </w:tcPr>
          <w:p>
            <w:pPr>
              <w:pStyle w:val="TableParagraph"/>
              <w:spacing w:line="319" w:lineRule="auto" w:before="49"/>
              <w:ind w:left="28" w:right="18"/>
              <w:jc w:val="left"/>
              <w:rPr>
                <w:rFonts w:ascii="宋体" w:hAnsi="宋体" w:cs="宋体" w:eastAsia="宋体" w:hint="default"/>
                <w:sz w:val="18"/>
                <w:szCs w:val="18"/>
              </w:rPr>
            </w:pPr>
            <w:r>
              <w:rPr>
                <w:rFonts w:ascii="宋体" w:hAnsi="宋体" w:cs="宋体" w:eastAsia="宋体" w:hint="default"/>
                <w:sz w:val="18"/>
                <w:szCs w:val="18"/>
              </w:rPr>
              <w:t>广州市德居安电子科技有限公司、广东安居宝光电传输科技有限公 </w:t>
            </w:r>
            <w:r>
              <w:rPr>
                <w:rFonts w:ascii="宋体" w:hAnsi="宋体" w:cs="宋体" w:eastAsia="宋体" w:hint="default"/>
                <w:spacing w:val="-1"/>
                <w:sz w:val="18"/>
                <w:szCs w:val="18"/>
              </w:rPr>
              <w:t>司、香港安居宝科技有限公司、广东安居宝网络科技有限公司、安居</w:t>
            </w:r>
            <w:r>
              <w:rPr>
                <w:rFonts w:ascii="宋体" w:hAnsi="宋体" w:cs="宋体" w:eastAsia="宋体" w:hint="default"/>
                <w:sz w:val="18"/>
                <w:szCs w:val="18"/>
              </w:rPr>
              <w:t> 宝</w:t>
            </w:r>
            <w:r>
              <w:rPr>
                <w:rFonts w:ascii="Times New Roman" w:hAnsi="Times New Roman" w:cs="Times New Roman" w:eastAsia="Times New Roman" w:hint="default"/>
                <w:sz w:val="18"/>
                <w:szCs w:val="18"/>
              </w:rPr>
              <w:t>(</w:t>
            </w:r>
            <w:r>
              <w:rPr>
                <w:rFonts w:ascii="宋体" w:hAnsi="宋体" w:cs="宋体" w:eastAsia="宋体" w:hint="default"/>
                <w:sz w:val="18"/>
                <w:szCs w:val="18"/>
              </w:rPr>
              <w:t>澳门</w:t>
            </w:r>
            <w:r>
              <w:rPr>
                <w:rFonts w:ascii="Times New Roman" w:hAnsi="Times New Roman" w:cs="Times New Roman" w:eastAsia="Times New Roman" w:hint="default"/>
                <w:sz w:val="18"/>
                <w:szCs w:val="18"/>
              </w:rPr>
              <w:t>)</w:t>
            </w:r>
            <w:r>
              <w:rPr>
                <w:rFonts w:ascii="宋体" w:hAnsi="宋体" w:cs="宋体" w:eastAsia="宋体" w:hint="default"/>
                <w:sz w:val="18"/>
                <w:szCs w:val="18"/>
              </w:rPr>
              <w:t>有限公司、广东车前传媒有限公司</w:t>
            </w:r>
          </w:p>
        </w:tc>
      </w:tr>
      <w:tr>
        <w:trPr>
          <w:trHeight w:val="392" w:hRule="exact"/>
        </w:trPr>
        <w:tc>
          <w:tcPr>
            <w:tcW w:w="3536" w:type="dxa"/>
            <w:vMerge/>
            <w:tcBorders>
              <w:left w:val="single" w:sz="4" w:space="0" w:color="000000"/>
              <w:right w:val="single" w:sz="9" w:space="0" w:color="D2D2D2"/>
            </w:tcBorders>
          </w:tcPr>
          <w:p>
            <w:pPr/>
          </w:p>
        </w:tc>
        <w:tc>
          <w:tcPr>
            <w:tcW w:w="59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vMerge/>
            <w:tcBorders>
              <w:left w:val="single" w:sz="9" w:space="0" w:color="D2D2D2"/>
              <w:right w:val="single" w:sz="4" w:space="0" w:color="000000"/>
            </w:tcBorders>
          </w:tcPr>
          <w:p>
            <w:pPr/>
          </w:p>
        </w:tc>
      </w:tr>
      <w:tr>
        <w:trPr>
          <w:trHeight w:val="317" w:hRule="exact"/>
        </w:trPr>
        <w:tc>
          <w:tcPr>
            <w:tcW w:w="3536" w:type="dxa"/>
            <w:vMerge/>
            <w:tcBorders>
              <w:left w:val="single" w:sz="4" w:space="0" w:color="000000"/>
              <w:bottom w:val="single" w:sz="4" w:space="0" w:color="000000"/>
              <w:right w:val="single" w:sz="9" w:space="0" w:color="D2D2D2"/>
            </w:tcBorders>
          </w:tcPr>
          <w:p>
            <w:pPr/>
          </w:p>
        </w:tc>
        <w:tc>
          <w:tcPr>
            <w:tcW w:w="599" w:type="dxa"/>
            <w:tcBorders>
              <w:top w:val="nil" w:sz="6" w:space="0" w:color="auto"/>
              <w:left w:val="single" w:sz="4" w:space="0" w:color="000000"/>
              <w:bottom w:val="single" w:sz="4" w:space="0" w:color="000000"/>
              <w:right w:val="single" w:sz="4" w:space="0" w:color="000000"/>
            </w:tcBorders>
            <w:shd w:val="clear" w:color="auto" w:fill="D2D2D2"/>
          </w:tcPr>
          <w:p>
            <w:pPr/>
          </w:p>
        </w:tc>
        <w:tc>
          <w:tcPr>
            <w:tcW w:w="5436" w:type="dxa"/>
            <w:vMerge/>
            <w:tcBorders>
              <w:left w:val="single" w:sz="9" w:space="0" w:color="D2D2D2"/>
              <w:bottom w:val="single" w:sz="4" w:space="0" w:color="000000"/>
              <w:right w:val="single" w:sz="4" w:space="0" w:color="000000"/>
            </w:tcBorders>
          </w:tcPr>
          <w:p>
            <w:pPr/>
          </w:p>
        </w:tc>
      </w:tr>
      <w:tr>
        <w:trPr>
          <w:trHeight w:val="161" w:hRule="exact"/>
        </w:trPr>
        <w:tc>
          <w:tcPr>
            <w:tcW w:w="3536" w:type="dxa"/>
            <w:vMerge w:val="restart"/>
            <w:tcBorders>
              <w:top w:val="single" w:sz="4" w:space="0" w:color="000000"/>
              <w:left w:val="single" w:sz="4" w:space="0" w:color="000000"/>
              <w:right w:val="single" w:sz="9" w:space="0" w:color="D2D2D2"/>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控股子公司</w:t>
            </w:r>
          </w:p>
        </w:tc>
        <w:tc>
          <w:tcPr>
            <w:tcW w:w="599" w:type="dxa"/>
            <w:tcBorders>
              <w:top w:val="single" w:sz="4" w:space="0" w:color="000000"/>
              <w:left w:val="single" w:sz="4" w:space="0" w:color="000000"/>
              <w:bottom w:val="nil" w:sz="6" w:space="0" w:color="auto"/>
              <w:right w:val="single" w:sz="4" w:space="0" w:color="000000"/>
            </w:tcBorders>
            <w:shd w:val="clear" w:color="auto" w:fill="D2D2D2"/>
          </w:tcPr>
          <w:p>
            <w:pPr/>
          </w:p>
        </w:tc>
        <w:tc>
          <w:tcPr>
            <w:tcW w:w="5436" w:type="dxa"/>
            <w:vMerge w:val="restart"/>
            <w:tcBorders>
              <w:top w:val="single" w:sz="4" w:space="0" w:color="000000"/>
              <w:left w:val="single" w:sz="9" w:space="0" w:color="D2D2D2"/>
              <w:right w:val="single" w:sz="4" w:space="0" w:color="000000"/>
            </w:tcBorders>
          </w:tcPr>
          <w:p>
            <w:pPr>
              <w:pStyle w:val="TableParagraph"/>
              <w:spacing w:line="316" w:lineRule="auto" w:before="49"/>
              <w:ind w:left="28" w:right="20"/>
              <w:jc w:val="left"/>
              <w:rPr>
                <w:rFonts w:ascii="宋体" w:hAnsi="宋体" w:cs="宋体" w:eastAsia="宋体" w:hint="default"/>
                <w:sz w:val="18"/>
                <w:szCs w:val="18"/>
              </w:rPr>
            </w:pPr>
            <w:r>
              <w:rPr>
                <w:rFonts w:ascii="宋体" w:hAnsi="宋体" w:cs="宋体" w:eastAsia="宋体" w:hint="default"/>
                <w:spacing w:val="-2"/>
                <w:sz w:val="18"/>
                <w:szCs w:val="18"/>
              </w:rPr>
              <w:t>广东安居宝智能控制系统有限公司、广东奥迪安监控技术股份有限公</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司、广东安居宝显示科技有限公司</w:t>
            </w:r>
          </w:p>
        </w:tc>
      </w:tr>
      <w:tr>
        <w:trPr>
          <w:trHeight w:val="394" w:hRule="exact"/>
        </w:trPr>
        <w:tc>
          <w:tcPr>
            <w:tcW w:w="3536" w:type="dxa"/>
            <w:vMerge/>
            <w:tcBorders>
              <w:left w:val="single" w:sz="4" w:space="0" w:color="000000"/>
              <w:right w:val="single" w:sz="9" w:space="0" w:color="D2D2D2"/>
            </w:tcBorders>
          </w:tcPr>
          <w:p>
            <w:pPr/>
          </w:p>
        </w:tc>
        <w:tc>
          <w:tcPr>
            <w:tcW w:w="59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vMerge/>
            <w:tcBorders>
              <w:left w:val="single" w:sz="9" w:space="0" w:color="D2D2D2"/>
              <w:right w:val="single" w:sz="4" w:space="0" w:color="000000"/>
            </w:tcBorders>
          </w:tcPr>
          <w:p>
            <w:pPr/>
          </w:p>
        </w:tc>
      </w:tr>
      <w:tr>
        <w:trPr>
          <w:trHeight w:val="161" w:hRule="exact"/>
        </w:trPr>
        <w:tc>
          <w:tcPr>
            <w:tcW w:w="3536" w:type="dxa"/>
            <w:vMerge/>
            <w:tcBorders>
              <w:left w:val="single" w:sz="4" w:space="0" w:color="000000"/>
              <w:bottom w:val="single" w:sz="4" w:space="0" w:color="000000"/>
              <w:right w:val="single" w:sz="9" w:space="0" w:color="D2D2D2"/>
            </w:tcBorders>
          </w:tcPr>
          <w:p>
            <w:pPr/>
          </w:p>
        </w:tc>
        <w:tc>
          <w:tcPr>
            <w:tcW w:w="599" w:type="dxa"/>
            <w:tcBorders>
              <w:top w:val="nil" w:sz="6" w:space="0" w:color="auto"/>
              <w:left w:val="single" w:sz="4" w:space="0" w:color="000000"/>
              <w:bottom w:val="single" w:sz="4" w:space="0" w:color="000000"/>
              <w:right w:val="single" w:sz="4" w:space="0" w:color="000000"/>
            </w:tcBorders>
            <w:shd w:val="clear" w:color="auto" w:fill="D2D2D2"/>
          </w:tcPr>
          <w:p>
            <w:pPr/>
          </w:p>
        </w:tc>
        <w:tc>
          <w:tcPr>
            <w:tcW w:w="5436" w:type="dxa"/>
            <w:vMerge/>
            <w:tcBorders>
              <w:left w:val="single" w:sz="9" w:space="0" w:color="D2D2D2"/>
              <w:bottom w:val="single" w:sz="4" w:space="0" w:color="000000"/>
              <w:right w:val="single" w:sz="4" w:space="0" w:color="000000"/>
            </w:tcBorders>
          </w:tcPr>
          <w:p>
            <w:pPr/>
          </w:p>
        </w:tc>
      </w:tr>
      <w:tr>
        <w:trPr>
          <w:trHeight w:val="161" w:hRule="exact"/>
        </w:trPr>
        <w:tc>
          <w:tcPr>
            <w:tcW w:w="3536" w:type="dxa"/>
            <w:vMerge w:val="restart"/>
            <w:tcBorders>
              <w:top w:val="single" w:sz="4" w:space="0" w:color="000000"/>
              <w:left w:val="single" w:sz="4" w:space="0" w:color="000000"/>
              <w:right w:val="single" w:sz="9" w:space="0" w:color="D2D2D2"/>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隆晖电子</w:t>
            </w:r>
          </w:p>
        </w:tc>
        <w:tc>
          <w:tcPr>
            <w:tcW w:w="599" w:type="dxa"/>
            <w:tcBorders>
              <w:top w:val="single" w:sz="4" w:space="0" w:color="000000"/>
              <w:left w:val="single" w:sz="4" w:space="0" w:color="000000"/>
              <w:bottom w:val="nil" w:sz="6" w:space="0" w:color="auto"/>
              <w:right w:val="single" w:sz="4" w:space="0" w:color="000000"/>
            </w:tcBorders>
            <w:shd w:val="clear" w:color="auto" w:fill="D2D2D2"/>
          </w:tcPr>
          <w:p>
            <w:pPr/>
          </w:p>
        </w:tc>
        <w:tc>
          <w:tcPr>
            <w:tcW w:w="5436" w:type="dxa"/>
            <w:vMerge w:val="restart"/>
            <w:tcBorders>
              <w:top w:val="single" w:sz="4" w:space="0" w:color="000000"/>
              <w:left w:val="single" w:sz="9" w:space="0" w:color="D2D2D2"/>
              <w:right w:val="single" w:sz="4" w:space="0" w:color="000000"/>
            </w:tcBorders>
          </w:tcPr>
          <w:p>
            <w:pPr>
              <w:pStyle w:val="TableParagraph"/>
              <w:spacing w:line="316" w:lineRule="auto" w:before="49"/>
              <w:ind w:left="28" w:right="170"/>
              <w:jc w:val="left"/>
              <w:rPr>
                <w:rFonts w:ascii="宋体" w:hAnsi="宋体" w:cs="宋体" w:eastAsia="宋体" w:hint="default"/>
                <w:sz w:val="18"/>
                <w:szCs w:val="18"/>
              </w:rPr>
            </w:pPr>
            <w:r>
              <w:rPr>
                <w:rFonts w:ascii="宋体" w:hAnsi="宋体" w:cs="宋体" w:eastAsia="宋体" w:hint="default"/>
                <w:sz w:val="18"/>
                <w:szCs w:val="18"/>
              </w:rPr>
              <w:t>广州市隆晖电子实业有限公司（公司根据实质重于形式认定的关联 方）</w:t>
            </w:r>
          </w:p>
        </w:tc>
      </w:tr>
      <w:tr>
        <w:trPr>
          <w:trHeight w:val="391" w:hRule="exact"/>
        </w:trPr>
        <w:tc>
          <w:tcPr>
            <w:tcW w:w="3536" w:type="dxa"/>
            <w:vMerge/>
            <w:tcBorders>
              <w:left w:val="single" w:sz="4" w:space="0" w:color="000000"/>
              <w:right w:val="single" w:sz="9" w:space="0" w:color="D2D2D2"/>
            </w:tcBorders>
          </w:tcPr>
          <w:p>
            <w:pPr/>
          </w:p>
        </w:tc>
        <w:tc>
          <w:tcPr>
            <w:tcW w:w="59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vMerge/>
            <w:tcBorders>
              <w:left w:val="single" w:sz="9" w:space="0" w:color="D2D2D2"/>
              <w:right w:val="single" w:sz="4" w:space="0" w:color="000000"/>
            </w:tcBorders>
          </w:tcPr>
          <w:p>
            <w:pPr/>
          </w:p>
        </w:tc>
      </w:tr>
      <w:tr>
        <w:trPr>
          <w:trHeight w:val="161" w:hRule="exact"/>
        </w:trPr>
        <w:tc>
          <w:tcPr>
            <w:tcW w:w="3536" w:type="dxa"/>
            <w:vMerge/>
            <w:tcBorders>
              <w:left w:val="single" w:sz="4" w:space="0" w:color="000000"/>
              <w:bottom w:val="single" w:sz="4" w:space="0" w:color="000000"/>
              <w:right w:val="single" w:sz="9" w:space="0" w:color="D2D2D2"/>
            </w:tcBorders>
          </w:tcPr>
          <w:p>
            <w:pPr/>
          </w:p>
        </w:tc>
        <w:tc>
          <w:tcPr>
            <w:tcW w:w="599" w:type="dxa"/>
            <w:tcBorders>
              <w:top w:val="nil" w:sz="6" w:space="0" w:color="auto"/>
              <w:left w:val="single" w:sz="4" w:space="0" w:color="000000"/>
              <w:bottom w:val="single" w:sz="4" w:space="0" w:color="000000"/>
              <w:right w:val="single" w:sz="4" w:space="0" w:color="000000"/>
            </w:tcBorders>
            <w:shd w:val="clear" w:color="auto" w:fill="D2D2D2"/>
          </w:tcPr>
          <w:p>
            <w:pPr/>
          </w:p>
        </w:tc>
        <w:tc>
          <w:tcPr>
            <w:tcW w:w="5436" w:type="dxa"/>
            <w:vMerge/>
            <w:tcBorders>
              <w:left w:val="single" w:sz="9" w:space="0" w:color="D2D2D2"/>
              <w:bottom w:val="single" w:sz="4" w:space="0" w:color="000000"/>
              <w:right w:val="single" w:sz="4" w:space="0" w:color="000000"/>
            </w:tcBorders>
          </w:tcPr>
          <w:p>
            <w:pP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控股股东、实际控制人</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张波</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律师事务所</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国浩律师（广州）事务所</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立信羊城、会计师事务所</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立信会计师事务所（特殊普通合伙）广东分所</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报告期</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上年同期</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0"/>
          <w:szCs w:val="20"/>
        </w:rPr>
      </w:pPr>
    </w:p>
    <w:p>
      <w:pPr>
        <w:pStyle w:val="Heading1"/>
        <w:spacing w:line="240" w:lineRule="auto"/>
        <w:ind w:left="2723" w:right="1133"/>
        <w:jc w:val="left"/>
        <w:rPr>
          <w:b w:val="0"/>
          <w:bCs w:val="0"/>
        </w:rPr>
      </w:pPr>
      <w:bookmarkStart w:name="_bookmark1" w:id="2"/>
      <w:bookmarkEnd w:id="2"/>
      <w:r>
        <w:rPr>
          <w:b w:val="0"/>
          <w:bCs w:val="0"/>
        </w:rPr>
      </w:r>
      <w:r>
        <w:rPr/>
        <w:t>第二节公司简介和主要财务指标</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3"/>
        <w:spacing w:line="240" w:lineRule="auto" w:before="26"/>
        <w:ind w:right="1133"/>
        <w:jc w:val="left"/>
        <w:rPr>
          <w:b w:val="0"/>
          <w:bCs w:val="0"/>
        </w:rPr>
      </w:pPr>
      <w:r>
        <w:rPr/>
        <w:pict>
          <v:group style="position:absolute;margin-left:172.339996pt;margin-top:114.705597pt;width:361.55pt;height:19.7pt;mso-position-horizontal-relative:page;mso-position-vertical-relative:paragraph;z-index:-947752" coordorigin="3447,2294" coordsize="7231,394">
            <v:shape style="position:absolute;left:3447;top:2294;width:7231;height:394" coordorigin="3447,2294" coordsize="7231,394" path="m3447,2688l10677,2688,10677,2294,3447,2294,3447,2688xe" filled="true" fillcolor="#ffffff" stroked="false">
              <v:path arrowok="t"/>
              <v:fill type="solid"/>
            </v:shape>
            <w10:wrap type="none"/>
          </v:group>
        </w:pict>
      </w:r>
      <w:r>
        <w:rPr/>
        <w:t>一、公司信息</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272"/>
        <w:gridCol w:w="2966"/>
        <w:gridCol w:w="2154"/>
        <w:gridCol w:w="2177"/>
      </w:tblGrid>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6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安居宝</w:t>
            </w:r>
          </w:p>
        </w:tc>
        <w:tc>
          <w:tcPr>
            <w:tcW w:w="21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300155</w:t>
            </w:r>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广东安居宝数码科技股份有限公司</w:t>
            </w:r>
          </w:p>
        </w:tc>
      </w:tr>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安居宝</w:t>
            </w:r>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Guangdong</w:t>
            </w:r>
            <w:r>
              <w:rPr>
                <w:rFonts w:ascii="Times New Roman"/>
                <w:spacing w:val="-15"/>
                <w:sz w:val="18"/>
              </w:rPr>
              <w:t> </w:t>
            </w:r>
            <w:r>
              <w:rPr>
                <w:rFonts w:ascii="Times New Roman"/>
                <w:sz w:val="18"/>
              </w:rPr>
              <w:t>Anjubao</w:t>
            </w:r>
            <w:r>
              <w:rPr>
                <w:rFonts w:ascii="Times New Roman"/>
                <w:spacing w:val="-4"/>
                <w:sz w:val="18"/>
              </w:rPr>
              <w:t> </w:t>
            </w:r>
            <w:r>
              <w:rPr>
                <w:rFonts w:ascii="Times New Roman"/>
                <w:sz w:val="18"/>
              </w:rPr>
              <w:t>Digital</w:t>
            </w:r>
            <w:r>
              <w:rPr>
                <w:rFonts w:ascii="Times New Roman"/>
                <w:spacing w:val="-9"/>
                <w:sz w:val="18"/>
              </w:rPr>
              <w:t> </w:t>
            </w:r>
            <w:r>
              <w:rPr>
                <w:rFonts w:ascii="Times New Roman"/>
                <w:sz w:val="18"/>
              </w:rPr>
              <w:t>Technology</w:t>
            </w:r>
            <w:r>
              <w:rPr>
                <w:rFonts w:ascii="Times New Roman"/>
                <w:spacing w:val="-9"/>
                <w:sz w:val="18"/>
              </w:rPr>
              <w:t> </w:t>
            </w:r>
            <w:r>
              <w:rPr>
                <w:rFonts w:ascii="Times New Roman"/>
                <w:sz w:val="18"/>
              </w:rPr>
              <w:t>Co.,</w:t>
            </w:r>
            <w:r>
              <w:rPr>
                <w:rFonts w:ascii="Times New Roman"/>
                <w:spacing w:val="-5"/>
                <w:sz w:val="18"/>
              </w:rPr>
              <w:t> </w:t>
            </w:r>
            <w:r>
              <w:rPr>
                <w:rFonts w:ascii="Times New Roman"/>
                <w:sz w:val="18"/>
              </w:rPr>
              <w:t>Ltd.</w:t>
            </w:r>
          </w:p>
        </w:tc>
      </w:tr>
      <w:tr>
        <w:trPr>
          <w:trHeight w:val="403" w:hRule="exact"/>
        </w:trPr>
        <w:tc>
          <w:tcPr>
            <w:tcW w:w="2272"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49"/>
              <w:ind w:left="22" w:right="-58"/>
              <w:jc w:val="left"/>
              <w:rPr>
                <w:rFonts w:ascii="宋体" w:hAnsi="宋体" w:cs="宋体" w:eastAsia="宋体" w:hint="default"/>
                <w:sz w:val="18"/>
                <w:szCs w:val="18"/>
              </w:rPr>
            </w:pPr>
            <w:r>
              <w:rPr>
                <w:rFonts w:ascii="宋体" w:hAnsi="宋体" w:cs="宋体" w:eastAsia="宋体" w:hint="default"/>
                <w:spacing w:val="-5"/>
                <w:sz w:val="18"/>
                <w:szCs w:val="18"/>
              </w:rPr>
              <w:t>公司的外文名称缩写（如有）</w:t>
            </w:r>
            <w:r>
              <w:rPr>
                <w:rFonts w:ascii="宋体" w:hAnsi="宋体" w:cs="宋体" w:eastAsia="宋体" w:hint="default"/>
                <w:sz w:val="18"/>
                <w:szCs w:val="18"/>
              </w:rPr>
            </w:r>
          </w:p>
        </w:tc>
        <w:tc>
          <w:tcPr>
            <w:tcW w:w="7298" w:type="dxa"/>
            <w:gridSpan w:val="3"/>
            <w:tcBorders>
              <w:top w:val="single" w:sz="4" w:space="0" w:color="000000"/>
              <w:left w:val="single" w:sz="23" w:space="0" w:color="FFFFFF"/>
              <w:bottom w:val="single" w:sz="4" w:space="0" w:color="000000"/>
              <w:right w:val="single" w:sz="4" w:space="0" w:color="000000"/>
            </w:tcBorders>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ANJUBAO</w:t>
            </w:r>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张波</w:t>
            </w:r>
          </w:p>
        </w:tc>
      </w:tr>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广州高新技术产业开发区科学城起云路</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号自编一栋</w:t>
            </w:r>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510663</w:t>
            </w:r>
          </w:p>
        </w:tc>
      </w:tr>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广东省广州开发区科学城起云路</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号安居宝科技园</w:t>
            </w:r>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510663</w:t>
            </w:r>
          </w:p>
        </w:tc>
      </w:tr>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公司国际互联网网址</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hyperlink r:id="rId9">
              <w:r>
                <w:rPr>
                  <w:rFonts w:ascii="Times New Roman"/>
                  <w:sz w:val="18"/>
                </w:rPr>
                <w:t>www.anjubao.com</w:t>
              </w:r>
            </w:hyperlink>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hyperlink r:id="rId10">
              <w:r>
                <w:rPr>
                  <w:rFonts w:ascii="Times New Roman"/>
                  <w:sz w:val="18"/>
                </w:rPr>
                <w:t>anjubao@anjubao.net</w:t>
              </w:r>
            </w:hyperlink>
          </w:p>
        </w:tc>
      </w:tr>
    </w:tbl>
    <w:p>
      <w:pPr>
        <w:spacing w:line="240" w:lineRule="auto" w:before="1"/>
        <w:rPr>
          <w:rFonts w:ascii="宋体" w:hAnsi="宋体" w:cs="宋体" w:eastAsia="宋体" w:hint="default"/>
          <w:b/>
          <w:bCs/>
          <w:sz w:val="18"/>
          <w:szCs w:val="18"/>
        </w:rPr>
      </w:pPr>
    </w:p>
    <w:p>
      <w:pPr>
        <w:pStyle w:val="Heading3"/>
        <w:spacing w:line="240" w:lineRule="auto" w:before="26"/>
        <w:ind w:right="1133"/>
        <w:jc w:val="left"/>
        <w:rPr>
          <w:b w:val="0"/>
          <w:bCs w:val="0"/>
        </w:rPr>
      </w:pPr>
      <w:r>
        <w:rPr/>
        <w:t>二、联系人和联系方式</w:t>
      </w:r>
      <w:r>
        <w:rPr>
          <w:b w:val="0"/>
          <w:bCs w:val="0"/>
        </w:rPr>
      </w:r>
    </w:p>
    <w:p>
      <w:pPr>
        <w:spacing w:line="240" w:lineRule="auto" w:before="11"/>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黄伟宁</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骆伟明</w:t>
            </w:r>
          </w:p>
        </w:tc>
      </w:tr>
      <w:tr>
        <w:trPr>
          <w:trHeight w:val="161" w:hRule="exact"/>
        </w:trPr>
        <w:tc>
          <w:tcPr>
            <w:tcW w:w="3168" w:type="dxa"/>
            <w:tcBorders>
              <w:top w:val="single" w:sz="4" w:space="0" w:color="000000"/>
              <w:left w:val="single" w:sz="4" w:space="0" w:color="000000"/>
              <w:bottom w:val="nil" w:sz="6" w:space="0" w:color="auto"/>
              <w:right w:val="single" w:sz="4" w:space="0" w:color="000000"/>
            </w:tcBorders>
            <w:shd w:val="clear" w:color="auto" w:fill="D2D2D2"/>
          </w:tcPr>
          <w:p>
            <w:pPr/>
          </w:p>
        </w:tc>
        <w:tc>
          <w:tcPr>
            <w:tcW w:w="3201" w:type="dxa"/>
            <w:vMerge w:val="restart"/>
            <w:tcBorders>
              <w:top w:val="single" w:sz="4" w:space="0" w:color="000000"/>
              <w:left w:val="single" w:sz="9" w:space="0" w:color="D2D2D2"/>
              <w:right w:val="single" w:sz="4" w:space="0" w:color="000000"/>
            </w:tcBorders>
          </w:tcPr>
          <w:p>
            <w:pPr>
              <w:pStyle w:val="TableParagraph"/>
              <w:spacing w:line="300" w:lineRule="auto" w:before="49"/>
              <w:ind w:left="28" w:right="91"/>
              <w:jc w:val="left"/>
              <w:rPr>
                <w:rFonts w:ascii="宋体" w:hAnsi="宋体" w:cs="宋体" w:eastAsia="宋体" w:hint="default"/>
                <w:sz w:val="18"/>
                <w:szCs w:val="18"/>
              </w:rPr>
            </w:pPr>
            <w:r>
              <w:rPr>
                <w:rFonts w:ascii="宋体" w:hAnsi="宋体" w:cs="宋体" w:eastAsia="宋体" w:hint="default"/>
                <w:sz w:val="18"/>
                <w:szCs w:val="18"/>
              </w:rPr>
              <w:t>广东省广州开发区科学城起云路</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号安 居宝科技园</w:t>
            </w:r>
          </w:p>
        </w:tc>
        <w:tc>
          <w:tcPr>
            <w:tcW w:w="3190" w:type="dxa"/>
            <w:vMerge w:val="restart"/>
            <w:tcBorders>
              <w:top w:val="single" w:sz="4" w:space="0" w:color="000000"/>
              <w:left w:val="single" w:sz="4" w:space="0" w:color="000000"/>
              <w:right w:val="single" w:sz="4" w:space="0" w:color="000000"/>
            </w:tcBorders>
          </w:tcPr>
          <w:p>
            <w:pPr>
              <w:pStyle w:val="TableParagraph"/>
              <w:spacing w:line="300" w:lineRule="auto" w:before="49"/>
              <w:ind w:left="23" w:right="91"/>
              <w:jc w:val="left"/>
              <w:rPr>
                <w:rFonts w:ascii="宋体" w:hAnsi="宋体" w:cs="宋体" w:eastAsia="宋体" w:hint="default"/>
                <w:sz w:val="18"/>
                <w:szCs w:val="18"/>
              </w:rPr>
            </w:pPr>
            <w:r>
              <w:rPr>
                <w:rFonts w:ascii="宋体" w:hAnsi="宋体" w:cs="宋体" w:eastAsia="宋体" w:hint="default"/>
                <w:sz w:val="18"/>
                <w:szCs w:val="18"/>
              </w:rPr>
              <w:t>广东省广州开发区科学城起云路</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号安 居宝科技园</w:t>
            </w:r>
          </w:p>
        </w:tc>
      </w:tr>
      <w:tr>
        <w:trPr>
          <w:trHeight w:val="391" w:hRule="exact"/>
        </w:trPr>
        <w:tc>
          <w:tcPr>
            <w:tcW w:w="316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201" w:type="dxa"/>
            <w:vMerge/>
            <w:tcBorders>
              <w:left w:val="single" w:sz="9" w:space="0" w:color="D2D2D2"/>
              <w:right w:val="single" w:sz="4" w:space="0" w:color="000000"/>
            </w:tcBorders>
          </w:tcPr>
          <w:p>
            <w:pPr/>
          </w:p>
        </w:tc>
        <w:tc>
          <w:tcPr>
            <w:tcW w:w="3190" w:type="dxa"/>
            <w:vMerge/>
            <w:tcBorders>
              <w:left w:val="single" w:sz="4" w:space="0" w:color="000000"/>
              <w:right w:val="single" w:sz="4" w:space="0" w:color="000000"/>
            </w:tcBorders>
          </w:tcPr>
          <w:p>
            <w:pPr/>
          </w:p>
        </w:tc>
      </w:tr>
      <w:tr>
        <w:trPr>
          <w:trHeight w:val="161" w:hRule="exact"/>
        </w:trPr>
        <w:tc>
          <w:tcPr>
            <w:tcW w:w="3168" w:type="dxa"/>
            <w:tcBorders>
              <w:top w:val="nil" w:sz="6" w:space="0" w:color="auto"/>
              <w:left w:val="single" w:sz="4" w:space="0" w:color="000000"/>
              <w:bottom w:val="single" w:sz="4" w:space="0" w:color="000000"/>
              <w:right w:val="single" w:sz="4" w:space="0" w:color="000000"/>
            </w:tcBorders>
            <w:shd w:val="clear" w:color="auto" w:fill="D2D2D2"/>
          </w:tcPr>
          <w:p>
            <w:pPr/>
          </w:p>
        </w:tc>
        <w:tc>
          <w:tcPr>
            <w:tcW w:w="3201" w:type="dxa"/>
            <w:vMerge/>
            <w:tcBorders>
              <w:left w:val="single" w:sz="9" w:space="0" w:color="D2D2D2"/>
              <w:bottom w:val="single" w:sz="4" w:space="0" w:color="000000"/>
              <w:right w:val="single" w:sz="4" w:space="0" w:color="000000"/>
            </w:tcBorders>
          </w:tcPr>
          <w:p>
            <w:pPr/>
          </w:p>
        </w:tc>
        <w:tc>
          <w:tcPr>
            <w:tcW w:w="3190" w:type="dxa"/>
            <w:vMerge/>
            <w:tcBorders>
              <w:left w:val="single" w:sz="4" w:space="0" w:color="000000"/>
              <w:bottom w:val="single" w:sz="4" w:space="0" w:color="000000"/>
              <w:right w:val="single" w:sz="4" w:space="0" w:color="000000"/>
            </w:tcBorders>
          </w:tcPr>
          <w:p>
            <w:pP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020-82051026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020-82051026</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020-82082030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020-82082030</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1">
              <w:r>
                <w:rPr>
                  <w:rFonts w:ascii="Times New Roman"/>
                  <w:sz w:val="18"/>
                </w:rPr>
                <w:t>huangwn@anjubao.net</w:t>
              </w:r>
            </w:hyperlink>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2">
              <w:r>
                <w:rPr>
                  <w:rFonts w:ascii="Times New Roman"/>
                  <w:sz w:val="18"/>
                </w:rPr>
                <w:t>weiming_l@anjubao.net</w:t>
              </w:r>
            </w:hyperlink>
          </w:p>
        </w:tc>
      </w:tr>
    </w:tbl>
    <w:p>
      <w:pPr>
        <w:spacing w:line="240" w:lineRule="auto" w:before="1"/>
        <w:rPr>
          <w:rFonts w:ascii="宋体" w:hAnsi="宋体" w:cs="宋体" w:eastAsia="宋体" w:hint="default"/>
          <w:b/>
          <w:bCs/>
          <w:sz w:val="18"/>
          <w:szCs w:val="18"/>
        </w:rPr>
      </w:pPr>
    </w:p>
    <w:p>
      <w:pPr>
        <w:pStyle w:val="Heading3"/>
        <w:spacing w:line="240" w:lineRule="auto" w:before="26"/>
        <w:ind w:right="1133"/>
        <w:jc w:val="left"/>
        <w:rPr>
          <w:b w:val="0"/>
          <w:bCs w:val="0"/>
        </w:rPr>
      </w:pPr>
      <w:r>
        <w:rPr/>
        <w:t>三、信息披露及备置地点</w:t>
      </w:r>
      <w:r>
        <w:rPr>
          <w:b w:val="0"/>
          <w:bCs w:val="0"/>
        </w:rPr>
      </w:r>
    </w:p>
    <w:p>
      <w:pPr>
        <w:spacing w:line="240" w:lineRule="auto" w:before="11"/>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991"/>
        <w:gridCol w:w="5579"/>
      </w:tblGrid>
      <w:tr>
        <w:trPr>
          <w:trHeight w:val="401" w:hRule="exact"/>
        </w:trPr>
        <w:tc>
          <w:tcPr>
            <w:tcW w:w="3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公司选定的信息披露媒体的名称</w:t>
            </w:r>
          </w:p>
        </w:tc>
        <w:tc>
          <w:tcPr>
            <w:tcW w:w="5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《证券时报》</w:t>
            </w:r>
          </w:p>
        </w:tc>
      </w:tr>
      <w:tr>
        <w:trPr>
          <w:trHeight w:val="403" w:hRule="exact"/>
        </w:trPr>
        <w:tc>
          <w:tcPr>
            <w:tcW w:w="3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r>
              <w:rPr>
                <w:rFonts w:ascii="宋体" w:hAnsi="宋体" w:cs="宋体" w:eastAsia="宋体" w:hint="default"/>
                <w:spacing w:val="-69"/>
                <w:sz w:val="18"/>
                <w:szCs w:val="18"/>
              </w:rPr>
              <w:t> </w:t>
            </w:r>
            <w:hyperlink r:id="rId13">
              <w:r>
                <w:rPr>
                  <w:rFonts w:ascii="Times New Roman" w:hAnsi="Times New Roman" w:cs="Times New Roman" w:eastAsia="Times New Roman" w:hint="default"/>
                  <w:sz w:val="18"/>
                  <w:szCs w:val="18"/>
                </w:rPr>
                <w:t>http://www.cninfo.com.cn</w:t>
              </w:r>
            </w:hyperlink>
          </w:p>
        </w:tc>
      </w:tr>
      <w:tr>
        <w:trPr>
          <w:trHeight w:val="401" w:hRule="exact"/>
        </w:trPr>
        <w:tc>
          <w:tcPr>
            <w:tcW w:w="3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公司董事会办公室</w:t>
            </w:r>
          </w:p>
        </w:tc>
      </w:tr>
    </w:tbl>
    <w:p>
      <w:pPr>
        <w:spacing w:line="240" w:lineRule="auto" w:before="1"/>
        <w:rPr>
          <w:rFonts w:ascii="宋体" w:hAnsi="宋体" w:cs="宋体" w:eastAsia="宋体" w:hint="default"/>
          <w:b/>
          <w:bCs/>
          <w:sz w:val="18"/>
          <w:szCs w:val="18"/>
        </w:rPr>
      </w:pPr>
    </w:p>
    <w:p>
      <w:pPr>
        <w:pStyle w:val="Heading3"/>
        <w:spacing w:line="240" w:lineRule="auto" w:before="26"/>
        <w:ind w:right="1133"/>
        <w:jc w:val="left"/>
        <w:rPr>
          <w:b w:val="0"/>
          <w:bCs w:val="0"/>
        </w:rPr>
      </w:pPr>
      <w:r>
        <w:rPr/>
        <w:t>四、其他有关资料</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133"/>
        <w:jc w:val="left"/>
      </w:pPr>
      <w:r>
        <w:rPr/>
        <w:t>公司聘请的会计师事务所</w:t>
      </w:r>
    </w:p>
    <w:p>
      <w:pPr>
        <w:spacing w:after="0" w:line="240" w:lineRule="auto"/>
        <w:jc w:val="left"/>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661"/>
        <w:gridCol w:w="6909"/>
      </w:tblGrid>
      <w:tr>
        <w:trPr>
          <w:trHeight w:val="401"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立信会计师事务所（特殊普通合伙）</w:t>
            </w:r>
          </w:p>
        </w:tc>
      </w:tr>
      <w:tr>
        <w:trPr>
          <w:trHeight w:val="403"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广州市林和西路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15 </w:t>
            </w:r>
            <w:r>
              <w:rPr>
                <w:rFonts w:ascii="宋体" w:hAnsi="宋体" w:cs="宋体" w:eastAsia="宋体" w:hint="default"/>
                <w:sz w:val="18"/>
                <w:szCs w:val="18"/>
              </w:rPr>
              <w:t>号耀中广场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B</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座</w:t>
            </w:r>
            <w:r>
              <w:rPr>
                <w:rFonts w:ascii="宋体" w:hAnsi="宋体" w:cs="宋体" w:eastAsia="宋体" w:hint="default"/>
                <w:spacing w:val="-46"/>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楼</w:t>
            </w:r>
          </w:p>
        </w:tc>
      </w:tr>
      <w:tr>
        <w:trPr>
          <w:trHeight w:val="403"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黄春燕、阮章宏</w:t>
            </w:r>
          </w:p>
        </w:tc>
      </w:tr>
    </w:tbl>
    <w:p>
      <w:pPr>
        <w:pStyle w:val="BodyText"/>
        <w:spacing w:line="240" w:lineRule="auto" w:before="49"/>
        <w:ind w:right="1133"/>
        <w:jc w:val="left"/>
      </w:pPr>
      <w:r>
        <w:rPr/>
        <w:t>公司聘请的报告期内履行持续督导职责的保荐机构</w:t>
      </w:r>
    </w:p>
    <w:p>
      <w:pPr>
        <w:pStyle w:val="BodyText"/>
        <w:spacing w:line="340" w:lineRule="auto" w:before="115"/>
        <w:ind w:right="67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公司聘请的报告期内履行持续督导职责的财务顾问</w:t>
      </w:r>
    </w:p>
    <w:p>
      <w:pPr>
        <w:pStyle w:val="BodyText"/>
        <w:spacing w:line="240" w:lineRule="auto" w:before="39"/>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3"/>
        <w:spacing w:line="240" w:lineRule="auto"/>
        <w:ind w:right="1133"/>
        <w:jc w:val="left"/>
        <w:rPr>
          <w:b w:val="0"/>
          <w:bCs w:val="0"/>
        </w:rPr>
      </w:pPr>
      <w:r>
        <w:rPr/>
        <w:t>五、主要会计数据和财务指标</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133"/>
        <w:jc w:val="left"/>
      </w:pPr>
      <w:r>
        <w:rPr/>
        <w:t>公司是否需追溯调整或重述以前年度会计数据</w:t>
      </w:r>
    </w:p>
    <w:p>
      <w:pPr>
        <w:pStyle w:val="BodyText"/>
        <w:spacing w:line="240" w:lineRule="auto" w:before="117"/>
        <w:ind w:right="11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1"/>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598"/>
        <w:gridCol w:w="1749"/>
        <w:gridCol w:w="1738"/>
        <w:gridCol w:w="1738"/>
        <w:gridCol w:w="1735"/>
      </w:tblGrid>
      <w:tr>
        <w:trPr>
          <w:trHeight w:val="40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7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r>
      <w:tr>
        <w:trPr>
          <w:trHeight w:val="401"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924,120,718.50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918,900,258.17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0.57%</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845,023,779.24</w:t>
            </w:r>
          </w:p>
        </w:tc>
      </w:tr>
      <w:tr>
        <w:trPr>
          <w:trHeight w:val="715"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71,835,708.58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27,275,301.92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163.37%</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13,291,358.13</w:t>
            </w:r>
          </w:p>
        </w:tc>
      </w:tr>
      <w:tr>
        <w:trPr>
          <w:trHeight w:val="71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54"/>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常性损益的净利润（元）</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60,243,669.91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22,770,841.85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164.56%</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-1,766,650.00</w:t>
            </w:r>
          </w:p>
        </w:tc>
      </w:tr>
      <w:tr>
        <w:trPr>
          <w:trHeight w:val="716"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134,255,535.86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-32,619,793.78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511.58%</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-19,949,149.54</w:t>
            </w:r>
          </w:p>
        </w:tc>
      </w:tr>
      <w:tr>
        <w:trPr>
          <w:trHeight w:val="401"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0.13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160.00%</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0.02</w:t>
            </w:r>
          </w:p>
        </w:tc>
      </w:tr>
      <w:tr>
        <w:trPr>
          <w:trHeight w:val="40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0.13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160.00%</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0.02</w:t>
            </w:r>
          </w:p>
        </w:tc>
      </w:tr>
      <w:tr>
        <w:trPr>
          <w:trHeight w:val="401"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5.99%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2.36%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3.63%</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1.16%</w:t>
            </w:r>
          </w:p>
        </w:tc>
      </w:tr>
      <w:tr>
        <w:trPr>
          <w:trHeight w:val="40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7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3"/>
              <w:jc w:val="right"/>
              <w:rPr>
                <w:rFonts w:ascii="宋体" w:hAnsi="宋体" w:cs="宋体" w:eastAsia="宋体" w:hint="default"/>
                <w:sz w:val="18"/>
                <w:szCs w:val="18"/>
              </w:rPr>
            </w:pPr>
            <w:r>
              <w:rPr>
                <w:rFonts w:ascii="宋体" w:hAnsi="宋体" w:cs="宋体" w:eastAsia="宋体" w:hint="default"/>
                <w:sz w:val="18"/>
                <w:szCs w:val="18"/>
              </w:rPr>
              <w:t>本年末比上年末增减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7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r>
      <w:tr>
        <w:trPr>
          <w:trHeight w:val="401"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资产总额（元）</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1,608,088,517.00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1,580,306,296.82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1.76%</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1,512,570,173.66</w:t>
            </w:r>
          </w:p>
        </w:tc>
      </w:tr>
      <w:tr>
        <w:trPr>
          <w:trHeight w:val="715"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1,231,208,852.22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1,167,358,662.60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5.47%</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1,145,026,530.17</w:t>
            </w:r>
          </w:p>
        </w:tc>
      </w:tr>
    </w:tbl>
    <w:p>
      <w:pPr>
        <w:spacing w:line="240" w:lineRule="auto" w:before="1"/>
        <w:rPr>
          <w:rFonts w:ascii="宋体" w:hAnsi="宋体" w:cs="宋体" w:eastAsia="宋体" w:hint="default"/>
          <w:sz w:val="18"/>
          <w:szCs w:val="18"/>
        </w:rPr>
      </w:pPr>
    </w:p>
    <w:p>
      <w:pPr>
        <w:pStyle w:val="Heading3"/>
        <w:spacing w:line="240" w:lineRule="auto" w:before="26"/>
        <w:ind w:right="1133"/>
        <w:jc w:val="left"/>
        <w:rPr>
          <w:b w:val="0"/>
          <w:bCs w:val="0"/>
        </w:rPr>
      </w:pPr>
      <w:r>
        <w:rPr/>
        <w:t>六、分季度主要财务指标</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598"/>
        <w:gridCol w:w="1751"/>
        <w:gridCol w:w="1740"/>
        <w:gridCol w:w="1738"/>
        <w:gridCol w:w="1730"/>
      </w:tblGrid>
      <w:tr>
        <w:trPr>
          <w:trHeight w:val="40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7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17"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3"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3"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7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401"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5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129,368,485.68</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222,938,322.80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219,600,725.89</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352,213,184.13</w:t>
            </w:r>
          </w:p>
        </w:tc>
      </w:tr>
      <w:tr>
        <w:trPr>
          <w:trHeight w:val="40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75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5,702,399.12</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23,671,889.87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22,841,151.98</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19,620,267.61</w:t>
            </w:r>
          </w:p>
        </w:tc>
      </w:tr>
      <w:tr>
        <w:trPr>
          <w:trHeight w:val="71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 w:right="54"/>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w:t>
            </w:r>
          </w:p>
        </w:tc>
        <w:tc>
          <w:tcPr>
            <w:tcW w:w="175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1,675,469.31</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21,167,041.65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22,419,850.92</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14,981,308.03</w:t>
            </w:r>
          </w:p>
        </w:tc>
      </w:tr>
      <w:tr>
        <w:trPr>
          <w:trHeight w:val="40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75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34,888,635.55</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-6,072,305.85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-1,944,395.06</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107,383,601.22</w:t>
            </w:r>
          </w:p>
        </w:tc>
      </w:tr>
    </w:tbl>
    <w:p>
      <w:pPr>
        <w:pStyle w:val="BodyText"/>
        <w:spacing w:line="240" w:lineRule="auto" w:before="49"/>
        <w:ind w:right="1133"/>
        <w:jc w:val="left"/>
      </w:pPr>
      <w:r>
        <w:rPr/>
        <w:t>上述财务指标或其加总数是否与公司已披露季度报告、半年度报告相关财务指标存在重大差异</w:t>
      </w:r>
    </w:p>
    <w:p>
      <w:pPr>
        <w:spacing w:after="0" w:line="240" w:lineRule="auto"/>
        <w:jc w:val="left"/>
        <w:sectPr>
          <w:pgSz w:w="11910" w:h="16840"/>
          <w:pgMar w:header="745" w:footer="979" w:top="1060" w:bottom="1160" w:left="980" w:right="0"/>
        </w:sectPr>
      </w:pPr>
    </w:p>
    <w:p>
      <w:pPr>
        <w:spacing w:line="240" w:lineRule="auto" w:before="10"/>
        <w:rPr>
          <w:rFonts w:ascii="宋体" w:hAnsi="宋体" w:cs="宋体" w:eastAsia="宋体" w:hint="default"/>
          <w:sz w:val="25"/>
          <w:szCs w:val="25"/>
        </w:rPr>
      </w:pPr>
    </w:p>
    <w:p>
      <w:pPr>
        <w:pStyle w:val="BodyText"/>
        <w:spacing w:line="240" w:lineRule="auto" w:before="44"/>
        <w:ind w:right="11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3"/>
        <w:rPr>
          <w:rFonts w:ascii="宋体" w:hAnsi="宋体" w:cs="宋体" w:eastAsia="宋体" w:hint="default"/>
          <w:sz w:val="24"/>
          <w:szCs w:val="24"/>
        </w:rPr>
      </w:pPr>
    </w:p>
    <w:p>
      <w:pPr>
        <w:pStyle w:val="Heading3"/>
        <w:spacing w:line="240" w:lineRule="auto"/>
        <w:ind w:right="1133"/>
        <w:jc w:val="left"/>
        <w:rPr>
          <w:b w:val="0"/>
          <w:bCs w:val="0"/>
        </w:rPr>
      </w:pPr>
      <w:r>
        <w:rPr/>
        <w:t>七、境内外会计准则下会计数据差异</w:t>
      </w:r>
      <w:r>
        <w:rPr>
          <w:b w:val="0"/>
          <w:bCs w:val="0"/>
        </w:rPr>
      </w:r>
    </w:p>
    <w:p>
      <w:pPr>
        <w:spacing w:line="240" w:lineRule="auto" w:before="12"/>
        <w:rPr>
          <w:rFonts w:ascii="宋体" w:hAnsi="宋体" w:cs="宋体" w:eastAsia="宋体" w:hint="default"/>
          <w:b/>
          <w:bCs/>
          <w:sz w:val="24"/>
          <w:szCs w:val="24"/>
        </w:rPr>
      </w:pPr>
    </w:p>
    <w:p>
      <w:pPr>
        <w:pStyle w:val="Heading5"/>
        <w:spacing w:line="240" w:lineRule="auto"/>
        <w:ind w:right="1133"/>
        <w:jc w:val="left"/>
        <w:rPr>
          <w:b w:val="0"/>
          <w:bCs w:val="0"/>
        </w:rPr>
      </w:pPr>
      <w:r>
        <w:rPr>
          <w:rFonts w:ascii="Times New Roman" w:hAnsi="Times New Roman" w:cs="Times New Roman" w:eastAsia="Times New Roman" w:hint="default"/>
        </w:rPr>
        <w:t>1</w:t>
      </w:r>
      <w:r>
        <w:rPr/>
        <w:t>、同时按照国际会计准则与按照中国会计准则披露的财务报告中净利润和净资产差异情况</w:t>
      </w:r>
      <w:r>
        <w:rPr>
          <w:b w:val="0"/>
          <w:bCs w:val="0"/>
        </w:rPr>
      </w:r>
    </w:p>
    <w:p>
      <w:pPr>
        <w:spacing w:line="240" w:lineRule="auto" w:before="2"/>
        <w:rPr>
          <w:rFonts w:ascii="宋体" w:hAnsi="宋体" w:cs="宋体" w:eastAsia="宋体" w:hint="default"/>
          <w:b/>
          <w:bCs/>
          <w:sz w:val="26"/>
          <w:szCs w:val="26"/>
        </w:rPr>
      </w:pPr>
    </w:p>
    <w:p>
      <w:pPr>
        <w:pStyle w:val="BodyText"/>
        <w:spacing w:line="340" w:lineRule="auto"/>
        <w:ind w:right="21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公司报告期不存在按照国际会计准则与按照中国会计准则披露的财务报告中净利润和净资产差异情况。</w:t>
      </w:r>
    </w:p>
    <w:p>
      <w:pPr>
        <w:spacing w:line="240" w:lineRule="auto" w:before="3"/>
        <w:rPr>
          <w:rFonts w:ascii="宋体" w:hAnsi="宋体" w:cs="宋体" w:eastAsia="宋体" w:hint="default"/>
          <w:sz w:val="21"/>
          <w:szCs w:val="21"/>
        </w:rPr>
      </w:pPr>
    </w:p>
    <w:p>
      <w:pPr>
        <w:pStyle w:val="Heading5"/>
        <w:spacing w:line="240" w:lineRule="auto"/>
        <w:ind w:right="1133"/>
        <w:jc w:val="left"/>
        <w:rPr>
          <w:b w:val="0"/>
          <w:bCs w:val="0"/>
        </w:rPr>
      </w:pPr>
      <w:r>
        <w:rPr>
          <w:rFonts w:ascii="Times New Roman" w:hAnsi="Times New Roman" w:cs="Times New Roman" w:eastAsia="Times New Roman" w:hint="default"/>
        </w:rPr>
        <w:t>2</w:t>
      </w:r>
      <w:r>
        <w:rPr/>
        <w:t>、同时按照境外会计准则与按照中国会计准则披露的财务报告中净利润和净资产差异情况</w:t>
      </w:r>
      <w:r>
        <w:rPr>
          <w:b w:val="0"/>
          <w:bCs w:val="0"/>
        </w:rPr>
      </w:r>
    </w:p>
    <w:p>
      <w:pPr>
        <w:spacing w:line="240" w:lineRule="auto" w:before="5"/>
        <w:rPr>
          <w:rFonts w:ascii="宋体" w:hAnsi="宋体" w:cs="宋体" w:eastAsia="宋体" w:hint="default"/>
          <w:b/>
          <w:bCs/>
          <w:sz w:val="26"/>
          <w:szCs w:val="26"/>
        </w:rPr>
      </w:pPr>
    </w:p>
    <w:p>
      <w:pPr>
        <w:pStyle w:val="BodyText"/>
        <w:spacing w:line="340" w:lineRule="auto"/>
        <w:ind w:right="26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公司报告期不存在按照境外会计准则与按照中国会计准则披露的财务报告中净利润和净资产差异情况。</w:t>
      </w:r>
    </w:p>
    <w:p>
      <w:pPr>
        <w:spacing w:line="240" w:lineRule="auto" w:before="6"/>
        <w:rPr>
          <w:rFonts w:ascii="宋体" w:hAnsi="宋体" w:cs="宋体" w:eastAsia="宋体" w:hint="default"/>
          <w:sz w:val="19"/>
          <w:szCs w:val="19"/>
        </w:rPr>
      </w:pPr>
    </w:p>
    <w:p>
      <w:pPr>
        <w:pStyle w:val="Heading3"/>
        <w:spacing w:line="240" w:lineRule="auto"/>
        <w:ind w:right="1133"/>
        <w:jc w:val="left"/>
        <w:rPr>
          <w:b w:val="0"/>
          <w:bCs w:val="0"/>
        </w:rPr>
      </w:pPr>
      <w:r>
        <w:rPr/>
        <w:t>八、非经常性损益项目及金额</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3"/>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273"/>
        <w:gridCol w:w="1532"/>
        <w:gridCol w:w="1520"/>
        <w:gridCol w:w="1522"/>
        <w:gridCol w:w="1711"/>
      </w:tblGrid>
      <w:tr>
        <w:trPr>
          <w:trHeight w:val="401"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7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6"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9"/>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 值准备的冲销部分）</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240,891.38</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-3,666,873.30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-169,005.29</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9"/>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15,769,208.06</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9,258,757.07</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21,963,247.61</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-1,762,783.07</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49,002.17</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-1,301,948.84</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2,455,957.55</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695,242.11</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3,358,451.64</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199,320.15</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441,183.76</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2,075,833.71</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11,592,038.67</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4,504,460.07</w:t>
            </w:r>
          </w:p>
        </w:tc>
        <w:tc>
          <w:tcPr>
            <w:tcW w:w="152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pacing w:val="-1"/>
                <w:sz w:val="18"/>
              </w:rPr>
              <w:t>15,058,008.13</w:t>
            </w:r>
          </w:p>
        </w:tc>
        <w:tc>
          <w:tcPr>
            <w:tcW w:w="17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982"/>
        <w:jc w:val="left"/>
      </w:pPr>
      <w:r>
        <w:rPr>
          <w:spacing w:val="-3"/>
        </w:rPr>
        <w:t>对公司根据《公开发行证券的公司信息披露解释性公告第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5"/>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300" w:lineRule="auto" w:before="63"/>
        <w:ind w:right="1160"/>
        <w:jc w:val="left"/>
      </w:pPr>
      <w:r>
        <w:rPr/>
        <w:t>开发行证券的公司信息披露解释性公告第</w:t>
      </w:r>
      <w:r>
        <w:rPr>
          <w:spacing w:val="-38"/>
        </w:rPr>
        <w:t> </w:t>
      </w:r>
      <w:r>
        <w:rPr>
          <w:rFonts w:ascii="Times New Roman" w:hAnsi="Times New Roman" w:cs="Times New Roman" w:eastAsia="Times New Roman" w:hint="default"/>
        </w:rPr>
        <w:t>1</w:t>
      </w:r>
      <w:r>
        <w:rPr>
          <w:rFonts w:ascii="Times New Roman" w:hAnsi="Times New Roman" w:cs="Times New Roman" w:eastAsia="Times New Roman" w:hint="default"/>
          <w:spacing w:val="7"/>
        </w:rPr>
        <w:t> </w:t>
      </w:r>
      <w:r>
        <w:rPr>
          <w:spacing w:val="-4"/>
        </w:rPr>
        <w:t>号</w:t>
      </w:r>
      <w:r>
        <w:rPr>
          <w:rFonts w:ascii="Times New Roman" w:hAnsi="Times New Roman" w:cs="Times New Roman" w:eastAsia="Times New Roman" w:hint="default"/>
          <w:spacing w:val="-4"/>
        </w:rPr>
        <w:t>——</w:t>
      </w:r>
      <w:r>
        <w:rPr>
          <w:spacing w:val="-4"/>
        </w:rPr>
        <w:t>非经常性损益》中列举的非经常性损益项目界定为经常性损益的项目，应</w:t>
      </w:r>
      <w:r>
        <w:rPr>
          <w:spacing w:val="-41"/>
        </w:rPr>
        <w:t> </w:t>
      </w:r>
      <w:r>
        <w:rPr/>
        <w:t>说明原因</w:t>
      </w:r>
    </w:p>
    <w:p>
      <w:pPr>
        <w:pStyle w:val="BodyText"/>
        <w:spacing w:line="240" w:lineRule="auto" w:before="72"/>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300" w:lineRule="auto" w:before="101"/>
        <w:ind w:right="1117"/>
        <w:jc w:val="left"/>
      </w:pPr>
      <w:r>
        <w:rPr/>
        <w:t>公司报告期不存在将根据《公开发行证券的公司信息披露解释性公告第</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spacing w:val="-3"/>
        </w:rPr>
        <w:t>号</w:t>
      </w:r>
      <w:r>
        <w:rPr>
          <w:rFonts w:ascii="Times New Roman" w:hAnsi="Times New Roman" w:cs="Times New Roman" w:eastAsia="Times New Roman" w:hint="default"/>
          <w:spacing w:val="-3"/>
        </w:rPr>
        <w:t>——</w:t>
      </w:r>
      <w:r>
        <w:rPr>
          <w:spacing w:val="-3"/>
        </w:rPr>
        <w:t>非经常性损益》定义、列举的非经常性损益</w:t>
      </w:r>
      <w:r>
        <w:rPr/>
        <w:t> 项目界定为经常性损益的项目的情形。</w:t>
      </w:r>
    </w:p>
    <w:p>
      <w:pPr>
        <w:spacing w:after="0" w:line="300" w:lineRule="auto"/>
        <w:jc w:val="left"/>
        <w:sectPr>
          <w:pgSz w:w="11910" w:h="16840"/>
          <w:pgMar w:header="745"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right="1479"/>
        <w:jc w:val="center"/>
        <w:rPr>
          <w:b w:val="0"/>
          <w:bCs w:val="0"/>
        </w:rPr>
      </w:pPr>
      <w:bookmarkStart w:name="_bookmark2" w:id="3"/>
      <w:bookmarkEnd w:id="3"/>
      <w:r>
        <w:rPr>
          <w:b w:val="0"/>
          <w:bCs w:val="0"/>
        </w:rPr>
      </w:r>
      <w:r>
        <w:rPr/>
        <w:t>第三节公司业务概要</w:t>
      </w:r>
      <w:r>
        <w:rPr>
          <w:b w:val="0"/>
          <w:bCs w:val="0"/>
        </w:rPr>
      </w:r>
    </w:p>
    <w:p>
      <w:pPr>
        <w:spacing w:line="240" w:lineRule="auto" w:before="2"/>
        <w:rPr>
          <w:rFonts w:ascii="宋体" w:hAnsi="宋体" w:cs="宋体" w:eastAsia="宋体" w:hint="default"/>
          <w:b/>
          <w:bCs/>
          <w:sz w:val="39"/>
          <w:szCs w:val="39"/>
        </w:rPr>
      </w:pPr>
    </w:p>
    <w:p>
      <w:pPr>
        <w:pStyle w:val="Heading3"/>
        <w:spacing w:line="240" w:lineRule="auto"/>
        <w:ind w:right="0"/>
        <w:jc w:val="both"/>
        <w:rPr>
          <w:b w:val="0"/>
          <w:bCs w:val="0"/>
        </w:rPr>
      </w:pPr>
      <w:r>
        <w:rPr/>
        <w:t>一、报告期内公司从事的主要业务</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left="513" w:right="1033"/>
        <w:jc w:val="left"/>
      </w:pPr>
      <w:r>
        <w:rPr/>
        <w:t>公司主营业务为楼宇对讲系统、智能家居系统、停车场系统、监控、防盗报警系统、液晶显示屏的研发、生产和销售。 报告期内，公司从事的主要业务如下：</w:t>
      </w:r>
    </w:p>
    <w:p>
      <w:pPr>
        <w:pStyle w:val="BodyText"/>
        <w:spacing w:line="316" w:lineRule="auto" w:before="19"/>
        <w:ind w:left="513" w:right="982"/>
        <w:jc w:val="left"/>
      </w:pPr>
      <w:r>
        <w:rPr/>
        <w:t>（一）楼宇对讲、智能家居领域 </w:t>
      </w:r>
      <w:r>
        <w:rPr>
          <w:spacing w:val="-4"/>
        </w:rPr>
        <w:t>公司楼宇对讲系统主要由管理机、控制器、单元门口主机、室内可视分机、信号类产品、电源、网络交换机、智能终端、</w:t>
      </w:r>
    </w:p>
    <w:p>
      <w:pPr>
        <w:pStyle w:val="BodyText"/>
        <w:spacing w:line="319" w:lineRule="auto" w:before="19"/>
        <w:ind w:right="1133"/>
        <w:jc w:val="left"/>
      </w:pPr>
      <w:r>
        <w:rPr>
          <w:spacing w:val="-2"/>
        </w:rPr>
        <w:t>软件等组成；智能家居系统是以家庭端为核心结合家电控制、家居安防、远程信息交互的一套系统，由智能控制器、智能摄</w:t>
      </w:r>
      <w:r>
        <w:rPr>
          <w:spacing w:val="-67"/>
        </w:rPr>
        <w:t> </w:t>
      </w:r>
      <w:r>
        <w:rPr>
          <w:spacing w:val="-67"/>
        </w:rPr>
      </w:r>
      <w:r>
        <w:rPr/>
        <w:t>像机、传感器等产品组成。公司楼宇对讲、智能家居产品被广发应用于新建住宅小区。</w:t>
      </w:r>
    </w:p>
    <w:p>
      <w:pPr>
        <w:pStyle w:val="BodyText"/>
        <w:spacing w:line="316" w:lineRule="auto" w:before="17"/>
        <w:ind w:left="513" w:right="1129"/>
        <w:jc w:val="left"/>
      </w:pPr>
      <w:r>
        <w:rPr/>
        <w:t>（二）停车场业务领域 </w:t>
      </w:r>
      <w:r>
        <w:rPr>
          <w:spacing w:val="-2"/>
        </w:rPr>
        <w:t>公司停车场业务主要分为两个模块，一个是停车场硬件设备的销售，一个是停车场道闸广告。停车场硬件设备主要包括</w:t>
      </w:r>
    </w:p>
    <w:p>
      <w:pPr>
        <w:pStyle w:val="BodyText"/>
        <w:spacing w:line="316" w:lineRule="auto" w:before="19"/>
        <w:ind w:right="1128"/>
        <w:jc w:val="both"/>
      </w:pPr>
      <w:r>
        <w:rPr>
          <w:spacing w:val="-2"/>
        </w:rPr>
        <w:t>道闸、车牌识别控制机、停车场控制机、车位检测终端、车位引导屏；人行通道翼闸、摆闸等，主要应用于商业、小区停车</w:t>
      </w:r>
      <w:r>
        <w:rPr>
          <w:spacing w:val="-64"/>
        </w:rPr>
        <w:t> </w:t>
      </w:r>
      <w:r>
        <w:rPr>
          <w:spacing w:val="-64"/>
        </w:rPr>
      </w:r>
      <w:r>
        <w:rPr>
          <w:spacing w:val="-2"/>
        </w:rPr>
        <w:t>场。停车场道闸广告是停车场硬件设备销售的一个延伸业务，公司利用前期布局取得的停车场道闸广告位，为有需求的客户</w:t>
      </w:r>
      <w:r>
        <w:rPr>
          <w:spacing w:val="-63"/>
        </w:rPr>
        <w:t> </w:t>
      </w:r>
      <w:r>
        <w:rPr>
          <w:spacing w:val="-63"/>
        </w:rPr>
      </w:r>
      <w:r>
        <w:rPr/>
        <w:t>进行广告运营。</w:t>
      </w:r>
    </w:p>
    <w:p>
      <w:pPr>
        <w:pStyle w:val="BodyText"/>
        <w:spacing w:line="300" w:lineRule="auto" w:before="19"/>
        <w:ind w:left="513" w:right="1168"/>
        <w:jc w:val="left"/>
      </w:pPr>
      <w:r>
        <w:rPr>
          <w:rFonts w:ascii="Times New Roman" w:hAnsi="Times New Roman" w:cs="Times New Roman" w:eastAsia="Times New Roman" w:hint="default"/>
        </w:rPr>
        <w:t>(</w:t>
      </w:r>
      <w:r>
        <w:rPr/>
        <w:t>三</w:t>
      </w:r>
      <w:r>
        <w:rPr>
          <w:rFonts w:ascii="Times New Roman" w:hAnsi="Times New Roman" w:cs="Times New Roman" w:eastAsia="Times New Roman" w:hint="default"/>
        </w:rPr>
        <w:t>)</w:t>
      </w:r>
      <w:r>
        <w:rPr>
          <w:rFonts w:ascii="Times New Roman" w:hAnsi="Times New Roman" w:cs="Times New Roman" w:eastAsia="Times New Roman" w:hint="default"/>
          <w:spacing w:val="27"/>
        </w:rPr>
        <w:t> </w:t>
      </w:r>
      <w:r>
        <w:rPr/>
        <w:t>监控系统集成领域</w:t>
      </w:r>
      <w:r>
        <w:rPr>
          <w:w w:val="99"/>
        </w:rPr>
        <w:t> </w:t>
      </w:r>
      <w:r>
        <w:rPr/>
        <w:t>公司监控系统集成项目主要由子公司奥迪安实施</w:t>
      </w:r>
      <w:r>
        <w:rPr>
          <w:rFonts w:ascii="Times New Roman" w:hAnsi="Times New Roman" w:cs="Times New Roman" w:eastAsia="Times New Roman" w:hint="default"/>
        </w:rPr>
        <w:t>,</w:t>
      </w:r>
      <w:r>
        <w:rPr/>
        <w:t>业务主要集中在广东省，主要是基于智能安防的系统集成服务、与系</w:t>
      </w:r>
    </w:p>
    <w:p>
      <w:pPr>
        <w:pStyle w:val="BodyText"/>
        <w:spacing w:line="240" w:lineRule="auto" w:before="13"/>
        <w:ind w:right="0"/>
        <w:jc w:val="both"/>
      </w:pPr>
      <w:r>
        <w:rPr/>
        <w:t>统集成相关的商品销售、后期维护服务。</w:t>
      </w:r>
    </w:p>
    <w:p>
      <w:pPr>
        <w:pStyle w:val="BodyText"/>
        <w:spacing w:line="319" w:lineRule="auto" w:before="76"/>
        <w:ind w:left="513" w:right="982"/>
        <w:jc w:val="left"/>
      </w:pPr>
      <w:r>
        <w:rPr/>
        <w:t>（四）液晶显示屏领域 </w:t>
      </w:r>
      <w:r>
        <w:rPr>
          <w:spacing w:val="-4"/>
        </w:rPr>
        <w:t>公司子公司显示科技主要从事液晶显示屏的研发、生产和销售，该产品是公司产业链的延伸，主要应用于楼宇对讲产品，</w:t>
      </w:r>
    </w:p>
    <w:p>
      <w:pPr>
        <w:pStyle w:val="BodyText"/>
        <w:spacing w:line="240" w:lineRule="auto" w:before="17"/>
        <w:ind w:right="0"/>
        <w:jc w:val="both"/>
      </w:pPr>
      <w:r>
        <w:rPr/>
        <w:t>有利于增强公司的市场竞争力。</w:t>
      </w:r>
    </w:p>
    <w:p>
      <w:pPr>
        <w:pStyle w:val="BodyText"/>
        <w:spacing w:line="240" w:lineRule="auto" w:before="76"/>
        <w:ind w:left="513" w:right="1133"/>
        <w:jc w:val="left"/>
      </w:pPr>
      <w:r>
        <w:rPr/>
        <w:t>（五）经营模式</w:t>
      </w:r>
    </w:p>
    <w:p>
      <w:pPr>
        <w:pStyle w:val="BodyText"/>
        <w:spacing w:line="300" w:lineRule="auto" w:before="76"/>
        <w:ind w:left="513" w:right="982"/>
        <w:jc w:val="left"/>
      </w:pPr>
      <w:r>
        <w:rPr>
          <w:rFonts w:ascii="Times New Roman" w:hAnsi="Times New Roman" w:cs="Times New Roman" w:eastAsia="Times New Roman" w:hint="default"/>
        </w:rPr>
        <w:t>1</w:t>
      </w:r>
      <w:r>
        <w:rPr/>
        <w:t>、采购模式 </w:t>
      </w:r>
      <w:r>
        <w:rPr>
          <w:spacing w:val="-2"/>
        </w:rPr>
        <w:t>公司设置了三个采购部门，每个部门各自负责供应商的开发和参与原材料的竞购，最大程度的压缩采购成本。公司会根</w:t>
      </w:r>
    </w:p>
    <w:p>
      <w:pPr>
        <w:pStyle w:val="BodyText"/>
        <w:spacing w:line="240" w:lineRule="auto" w:before="31"/>
        <w:ind w:right="0"/>
        <w:jc w:val="both"/>
      </w:pPr>
      <w:r>
        <w:rPr/>
        <w:t>据客户的订单情况和市场需求情况进行显示模组、液晶屏、镜头、</w:t>
      </w:r>
      <w:r>
        <w:rPr>
          <w:rFonts w:ascii="Times New Roman" w:hAnsi="Times New Roman" w:cs="Times New Roman" w:eastAsia="Times New Roman" w:hint="default"/>
        </w:rPr>
        <w:t>IC</w:t>
      </w:r>
      <w:r>
        <w:rPr/>
        <w:t>芯片、结构件等材料部件的招标采购。</w:t>
      </w:r>
    </w:p>
    <w:p>
      <w:pPr>
        <w:pStyle w:val="BodyText"/>
        <w:spacing w:line="300" w:lineRule="auto" w:before="63"/>
        <w:ind w:left="513" w:right="4192"/>
        <w:jc w:val="left"/>
      </w:pPr>
      <w:r>
        <w:rPr>
          <w:rFonts w:ascii="Times New Roman" w:hAnsi="Times New Roman" w:cs="Times New Roman" w:eastAsia="Times New Roman" w:hint="default"/>
        </w:rPr>
        <w:t>2</w:t>
      </w:r>
      <w:r>
        <w:rPr/>
        <w:t>、生产模式 公司生产部门会根据</w:t>
      </w:r>
      <w:r>
        <w:rPr>
          <w:rFonts w:ascii="Times New Roman" w:hAnsi="Times New Roman" w:cs="Times New Roman" w:eastAsia="Times New Roman" w:hint="default"/>
        </w:rPr>
        <w:t>“</w:t>
      </w:r>
      <w:r>
        <w:rPr/>
        <w:t>订单</w:t>
      </w:r>
      <w:r>
        <w:rPr>
          <w:rFonts w:ascii="Times New Roman" w:hAnsi="Times New Roman" w:cs="Times New Roman" w:eastAsia="Times New Roman" w:hint="default"/>
        </w:rPr>
        <w:t>+</w:t>
      </w:r>
      <w:r>
        <w:rPr/>
        <w:t>库存</w:t>
      </w:r>
      <w:r>
        <w:rPr>
          <w:rFonts w:ascii="Times New Roman" w:hAnsi="Times New Roman" w:cs="Times New Roman" w:eastAsia="Times New Roman" w:hint="default"/>
        </w:rPr>
        <w:t>”</w:t>
      </w:r>
      <w:r>
        <w:rPr/>
        <w:t>的方式组织生产，做好库存管理和降本措施。 </w:t>
      </w:r>
      <w:r>
        <w:rPr>
          <w:rFonts w:ascii="Times New Roman" w:hAnsi="Times New Roman" w:cs="Times New Roman" w:eastAsia="Times New Roman" w:hint="default"/>
        </w:rPr>
        <w:t>3</w:t>
      </w:r>
      <w:r>
        <w:rPr/>
        <w:t>、销售模式</w:t>
      </w:r>
    </w:p>
    <w:p>
      <w:pPr>
        <w:pStyle w:val="BodyText"/>
        <w:spacing w:line="312" w:lineRule="auto" w:before="13"/>
        <w:ind w:right="1131" w:firstLine="360"/>
        <w:jc w:val="both"/>
      </w:pPr>
      <w:r>
        <w:rPr>
          <w:spacing w:val="-2"/>
        </w:rPr>
        <w:t>公司产品主要应用于新建住宅小区，市场分布在全国各地，主要客户为工程施工商或系统集成商、房地产开发商。由于</w:t>
      </w:r>
      <w:r>
        <w:rPr/>
        <w:t> </w:t>
      </w:r>
      <w:r>
        <w:rPr>
          <w:spacing w:val="-2"/>
        </w:rPr>
        <w:t>公司产品的系统性和技术服务在产品安装、运营环节非常重要，为更好地服务客户，公司采用直销的销售模式，通过在全国</w:t>
      </w:r>
      <w:r>
        <w:rPr>
          <w:spacing w:val="-64"/>
        </w:rPr>
        <w:t> </w:t>
      </w:r>
      <w:r>
        <w:rPr>
          <w:spacing w:val="-64"/>
        </w:rPr>
      </w:r>
      <w:r>
        <w:rPr/>
        <w:t>各大中小城市建立的</w:t>
      </w:r>
      <w:r>
        <w:rPr>
          <w:rFonts w:ascii="Times New Roman" w:hAnsi="Times New Roman" w:cs="Times New Roman" w:eastAsia="Times New Roman" w:hint="default"/>
        </w:rPr>
        <w:t>124</w:t>
      </w:r>
      <w:r>
        <w:rPr/>
        <w:t>个营销服务网点进行产品销售和售后服务。完备的营销服务网络对公司产品后续的维保服务、品牌 竞争力、影响力起到举足轻重的作用。</w:t>
      </w:r>
    </w:p>
    <w:p>
      <w:pPr>
        <w:pStyle w:val="BodyText"/>
        <w:spacing w:line="316" w:lineRule="auto" w:before="22"/>
        <w:ind w:right="1051" w:firstLine="360"/>
        <w:jc w:val="both"/>
      </w:pPr>
      <w:r>
        <w:rPr/>
        <w:t>停车场道闸广告业务方面，公司销售人员根据客户订单需求，通过组织各地营销服务网点人员进行广告的上画和下画、 维护操作。</w:t>
      </w:r>
    </w:p>
    <w:p>
      <w:pPr>
        <w:pStyle w:val="BodyText"/>
        <w:spacing w:line="307" w:lineRule="auto" w:before="19"/>
        <w:ind w:right="1180" w:firstLine="360"/>
        <w:jc w:val="both"/>
      </w:pPr>
      <w:r>
        <w:rPr/>
        <w:t>监控系统集成业务模式主要为传统的建设模式和</w:t>
      </w:r>
      <w:r>
        <w:rPr>
          <w:rFonts w:ascii="Times New Roman" w:hAnsi="Times New Roman" w:cs="Times New Roman" w:eastAsia="Times New Roman" w:hint="default"/>
        </w:rPr>
        <w:t>BT</w:t>
      </w:r>
      <w:r>
        <w:rPr/>
        <w:t>模式，传统的建设模式主要是公司与业主签订系统集成服务合同， 业主根据合同验收条款分期付款。</w:t>
      </w:r>
      <w:r>
        <w:rPr>
          <w:rFonts w:ascii="Times New Roman" w:hAnsi="Times New Roman" w:cs="Times New Roman" w:eastAsia="Times New Roman" w:hint="default"/>
        </w:rPr>
        <w:t>BT</w:t>
      </w:r>
      <w:r>
        <w:rPr/>
        <w:t>模式是指一个项目的运作通过项目公司承包、融资、建设、验收合格后移交业主，业 主向投资方支付项目总投资加上合理回报的工程建设管理模式，较好的解决了因为建设单位资金紧张而不能实施工程的难 题，尤其是一些政府牵头开发投资的项目应用较多。</w:t>
      </w:r>
    </w:p>
    <w:p>
      <w:pPr>
        <w:pStyle w:val="BodyText"/>
        <w:spacing w:line="316" w:lineRule="auto" w:before="26"/>
        <w:ind w:left="441" w:right="1129" w:firstLine="72"/>
        <w:jc w:val="left"/>
      </w:pPr>
      <w:r>
        <w:rPr/>
        <w:t>（六）业绩驱动因素及行业地位 </w:t>
      </w:r>
      <w:r>
        <w:rPr>
          <w:spacing w:val="-1"/>
        </w:rPr>
        <w:t>报告期内，公司签订各类销售合同合计金额约</w:t>
      </w:r>
      <w:r>
        <w:rPr>
          <w:rFonts w:ascii="Times New Roman" w:hAnsi="Times New Roman" w:cs="Times New Roman" w:eastAsia="Times New Roman" w:hint="default"/>
          <w:spacing w:val="-1"/>
        </w:rPr>
        <w:t>124,546</w:t>
      </w:r>
      <w:r>
        <w:rPr>
          <w:spacing w:val="-1"/>
        </w:rPr>
        <w:t>万元</w:t>
      </w:r>
      <w:r>
        <w:rPr>
          <w:rFonts w:ascii="Times New Roman" w:hAnsi="Times New Roman" w:cs="Times New Roman" w:eastAsia="Times New Roman" w:hint="default"/>
          <w:spacing w:val="-1"/>
        </w:rPr>
        <w:t>,</w:t>
      </w:r>
      <w:r>
        <w:rPr>
          <w:spacing w:val="-1"/>
        </w:rPr>
        <w:t>同比增长</w:t>
      </w:r>
      <w:r>
        <w:rPr>
          <w:rFonts w:ascii="Times New Roman" w:hAnsi="Times New Roman" w:cs="Times New Roman" w:eastAsia="Times New Roman" w:hint="default"/>
          <w:spacing w:val="-1"/>
        </w:rPr>
        <w:t>0.22%</w:t>
      </w:r>
      <w:r>
        <w:rPr>
          <w:spacing w:val="-1"/>
        </w:rPr>
        <w:t>，其中安居小宝智能家居产品签订销售合同约</w:t>
      </w:r>
    </w:p>
    <w:p>
      <w:pPr>
        <w:pStyle w:val="BodyText"/>
        <w:spacing w:line="300" w:lineRule="auto"/>
        <w:ind w:right="1129"/>
        <w:jc w:val="left"/>
        <w:rPr>
          <w:rFonts w:ascii="Times New Roman" w:hAnsi="Times New Roman" w:cs="Times New Roman" w:eastAsia="Times New Roman" w:hint="default"/>
        </w:rPr>
      </w:pPr>
      <w:r>
        <w:rPr>
          <w:rFonts w:ascii="Times New Roman" w:hAnsi="Times New Roman" w:cs="Times New Roman" w:eastAsia="Times New Roman" w:hint="default"/>
          <w:spacing w:val="-2"/>
        </w:rPr>
        <w:t>15,478</w:t>
      </w:r>
      <w:r>
        <w:rPr>
          <w:spacing w:val="-2"/>
        </w:rPr>
        <w:t>万元</w:t>
      </w:r>
      <w:r>
        <w:rPr>
          <w:rFonts w:ascii="Times New Roman" w:hAnsi="Times New Roman" w:cs="Times New Roman" w:eastAsia="Times New Roman" w:hint="default"/>
          <w:spacing w:val="-2"/>
        </w:rPr>
        <w:t>,</w:t>
      </w:r>
      <w:r>
        <w:rPr>
          <w:spacing w:val="-2"/>
        </w:rPr>
        <w:t>同比增长</w:t>
      </w:r>
      <w:r>
        <w:rPr>
          <w:rFonts w:ascii="Times New Roman" w:hAnsi="Times New Roman" w:cs="Times New Roman" w:eastAsia="Times New Roman" w:hint="default"/>
          <w:spacing w:val="-2"/>
        </w:rPr>
        <w:t>24.11%</w:t>
      </w:r>
      <w:r>
        <w:rPr>
          <w:spacing w:val="-2"/>
        </w:rPr>
        <w:t>；监控系统集成项目签订销售合同约</w:t>
      </w:r>
      <w:r>
        <w:rPr>
          <w:rFonts w:ascii="Times New Roman" w:hAnsi="Times New Roman" w:cs="Times New Roman" w:eastAsia="Times New Roman" w:hint="default"/>
          <w:spacing w:val="-2"/>
        </w:rPr>
        <w:t>17,061</w:t>
      </w:r>
      <w:r>
        <w:rPr>
          <w:spacing w:val="-2"/>
        </w:rPr>
        <w:t>万元，同比下降</w:t>
      </w:r>
      <w:r>
        <w:rPr>
          <w:rFonts w:ascii="Times New Roman" w:hAnsi="Times New Roman" w:cs="Times New Roman" w:eastAsia="Times New Roman" w:hint="default"/>
          <w:spacing w:val="-2"/>
        </w:rPr>
        <w:t>10.47%</w:t>
      </w:r>
      <w:r>
        <w:rPr>
          <w:spacing w:val="-2"/>
        </w:rPr>
        <w:t>；停车场道闸广告签订销售合</w:t>
      </w:r>
      <w:r>
        <w:rPr>
          <w:spacing w:val="-29"/>
        </w:rPr>
        <w:t> </w:t>
      </w:r>
      <w:r>
        <w:rPr>
          <w:spacing w:val="-29"/>
        </w:rPr>
      </w:r>
      <w:r>
        <w:rPr/>
        <w:t>同</w:t>
      </w:r>
      <w:r>
        <w:rPr>
          <w:rFonts w:ascii="Times New Roman" w:hAnsi="Times New Roman" w:cs="Times New Roman" w:eastAsia="Times New Roman" w:hint="default"/>
        </w:rPr>
        <w:t>2,857</w:t>
      </w:r>
      <w:r>
        <w:rPr/>
        <w:t>万元，同比下降</w:t>
      </w:r>
      <w:r>
        <w:rPr>
          <w:rFonts w:ascii="Times New Roman" w:hAnsi="Times New Roman" w:cs="Times New Roman" w:eastAsia="Times New Roman" w:hint="default"/>
        </w:rPr>
        <w:t>34.59%</w:t>
      </w:r>
      <w:r>
        <w:rPr/>
        <w:t>；楼宇对讲产品签订销售合同约</w:t>
      </w:r>
      <w:r>
        <w:rPr>
          <w:rFonts w:ascii="Times New Roman" w:hAnsi="Times New Roman" w:cs="Times New Roman" w:eastAsia="Times New Roman" w:hint="default"/>
        </w:rPr>
        <w:t>80,543</w:t>
      </w:r>
      <w:r>
        <w:rPr/>
        <w:t>万元，同比增长</w:t>
      </w:r>
      <w:r>
        <w:rPr>
          <w:rFonts w:ascii="Times New Roman" w:hAnsi="Times New Roman" w:cs="Times New Roman" w:eastAsia="Times New Roman" w:hint="default"/>
        </w:rPr>
        <w:t>8.4%</w:t>
      </w:r>
      <w:r>
        <w:rPr/>
        <w:t>；停车场设备签订销售合同</w:t>
      </w:r>
      <w:r>
        <w:rPr>
          <w:rFonts w:ascii="Times New Roman" w:hAnsi="Times New Roman" w:cs="Times New Roman" w:eastAsia="Times New Roman" w:hint="default"/>
        </w:rPr>
        <w:t>3,764</w:t>
      </w:r>
    </w:p>
    <w:p>
      <w:pPr>
        <w:spacing w:after="0" w:line="300" w:lineRule="auto"/>
        <w:jc w:val="left"/>
        <w:rPr>
          <w:rFonts w:ascii="Times New Roman" w:hAnsi="Times New Roman" w:cs="Times New Roman" w:eastAsia="Times New Roman" w:hint="default"/>
        </w:rPr>
        <w:sectPr>
          <w:pgSz w:w="11910" w:h="16840"/>
          <w:pgMar w:header="745" w:footer="979" w:top="1060" w:bottom="1160" w:left="980" w:right="0"/>
        </w:sectPr>
      </w:pPr>
    </w:p>
    <w:p>
      <w:pPr>
        <w:spacing w:line="240" w:lineRule="auto" w:before="3"/>
        <w:rPr>
          <w:rFonts w:ascii="Times New Roman" w:hAnsi="Times New Roman" w:cs="Times New Roman" w:eastAsia="Times New Roman" w:hint="default"/>
          <w:sz w:val="29"/>
          <w:szCs w:val="29"/>
        </w:rPr>
      </w:pPr>
    </w:p>
    <w:p>
      <w:pPr>
        <w:pStyle w:val="BodyText"/>
        <w:spacing w:line="300" w:lineRule="auto" w:before="44"/>
        <w:ind w:left="513" w:right="982" w:hanging="361"/>
        <w:jc w:val="left"/>
      </w:pPr>
      <w:r>
        <w:rPr/>
        <w:t>万元，同比下降</w:t>
      </w:r>
      <w:r>
        <w:rPr>
          <w:rFonts w:ascii="Times New Roman" w:hAnsi="Times New Roman" w:cs="Times New Roman" w:eastAsia="Times New Roman" w:hint="default"/>
        </w:rPr>
        <w:t>12.38%</w:t>
      </w:r>
      <w:r>
        <w:rPr/>
        <w:t>。 </w:t>
      </w:r>
      <w:r>
        <w:rPr>
          <w:spacing w:val="-2"/>
        </w:rPr>
        <w:t>公司主营产品与房地产行业紧密相关，根据国家统计局发布的</w:t>
      </w:r>
      <w:r>
        <w:rPr>
          <w:rFonts w:ascii="Times New Roman" w:hAnsi="Times New Roman" w:cs="Times New Roman" w:eastAsia="Times New Roman" w:hint="default"/>
          <w:spacing w:val="-2"/>
        </w:rPr>
        <w:t>2019</w:t>
      </w:r>
      <w:r>
        <w:rPr>
          <w:spacing w:val="-2"/>
        </w:rPr>
        <w:t>年全国房地产开发投资和销售情况显示，</w:t>
      </w:r>
      <w:r>
        <w:rPr>
          <w:rFonts w:ascii="Times New Roman" w:hAnsi="Times New Roman" w:cs="Times New Roman" w:eastAsia="Times New Roman" w:hint="default"/>
          <w:spacing w:val="-2"/>
        </w:rPr>
        <w:t>2019</w:t>
      </w:r>
      <w:r>
        <w:rPr>
          <w:spacing w:val="-2"/>
        </w:rPr>
        <w:t>年全国</w:t>
      </w:r>
    </w:p>
    <w:p>
      <w:pPr>
        <w:pStyle w:val="BodyText"/>
        <w:spacing w:line="300" w:lineRule="auto" w:before="13"/>
        <w:ind w:right="1139"/>
        <w:jc w:val="left"/>
      </w:pPr>
      <w:r>
        <w:rPr/>
        <w:t>房地产开发投资</w:t>
      </w:r>
      <w:r>
        <w:rPr>
          <w:rFonts w:ascii="Times New Roman" w:hAnsi="Times New Roman" w:cs="Times New Roman" w:eastAsia="Times New Roman" w:hint="default"/>
        </w:rPr>
        <w:t>132,194</w:t>
      </w:r>
      <w:r>
        <w:rPr/>
        <w:t>亿元，同比增长</w:t>
      </w:r>
      <w:r>
        <w:rPr>
          <w:rFonts w:ascii="Times New Roman" w:hAnsi="Times New Roman" w:cs="Times New Roman" w:eastAsia="Times New Roman" w:hint="default"/>
        </w:rPr>
        <w:t>9.9%,</w:t>
      </w:r>
      <w:r>
        <w:rPr/>
        <w:t>其中住宅投资</w:t>
      </w:r>
      <w:r>
        <w:rPr>
          <w:rFonts w:ascii="Times New Roman" w:hAnsi="Times New Roman" w:cs="Times New Roman" w:eastAsia="Times New Roman" w:hint="default"/>
        </w:rPr>
        <w:t>97,071</w:t>
      </w:r>
      <w:r>
        <w:rPr/>
        <w:t>亿元，增长</w:t>
      </w:r>
      <w:r>
        <w:rPr>
          <w:rFonts w:ascii="Times New Roman" w:hAnsi="Times New Roman" w:cs="Times New Roman" w:eastAsia="Times New Roman" w:hint="default"/>
        </w:rPr>
        <w:t>13.9%</w:t>
      </w:r>
      <w:r>
        <w:rPr/>
        <w:t>。</w:t>
      </w:r>
      <w:r>
        <w:rPr>
          <w:rFonts w:ascii="Times New Roman" w:hAnsi="Times New Roman" w:cs="Times New Roman" w:eastAsia="Times New Roman" w:hint="default"/>
        </w:rPr>
        <w:t>2019</w:t>
      </w:r>
      <w:r>
        <w:rPr/>
        <w:t>年房地产开发企业房屋施工面积 </w:t>
      </w:r>
      <w:r>
        <w:rPr>
          <w:rFonts w:ascii="Times New Roman" w:hAnsi="Times New Roman" w:cs="Times New Roman" w:eastAsia="Times New Roman" w:hint="default"/>
        </w:rPr>
        <w:t>893,821</w:t>
      </w:r>
      <w:r>
        <w:rPr/>
        <w:t>万平方米，同比增长</w:t>
      </w:r>
      <w:r>
        <w:rPr>
          <w:rFonts w:ascii="Times New Roman" w:hAnsi="Times New Roman" w:cs="Times New Roman" w:eastAsia="Times New Roman" w:hint="default"/>
        </w:rPr>
        <w:t>8.7%</w:t>
      </w:r>
      <w:r>
        <w:rPr/>
        <w:t>，其中，住宅施工面积</w:t>
      </w:r>
      <w:r>
        <w:rPr>
          <w:rFonts w:ascii="Times New Roman" w:hAnsi="Times New Roman" w:cs="Times New Roman" w:eastAsia="Times New Roman" w:hint="default"/>
        </w:rPr>
        <w:t>627,673</w:t>
      </w:r>
      <w:r>
        <w:rPr/>
        <w:t>万平方米，增长</w:t>
      </w:r>
      <w:r>
        <w:rPr>
          <w:rFonts w:ascii="Times New Roman" w:hAnsi="Times New Roman" w:cs="Times New Roman" w:eastAsia="Times New Roman" w:hint="default"/>
        </w:rPr>
        <w:t>10.1%</w:t>
      </w:r>
      <w:r>
        <w:rPr/>
        <w:t>。房屋新开工面积</w:t>
      </w:r>
      <w:r>
        <w:rPr>
          <w:rFonts w:ascii="Times New Roman" w:hAnsi="Times New Roman" w:cs="Times New Roman" w:eastAsia="Times New Roman" w:hint="default"/>
        </w:rPr>
        <w:t>227,154</w:t>
      </w:r>
      <w:r>
        <w:rPr/>
        <w:t>平方米，增 长</w:t>
      </w:r>
      <w:r>
        <w:rPr>
          <w:rFonts w:ascii="Times New Roman" w:hAnsi="Times New Roman" w:cs="Times New Roman" w:eastAsia="Times New Roman" w:hint="default"/>
        </w:rPr>
        <w:t>8.5%</w:t>
      </w:r>
      <w:r>
        <w:rPr/>
        <w:t>，其中住宅新开工面积</w:t>
      </w:r>
      <w:r>
        <w:rPr>
          <w:rFonts w:ascii="Times New Roman" w:hAnsi="Times New Roman" w:cs="Times New Roman" w:eastAsia="Times New Roman" w:hint="default"/>
        </w:rPr>
        <w:t>167,463</w:t>
      </w:r>
      <w:r>
        <w:rPr/>
        <w:t>万平方米，增长</w:t>
      </w:r>
      <w:r>
        <w:rPr>
          <w:rFonts w:ascii="Times New Roman" w:hAnsi="Times New Roman" w:cs="Times New Roman" w:eastAsia="Times New Roman" w:hint="default"/>
        </w:rPr>
        <w:t>9.2%</w:t>
      </w:r>
      <w:r>
        <w:rPr/>
        <w:t>。房屋竣工面积</w:t>
      </w:r>
      <w:r>
        <w:rPr>
          <w:rFonts w:ascii="Times New Roman" w:hAnsi="Times New Roman" w:cs="Times New Roman" w:eastAsia="Times New Roman" w:hint="default"/>
        </w:rPr>
        <w:t>95,942</w:t>
      </w:r>
      <w:r>
        <w:rPr/>
        <w:t>万平方米，增长</w:t>
      </w:r>
      <w:r>
        <w:rPr>
          <w:rFonts w:ascii="Times New Roman" w:hAnsi="Times New Roman" w:cs="Times New Roman" w:eastAsia="Times New Roman" w:hint="default"/>
        </w:rPr>
        <w:t>2.6%</w:t>
      </w:r>
      <w:r>
        <w:rPr/>
        <w:t>，其中，住宅竣工面 积</w:t>
      </w:r>
      <w:r>
        <w:rPr>
          <w:rFonts w:ascii="Times New Roman" w:hAnsi="Times New Roman" w:cs="Times New Roman" w:eastAsia="Times New Roman" w:hint="default"/>
        </w:rPr>
        <w:t>68</w:t>
      </w:r>
      <w:r>
        <w:rPr/>
        <w:t>，</w:t>
      </w:r>
      <w:r>
        <w:rPr>
          <w:rFonts w:ascii="Times New Roman" w:hAnsi="Times New Roman" w:cs="Times New Roman" w:eastAsia="Times New Roman" w:hint="default"/>
        </w:rPr>
        <w:t>011</w:t>
      </w:r>
      <w:r>
        <w:rPr/>
        <w:t>万平方米，增长</w:t>
      </w:r>
      <w:r>
        <w:rPr>
          <w:rFonts w:ascii="Times New Roman" w:hAnsi="Times New Roman" w:cs="Times New Roman" w:eastAsia="Times New Roman" w:hint="default"/>
        </w:rPr>
        <w:t>3%</w:t>
      </w:r>
      <w:r>
        <w:rPr/>
        <w:t>。按平均</w:t>
      </w:r>
      <w:r>
        <w:rPr>
          <w:rFonts w:ascii="Times New Roman" w:hAnsi="Times New Roman" w:cs="Times New Roman" w:eastAsia="Times New Roman" w:hint="default"/>
        </w:rPr>
        <w:t>100</w:t>
      </w:r>
      <w:r>
        <w:rPr/>
        <w:t>平米一户测算，约有竣工住宅</w:t>
      </w:r>
      <w:r>
        <w:rPr>
          <w:rFonts w:ascii="Times New Roman" w:hAnsi="Times New Roman" w:cs="Times New Roman" w:eastAsia="Times New Roman" w:hint="default"/>
        </w:rPr>
        <w:t>680.11</w:t>
      </w:r>
      <w:r>
        <w:rPr/>
        <w:t>万户，报告期内，公司楼宇对讲及智能家居 出货量为</w:t>
      </w:r>
      <w:r>
        <w:rPr>
          <w:rFonts w:ascii="Times New Roman" w:hAnsi="Times New Roman" w:cs="Times New Roman" w:eastAsia="Times New Roman" w:hint="default"/>
        </w:rPr>
        <w:t>196.35</w:t>
      </w:r>
      <w:r>
        <w:rPr/>
        <w:t>万户，折算市场占有率约为</w:t>
      </w:r>
      <w:r>
        <w:rPr>
          <w:rFonts w:ascii="Times New Roman" w:hAnsi="Times New Roman" w:cs="Times New Roman" w:eastAsia="Times New Roman" w:hint="default"/>
        </w:rPr>
        <w:t>28.87%</w:t>
      </w:r>
      <w:r>
        <w:rPr/>
        <w:t>，同比上升</w:t>
      </w:r>
      <w:r>
        <w:rPr>
          <w:rFonts w:ascii="Times New Roman" w:hAnsi="Times New Roman" w:cs="Times New Roman" w:eastAsia="Times New Roman" w:hint="default"/>
        </w:rPr>
        <w:t>0.21%</w:t>
      </w:r>
      <w:r>
        <w:rPr>
          <w:rFonts w:ascii="Times New Roman" w:hAnsi="Times New Roman" w:cs="Times New Roman" w:eastAsia="Times New Roman" w:hint="default"/>
          <w:spacing w:val="19"/>
        </w:rPr>
        <w:t> </w:t>
      </w:r>
      <w:r>
        <w:rPr/>
        <w:t>。</w:t>
      </w:r>
    </w:p>
    <w:p>
      <w:pPr>
        <w:spacing w:line="240" w:lineRule="auto" w:before="5"/>
        <w:rPr>
          <w:rFonts w:ascii="宋体" w:hAnsi="宋体" w:cs="宋体" w:eastAsia="宋体" w:hint="default"/>
          <w:sz w:val="20"/>
          <w:szCs w:val="20"/>
        </w:rPr>
      </w:pPr>
    </w:p>
    <w:p>
      <w:pPr>
        <w:pStyle w:val="Heading3"/>
        <w:spacing w:line="240" w:lineRule="auto"/>
        <w:ind w:right="1133"/>
        <w:jc w:val="left"/>
        <w:rPr>
          <w:b w:val="0"/>
          <w:bCs w:val="0"/>
        </w:rPr>
      </w:pPr>
      <w:r>
        <w:rPr/>
        <w:t>二、主要资产重大变化情况</w:t>
      </w:r>
      <w:r>
        <w:rPr>
          <w:b w:val="0"/>
          <w:bCs w:val="0"/>
        </w:rPr>
      </w:r>
    </w:p>
    <w:p>
      <w:pPr>
        <w:spacing w:line="240" w:lineRule="auto" w:before="12"/>
        <w:rPr>
          <w:rFonts w:ascii="宋体" w:hAnsi="宋体" w:cs="宋体" w:eastAsia="宋体" w:hint="default"/>
          <w:b/>
          <w:bCs/>
          <w:sz w:val="24"/>
          <w:szCs w:val="24"/>
        </w:rPr>
      </w:pPr>
    </w:p>
    <w:p>
      <w:pPr>
        <w:pStyle w:val="Heading5"/>
        <w:spacing w:line="240" w:lineRule="auto"/>
        <w:ind w:right="1133"/>
        <w:jc w:val="left"/>
        <w:rPr>
          <w:b w:val="0"/>
          <w:bCs w:val="0"/>
        </w:rPr>
      </w:pPr>
      <w:r>
        <w:rPr>
          <w:rFonts w:ascii="Times New Roman" w:hAnsi="Times New Roman" w:cs="Times New Roman" w:eastAsia="Times New Roman" w:hint="default"/>
        </w:rPr>
        <w:t>1</w:t>
      </w:r>
      <w:r>
        <w:rPr/>
        <w:t>、主要资产重大变化情况</w:t>
      </w:r>
      <w:r>
        <w:rPr>
          <w:b w:val="0"/>
          <w:bCs w:val="0"/>
        </w:rPr>
      </w:r>
    </w:p>
    <w:p>
      <w:pPr>
        <w:spacing w:line="240" w:lineRule="auto" w:before="7"/>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3051"/>
        <w:gridCol w:w="6519"/>
      </w:tblGrid>
      <w:tr>
        <w:trPr>
          <w:trHeight w:val="187" w:hRule="exact"/>
        </w:trPr>
        <w:tc>
          <w:tcPr>
            <w:tcW w:w="3051" w:type="dxa"/>
            <w:tcBorders>
              <w:top w:val="single" w:sz="4" w:space="0" w:color="000000"/>
              <w:left w:val="single" w:sz="4" w:space="0" w:color="000000"/>
              <w:bottom w:val="nil" w:sz="6" w:space="0" w:color="auto"/>
              <w:right w:val="single" w:sz="4" w:space="0" w:color="000000"/>
            </w:tcBorders>
            <w:shd w:val="clear" w:color="auto" w:fill="D2D2D2"/>
          </w:tcPr>
          <w:p>
            <w:pPr/>
          </w:p>
        </w:tc>
        <w:tc>
          <w:tcPr>
            <w:tcW w:w="651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305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主要资产</w:t>
            </w:r>
          </w:p>
        </w:tc>
        <w:tc>
          <w:tcPr>
            <w:tcW w:w="651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重大变化说明</w:t>
            </w:r>
          </w:p>
        </w:tc>
      </w:tr>
      <w:tr>
        <w:trPr>
          <w:trHeight w:val="185" w:hRule="exact"/>
        </w:trPr>
        <w:tc>
          <w:tcPr>
            <w:tcW w:w="3051" w:type="dxa"/>
            <w:tcBorders>
              <w:top w:val="nil" w:sz="6" w:space="0" w:color="auto"/>
              <w:left w:val="single" w:sz="4" w:space="0" w:color="000000"/>
              <w:bottom w:val="single" w:sz="4" w:space="0" w:color="000000"/>
              <w:right w:val="single" w:sz="4" w:space="0" w:color="000000"/>
            </w:tcBorders>
            <w:shd w:val="clear" w:color="auto" w:fill="D2D2D2"/>
          </w:tcPr>
          <w:p>
            <w:pPr/>
          </w:p>
        </w:tc>
        <w:tc>
          <w:tcPr>
            <w:tcW w:w="651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651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同比下降</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47.07%</w:t>
            </w:r>
            <w:r>
              <w:rPr>
                <w:rFonts w:ascii="宋体" w:hAnsi="宋体" w:cs="宋体" w:eastAsia="宋体" w:hint="default"/>
                <w:sz w:val="18"/>
                <w:szCs w:val="18"/>
              </w:rPr>
              <w:t>，系报告期转入固定资产</w:t>
            </w:r>
          </w:p>
        </w:tc>
      </w:tr>
      <w:tr>
        <w:trPr>
          <w:trHeight w:val="401" w:hRule="exact"/>
        </w:trPr>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6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同比增长</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28.54%</w:t>
            </w:r>
            <w:r>
              <w:rPr>
                <w:rFonts w:ascii="宋体" w:hAnsi="宋体" w:cs="宋体" w:eastAsia="宋体" w:hint="default"/>
                <w:sz w:val="18"/>
                <w:szCs w:val="18"/>
              </w:rPr>
              <w:t>，系报告期经营活动产生的现金流量净额同比增长</w:t>
            </w:r>
          </w:p>
        </w:tc>
      </w:tr>
      <w:tr>
        <w:trPr>
          <w:trHeight w:val="403" w:hRule="exact"/>
        </w:trPr>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预付账款</w:t>
            </w:r>
          </w:p>
        </w:tc>
        <w:tc>
          <w:tcPr>
            <w:tcW w:w="6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同比下降</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71.14%</w:t>
            </w:r>
            <w:r>
              <w:rPr>
                <w:rFonts w:ascii="宋体" w:hAnsi="宋体" w:cs="宋体" w:eastAsia="宋体" w:hint="default"/>
                <w:sz w:val="18"/>
                <w:szCs w:val="18"/>
              </w:rPr>
              <w:t>，系报告期项目结算完毕</w:t>
            </w:r>
          </w:p>
        </w:tc>
      </w:tr>
    </w:tbl>
    <w:p>
      <w:pPr>
        <w:spacing w:line="240" w:lineRule="auto" w:before="3"/>
        <w:rPr>
          <w:rFonts w:ascii="宋体" w:hAnsi="宋体" w:cs="宋体" w:eastAsia="宋体" w:hint="default"/>
          <w:b/>
          <w:bCs/>
          <w:sz w:val="19"/>
          <w:szCs w:val="19"/>
        </w:rPr>
      </w:pPr>
    </w:p>
    <w:p>
      <w:pPr>
        <w:pStyle w:val="Heading5"/>
        <w:spacing w:line="240" w:lineRule="auto" w:before="36"/>
        <w:ind w:right="1133"/>
        <w:jc w:val="left"/>
        <w:rPr>
          <w:b w:val="0"/>
          <w:bCs w:val="0"/>
        </w:rPr>
      </w:pPr>
      <w:r>
        <w:rPr>
          <w:rFonts w:ascii="Times New Roman" w:hAnsi="Times New Roman" w:cs="Times New Roman" w:eastAsia="Times New Roman" w:hint="default"/>
        </w:rPr>
        <w:t>2</w:t>
      </w:r>
      <w:r>
        <w:rPr/>
        <w:t>、主要境外资产情况</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4"/>
          <w:szCs w:val="24"/>
        </w:rPr>
      </w:pPr>
    </w:p>
    <w:p>
      <w:pPr>
        <w:pStyle w:val="Heading3"/>
        <w:spacing w:line="240" w:lineRule="auto"/>
        <w:ind w:right="1133"/>
        <w:jc w:val="left"/>
        <w:rPr>
          <w:b w:val="0"/>
          <w:bCs w:val="0"/>
        </w:rPr>
      </w:pPr>
      <w:r>
        <w:rPr/>
        <w:t>三、核心竞争力分析</w:t>
      </w:r>
      <w:r>
        <w:rPr>
          <w:b w:val="0"/>
          <w:bCs w:val="0"/>
        </w:rPr>
      </w:r>
    </w:p>
    <w:p>
      <w:pPr>
        <w:spacing w:line="240" w:lineRule="auto" w:before="6"/>
        <w:rPr>
          <w:rFonts w:ascii="宋体" w:hAnsi="宋体" w:cs="宋体" w:eastAsia="宋体" w:hint="default"/>
          <w:b/>
          <w:bCs/>
          <w:sz w:val="26"/>
          <w:szCs w:val="26"/>
        </w:rPr>
      </w:pPr>
    </w:p>
    <w:p>
      <w:pPr>
        <w:pStyle w:val="BodyText"/>
        <w:spacing w:line="340" w:lineRule="auto"/>
        <w:ind w:left="513" w:right="982"/>
        <w:jc w:val="left"/>
      </w:pPr>
      <w:r>
        <w:rPr>
          <w:rFonts w:ascii="Times New Roman" w:hAnsi="Times New Roman" w:cs="Times New Roman" w:eastAsia="Times New Roman" w:hint="default"/>
        </w:rPr>
        <w:t>1</w:t>
      </w:r>
      <w:r>
        <w:rPr/>
        <w:t>、平台优势 </w:t>
      </w:r>
      <w:r>
        <w:rPr>
          <w:spacing w:val="-1"/>
        </w:rPr>
        <w:t>公司通过将</w:t>
      </w:r>
      <w:r>
        <w:rPr>
          <w:rFonts w:ascii="Times New Roman" w:hAnsi="Times New Roman" w:cs="Times New Roman" w:eastAsia="Times New Roman" w:hint="default"/>
          <w:spacing w:val="-1"/>
        </w:rPr>
        <w:t>AI</w:t>
      </w:r>
      <w:r>
        <w:rPr>
          <w:spacing w:val="-1"/>
        </w:rPr>
        <w:t>人工智能技术应用到</w:t>
      </w:r>
      <w:r>
        <w:rPr>
          <w:rFonts w:ascii="Times New Roman" w:hAnsi="Times New Roman" w:cs="Times New Roman" w:eastAsia="Times New Roman" w:hint="default"/>
          <w:spacing w:val="-1"/>
        </w:rPr>
        <w:t>AI</w:t>
      </w:r>
      <w:r>
        <w:rPr>
          <w:spacing w:val="-1"/>
        </w:rPr>
        <w:t>智慧社区、</w:t>
      </w:r>
      <w:r>
        <w:rPr>
          <w:rFonts w:ascii="Times New Roman" w:hAnsi="Times New Roman" w:cs="Times New Roman" w:eastAsia="Times New Roman" w:hint="default"/>
          <w:spacing w:val="-1"/>
        </w:rPr>
        <w:t>AI</w:t>
      </w:r>
      <w:r>
        <w:rPr>
          <w:spacing w:val="-1"/>
        </w:rPr>
        <w:t>智能家居等多个系统中，实现</w:t>
      </w:r>
      <w:r>
        <w:rPr>
          <w:rFonts w:ascii="Times New Roman" w:hAnsi="Times New Roman" w:cs="Times New Roman" w:eastAsia="Times New Roman" w:hint="default"/>
          <w:spacing w:val="-1"/>
        </w:rPr>
        <w:t>AI</w:t>
      </w:r>
      <w:r>
        <w:rPr>
          <w:spacing w:val="-1"/>
        </w:rPr>
        <w:t>智慧社区与</w:t>
      </w:r>
      <w:r>
        <w:rPr>
          <w:rFonts w:ascii="Times New Roman" w:hAnsi="Times New Roman" w:cs="Times New Roman" w:eastAsia="Times New Roman" w:hint="default"/>
          <w:spacing w:val="-1"/>
        </w:rPr>
        <w:t>AI</w:t>
      </w:r>
      <w:r>
        <w:rPr>
          <w:spacing w:val="-1"/>
        </w:rPr>
        <w:t>智能家居的相互联动，</w:t>
      </w:r>
    </w:p>
    <w:p>
      <w:pPr>
        <w:pStyle w:val="BodyText"/>
        <w:spacing w:line="228" w:lineRule="exact"/>
        <w:ind w:right="1133"/>
        <w:jc w:val="left"/>
      </w:pPr>
      <w:r>
        <w:rPr/>
        <w:t>形成综合性的、集成化的平台，给客户带来更好体验</w:t>
      </w:r>
      <w:r>
        <w:rPr>
          <w:rFonts w:ascii="Times New Roman" w:hAnsi="Times New Roman" w:cs="Times New Roman" w:eastAsia="Times New Roman" w:hint="default"/>
        </w:rPr>
        <w:t>,</w:t>
      </w:r>
      <w:r>
        <w:rPr/>
        <w:t>同时提高了产品的进入门槛。</w:t>
      </w:r>
    </w:p>
    <w:p>
      <w:pPr>
        <w:pStyle w:val="BodyText"/>
        <w:spacing w:line="300" w:lineRule="auto" w:before="101"/>
        <w:ind w:right="1133" w:firstLine="360"/>
        <w:jc w:val="left"/>
      </w:pPr>
      <w:r>
        <w:rPr>
          <w:spacing w:val="-2"/>
        </w:rPr>
        <w:t>今后再通过与房地产开发商合作，将公司丰富的产品线整合到房地产商物业服务的</w:t>
      </w:r>
      <w:r>
        <w:rPr>
          <w:rFonts w:ascii="Times New Roman" w:hAnsi="Times New Roman" w:cs="Times New Roman" w:eastAsia="Times New Roman" w:hint="default"/>
          <w:spacing w:val="-2"/>
        </w:rPr>
        <w:t>APP</w:t>
      </w:r>
      <w:r>
        <w:rPr>
          <w:spacing w:val="-2"/>
        </w:rPr>
        <w:t>中，进一步提高公司产品的平台</w:t>
      </w:r>
      <w:r>
        <w:rPr/>
        <w:t> 优势。通过该平台，为社区、物业、住户提供各种优质的产品、专业贴心的服务和信息的共享交流。</w:t>
      </w:r>
    </w:p>
    <w:p>
      <w:pPr>
        <w:pStyle w:val="BodyText"/>
        <w:spacing w:line="340" w:lineRule="auto" w:before="72"/>
        <w:ind w:left="513" w:right="1129"/>
        <w:jc w:val="left"/>
      </w:pPr>
      <w:r>
        <w:rPr>
          <w:rFonts w:ascii="Times New Roman" w:hAnsi="Times New Roman" w:cs="Times New Roman" w:eastAsia="Times New Roman" w:hint="default"/>
        </w:rPr>
        <w:t>2</w:t>
      </w:r>
      <w:r>
        <w:rPr/>
        <w:t>、研发优势 </w:t>
      </w:r>
      <w:r>
        <w:rPr>
          <w:spacing w:val="-2"/>
        </w:rPr>
        <w:t>公司通过自主研发、技术创新保证了公司产品在质量认证、市场推广等方面保持竞争优势。截至本公告日，公司累计拥</w:t>
      </w:r>
    </w:p>
    <w:p>
      <w:pPr>
        <w:pStyle w:val="BodyText"/>
        <w:spacing w:line="338" w:lineRule="auto" w:before="1"/>
        <w:ind w:left="513" w:right="1033" w:hanging="361"/>
        <w:jc w:val="left"/>
      </w:pPr>
      <w:r>
        <w:rPr/>
        <w:t>有专利权</w:t>
      </w:r>
      <w:r>
        <w:rPr>
          <w:rFonts w:ascii="Times New Roman" w:hAnsi="Times New Roman" w:cs="Times New Roman" w:eastAsia="Times New Roman" w:hint="default"/>
        </w:rPr>
        <w:t>223</w:t>
      </w:r>
      <w:r>
        <w:rPr/>
        <w:t>项，其中</w:t>
      </w:r>
      <w:r>
        <w:rPr>
          <w:rFonts w:ascii="Times New Roman" w:hAnsi="Times New Roman" w:cs="Times New Roman" w:eastAsia="Times New Roman" w:hint="default"/>
        </w:rPr>
        <w:t>25</w:t>
      </w:r>
      <w:r>
        <w:rPr/>
        <w:t>项为发明专利、</w:t>
      </w:r>
      <w:r>
        <w:rPr>
          <w:rFonts w:ascii="Times New Roman" w:hAnsi="Times New Roman" w:cs="Times New Roman" w:eastAsia="Times New Roman" w:hint="default"/>
        </w:rPr>
        <w:t>112</w:t>
      </w:r>
      <w:r>
        <w:rPr/>
        <w:t>项为实用新型专利、</w:t>
      </w:r>
      <w:r>
        <w:rPr>
          <w:rFonts w:ascii="Times New Roman" w:hAnsi="Times New Roman" w:cs="Times New Roman" w:eastAsia="Times New Roman" w:hint="default"/>
        </w:rPr>
        <w:t>86</w:t>
      </w:r>
      <w:r>
        <w:rPr/>
        <w:t>项为外观专利，累计拥有软件著作权</w:t>
      </w:r>
      <w:r>
        <w:rPr>
          <w:rFonts w:ascii="Times New Roman" w:hAnsi="Times New Roman" w:cs="Times New Roman" w:eastAsia="Times New Roman" w:hint="default"/>
        </w:rPr>
        <w:t>84</w:t>
      </w:r>
      <w:r>
        <w:rPr/>
        <w:t>项。 </w:t>
      </w:r>
      <w:r>
        <w:rPr>
          <w:rFonts w:ascii="Times New Roman" w:hAnsi="Times New Roman" w:cs="Times New Roman" w:eastAsia="Times New Roman" w:hint="default"/>
        </w:rPr>
        <w:t>3</w:t>
      </w:r>
      <w:r>
        <w:rPr/>
        <w:t>、营销服务网络众多的优势 公司主要客户是工程施工单位和系统集成商，还有大型房地产开发商。产品由工程施工单位和系统集成商向公司购买，</w:t>
      </w:r>
    </w:p>
    <w:p>
      <w:pPr>
        <w:pStyle w:val="BodyText"/>
        <w:spacing w:line="309" w:lineRule="auto" w:before="2"/>
        <w:ind w:right="1130"/>
        <w:jc w:val="both"/>
      </w:pPr>
      <w:r>
        <w:rPr>
          <w:spacing w:val="-2"/>
        </w:rPr>
        <w:t>然后设计施工安装到项目中，对于大型房地产开发商，我们逐步由品牌推广延伸到与大型房地产开发商进行战略合作，公司</w:t>
      </w:r>
      <w:r>
        <w:rPr>
          <w:spacing w:val="-63"/>
        </w:rPr>
        <w:t> </w:t>
      </w:r>
      <w:r>
        <w:rPr>
          <w:spacing w:val="-63"/>
        </w:rPr>
      </w:r>
      <w:r>
        <w:rPr/>
        <w:t>大客户部门主要目标就是推动与房地产开发商前五十强达成深度合作。截至报告期末，公司累计在全国各地拥有</w:t>
      </w:r>
      <w:r>
        <w:rPr>
          <w:rFonts w:ascii="Times New Roman" w:hAnsi="Times New Roman" w:cs="Times New Roman" w:eastAsia="Times New Roman" w:hint="default"/>
        </w:rPr>
        <w:t>124</w:t>
      </w:r>
      <w:r>
        <w:rPr/>
        <w:t>个营销 服务网点，为公司产品推广、销售、服务提供了强有力的支持。</w:t>
      </w:r>
    </w:p>
    <w:p>
      <w:pPr>
        <w:pStyle w:val="BodyText"/>
        <w:spacing w:line="300" w:lineRule="auto" w:before="24"/>
        <w:ind w:right="1124" w:firstLine="360"/>
        <w:jc w:val="left"/>
      </w:pPr>
      <w:r>
        <w:rPr>
          <w:rFonts w:ascii="Times New Roman" w:hAnsi="Times New Roman" w:cs="Times New Roman" w:eastAsia="Times New Roman" w:hint="default"/>
        </w:rPr>
        <w:t>4</w:t>
      </w:r>
      <w:r>
        <w:rPr/>
        <w:t>、截止报告期末，公司未发生因设备或技术升级换代、核心技术人员辞职、特许经营权丧失等导致公司核心竞争力受 到严重影响的情况。</w:t>
      </w:r>
    </w:p>
    <w:p>
      <w:pPr>
        <w:spacing w:after="0" w:line="300" w:lineRule="auto"/>
        <w:jc w:val="left"/>
        <w:sectPr>
          <w:pgSz w:w="11910" w:h="16840"/>
          <w:pgMar w:header="745"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3045" w:right="1133"/>
        <w:jc w:val="left"/>
        <w:rPr>
          <w:b w:val="0"/>
          <w:bCs w:val="0"/>
        </w:rPr>
      </w:pPr>
      <w:bookmarkStart w:name="_bookmark3" w:id="4"/>
      <w:bookmarkEnd w:id="4"/>
      <w:r>
        <w:rPr>
          <w:b w:val="0"/>
          <w:bCs w:val="0"/>
        </w:rPr>
      </w:r>
      <w:r>
        <w:rPr/>
        <w:t>第四节经营情况讨论与分析</w:t>
      </w:r>
      <w:r>
        <w:rPr>
          <w:b w:val="0"/>
          <w:bCs w:val="0"/>
        </w:rPr>
      </w: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6"/>
          <w:szCs w:val="16"/>
        </w:rPr>
      </w:pPr>
    </w:p>
    <w:p>
      <w:pPr>
        <w:pStyle w:val="Heading3"/>
        <w:spacing w:line="240" w:lineRule="auto" w:before="26"/>
        <w:ind w:right="1133"/>
        <w:jc w:val="left"/>
        <w:rPr>
          <w:b w:val="0"/>
          <w:bCs w:val="0"/>
        </w:rPr>
      </w:pPr>
      <w:r>
        <w:rPr/>
        <w:t>一、概述</w:t>
      </w:r>
      <w:r>
        <w:rPr>
          <w:b w:val="0"/>
          <w:bCs w:val="0"/>
        </w:rPr>
      </w:r>
    </w:p>
    <w:p>
      <w:pPr>
        <w:spacing w:line="240" w:lineRule="auto" w:before="6"/>
        <w:rPr>
          <w:rFonts w:ascii="宋体" w:hAnsi="宋体" w:cs="宋体" w:eastAsia="宋体" w:hint="default"/>
          <w:b/>
          <w:bCs/>
          <w:sz w:val="26"/>
          <w:szCs w:val="26"/>
        </w:rPr>
      </w:pPr>
    </w:p>
    <w:p>
      <w:pPr>
        <w:pStyle w:val="BodyText"/>
        <w:spacing w:line="319" w:lineRule="auto"/>
        <w:ind w:right="1126" w:firstLine="360"/>
        <w:jc w:val="both"/>
      </w:pPr>
      <w:r>
        <w:rPr/>
        <w:t>报告期内，公司实现总销售收入</w:t>
      </w:r>
      <w:r>
        <w:rPr>
          <w:spacing w:val="-39"/>
        </w:rPr>
        <w:t> </w:t>
      </w:r>
      <w:r>
        <w:rPr>
          <w:rFonts w:ascii="宋体" w:hAnsi="宋体" w:cs="宋体" w:eastAsia="宋体" w:hint="default"/>
        </w:rPr>
        <w:t>92,412</w:t>
      </w:r>
      <w:r>
        <w:rPr/>
        <w:t>万元，同比增长</w:t>
      </w:r>
      <w:r>
        <w:rPr>
          <w:spacing w:val="-40"/>
        </w:rPr>
        <w:t> </w:t>
      </w:r>
      <w:r>
        <w:rPr>
          <w:rFonts w:ascii="宋体" w:hAnsi="宋体" w:cs="宋体" w:eastAsia="宋体" w:hint="default"/>
        </w:rPr>
        <w:t>0.57%</w:t>
      </w:r>
      <w:r>
        <w:rPr/>
        <w:t>；实现归属于上市公司股东净利润</w:t>
      </w:r>
      <w:r>
        <w:rPr>
          <w:rFonts w:ascii="宋体" w:hAnsi="宋体" w:cs="宋体" w:eastAsia="宋体" w:hint="default"/>
        </w:rPr>
        <w:t>7,184</w:t>
      </w:r>
      <w:r>
        <w:rPr/>
        <w:t>万元，同比增长 </w:t>
      </w:r>
      <w:r>
        <w:rPr>
          <w:rFonts w:ascii="宋体" w:hAnsi="宋体" w:cs="宋体" w:eastAsia="宋体" w:hint="default"/>
          <w:spacing w:val="-2"/>
        </w:rPr>
        <w:t>163.37%</w:t>
      </w:r>
      <w:r>
        <w:rPr>
          <w:spacing w:val="-2"/>
        </w:rPr>
        <w:t>。报告期内，公司签订各类销售合同合计金额约</w:t>
      </w:r>
      <w:r>
        <w:rPr>
          <w:rFonts w:ascii="宋体" w:hAnsi="宋体" w:cs="宋体" w:eastAsia="宋体" w:hint="default"/>
          <w:spacing w:val="-2"/>
        </w:rPr>
        <w:t>124,546</w:t>
      </w:r>
      <w:r>
        <w:rPr>
          <w:spacing w:val="-2"/>
        </w:rPr>
        <w:t>万元</w:t>
      </w:r>
      <w:r>
        <w:rPr>
          <w:rFonts w:ascii="宋体" w:hAnsi="宋体" w:cs="宋体" w:eastAsia="宋体" w:hint="default"/>
          <w:spacing w:val="-2"/>
        </w:rPr>
        <w:t>,</w:t>
      </w:r>
      <w:r>
        <w:rPr>
          <w:spacing w:val="-2"/>
        </w:rPr>
        <w:t>同比增长</w:t>
      </w:r>
      <w:r>
        <w:rPr>
          <w:rFonts w:ascii="宋体" w:hAnsi="宋体" w:cs="宋体" w:eastAsia="宋体" w:hint="default"/>
          <w:spacing w:val="-2"/>
        </w:rPr>
        <w:t>0.22%</w:t>
      </w:r>
      <w:r>
        <w:rPr>
          <w:spacing w:val="-2"/>
        </w:rPr>
        <w:t>，其中安居小宝智能家居产品签订销售</w:t>
      </w:r>
      <w:r>
        <w:rPr>
          <w:spacing w:val="-52"/>
        </w:rPr>
        <w:t> </w:t>
      </w:r>
      <w:r>
        <w:rPr>
          <w:spacing w:val="-52"/>
        </w:rPr>
      </w:r>
      <w:r>
        <w:rPr/>
        <w:t>合同约</w:t>
      </w:r>
      <w:r>
        <w:rPr>
          <w:rFonts w:ascii="宋体" w:hAnsi="宋体" w:cs="宋体" w:eastAsia="宋体" w:hint="default"/>
        </w:rPr>
        <w:t>15,478</w:t>
      </w:r>
      <w:r>
        <w:rPr/>
        <w:t>万元</w:t>
      </w:r>
      <w:r>
        <w:rPr>
          <w:rFonts w:ascii="宋体" w:hAnsi="宋体" w:cs="宋体" w:eastAsia="宋体" w:hint="default"/>
        </w:rPr>
        <w:t>,</w:t>
      </w:r>
      <w:r>
        <w:rPr/>
        <w:t>同比增长</w:t>
      </w:r>
      <w:r>
        <w:rPr>
          <w:rFonts w:ascii="宋体" w:hAnsi="宋体" w:cs="宋体" w:eastAsia="宋体" w:hint="default"/>
        </w:rPr>
        <w:t>24.11%</w:t>
      </w:r>
      <w:r>
        <w:rPr/>
        <w:t>；监控系统集成项目签订销售合同约</w:t>
      </w:r>
      <w:r>
        <w:rPr>
          <w:rFonts w:ascii="宋体" w:hAnsi="宋体" w:cs="宋体" w:eastAsia="宋体" w:hint="default"/>
        </w:rPr>
        <w:t>17,061</w:t>
      </w:r>
      <w:r>
        <w:rPr/>
        <w:t>万元，同比下降</w:t>
      </w:r>
      <w:r>
        <w:rPr>
          <w:rFonts w:ascii="宋体" w:hAnsi="宋体" w:cs="宋体" w:eastAsia="宋体" w:hint="default"/>
        </w:rPr>
        <w:t>10.47%</w:t>
      </w:r>
      <w:r>
        <w:rPr/>
        <w:t>；停车场道闸广告签 订销售合同</w:t>
      </w:r>
      <w:r>
        <w:rPr>
          <w:rFonts w:ascii="宋体" w:hAnsi="宋体" w:cs="宋体" w:eastAsia="宋体" w:hint="default"/>
        </w:rPr>
        <w:t>2,857</w:t>
      </w:r>
      <w:r>
        <w:rPr/>
        <w:t>万元，同比下降</w:t>
      </w:r>
      <w:r>
        <w:rPr>
          <w:rFonts w:ascii="宋体" w:hAnsi="宋体" w:cs="宋体" w:eastAsia="宋体" w:hint="default"/>
        </w:rPr>
        <w:t>34.59%</w:t>
      </w:r>
      <w:r>
        <w:rPr/>
        <w:t>；楼宇对讲产品签订销售合同约</w:t>
      </w:r>
      <w:r>
        <w:rPr>
          <w:rFonts w:ascii="宋体" w:hAnsi="宋体" w:cs="宋体" w:eastAsia="宋体" w:hint="default"/>
        </w:rPr>
        <w:t>80,543</w:t>
      </w:r>
      <w:r>
        <w:rPr/>
        <w:t>万元，同比增长</w:t>
      </w:r>
      <w:r>
        <w:rPr>
          <w:rFonts w:ascii="宋体" w:hAnsi="宋体" w:cs="宋体" w:eastAsia="宋体" w:hint="default"/>
        </w:rPr>
        <w:t>8.4%</w:t>
      </w:r>
      <w:r>
        <w:rPr/>
        <w:t>；停车场设备签订销售 合同</w:t>
      </w:r>
      <w:r>
        <w:rPr>
          <w:rFonts w:ascii="宋体" w:hAnsi="宋体" w:cs="宋体" w:eastAsia="宋体" w:hint="default"/>
        </w:rPr>
        <w:t>3,764</w:t>
      </w:r>
      <w:r>
        <w:rPr/>
        <w:t>万元，同比下降</w:t>
      </w:r>
      <w:r>
        <w:rPr>
          <w:rFonts w:ascii="宋体" w:hAnsi="宋体" w:cs="宋体" w:eastAsia="宋体" w:hint="default"/>
        </w:rPr>
        <w:t>12.38%</w:t>
      </w:r>
      <w:r>
        <w:rPr/>
        <w:t>。</w:t>
      </w:r>
    </w:p>
    <w:p>
      <w:pPr>
        <w:pStyle w:val="BodyText"/>
        <w:spacing w:line="240" w:lineRule="auto" w:before="17"/>
        <w:ind w:left="513" w:right="1133"/>
        <w:jc w:val="left"/>
      </w:pPr>
      <w:r>
        <w:rPr/>
        <w:t>报告期内，公司主要业务板块销售情况同比如下：</w:t>
      </w:r>
    </w:p>
    <w:p>
      <w:pPr>
        <w:spacing w:line="240" w:lineRule="auto" w:before="8"/>
        <w:rPr>
          <w:rFonts w:ascii="宋体" w:hAnsi="宋体" w:cs="宋体" w:eastAsia="宋体" w:hint="default"/>
          <w:sz w:val="5"/>
          <w:szCs w:val="5"/>
        </w:rPr>
      </w:pPr>
    </w:p>
    <w:tbl>
      <w:tblPr>
        <w:tblW w:w="0" w:type="auto"/>
        <w:jc w:val="left"/>
        <w:tblInd w:w="151" w:type="dxa"/>
        <w:tblLayout w:type="fixed"/>
        <w:tblCellMar>
          <w:top w:w="0" w:type="dxa"/>
          <w:left w:w="0" w:type="dxa"/>
          <w:bottom w:w="0" w:type="dxa"/>
          <w:right w:w="0" w:type="dxa"/>
        </w:tblCellMar>
        <w:tblLook w:val="01E0"/>
      </w:tblPr>
      <w:tblGrid>
        <w:gridCol w:w="1792"/>
        <w:gridCol w:w="1453"/>
        <w:gridCol w:w="1824"/>
        <w:gridCol w:w="1536"/>
        <w:gridCol w:w="1966"/>
        <w:gridCol w:w="1207"/>
      </w:tblGrid>
      <w:tr>
        <w:trPr>
          <w:trHeight w:val="337" w:hRule="exact"/>
        </w:trPr>
        <w:tc>
          <w:tcPr>
            <w:tcW w:w="1792" w:type="dxa"/>
            <w:vMerge w:val="restart"/>
            <w:tcBorders>
              <w:top w:val="single" w:sz="4" w:space="0" w:color="000000"/>
              <w:left w:val="single" w:sz="4" w:space="0" w:color="000000"/>
              <w:right w:val="single" w:sz="4" w:space="0" w:color="000000"/>
            </w:tcBorders>
            <w:shd w:val="clear" w:color="auto" w:fill="CCCCCC"/>
          </w:tcPr>
          <w:p>
            <w:pPr>
              <w:pStyle w:val="TableParagraph"/>
              <w:spacing w:line="240" w:lineRule="auto" w:before="13"/>
              <w:ind w:right="1"/>
              <w:jc w:val="center"/>
              <w:rPr>
                <w:rFonts w:ascii="宋体" w:hAnsi="宋体" w:cs="宋体" w:eastAsia="宋体" w:hint="default"/>
                <w:sz w:val="18"/>
                <w:szCs w:val="18"/>
              </w:rPr>
            </w:pPr>
            <w:r>
              <w:rPr>
                <w:rFonts w:ascii="宋体" w:hAnsi="宋体" w:cs="宋体" w:eastAsia="宋体" w:hint="default"/>
                <w:sz w:val="18"/>
                <w:szCs w:val="18"/>
              </w:rPr>
              <w:t>产品</w:t>
            </w:r>
          </w:p>
        </w:tc>
        <w:tc>
          <w:tcPr>
            <w:tcW w:w="3277" w:type="dxa"/>
            <w:gridSpan w:val="2"/>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13"/>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年度</w:t>
            </w:r>
          </w:p>
        </w:tc>
        <w:tc>
          <w:tcPr>
            <w:tcW w:w="3503" w:type="dxa"/>
            <w:gridSpan w:val="2"/>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13"/>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年度</w:t>
            </w:r>
          </w:p>
        </w:tc>
        <w:tc>
          <w:tcPr>
            <w:tcW w:w="1207" w:type="dxa"/>
            <w:vMerge w:val="restart"/>
            <w:tcBorders>
              <w:top w:val="single" w:sz="4" w:space="0" w:color="000000"/>
              <w:left w:val="single" w:sz="4" w:space="0" w:color="000000"/>
              <w:right w:val="single" w:sz="4" w:space="0" w:color="000000"/>
            </w:tcBorders>
            <w:shd w:val="clear" w:color="auto" w:fill="CCCCCC"/>
          </w:tcPr>
          <w:p>
            <w:pPr>
              <w:pStyle w:val="TableParagraph"/>
              <w:spacing w:line="316" w:lineRule="auto" w:before="13"/>
              <w:ind w:left="420" w:right="55" w:hanging="360"/>
              <w:jc w:val="left"/>
              <w:rPr>
                <w:rFonts w:ascii="宋体" w:hAnsi="宋体" w:cs="宋体" w:eastAsia="宋体" w:hint="default"/>
                <w:sz w:val="18"/>
                <w:szCs w:val="18"/>
              </w:rPr>
            </w:pPr>
            <w:r>
              <w:rPr>
                <w:rFonts w:ascii="宋体" w:hAnsi="宋体" w:cs="宋体" w:eastAsia="宋体" w:hint="default"/>
                <w:sz w:val="18"/>
                <w:szCs w:val="18"/>
              </w:rPr>
              <w:t>销售收入同比 增减</w:t>
            </w:r>
          </w:p>
        </w:tc>
      </w:tr>
      <w:tr>
        <w:trPr>
          <w:trHeight w:val="342" w:hRule="exact"/>
        </w:trPr>
        <w:tc>
          <w:tcPr>
            <w:tcW w:w="1792" w:type="dxa"/>
            <w:vMerge/>
            <w:tcBorders>
              <w:left w:val="single" w:sz="4" w:space="0" w:color="000000"/>
              <w:bottom w:val="single" w:sz="4" w:space="0" w:color="000000"/>
              <w:right w:val="single" w:sz="4" w:space="0" w:color="000000"/>
            </w:tcBorders>
            <w:shd w:val="clear" w:color="auto" w:fill="CCCCCC"/>
          </w:tcPr>
          <w:p>
            <w:pPr/>
          </w:p>
        </w:tc>
        <w:tc>
          <w:tcPr>
            <w:tcW w:w="1453"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19"/>
              <w:ind w:left="299"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销售量</w:t>
            </w:r>
            <w:r>
              <w:rPr>
                <w:rFonts w:ascii="Times New Roman" w:hAnsi="Times New Roman" w:cs="Times New Roman" w:eastAsia="Times New Roman" w:hint="default"/>
                <w:sz w:val="18"/>
                <w:szCs w:val="18"/>
              </w:rPr>
              <w:t>(</w:t>
            </w:r>
            <w:r>
              <w:rPr>
                <w:rFonts w:ascii="宋体" w:hAnsi="宋体" w:cs="宋体" w:eastAsia="宋体" w:hint="default"/>
                <w:sz w:val="18"/>
                <w:szCs w:val="18"/>
              </w:rPr>
              <w:t>套</w:t>
            </w:r>
            <w:r>
              <w:rPr>
                <w:rFonts w:ascii="Times New Roman" w:hAnsi="Times New Roman" w:cs="Times New Roman" w:eastAsia="Times New Roman" w:hint="default"/>
                <w:sz w:val="18"/>
                <w:szCs w:val="18"/>
              </w:rPr>
              <w:t>)</w:t>
            </w:r>
          </w:p>
        </w:tc>
        <w:tc>
          <w:tcPr>
            <w:tcW w:w="1824"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19"/>
              <w:ind w:left="30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销售收入</w:t>
            </w:r>
            <w:r>
              <w:rPr>
                <w:rFonts w:ascii="Times New Roman" w:hAnsi="Times New Roman" w:cs="Times New Roman" w:eastAsia="Times New Roman" w:hint="default"/>
                <w:sz w:val="18"/>
                <w:szCs w:val="18"/>
              </w:rPr>
              <w:t>(</w:t>
            </w:r>
            <w:r>
              <w:rPr>
                <w:rFonts w:ascii="宋体" w:hAnsi="宋体" w:cs="宋体" w:eastAsia="宋体" w:hint="default"/>
                <w:sz w:val="18"/>
                <w:szCs w:val="18"/>
              </w:rPr>
              <w:t>万元</w:t>
            </w:r>
            <w:r>
              <w:rPr>
                <w:rFonts w:ascii="Times New Roman" w:hAnsi="Times New Roman" w:cs="Times New Roman" w:eastAsia="Times New Roman" w:hint="default"/>
                <w:sz w:val="18"/>
                <w:szCs w:val="18"/>
              </w:rPr>
              <w:t>)</w:t>
            </w:r>
          </w:p>
        </w:tc>
        <w:tc>
          <w:tcPr>
            <w:tcW w:w="1536"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19"/>
              <w:ind w:left="34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销售量</w:t>
            </w:r>
            <w:r>
              <w:rPr>
                <w:rFonts w:ascii="Times New Roman" w:hAnsi="Times New Roman" w:cs="Times New Roman" w:eastAsia="Times New Roman" w:hint="default"/>
                <w:sz w:val="18"/>
                <w:szCs w:val="18"/>
              </w:rPr>
              <w:t>(</w:t>
            </w:r>
            <w:r>
              <w:rPr>
                <w:rFonts w:ascii="宋体" w:hAnsi="宋体" w:cs="宋体" w:eastAsia="宋体" w:hint="default"/>
                <w:sz w:val="18"/>
                <w:szCs w:val="18"/>
              </w:rPr>
              <w:t>套</w:t>
            </w:r>
            <w:r>
              <w:rPr>
                <w:rFonts w:ascii="Times New Roman" w:hAnsi="Times New Roman" w:cs="Times New Roman" w:eastAsia="Times New Roman" w:hint="default"/>
                <w:sz w:val="18"/>
                <w:szCs w:val="18"/>
              </w:rPr>
              <w:t>)</w:t>
            </w:r>
          </w:p>
        </w:tc>
        <w:tc>
          <w:tcPr>
            <w:tcW w:w="1966"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19"/>
              <w:ind w:left="379"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销售收入</w:t>
            </w:r>
            <w:r>
              <w:rPr>
                <w:rFonts w:ascii="Times New Roman" w:hAnsi="Times New Roman" w:cs="Times New Roman" w:eastAsia="Times New Roman" w:hint="default"/>
                <w:sz w:val="18"/>
                <w:szCs w:val="18"/>
              </w:rPr>
              <w:t>(</w:t>
            </w:r>
            <w:r>
              <w:rPr>
                <w:rFonts w:ascii="宋体" w:hAnsi="宋体" w:cs="宋体" w:eastAsia="宋体" w:hint="default"/>
                <w:sz w:val="18"/>
                <w:szCs w:val="18"/>
              </w:rPr>
              <w:t>万元</w:t>
            </w:r>
            <w:r>
              <w:rPr>
                <w:rFonts w:ascii="Times New Roman" w:hAnsi="Times New Roman" w:cs="Times New Roman" w:eastAsia="Times New Roman" w:hint="default"/>
                <w:sz w:val="18"/>
                <w:szCs w:val="18"/>
              </w:rPr>
              <w:t>)</w:t>
            </w:r>
          </w:p>
        </w:tc>
        <w:tc>
          <w:tcPr>
            <w:tcW w:w="1207" w:type="dxa"/>
            <w:vMerge/>
            <w:tcBorders>
              <w:left w:val="single" w:sz="4" w:space="0" w:color="000000"/>
              <w:bottom w:val="single" w:sz="4" w:space="0" w:color="000000"/>
              <w:right w:val="single" w:sz="4" w:space="0" w:color="000000"/>
            </w:tcBorders>
            <w:shd w:val="clear" w:color="auto" w:fill="CCCCCC"/>
          </w:tcPr>
          <w:p>
            <w:pPr/>
          </w:p>
        </w:tc>
      </w:tr>
      <w:tr>
        <w:trPr>
          <w:trHeight w:val="341" w:hRule="exact"/>
        </w:trPr>
        <w:tc>
          <w:tcPr>
            <w:tcW w:w="1792"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17"/>
              <w:ind w:left="3" w:right="0"/>
              <w:jc w:val="left"/>
              <w:rPr>
                <w:rFonts w:ascii="宋体" w:hAnsi="宋体" w:cs="宋体" w:eastAsia="宋体" w:hint="default"/>
                <w:sz w:val="18"/>
                <w:szCs w:val="18"/>
              </w:rPr>
            </w:pPr>
            <w:r>
              <w:rPr>
                <w:rFonts w:ascii="宋体" w:hAnsi="宋体" w:cs="宋体" w:eastAsia="宋体" w:hint="default"/>
                <w:sz w:val="18"/>
                <w:szCs w:val="18"/>
              </w:rPr>
              <w:t>楼宇对讲系统</w:t>
            </w:r>
          </w:p>
        </w:tc>
        <w:tc>
          <w:tcPr>
            <w:tcW w:w="1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1,832,178</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49,754.21</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1,810,132</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48,011.01</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3.63%</w:t>
            </w:r>
          </w:p>
        </w:tc>
      </w:tr>
      <w:tr>
        <w:trPr>
          <w:trHeight w:val="343" w:hRule="exact"/>
        </w:trPr>
        <w:tc>
          <w:tcPr>
            <w:tcW w:w="1792"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20"/>
              <w:ind w:left="3" w:right="0"/>
              <w:jc w:val="left"/>
              <w:rPr>
                <w:rFonts w:ascii="宋体" w:hAnsi="宋体" w:cs="宋体" w:eastAsia="宋体" w:hint="default"/>
                <w:sz w:val="18"/>
                <w:szCs w:val="18"/>
              </w:rPr>
            </w:pPr>
            <w:r>
              <w:rPr>
                <w:rFonts w:ascii="宋体" w:hAnsi="宋体" w:cs="宋体" w:eastAsia="宋体" w:hint="default"/>
                <w:sz w:val="18"/>
                <w:szCs w:val="18"/>
              </w:rPr>
              <w:t>智能家居系统</w:t>
            </w:r>
          </w:p>
        </w:tc>
        <w:tc>
          <w:tcPr>
            <w:tcW w:w="1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131,350</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16,327.45</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81,800</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11,199.13</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45.79%</w:t>
            </w:r>
          </w:p>
        </w:tc>
      </w:tr>
      <w:tr>
        <w:trPr>
          <w:trHeight w:val="653" w:hRule="exact"/>
        </w:trPr>
        <w:tc>
          <w:tcPr>
            <w:tcW w:w="1792"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316" w:lineRule="auto" w:before="17"/>
              <w:ind w:left="3" w:right="156"/>
              <w:jc w:val="left"/>
              <w:rPr>
                <w:rFonts w:ascii="宋体" w:hAnsi="宋体" w:cs="宋体" w:eastAsia="宋体" w:hint="default"/>
                <w:sz w:val="18"/>
                <w:szCs w:val="18"/>
              </w:rPr>
            </w:pPr>
            <w:r>
              <w:rPr>
                <w:rFonts w:ascii="宋体" w:hAnsi="宋体" w:cs="宋体" w:eastAsia="宋体" w:hint="default"/>
                <w:sz w:val="18"/>
                <w:szCs w:val="18"/>
              </w:rPr>
              <w:t>停车场系统及道闸广 告业务</w:t>
            </w:r>
          </w:p>
        </w:tc>
        <w:tc>
          <w:tcPr>
            <w:tcW w:w="1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z w:val="18"/>
              </w:rPr>
              <w:t>2,528</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w w:val="95"/>
                <w:sz w:val="18"/>
              </w:rPr>
              <w:t>5,726.44</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2,266</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w w:val="95"/>
                <w:sz w:val="18"/>
              </w:rPr>
              <w:t>8,453.51</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-32.27%</w:t>
            </w:r>
          </w:p>
        </w:tc>
      </w:tr>
      <w:tr>
        <w:trPr>
          <w:trHeight w:val="343" w:hRule="exact"/>
        </w:trPr>
        <w:tc>
          <w:tcPr>
            <w:tcW w:w="1792"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20"/>
              <w:ind w:left="3" w:right="0"/>
              <w:jc w:val="left"/>
              <w:rPr>
                <w:rFonts w:ascii="宋体" w:hAnsi="宋体" w:cs="宋体" w:eastAsia="宋体" w:hint="default"/>
                <w:sz w:val="18"/>
                <w:szCs w:val="18"/>
              </w:rPr>
            </w:pPr>
            <w:r>
              <w:rPr>
                <w:rFonts w:ascii="宋体" w:hAnsi="宋体" w:cs="宋体" w:eastAsia="宋体" w:hint="default"/>
                <w:sz w:val="18"/>
                <w:szCs w:val="18"/>
              </w:rPr>
              <w:t>监控及系统集成</w:t>
            </w:r>
          </w:p>
        </w:tc>
        <w:tc>
          <w:tcPr>
            <w:tcW w:w="1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12,218.90</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14,500.34</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-15.73%</w:t>
            </w:r>
          </w:p>
        </w:tc>
      </w:tr>
      <w:tr>
        <w:trPr>
          <w:trHeight w:val="341" w:hRule="exact"/>
        </w:trPr>
        <w:tc>
          <w:tcPr>
            <w:tcW w:w="1792"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17"/>
              <w:ind w:left="3" w:right="0"/>
              <w:jc w:val="left"/>
              <w:rPr>
                <w:rFonts w:ascii="宋体" w:hAnsi="宋体" w:cs="宋体" w:eastAsia="宋体" w:hint="default"/>
                <w:sz w:val="18"/>
                <w:szCs w:val="18"/>
              </w:rPr>
            </w:pPr>
            <w:r>
              <w:rPr>
                <w:rFonts w:ascii="宋体" w:hAnsi="宋体" w:cs="宋体" w:eastAsia="宋体" w:hint="default"/>
                <w:sz w:val="18"/>
                <w:szCs w:val="18"/>
              </w:rPr>
              <w:t>液晶显示屏</w:t>
            </w:r>
          </w:p>
        </w:tc>
        <w:tc>
          <w:tcPr>
            <w:tcW w:w="1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3,370,616</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w w:val="95"/>
                <w:sz w:val="18"/>
              </w:rPr>
              <w:t>6,591.98</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3,412,743</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w w:val="95"/>
                <w:sz w:val="18"/>
              </w:rPr>
              <w:t>7,302.95</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-9.74%</w:t>
            </w:r>
          </w:p>
        </w:tc>
      </w:tr>
    </w:tbl>
    <w:p>
      <w:pPr>
        <w:pStyle w:val="BodyText"/>
        <w:spacing w:line="240" w:lineRule="auto" w:before="8"/>
        <w:ind w:left="441" w:right="1133"/>
        <w:jc w:val="left"/>
      </w:pPr>
      <w:r>
        <w:rPr/>
        <w:t>报告期内，公司三项费用同比如下：</w:t>
      </w:r>
    </w:p>
    <w:p>
      <w:pPr>
        <w:spacing w:line="240" w:lineRule="auto" w:before="9"/>
        <w:rPr>
          <w:rFonts w:ascii="宋体" w:hAnsi="宋体" w:cs="宋体" w:eastAsia="宋体" w:hint="default"/>
          <w:sz w:val="5"/>
          <w:szCs w:val="5"/>
        </w:rPr>
      </w:pPr>
    </w:p>
    <w:tbl>
      <w:tblPr>
        <w:tblW w:w="0" w:type="auto"/>
        <w:jc w:val="left"/>
        <w:tblInd w:w="151" w:type="dxa"/>
        <w:tblLayout w:type="fixed"/>
        <w:tblCellMar>
          <w:top w:w="0" w:type="dxa"/>
          <w:left w:w="0" w:type="dxa"/>
          <w:bottom w:w="0" w:type="dxa"/>
          <w:right w:w="0" w:type="dxa"/>
        </w:tblCellMar>
        <w:tblLook w:val="01E0"/>
      </w:tblPr>
      <w:tblGrid>
        <w:gridCol w:w="1210"/>
        <w:gridCol w:w="1835"/>
        <w:gridCol w:w="1836"/>
        <w:gridCol w:w="1388"/>
        <w:gridCol w:w="3509"/>
      </w:tblGrid>
      <w:tr>
        <w:trPr>
          <w:trHeight w:val="337" w:hRule="exact"/>
        </w:trPr>
        <w:tc>
          <w:tcPr>
            <w:tcW w:w="1210"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14"/>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835"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14"/>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p>
        </w:tc>
        <w:tc>
          <w:tcPr>
            <w:tcW w:w="1836"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14"/>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p>
        </w:tc>
        <w:tc>
          <w:tcPr>
            <w:tcW w:w="1388"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14"/>
              <w:ind w:left="331"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3509"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14"/>
              <w:ind w:left="4" w:right="0"/>
              <w:jc w:val="center"/>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341" w:hRule="exact"/>
        </w:trPr>
        <w:tc>
          <w:tcPr>
            <w:tcW w:w="1210"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17"/>
              <w:ind w:left="3"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835"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55"/>
              <w:ind w:right="1"/>
              <w:jc w:val="right"/>
              <w:rPr>
                <w:rFonts w:ascii="Times New Roman" w:hAnsi="Times New Roman" w:cs="Times New Roman" w:eastAsia="Times New Roman" w:hint="default"/>
                <w:sz w:val="18"/>
                <w:szCs w:val="18"/>
              </w:rPr>
            </w:pPr>
            <w:r>
              <w:rPr>
                <w:rFonts w:ascii="Times New Roman"/>
                <w:spacing w:val="-1"/>
                <w:sz w:val="18"/>
              </w:rPr>
              <w:t>118,752,502.25</w:t>
            </w:r>
          </w:p>
        </w:tc>
        <w:tc>
          <w:tcPr>
            <w:tcW w:w="1836"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55"/>
              <w:ind w:right="2"/>
              <w:jc w:val="right"/>
              <w:rPr>
                <w:rFonts w:ascii="Times New Roman" w:hAnsi="Times New Roman" w:cs="Times New Roman" w:eastAsia="Times New Roman" w:hint="default"/>
                <w:sz w:val="18"/>
                <w:szCs w:val="18"/>
              </w:rPr>
            </w:pPr>
            <w:r>
              <w:rPr>
                <w:rFonts w:ascii="Times New Roman"/>
                <w:spacing w:val="-1"/>
                <w:sz w:val="18"/>
              </w:rPr>
              <w:t>115,110,728.41</w:t>
            </w:r>
          </w:p>
        </w:tc>
        <w:tc>
          <w:tcPr>
            <w:tcW w:w="1388"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55"/>
              <w:ind w:right="1"/>
              <w:jc w:val="right"/>
              <w:rPr>
                <w:rFonts w:ascii="Times New Roman" w:hAnsi="Times New Roman" w:cs="Times New Roman" w:eastAsia="Times New Roman" w:hint="default"/>
                <w:sz w:val="18"/>
                <w:szCs w:val="18"/>
              </w:rPr>
            </w:pPr>
            <w:r>
              <w:rPr>
                <w:rFonts w:ascii="Times New Roman"/>
                <w:sz w:val="18"/>
              </w:rPr>
              <w:t>3.16%</w:t>
            </w:r>
          </w:p>
        </w:tc>
        <w:tc>
          <w:tcPr>
            <w:tcW w:w="3509" w:type="dxa"/>
            <w:tcBorders>
              <w:top w:val="single" w:sz="8" w:space="0" w:color="000000"/>
              <w:left w:val="single" w:sz="4" w:space="0" w:color="000000"/>
              <w:bottom w:val="single" w:sz="4" w:space="0" w:color="000000"/>
              <w:right w:val="single" w:sz="4" w:space="0" w:color="000000"/>
            </w:tcBorders>
          </w:tcPr>
          <w:p>
            <w:pPr/>
          </w:p>
        </w:tc>
      </w:tr>
      <w:tr>
        <w:trPr>
          <w:trHeight w:val="343" w:hRule="exact"/>
        </w:trPr>
        <w:tc>
          <w:tcPr>
            <w:tcW w:w="1210"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20"/>
              <w:ind w:left="3"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61,770,447.02</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57,103,522.29</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8.17%</w:t>
            </w:r>
          </w:p>
        </w:tc>
        <w:tc>
          <w:tcPr>
            <w:tcW w:w="3509" w:type="dxa"/>
            <w:tcBorders>
              <w:top w:val="single" w:sz="4" w:space="0" w:color="000000"/>
              <w:left w:val="single" w:sz="4" w:space="0" w:color="000000"/>
              <w:bottom w:val="single" w:sz="4" w:space="0" w:color="000000"/>
              <w:right w:val="single" w:sz="4" w:space="0" w:color="000000"/>
            </w:tcBorders>
          </w:tcPr>
          <w:p>
            <w:pPr/>
          </w:p>
        </w:tc>
      </w:tr>
      <w:tr>
        <w:trPr>
          <w:trHeight w:val="655" w:hRule="exact"/>
        </w:trPr>
        <w:tc>
          <w:tcPr>
            <w:tcW w:w="1210"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17"/>
              <w:ind w:left="3"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-12,944,698.69</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-5,043,961.90</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-156.64%</w:t>
            </w:r>
          </w:p>
        </w:tc>
        <w:tc>
          <w:tcPr>
            <w:tcW w:w="35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7" w:right="70"/>
              <w:jc w:val="left"/>
              <w:rPr>
                <w:rFonts w:ascii="宋体" w:hAnsi="宋体" w:cs="宋体" w:eastAsia="宋体" w:hint="default"/>
                <w:sz w:val="18"/>
                <w:szCs w:val="18"/>
              </w:rPr>
            </w:pPr>
            <w:r>
              <w:rPr>
                <w:rFonts w:ascii="宋体" w:hAnsi="宋体" w:cs="宋体" w:eastAsia="宋体" w:hint="default"/>
                <w:sz w:val="18"/>
                <w:szCs w:val="18"/>
              </w:rPr>
              <w:t>因上期有票据贴现，故同比利息支出减少； 另外本期利息收入有增加</w:t>
            </w:r>
          </w:p>
        </w:tc>
      </w:tr>
    </w:tbl>
    <w:p>
      <w:pPr>
        <w:pStyle w:val="BodyText"/>
        <w:spacing w:line="300" w:lineRule="auto" w:before="8"/>
        <w:ind w:left="513" w:right="982"/>
        <w:jc w:val="left"/>
      </w:pPr>
      <w:r>
        <w:rPr/>
        <w:t>截止报告期末</w:t>
      </w:r>
      <w:r>
        <w:rPr>
          <w:rFonts w:ascii="Times New Roman" w:hAnsi="Times New Roman" w:cs="Times New Roman" w:eastAsia="Times New Roman" w:hint="default"/>
        </w:rPr>
        <w:t>,</w:t>
      </w:r>
      <w:r>
        <w:rPr/>
        <w:t>公司资产总额</w:t>
      </w:r>
      <w:r>
        <w:rPr>
          <w:rFonts w:ascii="宋体" w:hAnsi="宋体" w:cs="宋体" w:eastAsia="宋体" w:hint="default"/>
        </w:rPr>
        <w:t>160,808</w:t>
      </w:r>
      <w:r>
        <w:rPr/>
        <w:t>万元</w:t>
      </w:r>
      <w:r>
        <w:rPr>
          <w:rFonts w:ascii="Times New Roman" w:hAnsi="Times New Roman" w:cs="Times New Roman" w:eastAsia="Times New Roman" w:hint="default"/>
        </w:rPr>
        <w:t>,</w:t>
      </w:r>
      <w:r>
        <w:rPr/>
        <w:t>负债总额</w:t>
      </w:r>
      <w:r>
        <w:rPr>
          <w:rFonts w:ascii="Times New Roman" w:hAnsi="Times New Roman" w:cs="Times New Roman" w:eastAsia="Times New Roman" w:hint="default"/>
        </w:rPr>
        <w:t>34,750</w:t>
      </w:r>
      <w:r>
        <w:rPr/>
        <w:t>万元</w:t>
      </w:r>
      <w:r>
        <w:rPr>
          <w:rFonts w:ascii="Times New Roman" w:hAnsi="Times New Roman" w:cs="Times New Roman" w:eastAsia="Times New Roman" w:hint="default"/>
        </w:rPr>
        <w:t>,</w:t>
      </w:r>
      <w:r>
        <w:rPr/>
        <w:t>股东权益总额</w:t>
      </w:r>
      <w:r>
        <w:rPr>
          <w:rFonts w:ascii="Times New Roman" w:hAnsi="Times New Roman" w:cs="Times New Roman" w:eastAsia="Times New Roman" w:hint="default"/>
        </w:rPr>
        <w:t>123,121</w:t>
      </w:r>
      <w:r>
        <w:rPr/>
        <w:t>万元</w:t>
      </w:r>
      <w:r>
        <w:rPr>
          <w:rFonts w:ascii="Times New Roman" w:hAnsi="Times New Roman" w:cs="Times New Roman" w:eastAsia="Times New Roman" w:hint="default"/>
        </w:rPr>
        <w:t>,</w:t>
      </w:r>
      <w:r>
        <w:rPr/>
        <w:t>资产负债率</w:t>
      </w:r>
      <w:r>
        <w:rPr>
          <w:spacing w:val="-20"/>
        </w:rPr>
        <w:t> </w:t>
      </w:r>
      <w:r>
        <w:rPr>
          <w:rFonts w:ascii="Times New Roman" w:hAnsi="Times New Roman" w:cs="Times New Roman" w:eastAsia="Times New Roman" w:hint="default"/>
        </w:rPr>
        <w:t>21.61%</w:t>
      </w:r>
      <w:r>
        <w:rPr/>
        <w:t>。 </w:t>
      </w:r>
      <w:r>
        <w:rPr>
          <w:spacing w:val="-2"/>
        </w:rPr>
        <w:t>公司主营产品与房地产行业紧密相关，根据国家统计局发布的</w:t>
      </w:r>
      <w:r>
        <w:rPr>
          <w:rFonts w:ascii="Times New Roman" w:hAnsi="Times New Roman" w:cs="Times New Roman" w:eastAsia="Times New Roman" w:hint="default"/>
          <w:spacing w:val="-2"/>
        </w:rPr>
        <w:t>2019</w:t>
      </w:r>
      <w:r>
        <w:rPr>
          <w:spacing w:val="-2"/>
        </w:rPr>
        <w:t>年全国房地产开发投资和销售情况显示，</w:t>
      </w:r>
      <w:r>
        <w:rPr>
          <w:rFonts w:ascii="Times New Roman" w:hAnsi="Times New Roman" w:cs="Times New Roman" w:eastAsia="Times New Roman" w:hint="default"/>
          <w:spacing w:val="-2"/>
        </w:rPr>
        <w:t>2019</w:t>
      </w:r>
      <w:r>
        <w:rPr>
          <w:spacing w:val="-2"/>
        </w:rPr>
        <w:t>年全国</w:t>
      </w:r>
    </w:p>
    <w:p>
      <w:pPr>
        <w:pStyle w:val="BodyText"/>
        <w:spacing w:line="300" w:lineRule="auto" w:before="13"/>
        <w:ind w:right="1139"/>
        <w:jc w:val="left"/>
      </w:pPr>
      <w:r>
        <w:rPr/>
        <w:t>房地产开发投资</w:t>
      </w:r>
      <w:r>
        <w:rPr>
          <w:rFonts w:ascii="Times New Roman" w:hAnsi="Times New Roman" w:cs="Times New Roman" w:eastAsia="Times New Roman" w:hint="default"/>
        </w:rPr>
        <w:t>132,194</w:t>
      </w:r>
      <w:r>
        <w:rPr/>
        <w:t>亿元，同比增长</w:t>
      </w:r>
      <w:r>
        <w:rPr>
          <w:rFonts w:ascii="Times New Roman" w:hAnsi="Times New Roman" w:cs="Times New Roman" w:eastAsia="Times New Roman" w:hint="default"/>
        </w:rPr>
        <w:t>9.9%,</w:t>
      </w:r>
      <w:r>
        <w:rPr/>
        <w:t>其中住宅投资</w:t>
      </w:r>
      <w:r>
        <w:rPr>
          <w:rFonts w:ascii="Times New Roman" w:hAnsi="Times New Roman" w:cs="Times New Roman" w:eastAsia="Times New Roman" w:hint="default"/>
        </w:rPr>
        <w:t>97,071</w:t>
      </w:r>
      <w:r>
        <w:rPr/>
        <w:t>亿元，增长</w:t>
      </w:r>
      <w:r>
        <w:rPr>
          <w:rFonts w:ascii="Times New Roman" w:hAnsi="Times New Roman" w:cs="Times New Roman" w:eastAsia="Times New Roman" w:hint="default"/>
        </w:rPr>
        <w:t>13.9%</w:t>
      </w:r>
      <w:r>
        <w:rPr/>
        <w:t>。</w:t>
      </w:r>
      <w:r>
        <w:rPr>
          <w:rFonts w:ascii="Times New Roman" w:hAnsi="Times New Roman" w:cs="Times New Roman" w:eastAsia="Times New Roman" w:hint="default"/>
        </w:rPr>
        <w:t>2019</w:t>
      </w:r>
      <w:r>
        <w:rPr/>
        <w:t>年房地产开发企业房屋施工面积 </w:t>
      </w:r>
      <w:r>
        <w:rPr>
          <w:rFonts w:ascii="Times New Roman" w:hAnsi="Times New Roman" w:cs="Times New Roman" w:eastAsia="Times New Roman" w:hint="default"/>
        </w:rPr>
        <w:t>893,821</w:t>
      </w:r>
      <w:r>
        <w:rPr/>
        <w:t>万平方米，同比增长</w:t>
      </w:r>
      <w:r>
        <w:rPr>
          <w:rFonts w:ascii="Times New Roman" w:hAnsi="Times New Roman" w:cs="Times New Roman" w:eastAsia="Times New Roman" w:hint="default"/>
        </w:rPr>
        <w:t>8.7%</w:t>
      </w:r>
      <w:r>
        <w:rPr/>
        <w:t>，其中，住宅施工面积</w:t>
      </w:r>
      <w:r>
        <w:rPr>
          <w:rFonts w:ascii="Times New Roman" w:hAnsi="Times New Roman" w:cs="Times New Roman" w:eastAsia="Times New Roman" w:hint="default"/>
        </w:rPr>
        <w:t>627,673</w:t>
      </w:r>
      <w:r>
        <w:rPr/>
        <w:t>万平方米，增长</w:t>
      </w:r>
      <w:r>
        <w:rPr>
          <w:rFonts w:ascii="Times New Roman" w:hAnsi="Times New Roman" w:cs="Times New Roman" w:eastAsia="Times New Roman" w:hint="default"/>
        </w:rPr>
        <w:t>10.1%</w:t>
      </w:r>
      <w:r>
        <w:rPr/>
        <w:t>。房屋新开工面积</w:t>
      </w:r>
      <w:r>
        <w:rPr>
          <w:rFonts w:ascii="Times New Roman" w:hAnsi="Times New Roman" w:cs="Times New Roman" w:eastAsia="Times New Roman" w:hint="default"/>
        </w:rPr>
        <w:t>227,154</w:t>
      </w:r>
      <w:r>
        <w:rPr/>
        <w:t>平方米，增 长</w:t>
      </w:r>
      <w:r>
        <w:rPr>
          <w:rFonts w:ascii="Times New Roman" w:hAnsi="Times New Roman" w:cs="Times New Roman" w:eastAsia="Times New Roman" w:hint="default"/>
        </w:rPr>
        <w:t>8.5%</w:t>
      </w:r>
      <w:r>
        <w:rPr/>
        <w:t>，其中住宅新开工面积</w:t>
      </w:r>
      <w:r>
        <w:rPr>
          <w:rFonts w:ascii="Times New Roman" w:hAnsi="Times New Roman" w:cs="Times New Roman" w:eastAsia="Times New Roman" w:hint="default"/>
        </w:rPr>
        <w:t>167,463</w:t>
      </w:r>
      <w:r>
        <w:rPr/>
        <w:t>万平方米，增长</w:t>
      </w:r>
      <w:r>
        <w:rPr>
          <w:rFonts w:ascii="Times New Roman" w:hAnsi="Times New Roman" w:cs="Times New Roman" w:eastAsia="Times New Roman" w:hint="default"/>
        </w:rPr>
        <w:t>9.2%</w:t>
      </w:r>
      <w:r>
        <w:rPr/>
        <w:t>。房屋竣工面积</w:t>
      </w:r>
      <w:r>
        <w:rPr>
          <w:rFonts w:ascii="Times New Roman" w:hAnsi="Times New Roman" w:cs="Times New Roman" w:eastAsia="Times New Roman" w:hint="default"/>
        </w:rPr>
        <w:t>95,942</w:t>
      </w:r>
      <w:r>
        <w:rPr/>
        <w:t>万平方米，增长</w:t>
      </w:r>
      <w:r>
        <w:rPr>
          <w:rFonts w:ascii="Times New Roman" w:hAnsi="Times New Roman" w:cs="Times New Roman" w:eastAsia="Times New Roman" w:hint="default"/>
        </w:rPr>
        <w:t>2.6%</w:t>
      </w:r>
      <w:r>
        <w:rPr/>
        <w:t>，其中，住宅竣工面 积</w:t>
      </w:r>
      <w:r>
        <w:rPr>
          <w:rFonts w:ascii="Times New Roman" w:hAnsi="Times New Roman" w:cs="Times New Roman" w:eastAsia="Times New Roman" w:hint="default"/>
        </w:rPr>
        <w:t>68</w:t>
      </w:r>
      <w:r>
        <w:rPr/>
        <w:t>，</w:t>
      </w:r>
      <w:r>
        <w:rPr>
          <w:rFonts w:ascii="Times New Roman" w:hAnsi="Times New Roman" w:cs="Times New Roman" w:eastAsia="Times New Roman" w:hint="default"/>
        </w:rPr>
        <w:t>011</w:t>
      </w:r>
      <w:r>
        <w:rPr/>
        <w:t>万平方米，增长</w:t>
      </w:r>
      <w:r>
        <w:rPr>
          <w:rFonts w:ascii="Times New Roman" w:hAnsi="Times New Roman" w:cs="Times New Roman" w:eastAsia="Times New Roman" w:hint="default"/>
        </w:rPr>
        <w:t>3%</w:t>
      </w:r>
      <w:r>
        <w:rPr/>
        <w:t>。按平均</w:t>
      </w:r>
      <w:r>
        <w:rPr>
          <w:rFonts w:ascii="Times New Roman" w:hAnsi="Times New Roman" w:cs="Times New Roman" w:eastAsia="Times New Roman" w:hint="default"/>
        </w:rPr>
        <w:t>100</w:t>
      </w:r>
      <w:r>
        <w:rPr/>
        <w:t>平米一户测算，约有竣工住宅</w:t>
      </w:r>
      <w:r>
        <w:rPr>
          <w:rFonts w:ascii="Times New Roman" w:hAnsi="Times New Roman" w:cs="Times New Roman" w:eastAsia="Times New Roman" w:hint="default"/>
        </w:rPr>
        <w:t>680.11</w:t>
      </w:r>
      <w:r>
        <w:rPr/>
        <w:t>万户，报告期内，公司楼宇对讲及智能家居 出货量为</w:t>
      </w:r>
      <w:r>
        <w:rPr>
          <w:rFonts w:ascii="Times New Roman" w:hAnsi="Times New Roman" w:cs="Times New Roman" w:eastAsia="Times New Roman" w:hint="default"/>
        </w:rPr>
        <w:t>196.35</w:t>
      </w:r>
      <w:r>
        <w:rPr/>
        <w:t>万户，折算市场占有率约为</w:t>
      </w:r>
      <w:r>
        <w:rPr>
          <w:rFonts w:ascii="Times New Roman" w:hAnsi="Times New Roman" w:cs="Times New Roman" w:eastAsia="Times New Roman" w:hint="default"/>
        </w:rPr>
        <w:t>28.87%</w:t>
      </w:r>
      <w:r>
        <w:rPr/>
        <w:t>，同比上升</w:t>
      </w:r>
      <w:r>
        <w:rPr>
          <w:rFonts w:ascii="Times New Roman" w:hAnsi="Times New Roman" w:cs="Times New Roman" w:eastAsia="Times New Roman" w:hint="default"/>
        </w:rPr>
        <w:t>0.21%</w:t>
      </w:r>
      <w:r>
        <w:rPr>
          <w:rFonts w:ascii="Times New Roman" w:hAnsi="Times New Roman" w:cs="Times New Roman" w:eastAsia="Times New Roman" w:hint="default"/>
          <w:spacing w:val="19"/>
        </w:rPr>
        <w:t> </w:t>
      </w:r>
      <w:r>
        <w:rPr/>
        <w:t>。</w:t>
      </w:r>
    </w:p>
    <w:p>
      <w:pPr>
        <w:spacing w:line="240" w:lineRule="auto" w:before="5"/>
        <w:rPr>
          <w:rFonts w:ascii="宋体" w:hAnsi="宋体" w:cs="宋体" w:eastAsia="宋体" w:hint="default"/>
          <w:sz w:val="20"/>
          <w:szCs w:val="20"/>
        </w:rPr>
      </w:pPr>
    </w:p>
    <w:p>
      <w:pPr>
        <w:pStyle w:val="Heading3"/>
        <w:spacing w:line="240" w:lineRule="auto"/>
        <w:ind w:right="1133"/>
        <w:jc w:val="left"/>
        <w:rPr>
          <w:b w:val="0"/>
          <w:bCs w:val="0"/>
        </w:rPr>
      </w:pPr>
      <w:r>
        <w:rPr/>
        <w:t>二、主营业务分析</w:t>
      </w:r>
      <w:r>
        <w:rPr>
          <w:b w:val="0"/>
          <w:bCs w:val="0"/>
        </w:rPr>
      </w:r>
    </w:p>
    <w:p>
      <w:pPr>
        <w:spacing w:line="240" w:lineRule="auto" w:before="9"/>
        <w:rPr>
          <w:rFonts w:ascii="宋体" w:hAnsi="宋体" w:cs="宋体" w:eastAsia="宋体" w:hint="default"/>
          <w:b/>
          <w:bCs/>
          <w:sz w:val="24"/>
          <w:szCs w:val="24"/>
        </w:rPr>
      </w:pPr>
    </w:p>
    <w:p>
      <w:pPr>
        <w:pStyle w:val="Heading5"/>
        <w:spacing w:line="240" w:lineRule="auto"/>
        <w:ind w:right="1133"/>
        <w:jc w:val="left"/>
        <w:rPr>
          <w:b w:val="0"/>
          <w:bCs w:val="0"/>
        </w:rPr>
      </w:pPr>
      <w:r>
        <w:rPr>
          <w:rFonts w:ascii="Times New Roman" w:hAnsi="Times New Roman" w:cs="Times New Roman" w:eastAsia="Times New Roman" w:hint="default"/>
        </w:rPr>
        <w:t>1</w:t>
      </w:r>
      <w:r>
        <w:rPr/>
        <w:t>、概述</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t>参见</w:t>
      </w:r>
      <w:r>
        <w:rPr>
          <w:rFonts w:ascii="Times New Roman" w:hAnsi="Times New Roman" w:cs="Times New Roman" w:eastAsia="Times New Roman" w:hint="default"/>
        </w:rPr>
        <w:t>“</w:t>
      </w:r>
      <w:r>
        <w:rPr/>
        <w:t>经营情况讨论与分析</w:t>
      </w:r>
      <w:r>
        <w:rPr>
          <w:rFonts w:ascii="Times New Roman" w:hAnsi="Times New Roman" w:cs="Times New Roman" w:eastAsia="Times New Roman" w:hint="default"/>
        </w:rPr>
        <w:t>”</w:t>
      </w:r>
      <w:r>
        <w:rPr/>
        <w:t>中的</w:t>
      </w:r>
      <w:r>
        <w:rPr>
          <w:rFonts w:ascii="Times New Roman" w:hAnsi="Times New Roman" w:cs="Times New Roman" w:eastAsia="Times New Roman" w:hint="default"/>
        </w:rPr>
        <w:t>“</w:t>
      </w:r>
      <w:r>
        <w:rPr/>
        <w:t>一、概述</w:t>
      </w:r>
      <w:r>
        <w:rPr>
          <w:rFonts w:ascii="Times New Roman" w:hAnsi="Times New Roman" w:cs="Times New Roman" w:eastAsia="Times New Roman" w:hint="default"/>
        </w:rPr>
        <w:t>”</w:t>
      </w:r>
      <w:r>
        <w:rPr/>
        <w:t>相关内容。</w:t>
      </w:r>
    </w:p>
    <w:p>
      <w:pPr>
        <w:spacing w:after="0" w:line="240" w:lineRule="auto"/>
        <w:jc w:val="left"/>
        <w:sectPr>
          <w:pgSz w:w="11910" w:h="16840"/>
          <w:pgMar w:header="745" w:footer="979" w:top="1060" w:bottom="1160" w:left="980" w:right="0"/>
        </w:sectPr>
      </w:pPr>
    </w:p>
    <w:p>
      <w:pPr>
        <w:spacing w:line="240" w:lineRule="auto" w:before="10"/>
        <w:rPr>
          <w:rFonts w:ascii="宋体" w:hAnsi="宋体" w:cs="宋体" w:eastAsia="宋体" w:hint="default"/>
          <w:sz w:val="24"/>
          <w:szCs w:val="24"/>
        </w:rPr>
      </w:pPr>
    </w:p>
    <w:p>
      <w:pPr>
        <w:pStyle w:val="Heading5"/>
        <w:spacing w:line="240" w:lineRule="auto" w:before="36"/>
        <w:ind w:right="1133"/>
        <w:jc w:val="left"/>
        <w:rPr>
          <w:b w:val="0"/>
          <w:bCs w:val="0"/>
        </w:rPr>
      </w:pPr>
      <w:r>
        <w:rPr>
          <w:rFonts w:ascii="Times New Roman" w:hAnsi="Times New Roman" w:cs="Times New Roman" w:eastAsia="Times New Roman" w:hint="default"/>
        </w:rPr>
        <w:t>2</w:t>
      </w:r>
      <w:r>
        <w:rPr/>
        <w:t>、收入与成本</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1133"/>
        <w:jc w:val="left"/>
        <w:rPr>
          <w:b w:val="0"/>
          <w:bCs w:val="0"/>
        </w:rPr>
      </w:pPr>
      <w:r>
        <w:rPr/>
        <w:t>（</w:t>
      </w:r>
      <w:r>
        <w:rPr>
          <w:rFonts w:ascii="Times New Roman" w:hAnsi="Times New Roman" w:cs="Times New Roman" w:eastAsia="Times New Roman" w:hint="default"/>
        </w:rPr>
        <w:t>1</w:t>
      </w:r>
      <w:r>
        <w:rPr/>
        <w:t>）营业收入构成</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right="1133"/>
        <w:jc w:val="left"/>
      </w:pPr>
      <w:r>
        <w:rPr/>
        <w:t>营业收入整体情况</w:t>
      </w:r>
    </w:p>
    <w:p>
      <w:pPr>
        <w:pStyle w:val="BodyText"/>
        <w:spacing w:line="240" w:lineRule="auto" w:before="117"/>
        <w:ind w:left="0" w:right="1131"/>
        <w:jc w:val="right"/>
      </w:pPr>
      <w:r>
        <w:rPr/>
        <w:t>单位：元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9"/>
        <w:gridCol w:w="1594"/>
        <w:gridCol w:w="1591"/>
        <w:gridCol w:w="1599"/>
        <w:gridCol w:w="1588"/>
        <w:gridCol w:w="1597"/>
      </w:tblGrid>
      <w:tr>
        <w:trPr>
          <w:trHeight w:val="206" w:hRule="exact"/>
        </w:trPr>
        <w:tc>
          <w:tcPr>
            <w:tcW w:w="1599" w:type="dxa"/>
            <w:tcBorders>
              <w:top w:val="single" w:sz="4" w:space="0" w:color="000000"/>
              <w:left w:val="single" w:sz="4" w:space="0" w:color="000000"/>
              <w:bottom w:val="nil" w:sz="6" w:space="0" w:color="auto"/>
              <w:right w:val="single" w:sz="4" w:space="0" w:color="000000"/>
            </w:tcBorders>
            <w:shd w:val="clear" w:color="auto" w:fill="D2D2D2"/>
          </w:tcPr>
          <w:p>
            <w:pPr/>
          </w:p>
        </w:tc>
        <w:tc>
          <w:tcPr>
            <w:tcW w:w="318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18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7"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159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85" w:type="dxa"/>
            <w:gridSpan w:val="2"/>
            <w:vMerge/>
            <w:tcBorders>
              <w:left w:val="single" w:sz="4" w:space="0" w:color="000000"/>
              <w:bottom w:val="single" w:sz="4" w:space="0" w:color="000000"/>
              <w:right w:val="single" w:sz="4" w:space="0" w:color="000000"/>
            </w:tcBorders>
            <w:shd w:val="clear" w:color="auto" w:fill="D2D2D2"/>
          </w:tcPr>
          <w:p>
            <w:pPr/>
          </w:p>
        </w:tc>
        <w:tc>
          <w:tcPr>
            <w:tcW w:w="3187" w:type="dxa"/>
            <w:gridSpan w:val="2"/>
            <w:vMerge/>
            <w:tcBorders>
              <w:left w:val="single" w:sz="4" w:space="0" w:color="000000"/>
              <w:bottom w:val="single" w:sz="4" w:space="0" w:color="000000"/>
              <w:right w:val="single" w:sz="4" w:space="0" w:color="000000"/>
            </w:tcBorders>
            <w:shd w:val="clear" w:color="auto" w:fill="D2D2D2"/>
          </w:tcPr>
          <w:p>
            <w:pPr/>
          </w:p>
        </w:tc>
        <w:tc>
          <w:tcPr>
            <w:tcW w:w="15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435"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202" w:hRule="exact"/>
        </w:trPr>
        <w:tc>
          <w:tcPr>
            <w:tcW w:w="1599" w:type="dxa"/>
            <w:vMerge/>
            <w:tcBorders>
              <w:left w:val="single" w:sz="4" w:space="0" w:color="000000"/>
              <w:bottom w:val="nil" w:sz="6" w:space="0" w:color="auto"/>
              <w:right w:val="single" w:sz="4" w:space="0" w:color="000000"/>
            </w:tcBorders>
            <w:shd w:val="clear" w:color="auto" w:fill="D2D2D2"/>
          </w:tcPr>
          <w:p>
            <w:pP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4"/>
              <w:jc w:val="center"/>
              <w:rPr>
                <w:rFonts w:ascii="宋体" w:hAnsi="宋体" w:cs="宋体" w:eastAsia="宋体" w:hint="default"/>
                <w:sz w:val="18"/>
                <w:szCs w:val="18"/>
              </w:rPr>
            </w:pPr>
            <w:r>
              <w:rPr>
                <w:rFonts w:ascii="宋体" w:hAnsi="宋体" w:cs="宋体" w:eastAsia="宋体" w:hint="default"/>
                <w:sz w:val="18"/>
                <w:szCs w:val="18"/>
              </w:rPr>
              <w:t>金额</w:t>
            </w:r>
          </w:p>
        </w:tc>
        <w:tc>
          <w:tcPr>
            <w:tcW w:w="15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60"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3"/>
              <w:jc w:val="center"/>
              <w:rPr>
                <w:rFonts w:ascii="宋体" w:hAnsi="宋体" w:cs="宋体" w:eastAsia="宋体" w:hint="default"/>
                <w:sz w:val="18"/>
                <w:szCs w:val="18"/>
              </w:rPr>
            </w:pPr>
            <w:r>
              <w:rPr>
                <w:rFonts w:ascii="宋体" w:hAnsi="宋体" w:cs="宋体" w:eastAsia="宋体" w:hint="default"/>
                <w:sz w:val="18"/>
                <w:szCs w:val="18"/>
              </w:rPr>
              <w:t>金额</w:t>
            </w:r>
          </w:p>
        </w:tc>
        <w:tc>
          <w:tcPr>
            <w:tcW w:w="15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60"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7" w:type="dxa"/>
            <w:vMerge/>
            <w:tcBorders>
              <w:left w:val="single" w:sz="4" w:space="0" w:color="000000"/>
              <w:bottom w:val="nil" w:sz="6" w:space="0" w:color="auto"/>
              <w:right w:val="single" w:sz="4" w:space="0" w:color="000000"/>
            </w:tcBorders>
            <w:shd w:val="clear" w:color="auto" w:fill="D2D2D2"/>
          </w:tcPr>
          <w:p>
            <w:pPr/>
          </w:p>
        </w:tc>
      </w:tr>
      <w:tr>
        <w:trPr>
          <w:trHeight w:val="204" w:hRule="exact"/>
        </w:trPr>
        <w:tc>
          <w:tcPr>
            <w:tcW w:w="1599"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1" w:type="dxa"/>
            <w:vMerge/>
            <w:tcBorders>
              <w:left w:val="single" w:sz="4" w:space="0" w:color="000000"/>
              <w:bottom w:val="single" w:sz="4" w:space="0" w:color="000000"/>
              <w:right w:val="single" w:sz="4" w:space="0" w:color="000000"/>
            </w:tcBorders>
            <w:shd w:val="clear" w:color="auto" w:fill="D2D2D2"/>
          </w:tcPr>
          <w:p>
            <w:pPr/>
          </w:p>
        </w:tc>
        <w:tc>
          <w:tcPr>
            <w:tcW w:w="1599" w:type="dxa"/>
            <w:vMerge/>
            <w:tcBorders>
              <w:left w:val="single" w:sz="4" w:space="0" w:color="000000"/>
              <w:bottom w:val="single" w:sz="4" w:space="0" w:color="000000"/>
              <w:right w:val="single" w:sz="4" w:space="0" w:color="000000"/>
            </w:tcBorders>
            <w:shd w:val="clear" w:color="auto" w:fill="D2D2D2"/>
          </w:tcPr>
          <w:p>
            <w:pPr/>
          </w:p>
        </w:tc>
        <w:tc>
          <w:tcPr>
            <w:tcW w:w="1588" w:type="dxa"/>
            <w:vMerge/>
            <w:tcBorders>
              <w:left w:val="single" w:sz="4" w:space="0" w:color="000000"/>
              <w:bottom w:val="single" w:sz="4" w:space="0" w:color="000000"/>
              <w:right w:val="single" w:sz="4" w:space="0" w:color="000000"/>
            </w:tcBorders>
            <w:shd w:val="clear" w:color="auto" w:fill="D2D2D2"/>
          </w:tcPr>
          <w:p>
            <w:pPr/>
          </w:p>
        </w:tc>
        <w:tc>
          <w:tcPr>
            <w:tcW w:w="1597"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8" w:hRule="exact"/>
        </w:trPr>
        <w:tc>
          <w:tcPr>
            <w:tcW w:w="1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营业收入合计</w:t>
            </w:r>
          </w:p>
        </w:tc>
        <w:tc>
          <w:tcPr>
            <w:tcW w:w="1594" w:type="dxa"/>
            <w:tcBorders>
              <w:top w:val="single" w:sz="4" w:space="0" w:color="000000"/>
              <w:left w:val="single" w:sz="9" w:space="0" w:color="D2D2D2"/>
              <w:bottom w:val="single" w:sz="4" w:space="0" w:color="000000"/>
              <w:right w:val="single" w:sz="13" w:space="0" w:color="D2D2D2"/>
            </w:tcBorders>
          </w:tcPr>
          <w:p>
            <w:pPr>
              <w:pStyle w:val="TableParagraph"/>
              <w:spacing w:line="240" w:lineRule="auto" w:before="93"/>
              <w:ind w:right="11"/>
              <w:jc w:val="right"/>
              <w:rPr>
                <w:rFonts w:ascii="Times New Roman" w:hAnsi="Times New Roman" w:cs="Times New Roman" w:eastAsia="Times New Roman" w:hint="default"/>
                <w:sz w:val="18"/>
                <w:szCs w:val="18"/>
              </w:rPr>
            </w:pPr>
            <w:r>
              <w:rPr>
                <w:rFonts w:ascii="Times New Roman"/>
                <w:spacing w:val="-1"/>
                <w:sz w:val="18"/>
              </w:rPr>
              <w:t>924,120,718.50</w:t>
            </w:r>
          </w:p>
        </w:tc>
        <w:tc>
          <w:tcPr>
            <w:tcW w:w="15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15"/>
              <w:jc w:val="right"/>
              <w:rPr>
                <w:rFonts w:ascii="Times New Roman" w:hAnsi="Times New Roman" w:cs="Times New Roman" w:eastAsia="Times New Roman" w:hint="default"/>
                <w:sz w:val="18"/>
                <w:szCs w:val="18"/>
              </w:rPr>
            </w:pPr>
            <w:r>
              <w:rPr>
                <w:rFonts w:ascii="Times New Roman"/>
                <w:sz w:val="18"/>
              </w:rPr>
              <w:t>100%</w:t>
            </w:r>
          </w:p>
        </w:tc>
        <w:tc>
          <w:tcPr>
            <w:tcW w:w="1599" w:type="dxa"/>
            <w:tcBorders>
              <w:top w:val="single" w:sz="4" w:space="0" w:color="000000"/>
              <w:left w:val="single" w:sz="10" w:space="0" w:color="D2D2D2"/>
              <w:bottom w:val="single" w:sz="4" w:space="0" w:color="000000"/>
              <w:right w:val="single" w:sz="10" w:space="0" w:color="D2D2D2"/>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918,900,258.17</w:t>
            </w:r>
          </w:p>
        </w:tc>
        <w:tc>
          <w:tcPr>
            <w:tcW w:w="15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12"/>
              <w:jc w:val="right"/>
              <w:rPr>
                <w:rFonts w:ascii="Times New Roman" w:hAnsi="Times New Roman" w:cs="Times New Roman" w:eastAsia="Times New Roman" w:hint="default"/>
                <w:sz w:val="18"/>
                <w:szCs w:val="18"/>
              </w:rPr>
            </w:pPr>
            <w:r>
              <w:rPr>
                <w:rFonts w:ascii="Times New Roman"/>
                <w:sz w:val="18"/>
              </w:rPr>
              <w:t>100%</w:t>
            </w:r>
          </w:p>
        </w:tc>
        <w:tc>
          <w:tcPr>
            <w:tcW w:w="15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0.57%</w:t>
            </w:r>
          </w:p>
        </w:tc>
      </w:tr>
      <w:tr>
        <w:trPr>
          <w:trHeight w:val="396"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3"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工业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914,271,537.68</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98.93%</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5"/>
              <w:jc w:val="right"/>
              <w:rPr>
                <w:rFonts w:ascii="Times New Roman" w:hAnsi="Times New Roman" w:cs="Times New Roman" w:eastAsia="Times New Roman" w:hint="default"/>
                <w:sz w:val="18"/>
                <w:szCs w:val="18"/>
              </w:rPr>
            </w:pPr>
            <w:r>
              <w:rPr>
                <w:rFonts w:ascii="Times New Roman"/>
                <w:spacing w:val="-1"/>
                <w:sz w:val="18"/>
              </w:rPr>
              <w:t>913,607,436.54</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99.42%</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0.07%</w:t>
            </w:r>
          </w:p>
        </w:tc>
      </w:tr>
      <w:tr>
        <w:trPr>
          <w:trHeight w:val="402"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9,849,180.82</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1.07%</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5,292,821.63</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0.58%</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86.09%</w:t>
            </w:r>
          </w:p>
        </w:tc>
      </w:tr>
      <w:tr>
        <w:trPr>
          <w:trHeight w:val="402"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1"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楼宇对讲系统</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497,542,077.02</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53.84%</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480,110,067.97</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52.25%</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3.63%</w:t>
            </w:r>
          </w:p>
        </w:tc>
      </w:tr>
      <w:tr>
        <w:trPr>
          <w:trHeight w:val="403"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智能家居系统</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163,274,540.54</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17.67%</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pacing w:val="-2"/>
                <w:sz w:val="18"/>
              </w:rPr>
              <w:t>111,991,250.12</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12.19%</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45.79%</w:t>
            </w:r>
          </w:p>
        </w:tc>
      </w:tr>
      <w:tr>
        <w:trPr>
          <w:trHeight w:val="713"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3"/>
              <w:jc w:val="left"/>
              <w:rPr>
                <w:rFonts w:ascii="宋体" w:hAnsi="宋体" w:cs="宋体" w:eastAsia="宋体" w:hint="default"/>
                <w:sz w:val="18"/>
                <w:szCs w:val="18"/>
              </w:rPr>
            </w:pPr>
            <w:r>
              <w:rPr>
                <w:rFonts w:ascii="宋体" w:hAnsi="宋体" w:cs="宋体" w:eastAsia="宋体" w:hint="default"/>
                <w:sz w:val="18"/>
                <w:szCs w:val="18"/>
              </w:rPr>
              <w:t>停车场系统及道闸 广告业务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57,264,448.17</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6.20%</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84,535,113.61</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9.20%</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-32.26%</w:t>
            </w:r>
          </w:p>
        </w:tc>
      </w:tr>
      <w:tr>
        <w:trPr>
          <w:trHeight w:val="403"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监控及系统集成</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122,188,970.85</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13.22%</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5"/>
              <w:jc w:val="right"/>
              <w:rPr>
                <w:rFonts w:ascii="Times New Roman" w:hAnsi="Times New Roman" w:cs="Times New Roman" w:eastAsia="Times New Roman" w:hint="default"/>
                <w:sz w:val="18"/>
                <w:szCs w:val="18"/>
              </w:rPr>
            </w:pPr>
            <w:r>
              <w:rPr>
                <w:rFonts w:ascii="Times New Roman"/>
                <w:spacing w:val="-1"/>
                <w:sz w:val="18"/>
              </w:rPr>
              <w:t>145,003,358.36</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15.78%</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-15.73%</w:t>
            </w:r>
          </w:p>
        </w:tc>
      </w:tr>
      <w:tr>
        <w:trPr>
          <w:trHeight w:val="401"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显示屏</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65,919,846.31</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7.13%</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73,029,515.86</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7.95%</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-9.74%</w:t>
            </w:r>
          </w:p>
        </w:tc>
      </w:tr>
      <w:tr>
        <w:trPr>
          <w:trHeight w:val="403"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17,930,835.61</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1.94%</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5"/>
              <w:jc w:val="right"/>
              <w:rPr>
                <w:rFonts w:ascii="Times New Roman" w:hAnsi="Times New Roman" w:cs="Times New Roman" w:eastAsia="Times New Roman" w:hint="default"/>
                <w:sz w:val="18"/>
                <w:szCs w:val="18"/>
              </w:rPr>
            </w:pPr>
            <w:r>
              <w:rPr>
                <w:rFonts w:ascii="Times New Roman"/>
                <w:spacing w:val="-1"/>
                <w:sz w:val="18"/>
              </w:rPr>
              <w:t>24,230,952.25</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2.64%</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-26.00%</w:t>
            </w:r>
          </w:p>
        </w:tc>
      </w:tr>
      <w:tr>
        <w:trPr>
          <w:trHeight w:val="401"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3"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境内销售</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924,120,718.50</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5"/>
              <w:jc w:val="right"/>
              <w:rPr>
                <w:rFonts w:ascii="Times New Roman" w:hAnsi="Times New Roman" w:cs="Times New Roman" w:eastAsia="Times New Roman" w:hint="default"/>
                <w:sz w:val="18"/>
                <w:szCs w:val="18"/>
              </w:rPr>
            </w:pPr>
            <w:r>
              <w:rPr>
                <w:rFonts w:ascii="Times New Roman"/>
                <w:spacing w:val="-1"/>
                <w:sz w:val="18"/>
              </w:rPr>
              <w:t>918,900,258.17</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100.00%</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0.57%</w:t>
            </w:r>
          </w:p>
        </w:tc>
      </w:tr>
    </w:tbl>
    <w:p>
      <w:pPr>
        <w:spacing w:line="240" w:lineRule="auto" w:before="3"/>
        <w:rPr>
          <w:rFonts w:ascii="宋体" w:hAnsi="宋体" w:cs="宋体" w:eastAsia="宋体" w:hint="default"/>
          <w:sz w:val="19"/>
          <w:szCs w:val="19"/>
        </w:rPr>
      </w:pPr>
    </w:p>
    <w:p>
      <w:pPr>
        <w:pStyle w:val="Heading5"/>
        <w:spacing w:line="240" w:lineRule="auto" w:before="36"/>
        <w:ind w:right="1133"/>
        <w:jc w:val="left"/>
        <w:rPr>
          <w:b w:val="0"/>
          <w:bCs w:val="0"/>
        </w:rPr>
      </w:pPr>
      <w:r>
        <w:rPr/>
        <w:t>（</w:t>
      </w:r>
      <w:r>
        <w:rPr>
          <w:rFonts w:ascii="Times New Roman" w:hAnsi="Times New Roman" w:cs="Times New Roman" w:eastAsia="Times New Roman" w:hint="default"/>
        </w:rPr>
        <w:t>2</w:t>
      </w:r>
      <w:r>
        <w:rPr/>
        <w:t>）占公司营业收入或营业利润</w:t>
      </w:r>
      <w:r>
        <w:rPr>
          <w:spacing w:val="-53"/>
        </w:rPr>
        <w:t> </w:t>
      </w:r>
      <w:r>
        <w:rPr>
          <w:rFonts w:ascii="Times New Roman" w:hAnsi="Times New Roman" w:cs="Times New Roman" w:eastAsia="Times New Roman" w:hint="default"/>
        </w:rPr>
        <w:t>10%</w:t>
      </w:r>
      <w:r>
        <w:rPr/>
        <w:t>以上的行业、产品或地区情况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1"/>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6"/>
        <w:gridCol w:w="1366"/>
        <w:gridCol w:w="1368"/>
        <w:gridCol w:w="1366"/>
        <w:gridCol w:w="1369"/>
        <w:gridCol w:w="1370"/>
      </w:tblGrid>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19" w:right="47" w:hanging="272"/>
              <w:jc w:val="left"/>
              <w:rPr>
                <w:rFonts w:ascii="宋体" w:hAnsi="宋体" w:cs="宋体" w:eastAsia="宋体" w:hint="default"/>
                <w:sz w:val="18"/>
                <w:szCs w:val="18"/>
              </w:rPr>
            </w:pPr>
            <w:r>
              <w:rPr>
                <w:rFonts w:ascii="宋体" w:hAnsi="宋体" w:cs="宋体" w:eastAsia="宋体" w:hint="default"/>
                <w:sz w:val="18"/>
                <w:szCs w:val="18"/>
              </w:rPr>
              <w:t>营业收入比上年 同期增减</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19" w:right="50" w:hanging="272"/>
              <w:jc w:val="left"/>
              <w:rPr>
                <w:rFonts w:ascii="宋体" w:hAnsi="宋体" w:cs="宋体" w:eastAsia="宋体" w:hint="default"/>
                <w:sz w:val="18"/>
                <w:szCs w:val="18"/>
              </w:rPr>
            </w:pPr>
            <w:r>
              <w:rPr>
                <w:rFonts w:ascii="宋体" w:hAnsi="宋体" w:cs="宋体" w:eastAsia="宋体" w:hint="default"/>
                <w:sz w:val="18"/>
                <w:szCs w:val="18"/>
              </w:rPr>
              <w:t>营业成本比上年 同期增减</w:t>
            </w:r>
          </w:p>
        </w:tc>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10" w:right="48" w:hanging="360"/>
              <w:jc w:val="left"/>
              <w:rPr>
                <w:rFonts w:ascii="宋体" w:hAnsi="宋体" w:cs="宋体" w:eastAsia="宋体" w:hint="default"/>
                <w:sz w:val="18"/>
                <w:szCs w:val="18"/>
              </w:rPr>
            </w:pPr>
            <w:r>
              <w:rPr>
                <w:rFonts w:ascii="宋体" w:hAnsi="宋体" w:cs="宋体" w:eastAsia="宋体" w:hint="default"/>
                <w:sz w:val="18"/>
                <w:szCs w:val="18"/>
              </w:rPr>
              <w:t>毛利率比上年同 期增减</w:t>
            </w:r>
          </w:p>
        </w:tc>
      </w:tr>
      <w:tr>
        <w:trPr>
          <w:trHeight w:val="402"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工业</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914,271,537.68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553,572,105.36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39.45%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-7.13%</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4.69%</w:t>
            </w:r>
          </w:p>
        </w:tc>
      </w:tr>
      <w:tr>
        <w:trPr>
          <w:trHeight w:val="402"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楼宇对讲系统</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497,542,077.02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272,605,876.68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45.21%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-3.78%</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4.22%</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智能家居系统</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163,274,540.54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88,466,980.73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45.82%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45.79%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46.16%</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-0.14%</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停车场系统及道 闸广告业务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57,264,448.17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26,534,062.70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53.66%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-32.26%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-47.83%</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13.82%</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监控及系统集成</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122,188,970.85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101,050,848.04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17.30%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-15.73%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-18.73%</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3.05%</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368"/>
        <w:gridCol w:w="1366"/>
        <w:gridCol w:w="1366"/>
        <w:gridCol w:w="1368"/>
        <w:gridCol w:w="1366"/>
        <w:gridCol w:w="1369"/>
        <w:gridCol w:w="1370"/>
      </w:tblGrid>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显示屏</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65,919,846.31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59,974,207.51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9.02%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-9.74%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-9.59%</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-0.15%</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17,930,835.61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5,866,279.53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67.28%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-26.00%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-48.35%</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14.16%</w:t>
            </w:r>
          </w:p>
        </w:tc>
      </w:tr>
      <w:tr>
        <w:trPr>
          <w:trHeight w:val="401"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境内销售</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924,120,718.50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554,498,255.19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40.00%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0.57%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-7.08%</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4.94%</w:t>
            </w:r>
          </w:p>
        </w:tc>
      </w:tr>
    </w:tbl>
    <w:p>
      <w:pPr>
        <w:pStyle w:val="BodyText"/>
        <w:spacing w:line="240" w:lineRule="auto" w:before="49"/>
        <w:ind w:right="1133"/>
        <w:jc w:val="left"/>
      </w:pPr>
      <w:r>
        <w:rPr/>
        <w:t>公司主营业务数据统计口径在报告期发生调整的情况下，公司最近</w:t>
      </w:r>
      <w:r>
        <w:rPr>
          <w:spacing w:val="-45"/>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年按报告期末口径调整后的主营业务数据</w:t>
      </w:r>
    </w:p>
    <w:p>
      <w:pPr>
        <w:pStyle w:val="BodyText"/>
        <w:spacing w:line="240" w:lineRule="auto" w:before="101"/>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5"/>
        <w:spacing w:line="240" w:lineRule="auto"/>
        <w:ind w:right="1133"/>
        <w:jc w:val="left"/>
        <w:rPr>
          <w:b w:val="0"/>
          <w:bCs w:val="0"/>
        </w:rPr>
      </w:pPr>
      <w:r>
        <w:rPr/>
        <w:t>（</w:t>
      </w:r>
      <w:r>
        <w:rPr>
          <w:rFonts w:ascii="Times New Roman" w:hAnsi="Times New Roman" w:cs="Times New Roman" w:eastAsia="Times New Roman" w:hint="default"/>
        </w:rPr>
        <w:t>3</w:t>
      </w:r>
      <w:r>
        <w:rPr/>
        <w:t>）公司实物销售收入是否大于劳务收入</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否</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608"/>
        <w:gridCol w:w="1571"/>
        <w:gridCol w:w="1604"/>
        <w:gridCol w:w="1596"/>
        <w:gridCol w:w="1594"/>
        <w:gridCol w:w="1594"/>
      </w:tblGrid>
      <w:tr>
        <w:trPr>
          <w:trHeight w:val="401" w:hRule="exact"/>
        </w:trPr>
        <w:tc>
          <w:tcPr>
            <w:tcW w:w="16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6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单位</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3" w:hRule="exact"/>
        </w:trPr>
        <w:tc>
          <w:tcPr>
            <w:tcW w:w="1608" w:type="dxa"/>
            <w:vMerge w:val="restart"/>
            <w:tcBorders>
              <w:top w:val="single" w:sz="4" w:space="0" w:color="000000"/>
              <w:left w:val="single" w:sz="4" w:space="0" w:color="000000"/>
              <w:right w:val="single" w:sz="13"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楼宇对讲系统</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6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台（套）</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1,832,178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1,810,132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1.22%</w:t>
            </w:r>
          </w:p>
        </w:tc>
      </w:tr>
      <w:tr>
        <w:trPr>
          <w:trHeight w:val="401" w:hRule="exact"/>
        </w:trPr>
        <w:tc>
          <w:tcPr>
            <w:tcW w:w="1608" w:type="dxa"/>
            <w:vMerge/>
            <w:tcBorders>
              <w:left w:val="single" w:sz="4" w:space="0" w:color="000000"/>
              <w:right w:val="single" w:sz="13" w:space="0" w:color="D2D2D2"/>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6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台（套）</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1,817,702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1,828,622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-0.60%</w:t>
            </w:r>
          </w:p>
        </w:tc>
      </w:tr>
      <w:tr>
        <w:trPr>
          <w:trHeight w:val="403" w:hRule="exact"/>
        </w:trPr>
        <w:tc>
          <w:tcPr>
            <w:tcW w:w="1608" w:type="dxa"/>
            <w:vMerge/>
            <w:tcBorders>
              <w:left w:val="single" w:sz="4" w:space="0" w:color="000000"/>
              <w:bottom w:val="single" w:sz="4" w:space="0" w:color="000000"/>
              <w:right w:val="single" w:sz="13" w:space="0" w:color="D2D2D2"/>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6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台（套）</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w w:val="95"/>
                <w:sz w:val="18"/>
              </w:rPr>
              <w:t>111,769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126,245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-11.47%</w:t>
            </w:r>
          </w:p>
        </w:tc>
      </w:tr>
      <w:tr>
        <w:trPr>
          <w:trHeight w:val="401" w:hRule="exact"/>
        </w:trPr>
        <w:tc>
          <w:tcPr>
            <w:tcW w:w="1608" w:type="dxa"/>
            <w:vMerge w:val="restart"/>
            <w:tcBorders>
              <w:top w:val="single" w:sz="4" w:space="0" w:color="000000"/>
              <w:left w:val="single" w:sz="4" w:space="0" w:color="000000"/>
              <w:right w:val="single" w:sz="13"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智能家居系统</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6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台（套）</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131,350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81,800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60.57%</w:t>
            </w:r>
          </w:p>
        </w:tc>
      </w:tr>
      <w:tr>
        <w:trPr>
          <w:trHeight w:val="403" w:hRule="exact"/>
        </w:trPr>
        <w:tc>
          <w:tcPr>
            <w:tcW w:w="1608" w:type="dxa"/>
            <w:vMerge/>
            <w:tcBorders>
              <w:left w:val="single" w:sz="4" w:space="0" w:color="000000"/>
              <w:right w:val="single" w:sz="13" w:space="0" w:color="D2D2D2"/>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6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台（套）</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141,379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82,024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72.36%</w:t>
            </w:r>
          </w:p>
        </w:tc>
      </w:tr>
      <w:tr>
        <w:trPr>
          <w:trHeight w:val="401" w:hRule="exact"/>
        </w:trPr>
        <w:tc>
          <w:tcPr>
            <w:tcW w:w="1608" w:type="dxa"/>
            <w:vMerge/>
            <w:tcBorders>
              <w:left w:val="single" w:sz="4" w:space="0" w:color="000000"/>
              <w:bottom w:val="single" w:sz="4" w:space="0" w:color="000000"/>
              <w:right w:val="single" w:sz="13" w:space="0" w:color="D2D2D2"/>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6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台（套）</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14,976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4,947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202.73%</w:t>
            </w:r>
          </w:p>
        </w:tc>
      </w:tr>
      <w:tr>
        <w:trPr>
          <w:trHeight w:val="404" w:hRule="exact"/>
        </w:trPr>
        <w:tc>
          <w:tcPr>
            <w:tcW w:w="1608" w:type="dxa"/>
            <w:vMerge w:val="restart"/>
            <w:tcBorders>
              <w:top w:val="single" w:sz="4" w:space="0" w:color="000000"/>
              <w:left w:val="single" w:sz="4" w:space="0" w:color="000000"/>
              <w:right w:val="single" w:sz="13"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停车场系统</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6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台（套）</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2,528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2,266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11.56%</w:t>
            </w:r>
          </w:p>
        </w:tc>
      </w:tr>
      <w:tr>
        <w:trPr>
          <w:trHeight w:val="401" w:hRule="exact"/>
        </w:trPr>
        <w:tc>
          <w:tcPr>
            <w:tcW w:w="1608" w:type="dxa"/>
            <w:vMerge/>
            <w:tcBorders>
              <w:left w:val="single" w:sz="4" w:space="0" w:color="000000"/>
              <w:right w:val="single" w:sz="13" w:space="0" w:color="D2D2D2"/>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6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台（套）</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2,501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2,171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15.20%</w:t>
            </w:r>
          </w:p>
        </w:tc>
      </w:tr>
      <w:tr>
        <w:trPr>
          <w:trHeight w:val="403" w:hRule="exact"/>
        </w:trPr>
        <w:tc>
          <w:tcPr>
            <w:tcW w:w="1608" w:type="dxa"/>
            <w:vMerge/>
            <w:tcBorders>
              <w:left w:val="single" w:sz="4" w:space="0" w:color="000000"/>
              <w:bottom w:val="single" w:sz="4" w:space="0" w:color="000000"/>
              <w:right w:val="single" w:sz="13" w:space="0" w:color="D2D2D2"/>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6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台（套）</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483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510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-5.29%</w:t>
            </w:r>
          </w:p>
        </w:tc>
      </w:tr>
      <w:tr>
        <w:trPr>
          <w:trHeight w:val="401" w:hRule="exact"/>
        </w:trPr>
        <w:tc>
          <w:tcPr>
            <w:tcW w:w="1608" w:type="dxa"/>
            <w:vMerge w:val="restart"/>
            <w:tcBorders>
              <w:top w:val="single" w:sz="4" w:space="0" w:color="000000"/>
              <w:left w:val="single" w:sz="4" w:space="0" w:color="000000"/>
              <w:right w:val="single" w:sz="13"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显示屏</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6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个</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3,370,616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3,412,743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-1.23%</w:t>
            </w:r>
          </w:p>
        </w:tc>
      </w:tr>
      <w:tr>
        <w:trPr>
          <w:trHeight w:val="403" w:hRule="exact"/>
        </w:trPr>
        <w:tc>
          <w:tcPr>
            <w:tcW w:w="1608" w:type="dxa"/>
            <w:vMerge/>
            <w:tcBorders>
              <w:left w:val="single" w:sz="4" w:space="0" w:color="000000"/>
              <w:right w:val="single" w:sz="13" w:space="0" w:color="D2D2D2"/>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6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个</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3,381,805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3,309,336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2.19%</w:t>
            </w:r>
          </w:p>
        </w:tc>
      </w:tr>
      <w:tr>
        <w:trPr>
          <w:trHeight w:val="401" w:hRule="exact"/>
        </w:trPr>
        <w:tc>
          <w:tcPr>
            <w:tcW w:w="1608" w:type="dxa"/>
            <w:vMerge/>
            <w:tcBorders>
              <w:left w:val="single" w:sz="4" w:space="0" w:color="000000"/>
              <w:bottom w:val="single" w:sz="4" w:space="0" w:color="000000"/>
              <w:right w:val="single" w:sz="13" w:space="0" w:color="D2D2D2"/>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6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个</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200,823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189,634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5.90%</w:t>
            </w:r>
          </w:p>
        </w:tc>
      </w:tr>
    </w:tbl>
    <w:p>
      <w:pPr>
        <w:pStyle w:val="BodyText"/>
        <w:spacing w:line="240" w:lineRule="auto" w:before="49"/>
        <w:ind w:right="1133"/>
        <w:jc w:val="left"/>
      </w:pPr>
      <w:r>
        <w:rPr/>
        <w:t>相关数据同比发生变动</w:t>
      </w:r>
      <w:r>
        <w:rPr>
          <w:spacing w:val="-47"/>
        </w:rPr>
        <w:t> </w:t>
      </w:r>
      <w:r>
        <w:rPr>
          <w:rFonts w:ascii="Times New Roman" w:hAnsi="Times New Roman" w:cs="Times New Roman" w:eastAsia="Times New Roman" w:hint="default"/>
        </w:rPr>
        <w:t>30%</w:t>
      </w:r>
      <w:r>
        <w:rPr/>
        <w:t>以上的原因说明</w:t>
      </w:r>
    </w:p>
    <w:p>
      <w:pPr>
        <w:pStyle w:val="BodyText"/>
        <w:spacing w:line="338" w:lineRule="auto" w:before="103"/>
        <w:ind w:right="55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随着智能家居系统销售增长，智能家居产品产、销、量同比增长。</w:t>
      </w:r>
    </w:p>
    <w:p>
      <w:pPr>
        <w:spacing w:line="240" w:lineRule="auto" w:before="8"/>
        <w:rPr>
          <w:rFonts w:ascii="宋体" w:hAnsi="宋体" w:cs="宋体" w:eastAsia="宋体" w:hint="default"/>
          <w:sz w:val="21"/>
          <w:szCs w:val="21"/>
        </w:rPr>
      </w:pPr>
    </w:p>
    <w:p>
      <w:pPr>
        <w:pStyle w:val="Heading5"/>
        <w:spacing w:line="240" w:lineRule="auto"/>
        <w:ind w:right="1133"/>
        <w:jc w:val="left"/>
        <w:rPr>
          <w:b w:val="0"/>
          <w:bCs w:val="0"/>
        </w:rPr>
      </w:pPr>
      <w:r>
        <w:rPr/>
        <w:t>（</w:t>
      </w:r>
      <w:r>
        <w:rPr>
          <w:rFonts w:ascii="Times New Roman" w:hAnsi="Times New Roman" w:cs="Times New Roman" w:eastAsia="Times New Roman" w:hint="default"/>
        </w:rPr>
        <w:t>4</w:t>
      </w:r>
      <w:r>
        <w:rPr/>
        <w:t>）公司已签订的重大销售合同截至本报告期的履行情况</w:t>
      </w:r>
      <w:r>
        <w:rPr>
          <w:b w:val="0"/>
          <w:bCs w:val="0"/>
        </w:rPr>
      </w:r>
    </w:p>
    <w:p>
      <w:pPr>
        <w:spacing w:line="240" w:lineRule="auto" w:before="4"/>
        <w:rPr>
          <w:rFonts w:ascii="宋体" w:hAnsi="宋体" w:cs="宋体" w:eastAsia="宋体" w:hint="default"/>
          <w:b/>
          <w:bCs/>
          <w:sz w:val="26"/>
          <w:szCs w:val="26"/>
        </w:rPr>
      </w:pPr>
    </w:p>
    <w:p>
      <w:pPr>
        <w:pStyle w:val="BodyText"/>
        <w:spacing w:line="321" w:lineRule="auto"/>
        <w:ind w:right="112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w:t>
      </w:r>
      <w:r>
        <w:rPr>
          <w:rFonts w:ascii="宋体" w:hAnsi="宋体" w:cs="宋体" w:eastAsia="宋体" w:hint="default"/>
          <w:spacing w:val="-2"/>
        </w:rPr>
        <w:t>1</w:t>
      </w:r>
      <w:r>
        <w:rPr>
          <w:spacing w:val="-2"/>
        </w:rPr>
        <w:t>、</w:t>
      </w:r>
      <w:r>
        <w:rPr>
          <w:rFonts w:ascii="宋体" w:hAnsi="宋体" w:cs="宋体" w:eastAsia="宋体" w:hint="default"/>
          <w:spacing w:val="-2"/>
        </w:rPr>
        <w:t>2018</w:t>
      </w:r>
      <w:r>
        <w:rPr>
          <w:spacing w:val="-2"/>
        </w:rPr>
        <w:t>年</w:t>
      </w:r>
      <w:r>
        <w:rPr>
          <w:rFonts w:ascii="宋体" w:hAnsi="宋体" w:cs="宋体" w:eastAsia="宋体" w:hint="default"/>
          <w:spacing w:val="-2"/>
        </w:rPr>
        <w:t>8</w:t>
      </w:r>
      <w:r>
        <w:rPr>
          <w:spacing w:val="-2"/>
        </w:rPr>
        <w:t>月</w:t>
      </w:r>
      <w:r>
        <w:rPr>
          <w:rFonts w:ascii="宋体" w:hAnsi="宋体" w:cs="宋体" w:eastAsia="宋体" w:hint="default"/>
          <w:spacing w:val="-2"/>
        </w:rPr>
        <w:t>27</w:t>
      </w:r>
      <w:r>
        <w:rPr>
          <w:spacing w:val="-2"/>
        </w:rPr>
        <w:t>日，公司控股子公司奥迪安与中国电信股份有限公司广州分公司签订“广州市公安局黄埔区分局高清视频系</w:t>
      </w:r>
      <w:r>
        <w:rPr>
          <w:spacing w:val="-60"/>
        </w:rPr>
        <w:t> </w:t>
      </w:r>
      <w:r>
        <w:rPr>
          <w:spacing w:val="-60"/>
        </w:rPr>
      </w:r>
      <w:r>
        <w:rPr/>
        <w:t>统升级改造项目”，合同金额</w:t>
      </w:r>
      <w:r>
        <w:rPr>
          <w:rFonts w:ascii="宋体" w:hAnsi="宋体" w:cs="宋体" w:eastAsia="宋体" w:hint="default"/>
        </w:rPr>
        <w:t>7,707.6</w:t>
      </w:r>
      <w:r>
        <w:rPr/>
        <w:t>万元，目前在执行过程中。 </w:t>
      </w:r>
      <w:r>
        <w:rPr>
          <w:rFonts w:ascii="宋体" w:hAnsi="宋体" w:cs="宋体" w:eastAsia="宋体" w:hint="default"/>
          <w:spacing w:val="-2"/>
        </w:rPr>
        <w:t>2</w:t>
      </w:r>
      <w:r>
        <w:rPr>
          <w:spacing w:val="-2"/>
        </w:rPr>
        <w:t>、</w:t>
      </w:r>
      <w:r>
        <w:rPr>
          <w:rFonts w:ascii="宋体" w:hAnsi="宋体" w:cs="宋体" w:eastAsia="宋体" w:hint="default"/>
          <w:spacing w:val="-2"/>
        </w:rPr>
        <w:t>2018</w:t>
      </w:r>
      <w:r>
        <w:rPr>
          <w:spacing w:val="-2"/>
        </w:rPr>
        <w:t>年</w:t>
      </w:r>
      <w:r>
        <w:rPr>
          <w:rFonts w:ascii="宋体" w:hAnsi="宋体" w:cs="宋体" w:eastAsia="宋体" w:hint="default"/>
          <w:spacing w:val="-2"/>
        </w:rPr>
        <w:t>9</w:t>
      </w:r>
      <w:r>
        <w:rPr>
          <w:spacing w:val="-2"/>
        </w:rPr>
        <w:t>月</w:t>
      </w:r>
      <w:r>
        <w:rPr>
          <w:rFonts w:ascii="宋体" w:hAnsi="宋体" w:cs="宋体" w:eastAsia="宋体" w:hint="default"/>
          <w:spacing w:val="-2"/>
        </w:rPr>
        <w:t>28</w:t>
      </w:r>
      <w:r>
        <w:rPr>
          <w:spacing w:val="-2"/>
        </w:rPr>
        <w:t>日，公司与廊坊京御房地产开发有限公司签订可视对讲集中采购协议，协议金额</w:t>
      </w:r>
      <w:r>
        <w:rPr>
          <w:rFonts w:ascii="宋体" w:hAnsi="宋体" w:cs="宋体" w:eastAsia="宋体" w:hint="default"/>
          <w:spacing w:val="-2"/>
        </w:rPr>
        <w:t>4,326.27</w:t>
      </w:r>
      <w:r>
        <w:rPr>
          <w:spacing w:val="-2"/>
        </w:rPr>
        <w:t>万元，目前在执行</w:t>
      </w:r>
      <w:r>
        <w:rPr>
          <w:spacing w:val="-52"/>
        </w:rPr>
        <w:t> </w:t>
      </w:r>
      <w:r>
        <w:rPr>
          <w:spacing w:val="-52"/>
        </w:rPr>
      </w:r>
      <w:r>
        <w:rPr/>
        <w:t>过程中。 </w:t>
      </w:r>
      <w:r>
        <w:rPr>
          <w:rFonts w:ascii="宋体" w:hAnsi="宋体" w:cs="宋体" w:eastAsia="宋体" w:hint="default"/>
        </w:rPr>
        <w:t>3</w:t>
      </w:r>
      <w:r>
        <w:rPr/>
        <w:t>、</w:t>
      </w:r>
      <w:r>
        <w:rPr>
          <w:rFonts w:ascii="宋体" w:hAnsi="宋体" w:cs="宋体" w:eastAsia="宋体" w:hint="default"/>
        </w:rPr>
        <w:t>2019</w:t>
      </w:r>
      <w:r>
        <w:rPr/>
        <w:t>年</w:t>
      </w:r>
      <w:r>
        <w:rPr>
          <w:rFonts w:ascii="宋体" w:hAnsi="宋体" w:cs="宋体" w:eastAsia="宋体" w:hint="default"/>
        </w:rPr>
        <w:t>11</w:t>
      </w:r>
      <w:r>
        <w:rPr/>
        <w:t>月</w:t>
      </w:r>
      <w:r>
        <w:rPr>
          <w:rFonts w:ascii="宋体" w:hAnsi="宋体" w:cs="宋体" w:eastAsia="宋体" w:hint="default"/>
        </w:rPr>
        <w:t>18</w:t>
      </w:r>
      <w:r>
        <w:rPr/>
        <w:t>，公司收到平安科技（深圳）有限公司发来的《中标通知书》，确定公司为广州“花都智能门禁项目前端 设备及实施</w:t>
      </w:r>
      <w:r>
        <w:rPr>
          <w:rFonts w:ascii="宋体" w:hAnsi="宋体" w:cs="宋体" w:eastAsia="宋体" w:hint="default"/>
        </w:rPr>
        <w:t>-20191012</w:t>
      </w:r>
      <w:r>
        <w:rPr/>
        <w:t>（</w:t>
      </w:r>
      <w:r>
        <w:rPr>
          <w:rFonts w:ascii="宋体" w:hAnsi="宋体" w:cs="宋体" w:eastAsia="宋体" w:hint="default"/>
        </w:rPr>
        <w:t>LF2019177960</w:t>
      </w:r>
      <w:r>
        <w:rPr/>
        <w:t>）”项目的中标方，中标金额为</w:t>
      </w:r>
      <w:r>
        <w:rPr>
          <w:rFonts w:ascii="宋体" w:hAnsi="宋体" w:cs="宋体" w:eastAsia="宋体" w:hint="default"/>
        </w:rPr>
        <w:t>71,499,815.20</w:t>
      </w:r>
      <w:r>
        <w:rPr/>
        <w:t>元，目前在执行过程中。</w:t>
      </w:r>
    </w:p>
    <w:p>
      <w:pPr>
        <w:spacing w:after="0" w:line="321" w:lineRule="auto"/>
        <w:jc w:val="left"/>
        <w:sectPr>
          <w:pgSz w:w="11910" w:h="16840"/>
          <w:pgMar w:header="745" w:footer="979" w:top="1060" w:bottom="1160" w:left="980" w:right="0"/>
        </w:sectPr>
      </w:pPr>
    </w:p>
    <w:p>
      <w:pPr>
        <w:spacing w:line="240" w:lineRule="auto" w:before="10"/>
        <w:rPr>
          <w:rFonts w:ascii="宋体" w:hAnsi="宋体" w:cs="宋体" w:eastAsia="宋体" w:hint="default"/>
          <w:sz w:val="24"/>
          <w:szCs w:val="24"/>
        </w:rPr>
      </w:pPr>
    </w:p>
    <w:p>
      <w:pPr>
        <w:pStyle w:val="Heading5"/>
        <w:spacing w:line="240" w:lineRule="auto" w:before="36"/>
        <w:ind w:right="1133"/>
        <w:jc w:val="left"/>
        <w:rPr>
          <w:b w:val="0"/>
          <w:bCs w:val="0"/>
        </w:rPr>
      </w:pPr>
      <w:r>
        <w:rPr/>
        <w:t>（</w:t>
      </w:r>
      <w:r>
        <w:rPr>
          <w:rFonts w:ascii="Times New Roman" w:hAnsi="Times New Roman" w:cs="Times New Roman" w:eastAsia="Times New Roman" w:hint="default"/>
        </w:rPr>
        <w:t>5</w:t>
      </w:r>
      <w:r>
        <w:rPr/>
        <w:t>）营业成本构成</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133"/>
        <w:jc w:val="left"/>
      </w:pPr>
      <w:r>
        <w:rPr/>
        <w:t>行业分类</w:t>
      </w:r>
    </w:p>
    <w:p>
      <w:pPr>
        <w:pStyle w:val="BodyText"/>
        <w:spacing w:line="240" w:lineRule="auto" w:before="115"/>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8"/>
        <w:gridCol w:w="1366"/>
        <w:gridCol w:w="1368"/>
        <w:gridCol w:w="1366"/>
        <w:gridCol w:w="1368"/>
      </w:tblGrid>
      <w:tr>
        <w:trPr>
          <w:trHeight w:val="402" w:hRule="exact"/>
        </w:trPr>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367"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46"/>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46"/>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工业</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8" w:right="0"/>
              <w:jc w:val="left"/>
              <w:rPr>
                <w:rFonts w:ascii="Times New Roman" w:hAnsi="Times New Roman" w:cs="Times New Roman" w:eastAsia="Times New Roman" w:hint="default"/>
                <w:sz w:val="18"/>
                <w:szCs w:val="18"/>
              </w:rPr>
            </w:pPr>
            <w:r>
              <w:rPr>
                <w:rFonts w:ascii="Times New Roman"/>
                <w:sz w:val="18"/>
              </w:rPr>
              <w:t>499,487,965.00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90.23%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8" w:right="0"/>
              <w:jc w:val="left"/>
              <w:rPr>
                <w:rFonts w:ascii="Times New Roman" w:hAnsi="Times New Roman" w:cs="Times New Roman" w:eastAsia="Times New Roman" w:hint="default"/>
                <w:sz w:val="18"/>
                <w:szCs w:val="18"/>
              </w:rPr>
            </w:pPr>
            <w:r>
              <w:rPr>
                <w:rFonts w:ascii="Times New Roman"/>
                <w:sz w:val="18"/>
              </w:rPr>
              <w:t>529,392,571.48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88.75%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68" w:right="0"/>
              <w:jc w:val="left"/>
              <w:rPr>
                <w:rFonts w:ascii="Times New Roman" w:hAnsi="Times New Roman" w:cs="Times New Roman" w:eastAsia="Times New Roman" w:hint="default"/>
                <w:sz w:val="18"/>
                <w:szCs w:val="18"/>
              </w:rPr>
            </w:pPr>
            <w:r>
              <w:rPr>
                <w:rFonts w:ascii="Times New Roman"/>
                <w:sz w:val="18"/>
              </w:rPr>
              <w:t>1.48%</w:t>
            </w:r>
          </w:p>
        </w:tc>
      </w:tr>
    </w:tbl>
    <w:p>
      <w:pPr>
        <w:spacing w:line="240" w:lineRule="auto" w:before="3"/>
        <w:rPr>
          <w:rFonts w:ascii="宋体" w:hAnsi="宋体" w:cs="宋体" w:eastAsia="宋体" w:hint="default"/>
          <w:sz w:val="19"/>
          <w:szCs w:val="19"/>
        </w:rPr>
      </w:pPr>
    </w:p>
    <w:p>
      <w:pPr>
        <w:pStyle w:val="Heading5"/>
        <w:spacing w:line="240" w:lineRule="auto" w:before="36"/>
        <w:ind w:right="1133"/>
        <w:jc w:val="left"/>
        <w:rPr>
          <w:b w:val="0"/>
          <w:bCs w:val="0"/>
        </w:rPr>
      </w:pPr>
      <w:r>
        <w:rPr/>
        <w:t>（</w:t>
      </w:r>
      <w:r>
        <w:rPr>
          <w:rFonts w:ascii="Times New Roman" w:hAnsi="Times New Roman" w:cs="Times New Roman" w:eastAsia="Times New Roman" w:hint="default"/>
        </w:rPr>
        <w:t>6</w:t>
      </w:r>
      <w:r>
        <w:rPr/>
        <w:t>）报告期内合并范围是否发生变动</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2"/>
        <w:rPr>
          <w:rFonts w:ascii="宋体" w:hAnsi="宋体" w:cs="宋体" w:eastAsia="宋体" w:hint="default"/>
          <w:sz w:val="26"/>
          <w:szCs w:val="26"/>
        </w:rPr>
      </w:pPr>
    </w:p>
    <w:p>
      <w:pPr>
        <w:pStyle w:val="Heading5"/>
        <w:spacing w:line="240" w:lineRule="auto"/>
        <w:ind w:right="1133"/>
        <w:jc w:val="left"/>
        <w:rPr>
          <w:b w:val="0"/>
          <w:bCs w:val="0"/>
        </w:rPr>
      </w:pPr>
      <w:r>
        <w:rPr/>
        <w:t>（</w:t>
      </w:r>
      <w:r>
        <w:rPr>
          <w:rFonts w:ascii="Times New Roman" w:hAnsi="Times New Roman" w:cs="Times New Roman" w:eastAsia="Times New Roman" w:hint="default"/>
        </w:rPr>
        <w:t>7</w:t>
      </w:r>
      <w:r>
        <w:rPr/>
        <w:t>）公司报告期内业务、产品或服务发生重大变化或调整有关情况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5"/>
        <w:spacing w:line="240" w:lineRule="auto"/>
        <w:ind w:right="1133"/>
        <w:jc w:val="left"/>
        <w:rPr>
          <w:b w:val="0"/>
          <w:bCs w:val="0"/>
        </w:rPr>
      </w:pPr>
      <w:r>
        <w:rPr/>
        <w:t>（</w:t>
      </w:r>
      <w:r>
        <w:rPr>
          <w:rFonts w:ascii="Times New Roman" w:hAnsi="Times New Roman" w:cs="Times New Roman" w:eastAsia="Times New Roman" w:hint="default"/>
        </w:rPr>
        <w:t>8</w:t>
      </w:r>
      <w:r>
        <w:rPr/>
        <w:t>）主要销售客户和主要供应商情况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t>公司主要销售客户情况</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257"/>
        <w:gridCol w:w="5312"/>
      </w:tblGrid>
      <w:tr>
        <w:trPr>
          <w:trHeight w:val="401"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274,019,652.62</w:t>
            </w:r>
          </w:p>
        </w:tc>
      </w:tr>
      <w:tr>
        <w:trPr>
          <w:trHeight w:val="404"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29.65%</w:t>
            </w:r>
          </w:p>
        </w:tc>
      </w:tr>
      <w:tr>
        <w:trPr>
          <w:trHeight w:val="713"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84"/>
              <w:jc w:val="left"/>
              <w:rPr>
                <w:rFonts w:ascii="宋体" w:hAnsi="宋体" w:cs="宋体" w:eastAsia="宋体" w:hint="default"/>
                <w:sz w:val="18"/>
                <w:szCs w:val="18"/>
              </w:rPr>
            </w:pPr>
            <w:r>
              <w:rPr>
                <w:rFonts w:ascii="宋体" w:hAnsi="宋体" w:cs="宋体" w:eastAsia="宋体" w:hint="default"/>
                <w:sz w:val="18"/>
                <w:szCs w:val="18"/>
              </w:rPr>
              <w:t>前五名客户销售额中关联方销售额占年度销售总额比 例</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49"/>
        <w:ind w:right="1133"/>
        <w:jc w:val="left"/>
      </w:pPr>
      <w:r>
        <w:rPr/>
        <w:t>公司前</w:t>
      </w:r>
      <w:r>
        <w:rPr>
          <w:spacing w:val="-44"/>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大客户资料</w:t>
      </w:r>
    </w:p>
    <w:p>
      <w:pPr>
        <w:spacing w:line="240" w:lineRule="auto" w:before="4"/>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779"/>
        <w:gridCol w:w="3314"/>
        <w:gridCol w:w="2321"/>
        <w:gridCol w:w="3145"/>
      </w:tblGrid>
      <w:tr>
        <w:trPr>
          <w:trHeight w:val="401"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16"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5"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p>
        </w:tc>
      </w:tr>
      <w:tr>
        <w:trPr>
          <w:trHeight w:val="403"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1</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159,534,727.77</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17.26%</w:t>
            </w:r>
          </w:p>
        </w:tc>
      </w:tr>
      <w:tr>
        <w:trPr>
          <w:trHeight w:val="401"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2</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47,774,438.98</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5.17%</w:t>
            </w:r>
          </w:p>
        </w:tc>
      </w:tr>
      <w:tr>
        <w:trPr>
          <w:trHeight w:val="403"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3</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24,540,023.06</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2.66%</w:t>
            </w:r>
          </w:p>
        </w:tc>
      </w:tr>
      <w:tr>
        <w:trPr>
          <w:trHeight w:val="401"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4</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21,720,424.14</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2.35%</w:t>
            </w:r>
          </w:p>
        </w:tc>
      </w:tr>
      <w:tr>
        <w:trPr>
          <w:trHeight w:val="403"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5</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20,450,038.67</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2.21%</w:t>
            </w:r>
          </w:p>
        </w:tc>
      </w:tr>
      <w:tr>
        <w:trPr>
          <w:trHeight w:val="401"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23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274,019,652.62</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29.65%</w:t>
            </w:r>
          </w:p>
        </w:tc>
      </w:tr>
    </w:tbl>
    <w:p>
      <w:pPr>
        <w:pStyle w:val="BodyText"/>
        <w:spacing w:line="240" w:lineRule="auto" w:before="49"/>
        <w:ind w:right="1133"/>
        <w:jc w:val="left"/>
      </w:pPr>
      <w:r>
        <w:rPr/>
        <w:t>主要客户其他情况说明</w:t>
      </w:r>
    </w:p>
    <w:p>
      <w:pPr>
        <w:pStyle w:val="BodyText"/>
        <w:spacing w:line="338" w:lineRule="auto" w:before="117"/>
        <w:ind w:right="91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公司主要供应商情况</w:t>
      </w:r>
    </w:p>
    <w:p>
      <w:pPr>
        <w:spacing w:line="240" w:lineRule="auto" w:before="9"/>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4257"/>
        <w:gridCol w:w="5312"/>
      </w:tblGrid>
      <w:tr>
        <w:trPr>
          <w:trHeight w:val="403"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109,577,512.80</w:t>
            </w:r>
          </w:p>
        </w:tc>
      </w:tr>
      <w:tr>
        <w:trPr>
          <w:trHeight w:val="401"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18.91%</w:t>
            </w:r>
          </w:p>
        </w:tc>
      </w:tr>
      <w:tr>
        <w:trPr>
          <w:trHeight w:val="716"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2" w:right="84"/>
              <w:jc w:val="left"/>
              <w:rPr>
                <w:rFonts w:ascii="宋体" w:hAnsi="宋体" w:cs="宋体" w:eastAsia="宋体" w:hint="default"/>
                <w:sz w:val="18"/>
                <w:szCs w:val="18"/>
              </w:rPr>
            </w:pPr>
            <w:r>
              <w:rPr>
                <w:rFonts w:ascii="宋体" w:hAnsi="宋体" w:cs="宋体" w:eastAsia="宋体" w:hint="default"/>
                <w:sz w:val="18"/>
                <w:szCs w:val="18"/>
              </w:rPr>
              <w:t>前五名供应商采购额中关联方采购额占年度采购总额 比例</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49"/>
        <w:ind w:right="1133"/>
        <w:jc w:val="left"/>
      </w:pPr>
      <w:r>
        <w:rPr/>
        <w:t>公司前</w:t>
      </w:r>
      <w:r>
        <w:rPr>
          <w:spacing w:val="-44"/>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名供应商资料</w:t>
      </w:r>
    </w:p>
    <w:p>
      <w:pPr>
        <w:spacing w:after="0" w:line="240" w:lineRule="auto"/>
        <w:jc w:val="left"/>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912"/>
        <w:gridCol w:w="3181"/>
        <w:gridCol w:w="2321"/>
        <w:gridCol w:w="3145"/>
      </w:tblGrid>
      <w:tr>
        <w:trPr>
          <w:trHeight w:val="401"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71"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16"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5"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p>
        </w:tc>
      </w:tr>
      <w:tr>
        <w:trPr>
          <w:trHeight w:val="403"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12" w:right="0"/>
              <w:jc w:val="left"/>
              <w:rPr>
                <w:rFonts w:ascii="Times New Roman" w:hAnsi="Times New Roman" w:cs="Times New Roman" w:eastAsia="Times New Roman" w:hint="default"/>
                <w:sz w:val="18"/>
                <w:szCs w:val="18"/>
              </w:rPr>
            </w:pPr>
            <w:r>
              <w:rPr>
                <w:rFonts w:ascii="Times New Roman"/>
                <w:sz w:val="18"/>
              </w:rPr>
              <w:t>1</w:t>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32,511,368.58</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5.61%</w:t>
            </w:r>
          </w:p>
        </w:tc>
      </w:tr>
      <w:tr>
        <w:trPr>
          <w:trHeight w:val="401"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2</w:t>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24,815,737.21</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4.28%</w:t>
            </w:r>
          </w:p>
        </w:tc>
      </w:tr>
      <w:tr>
        <w:trPr>
          <w:trHeight w:val="403"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12" w:right="0"/>
              <w:jc w:val="left"/>
              <w:rPr>
                <w:rFonts w:ascii="Times New Roman" w:hAnsi="Times New Roman" w:cs="Times New Roman" w:eastAsia="Times New Roman" w:hint="default"/>
                <w:sz w:val="18"/>
                <w:szCs w:val="18"/>
              </w:rPr>
            </w:pPr>
            <w:r>
              <w:rPr>
                <w:rFonts w:ascii="Times New Roman"/>
                <w:sz w:val="18"/>
              </w:rPr>
              <w:t>3</w:t>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21,965,691.84</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3.79%</w:t>
            </w:r>
          </w:p>
        </w:tc>
      </w:tr>
      <w:tr>
        <w:trPr>
          <w:trHeight w:val="401"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4</w:t>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18,128,341.02</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3.13%</w:t>
            </w:r>
          </w:p>
        </w:tc>
      </w:tr>
      <w:tr>
        <w:trPr>
          <w:trHeight w:val="403"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12" w:right="0"/>
              <w:jc w:val="left"/>
              <w:rPr>
                <w:rFonts w:ascii="Times New Roman" w:hAnsi="Times New Roman" w:cs="Times New Roman" w:eastAsia="Times New Roman" w:hint="default"/>
                <w:sz w:val="18"/>
                <w:szCs w:val="18"/>
              </w:rPr>
            </w:pPr>
            <w:r>
              <w:rPr>
                <w:rFonts w:ascii="Times New Roman"/>
                <w:sz w:val="18"/>
              </w:rPr>
              <w:t>5</w:t>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12,156,374.13</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2.10%</w:t>
            </w:r>
          </w:p>
        </w:tc>
      </w:tr>
      <w:tr>
        <w:trPr>
          <w:trHeight w:val="403"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23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109,577,512.78</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18.91%</w:t>
            </w:r>
          </w:p>
        </w:tc>
      </w:tr>
    </w:tbl>
    <w:p>
      <w:pPr>
        <w:pStyle w:val="BodyText"/>
        <w:spacing w:line="240" w:lineRule="auto" w:before="49"/>
        <w:ind w:right="1133"/>
        <w:jc w:val="left"/>
      </w:pPr>
      <w:r>
        <w:rPr/>
        <w:t>主要供应商其他情况说明</w:t>
      </w:r>
    </w:p>
    <w:p>
      <w:pPr>
        <w:pStyle w:val="BodyText"/>
        <w:spacing w:line="240" w:lineRule="auto" w:before="115"/>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6"/>
          <w:szCs w:val="26"/>
        </w:rPr>
      </w:pPr>
    </w:p>
    <w:p>
      <w:pPr>
        <w:pStyle w:val="Heading5"/>
        <w:spacing w:line="240" w:lineRule="auto"/>
        <w:ind w:right="1133"/>
        <w:jc w:val="left"/>
        <w:rPr>
          <w:b w:val="0"/>
          <w:bCs w:val="0"/>
        </w:rPr>
      </w:pPr>
      <w:r>
        <w:rPr>
          <w:rFonts w:ascii="Times New Roman" w:hAnsi="Times New Roman" w:cs="Times New Roman" w:eastAsia="Times New Roman" w:hint="default"/>
        </w:rPr>
        <w:t>3</w:t>
      </w:r>
      <w:r>
        <w:rPr/>
        <w:t>、费用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904"/>
        <w:gridCol w:w="1637"/>
        <w:gridCol w:w="1637"/>
        <w:gridCol w:w="1462"/>
        <w:gridCol w:w="2919"/>
      </w:tblGrid>
      <w:tr>
        <w:trPr>
          <w:trHeight w:val="403" w:hRule="exact"/>
        </w:trPr>
        <w:tc>
          <w:tcPr>
            <w:tcW w:w="19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9"/>
              <w:jc w:val="center"/>
              <w:rPr>
                <w:rFonts w:ascii="宋体" w:hAnsi="宋体" w:cs="宋体" w:eastAsia="宋体" w:hint="default"/>
                <w:sz w:val="18"/>
                <w:szCs w:val="18"/>
              </w:rPr>
            </w:pPr>
            <w:r>
              <w:rPr>
                <w:rFonts w:ascii="宋体" w:hAnsi="宋体" w:cs="宋体" w:eastAsia="宋体" w:hint="default"/>
                <w:sz w:val="18"/>
                <w:szCs w:val="18"/>
              </w:rPr>
              <w:t>项目</w:t>
            </w: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5"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4"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401" w:hRule="exact"/>
        </w:trPr>
        <w:tc>
          <w:tcPr>
            <w:tcW w:w="19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63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118,752,502.25</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94" w:right="0"/>
              <w:jc w:val="left"/>
              <w:rPr>
                <w:rFonts w:ascii="Times New Roman" w:hAnsi="Times New Roman" w:cs="Times New Roman" w:eastAsia="Times New Roman" w:hint="default"/>
                <w:sz w:val="18"/>
                <w:szCs w:val="18"/>
              </w:rPr>
            </w:pPr>
            <w:r>
              <w:rPr>
                <w:rFonts w:ascii="Times New Roman"/>
                <w:sz w:val="18"/>
              </w:rPr>
              <w:t>115,110,728.41</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3.16%</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63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61,770,447.02</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1" w:right="0"/>
              <w:jc w:val="left"/>
              <w:rPr>
                <w:rFonts w:ascii="Times New Roman" w:hAnsi="Times New Roman" w:cs="Times New Roman" w:eastAsia="Times New Roman" w:hint="default"/>
                <w:sz w:val="18"/>
                <w:szCs w:val="18"/>
              </w:rPr>
            </w:pPr>
            <w:r>
              <w:rPr>
                <w:rFonts w:ascii="Times New Roman"/>
                <w:sz w:val="18"/>
              </w:rPr>
              <w:t>57,103,522.29</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8.17%</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人工成本同比略有上升</w:t>
            </w:r>
          </w:p>
        </w:tc>
      </w:tr>
      <w:tr>
        <w:trPr>
          <w:trHeight w:val="161" w:hRule="exact"/>
        </w:trPr>
        <w:tc>
          <w:tcPr>
            <w:tcW w:w="1904" w:type="dxa"/>
            <w:tcBorders>
              <w:top w:val="single" w:sz="4" w:space="0" w:color="000000"/>
              <w:left w:val="single" w:sz="4" w:space="0" w:color="000000"/>
              <w:bottom w:val="nil" w:sz="6" w:space="0" w:color="auto"/>
              <w:right w:val="single" w:sz="4" w:space="0" w:color="000000"/>
            </w:tcBorders>
            <w:shd w:val="clear" w:color="auto" w:fill="D2D2D2"/>
          </w:tcPr>
          <w:p>
            <w:pPr/>
          </w:p>
        </w:tc>
        <w:tc>
          <w:tcPr>
            <w:tcW w:w="1637"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05" w:right="0"/>
              <w:jc w:val="left"/>
              <w:rPr>
                <w:rFonts w:ascii="Times New Roman" w:hAnsi="Times New Roman" w:cs="Times New Roman" w:eastAsia="Times New Roman" w:hint="default"/>
                <w:sz w:val="18"/>
                <w:szCs w:val="18"/>
              </w:rPr>
            </w:pPr>
            <w:r>
              <w:rPr>
                <w:rFonts w:ascii="Times New Roman"/>
                <w:sz w:val="18"/>
              </w:rPr>
              <w:t>-12,944,698.69</w:t>
            </w:r>
          </w:p>
        </w:tc>
        <w:tc>
          <w:tcPr>
            <w:tcW w:w="163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9" w:right="0"/>
              <w:jc w:val="left"/>
              <w:rPr>
                <w:rFonts w:ascii="Times New Roman" w:hAnsi="Times New Roman" w:cs="Times New Roman" w:eastAsia="Times New Roman" w:hint="default"/>
                <w:sz w:val="18"/>
                <w:szCs w:val="18"/>
              </w:rPr>
            </w:pPr>
            <w:r>
              <w:rPr>
                <w:rFonts w:ascii="Times New Roman"/>
                <w:sz w:val="18"/>
              </w:rPr>
              <w:t>-5,043,961.90</w:t>
            </w:r>
          </w:p>
        </w:tc>
        <w:tc>
          <w:tcPr>
            <w:tcW w:w="14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82" w:right="0"/>
              <w:jc w:val="left"/>
              <w:rPr>
                <w:rFonts w:ascii="Times New Roman" w:hAnsi="Times New Roman" w:cs="Times New Roman" w:eastAsia="Times New Roman" w:hint="default"/>
                <w:sz w:val="18"/>
                <w:szCs w:val="18"/>
              </w:rPr>
            </w:pPr>
            <w:r>
              <w:rPr>
                <w:rFonts w:ascii="Times New Roman"/>
                <w:sz w:val="18"/>
              </w:rPr>
              <w:t>156.64%</w:t>
            </w:r>
          </w:p>
        </w:tc>
        <w:tc>
          <w:tcPr>
            <w:tcW w:w="2919" w:type="dxa"/>
            <w:vMerge w:val="restart"/>
            <w:tcBorders>
              <w:top w:val="single" w:sz="4" w:space="0" w:color="000000"/>
              <w:left w:val="single" w:sz="4" w:space="0" w:color="000000"/>
              <w:right w:val="single" w:sz="4" w:space="0" w:color="000000"/>
            </w:tcBorders>
          </w:tcPr>
          <w:p>
            <w:pPr>
              <w:pStyle w:val="TableParagraph"/>
              <w:spacing w:line="316" w:lineRule="auto" w:before="49"/>
              <w:ind w:left="23" w:right="20"/>
              <w:jc w:val="left"/>
              <w:rPr>
                <w:rFonts w:ascii="宋体" w:hAnsi="宋体" w:cs="宋体" w:eastAsia="宋体" w:hint="default"/>
                <w:sz w:val="18"/>
                <w:szCs w:val="18"/>
              </w:rPr>
            </w:pPr>
            <w:r>
              <w:rPr>
                <w:rFonts w:ascii="宋体" w:hAnsi="宋体" w:cs="宋体" w:eastAsia="宋体" w:hint="default"/>
                <w:spacing w:val="-2"/>
                <w:sz w:val="18"/>
                <w:szCs w:val="18"/>
              </w:rPr>
              <w:t>因上期有票据贴现，故同比利息支出</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减少；另外本期利息收入有增加</w:t>
            </w:r>
          </w:p>
        </w:tc>
      </w:tr>
      <w:tr>
        <w:trPr>
          <w:trHeight w:val="391" w:hRule="exact"/>
        </w:trPr>
        <w:tc>
          <w:tcPr>
            <w:tcW w:w="190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637" w:type="dxa"/>
            <w:vMerge/>
            <w:tcBorders>
              <w:left w:val="single" w:sz="9" w:space="0" w:color="D2D2D2"/>
              <w:right w:val="single" w:sz="4" w:space="0" w:color="000000"/>
            </w:tcBorders>
          </w:tcPr>
          <w:p>
            <w:pPr/>
          </w:p>
        </w:tc>
        <w:tc>
          <w:tcPr>
            <w:tcW w:w="1637" w:type="dxa"/>
            <w:vMerge/>
            <w:tcBorders>
              <w:left w:val="single" w:sz="4" w:space="0" w:color="000000"/>
              <w:right w:val="single" w:sz="4" w:space="0" w:color="000000"/>
            </w:tcBorders>
          </w:tcPr>
          <w:p>
            <w:pPr/>
          </w:p>
        </w:tc>
        <w:tc>
          <w:tcPr>
            <w:tcW w:w="1462" w:type="dxa"/>
            <w:vMerge/>
            <w:tcBorders>
              <w:left w:val="single" w:sz="4" w:space="0" w:color="000000"/>
              <w:right w:val="single" w:sz="4" w:space="0" w:color="000000"/>
            </w:tcBorders>
          </w:tcPr>
          <w:p>
            <w:pPr/>
          </w:p>
        </w:tc>
        <w:tc>
          <w:tcPr>
            <w:tcW w:w="2919" w:type="dxa"/>
            <w:vMerge/>
            <w:tcBorders>
              <w:left w:val="single" w:sz="4" w:space="0" w:color="000000"/>
              <w:right w:val="single" w:sz="4" w:space="0" w:color="000000"/>
            </w:tcBorders>
          </w:tcPr>
          <w:p>
            <w:pPr/>
          </w:p>
        </w:tc>
      </w:tr>
      <w:tr>
        <w:trPr>
          <w:trHeight w:val="161" w:hRule="exact"/>
        </w:trPr>
        <w:tc>
          <w:tcPr>
            <w:tcW w:w="1904" w:type="dxa"/>
            <w:tcBorders>
              <w:top w:val="nil" w:sz="6" w:space="0" w:color="auto"/>
              <w:left w:val="single" w:sz="4" w:space="0" w:color="000000"/>
              <w:bottom w:val="single" w:sz="4" w:space="0" w:color="000000"/>
              <w:right w:val="single" w:sz="4" w:space="0" w:color="000000"/>
            </w:tcBorders>
            <w:shd w:val="clear" w:color="auto" w:fill="D2D2D2"/>
          </w:tcPr>
          <w:p>
            <w:pPr/>
          </w:p>
        </w:tc>
        <w:tc>
          <w:tcPr>
            <w:tcW w:w="1637" w:type="dxa"/>
            <w:vMerge/>
            <w:tcBorders>
              <w:left w:val="single" w:sz="9" w:space="0" w:color="D2D2D2"/>
              <w:bottom w:val="single" w:sz="4" w:space="0" w:color="000000"/>
              <w:right w:val="single" w:sz="4" w:space="0" w:color="000000"/>
            </w:tcBorders>
          </w:tcPr>
          <w:p>
            <w:pPr/>
          </w:p>
        </w:tc>
        <w:tc>
          <w:tcPr>
            <w:tcW w:w="1637" w:type="dxa"/>
            <w:vMerge/>
            <w:tcBorders>
              <w:left w:val="single" w:sz="4" w:space="0" w:color="000000"/>
              <w:bottom w:val="single" w:sz="4" w:space="0" w:color="000000"/>
              <w:right w:val="single" w:sz="4" w:space="0" w:color="000000"/>
            </w:tcBorders>
          </w:tcPr>
          <w:p>
            <w:pPr/>
          </w:p>
        </w:tc>
        <w:tc>
          <w:tcPr>
            <w:tcW w:w="1462" w:type="dxa"/>
            <w:vMerge/>
            <w:tcBorders>
              <w:left w:val="single" w:sz="4" w:space="0" w:color="000000"/>
              <w:bottom w:val="single" w:sz="4" w:space="0" w:color="000000"/>
              <w:right w:val="single" w:sz="4" w:space="0" w:color="000000"/>
            </w:tcBorders>
          </w:tcPr>
          <w:p>
            <w:pPr/>
          </w:p>
        </w:tc>
        <w:tc>
          <w:tcPr>
            <w:tcW w:w="2919" w:type="dxa"/>
            <w:vMerge/>
            <w:tcBorders>
              <w:left w:val="single" w:sz="4" w:space="0" w:color="000000"/>
              <w:bottom w:val="single" w:sz="4" w:space="0" w:color="000000"/>
              <w:right w:val="single" w:sz="4" w:space="0" w:color="000000"/>
            </w:tcBorders>
          </w:tcPr>
          <w:p>
            <w:pPr/>
          </w:p>
        </w:tc>
      </w:tr>
      <w:tr>
        <w:trPr>
          <w:trHeight w:val="404" w:hRule="exact"/>
        </w:trPr>
        <w:tc>
          <w:tcPr>
            <w:tcW w:w="19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163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91,636,337.53</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1" w:right="0"/>
              <w:jc w:val="left"/>
              <w:rPr>
                <w:rFonts w:ascii="Times New Roman" w:hAnsi="Times New Roman" w:cs="Times New Roman" w:eastAsia="Times New Roman" w:hint="default"/>
                <w:sz w:val="18"/>
                <w:szCs w:val="18"/>
              </w:rPr>
            </w:pPr>
            <w:r>
              <w:rPr>
                <w:rFonts w:ascii="Times New Roman"/>
                <w:sz w:val="18"/>
              </w:rPr>
              <w:t>86,842,970.67</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5.52%</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人工成本同比略有上升</w:t>
            </w:r>
          </w:p>
        </w:tc>
      </w:tr>
    </w:tbl>
    <w:p>
      <w:pPr>
        <w:spacing w:line="240" w:lineRule="auto" w:before="3"/>
        <w:rPr>
          <w:rFonts w:ascii="宋体" w:hAnsi="宋体" w:cs="宋体" w:eastAsia="宋体" w:hint="default"/>
          <w:sz w:val="19"/>
          <w:szCs w:val="19"/>
        </w:rPr>
      </w:pPr>
    </w:p>
    <w:p>
      <w:pPr>
        <w:pStyle w:val="Heading5"/>
        <w:spacing w:line="240" w:lineRule="auto" w:before="36"/>
        <w:ind w:right="1133"/>
        <w:jc w:val="left"/>
        <w:rPr>
          <w:b w:val="0"/>
          <w:bCs w:val="0"/>
        </w:rPr>
      </w:pPr>
      <w:r>
        <w:rPr>
          <w:rFonts w:ascii="Times New Roman" w:hAnsi="Times New Roman" w:cs="Times New Roman" w:eastAsia="Times New Roman" w:hint="default"/>
        </w:rPr>
        <w:t>4</w:t>
      </w:r>
      <w:r>
        <w:rPr/>
        <w:t>、研发投入</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4"/>
        <w:rPr>
          <w:rFonts w:ascii="宋体" w:hAnsi="宋体" w:cs="宋体" w:eastAsia="宋体" w:hint="default"/>
          <w:sz w:val="7"/>
          <w:szCs w:val="7"/>
        </w:rPr>
      </w:pPr>
    </w:p>
    <w:tbl>
      <w:tblPr>
        <w:tblW w:w="0" w:type="auto"/>
        <w:jc w:val="left"/>
        <w:tblInd w:w="145" w:type="dxa"/>
        <w:tblLayout w:type="fixed"/>
        <w:tblCellMar>
          <w:top w:w="0" w:type="dxa"/>
          <w:left w:w="0" w:type="dxa"/>
          <w:bottom w:w="0" w:type="dxa"/>
          <w:right w:w="0" w:type="dxa"/>
        </w:tblCellMar>
        <w:tblLook w:val="01E0"/>
      </w:tblPr>
      <w:tblGrid>
        <w:gridCol w:w="2410"/>
        <w:gridCol w:w="5531"/>
        <w:gridCol w:w="1133"/>
        <w:gridCol w:w="586"/>
      </w:tblGrid>
      <w:tr>
        <w:trPr>
          <w:trHeight w:val="348" w:hRule="exact"/>
        </w:trPr>
        <w:tc>
          <w:tcPr>
            <w:tcW w:w="2410"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17"/>
              <w:ind w:left="634" w:right="0"/>
              <w:jc w:val="left"/>
              <w:rPr>
                <w:rFonts w:ascii="宋体" w:hAnsi="宋体" w:cs="宋体" w:eastAsia="宋体" w:hint="default"/>
                <w:sz w:val="18"/>
                <w:szCs w:val="18"/>
              </w:rPr>
            </w:pPr>
            <w:r>
              <w:rPr>
                <w:rFonts w:ascii="宋体" w:hAnsi="宋体" w:cs="宋体" w:eastAsia="宋体" w:hint="default"/>
                <w:sz w:val="18"/>
                <w:szCs w:val="18"/>
              </w:rPr>
              <w:t>研发系统</w:t>
            </w:r>
            <w:r>
              <w:rPr>
                <w:rFonts w:ascii="Times New Roman" w:hAnsi="Times New Roman" w:cs="Times New Roman" w:eastAsia="Times New Roman" w:hint="default"/>
                <w:sz w:val="18"/>
                <w:szCs w:val="18"/>
              </w:rPr>
              <w:t>/</w:t>
            </w:r>
            <w:r>
              <w:rPr>
                <w:rFonts w:ascii="宋体" w:hAnsi="宋体" w:cs="宋体" w:eastAsia="宋体" w:hint="default"/>
                <w:sz w:val="18"/>
                <w:szCs w:val="18"/>
              </w:rPr>
              <w:t>产品</w:t>
            </w:r>
          </w:p>
        </w:tc>
        <w:tc>
          <w:tcPr>
            <w:tcW w:w="5531"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主要特点</w:t>
            </w:r>
          </w:p>
        </w:tc>
        <w:tc>
          <w:tcPr>
            <w:tcW w:w="1133"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17"/>
              <w:ind w:left="19" w:right="0"/>
              <w:jc w:val="left"/>
              <w:rPr>
                <w:rFonts w:ascii="宋体" w:hAnsi="宋体" w:cs="宋体" w:eastAsia="宋体" w:hint="default"/>
                <w:sz w:val="18"/>
                <w:szCs w:val="18"/>
              </w:rPr>
            </w:pPr>
            <w:r>
              <w:rPr>
                <w:rFonts w:ascii="宋体" w:hAnsi="宋体" w:cs="宋体" w:eastAsia="宋体" w:hint="default"/>
                <w:sz w:val="18"/>
                <w:szCs w:val="18"/>
              </w:rPr>
              <w:t>目前开发进度</w:t>
            </w:r>
          </w:p>
        </w:tc>
        <w:tc>
          <w:tcPr>
            <w:tcW w:w="586"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17"/>
              <w:ind w:left="107" w:right="0"/>
              <w:jc w:val="left"/>
              <w:rPr>
                <w:rFonts w:ascii="宋体" w:hAnsi="宋体" w:cs="宋体" w:eastAsia="宋体" w:hint="default"/>
                <w:sz w:val="18"/>
                <w:szCs w:val="18"/>
              </w:rPr>
            </w:pPr>
            <w:r>
              <w:rPr>
                <w:rFonts w:ascii="宋体" w:hAnsi="宋体" w:cs="宋体" w:eastAsia="宋体" w:hint="default"/>
                <w:sz w:val="18"/>
                <w:szCs w:val="18"/>
              </w:rPr>
              <w:t>备注</w:t>
            </w:r>
          </w:p>
        </w:tc>
      </w:tr>
      <w:tr>
        <w:trPr>
          <w:trHeight w:val="739" w:hRule="exact"/>
        </w:trPr>
        <w:tc>
          <w:tcPr>
            <w:tcW w:w="2410"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53"/>
              <w:ind w:left="4" w:right="0"/>
              <w:jc w:val="left"/>
              <w:rPr>
                <w:rFonts w:ascii="宋体" w:hAnsi="宋体" w:cs="宋体" w:eastAsia="宋体" w:hint="default"/>
                <w:sz w:val="18"/>
                <w:szCs w:val="18"/>
              </w:rPr>
            </w:pPr>
            <w:r>
              <w:rPr>
                <w:rFonts w:ascii="宋体" w:hAnsi="宋体" w:cs="宋体" w:eastAsia="宋体" w:hint="default"/>
                <w:sz w:val="18"/>
                <w:szCs w:val="18"/>
              </w:rPr>
              <w:t>镜面超薄安卓主机</w:t>
            </w:r>
          </w:p>
        </w:tc>
        <w:tc>
          <w:tcPr>
            <w:tcW w:w="5531"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58"/>
              <w:ind w:left="4" w:right="2"/>
              <w:jc w:val="left"/>
              <w:rPr>
                <w:rFonts w:ascii="宋体" w:hAnsi="宋体" w:cs="宋体" w:eastAsia="宋体" w:hint="default"/>
                <w:sz w:val="18"/>
                <w:szCs w:val="18"/>
              </w:rPr>
            </w:pPr>
            <w:r>
              <w:rPr>
                <w:rFonts w:ascii="宋体" w:hAnsi="宋体" w:cs="宋体" w:eastAsia="宋体" w:hint="default"/>
                <w:spacing w:val="-1"/>
                <w:sz w:val="18"/>
                <w:szCs w:val="18"/>
              </w:rPr>
              <w:t>镀膜玻璃镜面，外观时尚简约，</w:t>
            </w:r>
            <w:r>
              <w:rPr>
                <w:rFonts w:ascii="Times New Roman" w:hAnsi="Times New Roman" w:cs="Times New Roman" w:eastAsia="Times New Roman" w:hint="default"/>
                <w:spacing w:val="-1"/>
                <w:sz w:val="18"/>
                <w:szCs w:val="18"/>
              </w:rPr>
              <w:t>10.1</w:t>
            </w:r>
            <w:r>
              <w:rPr>
                <w:rFonts w:ascii="宋体" w:hAnsi="宋体" w:cs="宋体" w:eastAsia="宋体" w:hint="default"/>
                <w:spacing w:val="-1"/>
                <w:sz w:val="18"/>
                <w:szCs w:val="18"/>
              </w:rPr>
              <w:t>寸超大屏操作，全屏触摸设计，壁</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挂式安装，十合一开锁，高精度人脸识别</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小批量试生产</w:t>
            </w:r>
          </w:p>
        </w:tc>
        <w:tc>
          <w:tcPr>
            <w:tcW w:w="586" w:type="dxa"/>
            <w:tcBorders>
              <w:top w:val="single" w:sz="6" w:space="0" w:color="000000"/>
              <w:left w:val="single" w:sz="6" w:space="0" w:color="000000"/>
              <w:bottom w:val="single" w:sz="6" w:space="0" w:color="000000"/>
              <w:right w:val="single" w:sz="6" w:space="0" w:color="000000"/>
            </w:tcBorders>
          </w:tcPr>
          <w:p>
            <w:pPr/>
          </w:p>
        </w:tc>
      </w:tr>
      <w:tr>
        <w:trPr>
          <w:trHeight w:val="1402" w:hRule="exact"/>
        </w:trPr>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镜面超薄数字终端</w:t>
            </w:r>
          </w:p>
        </w:tc>
        <w:tc>
          <w:tcPr>
            <w:tcW w:w="5531"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58"/>
              <w:ind w:left="4" w:right="1"/>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寸屏操作，阳极氧化金属边条，搭配镀膜玻璃镜面，外观时尚简约 </w:t>
            </w:r>
            <w:r>
              <w:rPr>
                <w:rFonts w:ascii="宋体" w:hAnsi="宋体" w:cs="宋体" w:eastAsia="宋体" w:hint="default"/>
                <w:spacing w:val="-2"/>
                <w:sz w:val="18"/>
                <w:szCs w:val="18"/>
              </w:rPr>
              <w:t>超薄屏幕设计</w:t>
            </w:r>
            <w:r>
              <w:rPr>
                <w:rFonts w:ascii="Times New Roman" w:hAnsi="Times New Roman" w:cs="Times New Roman" w:eastAsia="Times New Roman" w:hint="default"/>
                <w:spacing w:val="-2"/>
                <w:sz w:val="18"/>
                <w:szCs w:val="18"/>
              </w:rPr>
              <w:t>7.5mm</w:t>
            </w:r>
            <w:r>
              <w:rPr>
                <w:rFonts w:ascii="宋体" w:hAnsi="宋体" w:cs="宋体" w:eastAsia="宋体" w:hint="default"/>
                <w:spacing w:val="-2"/>
                <w:sz w:val="18"/>
                <w:szCs w:val="18"/>
              </w:rPr>
              <w:t>，全屏触摸设计，磁力吸附安装，电梯联动，远程</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pacing w:val="-3"/>
                <w:sz w:val="18"/>
                <w:szCs w:val="18"/>
              </w:rPr>
              <w:t>开锁，支持智能家居、家居安防联动控制，访客留影留言，远程监视功</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能布撤防功能。</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量产</w:t>
            </w:r>
          </w:p>
        </w:tc>
        <w:tc>
          <w:tcPr>
            <w:tcW w:w="586" w:type="dxa"/>
            <w:tcBorders>
              <w:top w:val="single" w:sz="6" w:space="0" w:color="000000"/>
              <w:left w:val="single" w:sz="6" w:space="0" w:color="000000"/>
              <w:bottom w:val="single" w:sz="6" w:space="0" w:color="000000"/>
              <w:right w:val="single" w:sz="6" w:space="0" w:color="000000"/>
            </w:tcBorders>
          </w:tcPr>
          <w:p>
            <w:pPr/>
          </w:p>
        </w:tc>
      </w:tr>
      <w:tr>
        <w:trPr>
          <w:trHeight w:val="1051" w:hRule="exact"/>
        </w:trPr>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人脸识别主机</w:t>
            </w:r>
          </w:p>
        </w:tc>
        <w:tc>
          <w:tcPr>
            <w:tcW w:w="5531"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61"/>
              <w:ind w:left="4" w:right="3"/>
              <w:jc w:val="left"/>
              <w:rPr>
                <w:rFonts w:ascii="宋体" w:hAnsi="宋体" w:cs="宋体" w:eastAsia="宋体" w:hint="default"/>
                <w:sz w:val="18"/>
                <w:szCs w:val="18"/>
              </w:rPr>
            </w:pPr>
            <w:r>
              <w:rPr>
                <w:rFonts w:ascii="宋体" w:hAnsi="宋体" w:cs="宋体" w:eastAsia="宋体" w:hint="default"/>
                <w:spacing w:val="-3"/>
                <w:sz w:val="18"/>
                <w:szCs w:val="18"/>
              </w:rPr>
              <w:t>可与手机进行可视对讲，并通过手机遥控开锁；单元门口机具有公共密</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码</w:t>
            </w:r>
            <w:r>
              <w:rPr>
                <w:rFonts w:ascii="Times New Roman" w:hAnsi="Times New Roman" w:cs="Times New Roman" w:eastAsia="Times New Roman" w:hint="default"/>
                <w:sz w:val="18"/>
                <w:szCs w:val="18"/>
              </w:rPr>
              <w:t>//</w:t>
            </w:r>
            <w:r>
              <w:rPr>
                <w:rFonts w:ascii="宋体" w:hAnsi="宋体" w:cs="宋体" w:eastAsia="宋体" w:hint="default"/>
                <w:sz w:val="18"/>
                <w:szCs w:val="18"/>
              </w:rPr>
              <w:t>访客密码</w:t>
            </w:r>
            <w:r>
              <w:rPr>
                <w:rFonts w:ascii="Times New Roman" w:hAnsi="Times New Roman" w:cs="Times New Roman" w:eastAsia="Times New Roman" w:hint="default"/>
                <w:sz w:val="18"/>
                <w:szCs w:val="18"/>
              </w:rPr>
              <w:t>/</w:t>
            </w:r>
            <w:r>
              <w:rPr>
                <w:rFonts w:ascii="宋体" w:hAnsi="宋体" w:cs="宋体" w:eastAsia="宋体" w:hint="default"/>
                <w:sz w:val="18"/>
                <w:szCs w:val="18"/>
              </w:rPr>
              <w:t>手机蓝牙</w:t>
            </w:r>
            <w:r>
              <w:rPr>
                <w:rFonts w:ascii="Times New Roman" w:hAnsi="Times New Roman" w:cs="Times New Roman" w:eastAsia="Times New Roman" w:hint="default"/>
                <w:sz w:val="18"/>
                <w:szCs w:val="18"/>
              </w:rPr>
              <w:t>/</w:t>
            </w:r>
            <w:r>
              <w:rPr>
                <w:rFonts w:ascii="宋体" w:hAnsi="宋体" w:cs="宋体" w:eastAsia="宋体" w:hint="default"/>
                <w:sz w:val="18"/>
                <w:szCs w:val="18"/>
              </w:rPr>
              <w:t>人脸识别开锁功能；可内置门禁刷卡或刷身份 证（识别身份证</w:t>
            </w:r>
            <w:r>
              <w:rPr>
                <w:rFonts w:ascii="Times New Roman" w:hAnsi="Times New Roman" w:cs="Times New Roman" w:eastAsia="Times New Roman" w:hint="default"/>
                <w:sz w:val="18"/>
                <w:szCs w:val="18"/>
              </w:rPr>
              <w:t>ID</w:t>
            </w:r>
            <w:r>
              <w:rPr>
                <w:rFonts w:ascii="宋体" w:hAnsi="宋体" w:cs="宋体" w:eastAsia="宋体" w:hint="default"/>
                <w:sz w:val="18"/>
                <w:szCs w:val="18"/>
              </w:rPr>
              <w:t>）开锁功能。</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量产</w:t>
            </w:r>
          </w:p>
        </w:tc>
        <w:tc>
          <w:tcPr>
            <w:tcW w:w="586" w:type="dxa"/>
            <w:tcBorders>
              <w:top w:val="single" w:sz="6" w:space="0" w:color="000000"/>
              <w:left w:val="single" w:sz="6" w:space="0" w:color="000000"/>
              <w:bottom w:val="single" w:sz="6" w:space="0" w:color="000000"/>
              <w:right w:val="single" w:sz="6" w:space="0" w:color="000000"/>
            </w:tcBorders>
          </w:tcPr>
          <w:p>
            <w:pPr/>
          </w:p>
        </w:tc>
      </w:tr>
      <w:tr>
        <w:trPr>
          <w:trHeight w:val="1092" w:hRule="exact"/>
        </w:trPr>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智能电梯网关</w:t>
            </w:r>
          </w:p>
        </w:tc>
        <w:tc>
          <w:tcPr>
            <w:tcW w:w="55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单元门口机访客呼梯；业主密码开锁呼梯；业主单元门口机刷卡呼梯</w:t>
            </w:r>
          </w:p>
          <w:p>
            <w:pPr>
              <w:pStyle w:val="TableParagraph"/>
              <w:spacing w:line="316" w:lineRule="auto" w:before="117"/>
              <w:ind w:left="4" w:right="1"/>
              <w:jc w:val="left"/>
              <w:rPr>
                <w:rFonts w:ascii="宋体" w:hAnsi="宋体" w:cs="宋体" w:eastAsia="宋体" w:hint="default"/>
                <w:sz w:val="18"/>
                <w:szCs w:val="18"/>
              </w:rPr>
            </w:pPr>
            <w:r>
              <w:rPr>
                <w:rFonts w:ascii="宋体" w:hAnsi="宋体" w:cs="宋体" w:eastAsia="宋体" w:hint="default"/>
                <w:spacing w:val="-3"/>
                <w:sz w:val="18"/>
                <w:szCs w:val="18"/>
              </w:rPr>
              <w:t>；业主分机预约呼梯；手机蓝牙摇一摇呼梯；手机二维码呼梯；分机回</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显（电梯运行状态显示）；桥内刷卡和桥内蓝牙摇一摇呼梯。</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量产</w:t>
            </w:r>
          </w:p>
        </w:tc>
        <w:tc>
          <w:tcPr>
            <w:tcW w:w="586" w:type="dxa"/>
            <w:tcBorders>
              <w:top w:val="single" w:sz="6" w:space="0" w:color="000000"/>
              <w:left w:val="single" w:sz="6" w:space="0" w:color="000000"/>
              <w:bottom w:val="single" w:sz="6" w:space="0" w:color="000000"/>
              <w:right w:val="single" w:sz="6" w:space="0" w:color="000000"/>
            </w:tcBorders>
          </w:tcPr>
          <w:p>
            <w:pPr/>
          </w:p>
        </w:tc>
      </w:tr>
      <w:tr>
        <w:trPr>
          <w:trHeight w:val="740" w:hRule="exact"/>
        </w:trPr>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4" w:right="0"/>
              <w:jc w:val="left"/>
              <w:rPr>
                <w:rFonts w:ascii="宋体" w:hAnsi="宋体" w:cs="宋体" w:eastAsia="宋体" w:hint="default"/>
                <w:sz w:val="18"/>
                <w:szCs w:val="18"/>
              </w:rPr>
            </w:pPr>
            <w:r>
              <w:rPr>
                <w:rFonts w:ascii="宋体" w:hAnsi="宋体" w:cs="宋体" w:eastAsia="宋体" w:hint="default"/>
                <w:sz w:val="18"/>
                <w:szCs w:val="18"/>
              </w:rPr>
              <w:t>智慧门禁平台</w:t>
            </w:r>
          </w:p>
        </w:tc>
        <w:tc>
          <w:tcPr>
            <w:tcW w:w="5531"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59"/>
              <w:ind w:left="4" w:right="5"/>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、专为住宅小区、商业园区、城市旧区（出租屋）改造设计，未来可</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扩展到学校人脸门禁升级改造和工地人脸门禁升级改造等场景；</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2" w:right="0"/>
              <w:jc w:val="left"/>
              <w:rPr>
                <w:rFonts w:ascii="宋体" w:hAnsi="宋体" w:cs="宋体" w:eastAsia="宋体" w:hint="default"/>
                <w:sz w:val="18"/>
                <w:szCs w:val="18"/>
              </w:rPr>
            </w:pPr>
            <w:r>
              <w:rPr>
                <w:rFonts w:ascii="宋体" w:hAnsi="宋体" w:cs="宋体" w:eastAsia="宋体" w:hint="default"/>
                <w:sz w:val="18"/>
                <w:szCs w:val="18"/>
              </w:rPr>
              <w:t>方案设计</w:t>
            </w:r>
          </w:p>
        </w:tc>
        <w:tc>
          <w:tcPr>
            <w:tcW w:w="586"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5" w:type="dxa"/>
        <w:tblLayout w:type="fixed"/>
        <w:tblCellMar>
          <w:top w:w="0" w:type="dxa"/>
          <w:left w:w="0" w:type="dxa"/>
          <w:bottom w:w="0" w:type="dxa"/>
          <w:right w:w="0" w:type="dxa"/>
        </w:tblCellMar>
        <w:tblLook w:val="01E0"/>
      </w:tblPr>
      <w:tblGrid>
        <w:gridCol w:w="2410"/>
        <w:gridCol w:w="5531"/>
        <w:gridCol w:w="1133"/>
        <w:gridCol w:w="586"/>
      </w:tblGrid>
      <w:tr>
        <w:trPr>
          <w:trHeight w:val="1716" w:hRule="exact"/>
        </w:trPr>
        <w:tc>
          <w:tcPr>
            <w:tcW w:w="2410" w:type="dxa"/>
            <w:tcBorders>
              <w:top w:val="single" w:sz="6" w:space="0" w:color="000000"/>
              <w:left w:val="single" w:sz="6" w:space="0" w:color="000000"/>
              <w:bottom w:val="single" w:sz="6" w:space="0" w:color="000000"/>
              <w:right w:val="single" w:sz="6" w:space="0" w:color="000000"/>
            </w:tcBorders>
          </w:tcPr>
          <w:p>
            <w:pPr/>
          </w:p>
        </w:tc>
        <w:tc>
          <w:tcPr>
            <w:tcW w:w="5531"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18"/>
              <w:ind w:left="4" w:right="5"/>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、满足政府部门对社区人员有效动态管理。可实时了解辖区内人员流</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动，方便管理；</w:t>
            </w:r>
          </w:p>
          <w:p>
            <w:pPr>
              <w:pStyle w:val="TableParagraph"/>
              <w:spacing w:line="240" w:lineRule="auto" w:before="72"/>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、提升物业管理水平，服务社区人员，为增值服务提供平台基础；</w:t>
            </w:r>
          </w:p>
          <w:p>
            <w:pPr>
              <w:pStyle w:val="TableParagraph"/>
              <w:spacing w:line="300" w:lineRule="auto" w:before="103"/>
              <w:ind w:left="4" w:right="5"/>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、提升人员进出社区（园区）的体验，在确保安全的提升下，通过技</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术手段提高进出速度及便利性。</w:t>
            </w:r>
          </w:p>
        </w:tc>
        <w:tc>
          <w:tcPr>
            <w:tcW w:w="1133"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r>
      <w:tr>
        <w:trPr>
          <w:trHeight w:val="1049" w:hRule="exact"/>
        </w:trPr>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低位视频桩</w:t>
            </w:r>
          </w:p>
        </w:tc>
        <w:tc>
          <w:tcPr>
            <w:tcW w:w="5531"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58"/>
              <w:ind w:left="4" w:right="3"/>
              <w:jc w:val="both"/>
              <w:rPr>
                <w:rFonts w:ascii="宋体" w:hAnsi="宋体" w:cs="宋体" w:eastAsia="宋体" w:hint="default"/>
                <w:sz w:val="18"/>
                <w:szCs w:val="18"/>
              </w:rPr>
            </w:pPr>
            <w:r>
              <w:rPr>
                <w:rFonts w:ascii="宋体" w:hAnsi="宋体" w:cs="宋体" w:eastAsia="宋体" w:hint="default"/>
                <w:spacing w:val="-3"/>
                <w:sz w:val="18"/>
                <w:szCs w:val="18"/>
              </w:rPr>
              <w:t>安装在道路路内或人行道内车辆泊位旁，随时记录该泊位车辆驶入、驶</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pacing w:val="-3"/>
                <w:sz w:val="18"/>
                <w:szCs w:val="18"/>
              </w:rPr>
              <w:t>离以及泊位状态（包括空闲、有车辆、异物占位等），并以图文方式实</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时上报服务管理中心。</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试产完成</w:t>
            </w:r>
          </w:p>
        </w:tc>
        <w:tc>
          <w:tcPr>
            <w:tcW w:w="586" w:type="dxa"/>
            <w:tcBorders>
              <w:top w:val="single" w:sz="6" w:space="0" w:color="000000"/>
              <w:left w:val="single" w:sz="6" w:space="0" w:color="000000"/>
              <w:bottom w:val="single" w:sz="6" w:space="0" w:color="000000"/>
              <w:right w:val="single" w:sz="6" w:space="0" w:color="000000"/>
            </w:tcBorders>
          </w:tcPr>
          <w:p>
            <w:pPr/>
          </w:p>
        </w:tc>
      </w:tr>
      <w:tr>
        <w:trPr>
          <w:trHeight w:val="1052" w:hRule="exact"/>
        </w:trPr>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中位视频桩</w:t>
            </w:r>
          </w:p>
        </w:tc>
        <w:tc>
          <w:tcPr>
            <w:tcW w:w="5531" w:type="dxa"/>
            <w:tcBorders>
              <w:top w:val="single" w:sz="6" w:space="0" w:color="000000"/>
              <w:left w:val="single" w:sz="6" w:space="0" w:color="000000"/>
              <w:bottom w:val="single" w:sz="6" w:space="0" w:color="000000"/>
              <w:right w:val="single" w:sz="6" w:space="0" w:color="000000"/>
            </w:tcBorders>
          </w:tcPr>
          <w:p>
            <w:pPr>
              <w:pStyle w:val="TableParagraph"/>
              <w:spacing w:line="309" w:lineRule="auto" w:before="61"/>
              <w:ind w:left="4" w:right="-17"/>
              <w:jc w:val="both"/>
              <w:rPr>
                <w:rFonts w:ascii="宋体" w:hAnsi="宋体" w:cs="宋体" w:eastAsia="宋体" w:hint="default"/>
                <w:sz w:val="18"/>
                <w:szCs w:val="18"/>
              </w:rPr>
            </w:pPr>
            <w:r>
              <w:rPr>
                <w:rFonts w:ascii="宋体" w:hAnsi="宋体" w:cs="宋体" w:eastAsia="宋体" w:hint="default"/>
                <w:spacing w:val="-8"/>
                <w:sz w:val="18"/>
                <w:szCs w:val="18"/>
              </w:rPr>
              <w:t>安装在道路旁，高度</w:t>
            </w:r>
            <w:r>
              <w:rPr>
                <w:rFonts w:ascii="Times New Roman" w:hAnsi="Times New Roman" w:cs="Times New Roman" w:eastAsia="Times New Roman" w:hint="default"/>
                <w:spacing w:val="-8"/>
                <w:sz w:val="18"/>
                <w:szCs w:val="18"/>
              </w:rPr>
              <w:t>4</w:t>
            </w:r>
            <w:r>
              <w:rPr>
                <w:rFonts w:ascii="宋体" w:hAnsi="宋体" w:cs="宋体" w:eastAsia="宋体" w:hint="default"/>
                <w:spacing w:val="-8"/>
                <w:sz w:val="18"/>
                <w:szCs w:val="18"/>
              </w:rPr>
              <w:t>米，可识别杆下</w:t>
            </w:r>
            <w:r>
              <w:rPr>
                <w:rFonts w:ascii="Times New Roman" w:hAnsi="Times New Roman" w:cs="Times New Roman" w:eastAsia="Times New Roman" w:hint="default"/>
                <w:spacing w:val="-8"/>
                <w:sz w:val="18"/>
                <w:szCs w:val="18"/>
              </w:rPr>
              <w:t>4</w:t>
            </w:r>
            <w:r>
              <w:rPr>
                <w:rFonts w:ascii="宋体" w:hAnsi="宋体" w:cs="宋体" w:eastAsia="宋体" w:hint="default"/>
                <w:spacing w:val="-8"/>
                <w:sz w:val="18"/>
                <w:szCs w:val="18"/>
              </w:rPr>
              <w:t>车位。随时记录该泊位车辆驶入、</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3"/>
                <w:sz w:val="18"/>
                <w:szCs w:val="18"/>
              </w:rPr>
              <w:t>驶离以及泊位状态（包括空闲、有车辆、异物占位等），并以图文方式</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实时上报服务管理中心。</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试产中</w:t>
            </w:r>
          </w:p>
        </w:tc>
        <w:tc>
          <w:tcPr>
            <w:tcW w:w="586" w:type="dxa"/>
            <w:tcBorders>
              <w:top w:val="single" w:sz="6" w:space="0" w:color="000000"/>
              <w:left w:val="single" w:sz="6" w:space="0" w:color="000000"/>
              <w:bottom w:val="single" w:sz="6" w:space="0" w:color="000000"/>
              <w:right w:val="single" w:sz="6" w:space="0" w:color="000000"/>
            </w:tcBorders>
          </w:tcPr>
          <w:p>
            <w:pPr/>
          </w:p>
        </w:tc>
      </w:tr>
      <w:tr>
        <w:trPr>
          <w:trHeight w:val="739" w:hRule="exact"/>
        </w:trPr>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1"/>
              <w:jc w:val="left"/>
              <w:rPr>
                <w:rFonts w:ascii="宋体" w:hAnsi="宋体" w:cs="宋体" w:eastAsia="宋体" w:hint="default"/>
                <w:sz w:val="18"/>
                <w:szCs w:val="18"/>
              </w:rPr>
            </w:pPr>
            <w:r>
              <w:rPr>
                <w:rFonts w:ascii="宋体" w:hAnsi="宋体" w:cs="宋体" w:eastAsia="宋体" w:hint="default"/>
                <w:sz w:val="18"/>
                <w:szCs w:val="18"/>
              </w:rPr>
              <w:t>出  入  口 简  易 机  器</w:t>
            </w:r>
            <w:r>
              <w:rPr>
                <w:rFonts w:ascii="宋体" w:hAnsi="宋体" w:cs="宋体" w:eastAsia="宋体" w:hint="default"/>
                <w:spacing w:val="-42"/>
                <w:sz w:val="18"/>
                <w:szCs w:val="18"/>
              </w:rPr>
              <w:t> </w:t>
            </w:r>
            <w:r>
              <w:rPr>
                <w:rFonts w:ascii="宋体" w:hAnsi="宋体" w:cs="宋体" w:eastAsia="宋体" w:hint="default"/>
                <w:sz w:val="18"/>
                <w:szCs w:val="18"/>
              </w:rPr>
              <w:t>人</w:t>
            </w:r>
          </w:p>
          <w:p>
            <w:pPr>
              <w:pStyle w:val="TableParagraph"/>
              <w:spacing w:line="240" w:lineRule="auto" w:before="74"/>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AJB-NPR-19A</w:t>
            </w:r>
            <w:r>
              <w:rPr>
                <w:rFonts w:ascii="宋体" w:hAnsi="宋体" w:cs="宋体" w:eastAsia="宋体" w:hint="default"/>
                <w:sz w:val="18"/>
                <w:szCs w:val="18"/>
              </w:rPr>
              <w:t>系列</w:t>
            </w:r>
          </w:p>
        </w:tc>
        <w:tc>
          <w:tcPr>
            <w:tcW w:w="55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扫码进出场；可视云对讲。</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完成</w:t>
            </w:r>
          </w:p>
        </w:tc>
        <w:tc>
          <w:tcPr>
            <w:tcW w:w="586" w:type="dxa"/>
            <w:tcBorders>
              <w:top w:val="single" w:sz="6" w:space="0" w:color="000000"/>
              <w:left w:val="single" w:sz="6" w:space="0" w:color="000000"/>
              <w:bottom w:val="single" w:sz="6" w:space="0" w:color="000000"/>
              <w:right w:val="single" w:sz="6" w:space="0" w:color="000000"/>
            </w:tcBorders>
          </w:tcPr>
          <w:p>
            <w:pPr/>
          </w:p>
        </w:tc>
      </w:tr>
      <w:tr>
        <w:trPr>
          <w:trHeight w:val="739" w:hRule="exact"/>
        </w:trPr>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97" w:lineRule="auto" w:before="61"/>
              <w:ind w:left="4" w:right="-1"/>
              <w:jc w:val="left"/>
              <w:rPr>
                <w:rFonts w:ascii="宋体" w:hAnsi="宋体" w:cs="宋体" w:eastAsia="宋体" w:hint="default"/>
                <w:sz w:val="18"/>
                <w:szCs w:val="18"/>
              </w:rPr>
            </w:pPr>
            <w:r>
              <w:rPr>
                <w:rFonts w:ascii="宋体" w:hAnsi="宋体" w:cs="宋体" w:eastAsia="宋体" w:hint="default"/>
                <w:sz w:val="18"/>
                <w:szCs w:val="18"/>
              </w:rPr>
              <w:t>一体化道闸</w:t>
            </w:r>
            <w:r>
              <w:rPr>
                <w:rFonts w:ascii="Times New Roman" w:hAnsi="Times New Roman" w:cs="Times New Roman" w:eastAsia="Times New Roman" w:hint="default"/>
                <w:sz w:val="18"/>
                <w:szCs w:val="18"/>
              </w:rPr>
              <w:t>AJB-NPB-18A/B</w:t>
            </w:r>
            <w:r>
              <w:rPr>
                <w:rFonts w:ascii="宋体" w:hAnsi="宋体" w:cs="宋体" w:eastAsia="宋体" w:hint="default"/>
                <w:sz w:val="18"/>
                <w:szCs w:val="18"/>
              </w:rPr>
              <w:t>系</w:t>
            </w:r>
            <w:r>
              <w:rPr>
                <w:rFonts w:ascii="宋体" w:hAnsi="宋体" w:cs="宋体" w:eastAsia="宋体" w:hint="default"/>
                <w:spacing w:val="-55"/>
                <w:sz w:val="18"/>
                <w:szCs w:val="18"/>
              </w:rPr>
              <w:t> </w:t>
            </w:r>
            <w:r>
              <w:rPr>
                <w:rFonts w:ascii="宋体" w:hAnsi="宋体" w:cs="宋体" w:eastAsia="宋体" w:hint="default"/>
                <w:sz w:val="18"/>
                <w:szCs w:val="18"/>
              </w:rPr>
              <w:t>列</w:t>
            </w:r>
          </w:p>
        </w:tc>
        <w:tc>
          <w:tcPr>
            <w:tcW w:w="55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进出场车牌识别控制；</w:t>
            </w:r>
            <w:r>
              <w:rPr>
                <w:rFonts w:ascii="Times New Roman" w:hAnsi="Times New Roman" w:cs="Times New Roman" w:eastAsia="Times New Roman" w:hint="default"/>
                <w:sz w:val="18"/>
                <w:szCs w:val="18"/>
              </w:rPr>
              <w:t>18.5</w:t>
            </w:r>
            <w:r>
              <w:rPr>
                <w:rFonts w:ascii="宋体" w:hAnsi="宋体" w:cs="宋体" w:eastAsia="宋体" w:hint="default"/>
                <w:sz w:val="18"/>
                <w:szCs w:val="18"/>
              </w:rPr>
              <w:t>寸高亮</w:t>
            </w:r>
            <w:r>
              <w:rPr>
                <w:rFonts w:ascii="Times New Roman" w:hAnsi="Times New Roman" w:cs="Times New Roman" w:eastAsia="Times New Roman" w:hint="default"/>
                <w:sz w:val="18"/>
                <w:szCs w:val="18"/>
              </w:rPr>
              <w:t>LCD</w:t>
            </w:r>
            <w:r>
              <w:rPr>
                <w:rFonts w:ascii="宋体" w:hAnsi="宋体" w:cs="宋体" w:eastAsia="宋体" w:hint="default"/>
                <w:sz w:val="18"/>
                <w:szCs w:val="18"/>
              </w:rPr>
              <w:t>显示屏。</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完成</w:t>
            </w:r>
          </w:p>
        </w:tc>
        <w:tc>
          <w:tcPr>
            <w:tcW w:w="586" w:type="dxa"/>
            <w:tcBorders>
              <w:top w:val="single" w:sz="6" w:space="0" w:color="000000"/>
              <w:left w:val="single" w:sz="6" w:space="0" w:color="000000"/>
              <w:bottom w:val="single" w:sz="6" w:space="0" w:color="000000"/>
              <w:right w:val="single" w:sz="6" w:space="0" w:color="000000"/>
            </w:tcBorders>
          </w:tcPr>
          <w:p>
            <w:pPr/>
          </w:p>
        </w:tc>
      </w:tr>
      <w:tr>
        <w:trPr>
          <w:trHeight w:val="739" w:hRule="exact"/>
        </w:trPr>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pacing w:val="6"/>
                <w:sz w:val="18"/>
                <w:szCs w:val="18"/>
              </w:rPr>
              <w:t>出 入 口 门 禁 控 制 </w:t>
            </w:r>
            <w:r>
              <w:rPr>
                <w:rFonts w:ascii="宋体" w:hAnsi="宋体" w:cs="宋体" w:eastAsia="宋体" w:hint="default"/>
                <w:sz w:val="18"/>
                <w:szCs w:val="18"/>
              </w:rPr>
              <w:t>主</w:t>
            </w:r>
            <w:r>
              <w:rPr>
                <w:rFonts w:ascii="宋体" w:hAnsi="宋体" w:cs="宋体" w:eastAsia="宋体" w:hint="default"/>
                <w:spacing w:val="-37"/>
                <w:sz w:val="18"/>
                <w:szCs w:val="18"/>
              </w:rPr>
              <w:t> </w:t>
            </w:r>
            <w:r>
              <w:rPr>
                <w:rFonts w:ascii="宋体" w:hAnsi="宋体" w:cs="宋体" w:eastAsia="宋体" w:hint="default"/>
                <w:sz w:val="18"/>
                <w:szCs w:val="18"/>
              </w:rPr>
              <w:t>机</w:t>
            </w:r>
          </w:p>
          <w:p>
            <w:pPr>
              <w:pStyle w:val="TableParagraph"/>
              <w:spacing w:line="240" w:lineRule="auto" w:before="74"/>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AJB-NPC-K2</w:t>
            </w:r>
            <w:r>
              <w:rPr>
                <w:rFonts w:ascii="宋体" w:hAnsi="宋体" w:cs="宋体" w:eastAsia="宋体" w:hint="default"/>
                <w:sz w:val="18"/>
                <w:szCs w:val="18"/>
              </w:rPr>
              <w:t>系列</w:t>
            </w:r>
          </w:p>
        </w:tc>
        <w:tc>
          <w:tcPr>
            <w:tcW w:w="5531" w:type="dxa"/>
            <w:tcBorders>
              <w:top w:val="single" w:sz="6" w:space="0" w:color="000000"/>
              <w:left w:val="single" w:sz="6" w:space="0" w:color="000000"/>
              <w:bottom w:val="single" w:sz="6" w:space="0" w:color="000000"/>
              <w:right w:val="single" w:sz="6" w:space="0" w:color="000000"/>
            </w:tcBorders>
          </w:tcPr>
          <w:p>
            <w:pPr>
              <w:pStyle w:val="TableParagraph"/>
              <w:spacing w:line="297"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进出场采用非接触</w:t>
            </w:r>
            <w:r>
              <w:rPr>
                <w:rFonts w:ascii="Times New Roman" w:hAnsi="Times New Roman" w:cs="Times New Roman" w:eastAsia="Times New Roman" w:hint="default"/>
                <w:sz w:val="18"/>
                <w:szCs w:val="18"/>
              </w:rPr>
              <w:t>IC</w:t>
            </w:r>
            <w:r>
              <w:rPr>
                <w:rFonts w:ascii="宋体" w:hAnsi="宋体" w:cs="宋体" w:eastAsia="宋体" w:hint="default"/>
                <w:sz w:val="18"/>
                <w:szCs w:val="18"/>
              </w:rPr>
              <w:t>卡读卡识别进出；</w:t>
            </w:r>
            <w:r>
              <w:rPr>
                <w:rFonts w:ascii="Times New Roman" w:hAnsi="Times New Roman" w:cs="Times New Roman" w:eastAsia="Times New Roman" w:hint="default"/>
                <w:sz w:val="18"/>
                <w:szCs w:val="18"/>
              </w:rPr>
              <w:t>10.</w:t>
            </w:r>
            <w:r>
              <w:rPr>
                <w:rFonts w:ascii="宋体" w:hAnsi="宋体" w:cs="宋体" w:eastAsia="宋体" w:hint="default"/>
                <w:sz w:val="18"/>
                <w:szCs w:val="18"/>
              </w:rPr>
              <w:t>寸高亮</w:t>
            </w:r>
            <w:r>
              <w:rPr>
                <w:rFonts w:ascii="Times New Roman" w:hAnsi="Times New Roman" w:cs="Times New Roman" w:eastAsia="Times New Roman" w:hint="default"/>
                <w:sz w:val="18"/>
                <w:szCs w:val="18"/>
              </w:rPr>
              <w:t>LCD</w:t>
            </w:r>
            <w:r>
              <w:rPr>
                <w:rFonts w:ascii="宋体" w:hAnsi="宋体" w:cs="宋体" w:eastAsia="宋体" w:hint="default"/>
                <w:sz w:val="18"/>
                <w:szCs w:val="18"/>
              </w:rPr>
              <w:t>显示屏；网络可</w:t>
            </w:r>
            <w:r>
              <w:rPr>
                <w:rFonts w:ascii="宋体" w:hAnsi="宋体" w:cs="宋体" w:eastAsia="宋体" w:hint="default"/>
                <w:spacing w:val="-34"/>
                <w:sz w:val="18"/>
                <w:szCs w:val="18"/>
              </w:rPr>
              <w:t> </w:t>
            </w:r>
            <w:r>
              <w:rPr>
                <w:rFonts w:ascii="宋体" w:hAnsi="宋体" w:cs="宋体" w:eastAsia="宋体" w:hint="default"/>
                <w:sz w:val="18"/>
                <w:szCs w:val="18"/>
              </w:rPr>
              <w:t>视对讲。</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完成</w:t>
            </w:r>
          </w:p>
        </w:tc>
        <w:tc>
          <w:tcPr>
            <w:tcW w:w="586" w:type="dxa"/>
            <w:tcBorders>
              <w:top w:val="single" w:sz="6" w:space="0" w:color="000000"/>
              <w:left w:val="single" w:sz="6" w:space="0" w:color="000000"/>
              <w:bottom w:val="single" w:sz="6" w:space="0" w:color="000000"/>
              <w:right w:val="single" w:sz="6" w:space="0" w:color="000000"/>
            </w:tcBorders>
          </w:tcPr>
          <w:p>
            <w:pPr/>
          </w:p>
        </w:tc>
      </w:tr>
      <w:tr>
        <w:trPr>
          <w:trHeight w:val="740" w:hRule="exact"/>
        </w:trPr>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97" w:lineRule="auto" w:before="61"/>
              <w:ind w:left="4" w:right="1"/>
              <w:jc w:val="left"/>
              <w:rPr>
                <w:rFonts w:ascii="宋体" w:hAnsi="宋体" w:cs="宋体" w:eastAsia="宋体" w:hint="default"/>
                <w:sz w:val="18"/>
                <w:szCs w:val="18"/>
              </w:rPr>
            </w:pPr>
            <w:r>
              <w:rPr>
                <w:rFonts w:ascii="宋体" w:hAnsi="宋体" w:cs="宋体" w:eastAsia="宋体" w:hint="default"/>
                <w:spacing w:val="6"/>
                <w:sz w:val="18"/>
                <w:szCs w:val="18"/>
              </w:rPr>
              <w:t>出入口控制主机</w:t>
            </w:r>
            <w:r>
              <w:rPr>
                <w:rFonts w:ascii="Times New Roman" w:hAnsi="Times New Roman" w:cs="Times New Roman" w:eastAsia="Times New Roman" w:hint="default"/>
                <w:spacing w:val="6"/>
                <w:sz w:val="18"/>
                <w:szCs w:val="18"/>
              </w:rPr>
              <w:t>AJB-NPC-A3</w:t>
            </w:r>
            <w:r>
              <w:rPr>
                <w:rFonts w:ascii="Times New Roman" w:hAnsi="Times New Roman" w:cs="Times New Roman" w:eastAsia="Times New Roman" w:hint="default"/>
                <w:spacing w:val="-39"/>
                <w:sz w:val="18"/>
                <w:szCs w:val="18"/>
              </w:rPr>
              <w:t> </w:t>
            </w:r>
            <w:r>
              <w:rPr>
                <w:rFonts w:ascii="Times New Roman" w:hAnsi="Times New Roman" w:cs="Times New Roman" w:eastAsia="Times New Roman" w:hint="default"/>
                <w:spacing w:val="-39"/>
                <w:sz w:val="18"/>
                <w:szCs w:val="18"/>
              </w:rPr>
            </w:r>
            <w:r>
              <w:rPr>
                <w:rFonts w:ascii="宋体" w:hAnsi="宋体" w:cs="宋体" w:eastAsia="宋体" w:hint="default"/>
                <w:sz w:val="18"/>
                <w:szCs w:val="18"/>
              </w:rPr>
              <w:t>系列</w:t>
            </w:r>
          </w:p>
        </w:tc>
        <w:tc>
          <w:tcPr>
            <w:tcW w:w="5531" w:type="dxa"/>
            <w:tcBorders>
              <w:top w:val="single" w:sz="6" w:space="0" w:color="000000"/>
              <w:left w:val="single" w:sz="6" w:space="0" w:color="000000"/>
              <w:bottom w:val="single" w:sz="6" w:space="0" w:color="000000"/>
              <w:right w:val="single" w:sz="6" w:space="0" w:color="000000"/>
            </w:tcBorders>
          </w:tcPr>
          <w:p>
            <w:pPr>
              <w:pStyle w:val="TableParagraph"/>
              <w:spacing w:line="297" w:lineRule="auto" w:before="61"/>
              <w:ind w:left="4" w:right="1"/>
              <w:jc w:val="left"/>
              <w:rPr>
                <w:rFonts w:ascii="宋体" w:hAnsi="宋体" w:cs="宋体" w:eastAsia="宋体" w:hint="default"/>
                <w:sz w:val="18"/>
                <w:szCs w:val="18"/>
              </w:rPr>
            </w:pPr>
            <w:r>
              <w:rPr>
                <w:rFonts w:ascii="宋体" w:hAnsi="宋体" w:cs="宋体" w:eastAsia="宋体" w:hint="default"/>
                <w:spacing w:val="-3"/>
                <w:sz w:val="18"/>
                <w:szCs w:val="18"/>
              </w:rPr>
              <w:t>进出场车牌识别控制；</w:t>
            </w:r>
            <w:r>
              <w:rPr>
                <w:rFonts w:ascii="Times New Roman" w:hAnsi="Times New Roman" w:cs="Times New Roman" w:eastAsia="Times New Roman" w:hint="default"/>
                <w:spacing w:val="-3"/>
                <w:sz w:val="18"/>
                <w:szCs w:val="18"/>
              </w:rPr>
              <w:t>10.1/18.5</w:t>
            </w:r>
            <w:r>
              <w:rPr>
                <w:rFonts w:ascii="宋体" w:hAnsi="宋体" w:cs="宋体" w:eastAsia="宋体" w:hint="default"/>
                <w:spacing w:val="-3"/>
                <w:sz w:val="18"/>
                <w:szCs w:val="18"/>
              </w:rPr>
              <w:t>寸高亮</w:t>
            </w:r>
            <w:r>
              <w:rPr>
                <w:rFonts w:ascii="Times New Roman" w:hAnsi="Times New Roman" w:cs="Times New Roman" w:eastAsia="Times New Roman" w:hint="default"/>
                <w:spacing w:val="-3"/>
                <w:sz w:val="18"/>
                <w:szCs w:val="18"/>
              </w:rPr>
              <w:t>LCD</w:t>
            </w:r>
            <w:r>
              <w:rPr>
                <w:rFonts w:ascii="宋体" w:hAnsi="宋体" w:cs="宋体" w:eastAsia="宋体" w:hint="default"/>
                <w:spacing w:val="-3"/>
                <w:sz w:val="18"/>
                <w:szCs w:val="18"/>
              </w:rPr>
              <w:t>显示屏；单</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双车牌识别摄像</w:t>
            </w:r>
            <w:r>
              <w:rPr>
                <w:rFonts w:ascii="宋体" w:hAnsi="宋体" w:cs="宋体" w:eastAsia="宋体" w:hint="default"/>
                <w:spacing w:val="-61"/>
                <w:sz w:val="18"/>
                <w:szCs w:val="18"/>
              </w:rPr>
              <w:t> </w:t>
            </w:r>
            <w:r>
              <w:rPr>
                <w:rFonts w:ascii="宋体" w:hAnsi="宋体" w:cs="宋体" w:eastAsia="宋体" w:hint="default"/>
                <w:spacing w:val="-61"/>
                <w:sz w:val="18"/>
                <w:szCs w:val="18"/>
              </w:rPr>
            </w:r>
            <w:r>
              <w:rPr>
                <w:rFonts w:ascii="宋体" w:hAnsi="宋体" w:cs="宋体" w:eastAsia="宋体" w:hint="default"/>
                <w:sz w:val="18"/>
                <w:szCs w:val="18"/>
              </w:rPr>
              <w:t>枪</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完成</w:t>
            </w:r>
          </w:p>
        </w:tc>
        <w:tc>
          <w:tcPr>
            <w:tcW w:w="586"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2"/>
        <w:rPr>
          <w:rFonts w:ascii="宋体" w:hAnsi="宋体" w:cs="宋体" w:eastAsia="宋体" w:hint="default"/>
          <w:sz w:val="24"/>
          <w:szCs w:val="24"/>
        </w:rPr>
      </w:pPr>
    </w:p>
    <w:p>
      <w:pPr>
        <w:pStyle w:val="BodyText"/>
        <w:spacing w:line="240" w:lineRule="auto" w:before="44"/>
        <w:ind w:right="1133"/>
        <w:jc w:val="left"/>
      </w:pPr>
      <w:r>
        <w:rPr/>
        <w:t>近三年公司研发投入金额及占营业收入的比例</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69"/>
        <w:gridCol w:w="2403"/>
        <w:gridCol w:w="2393"/>
        <w:gridCol w:w="2393"/>
      </w:tblGrid>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研发人员数量（人）</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558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573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736</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研发人员数量占比</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42.89%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43.84%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41.63%</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研发投入金额（元）</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91,636,337.53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86,842,970.67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96,588,257.40</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研发投入占营业收入比例</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9.92%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9.45%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11.43%</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研发支出资本化的金额（元）</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148,192.55</w:t>
            </w:r>
          </w:p>
        </w:tc>
      </w:tr>
      <w:tr>
        <w:trPr>
          <w:trHeight w:val="71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 w:right="185"/>
              <w:jc w:val="left"/>
              <w:rPr>
                <w:rFonts w:ascii="宋体" w:hAnsi="宋体" w:cs="宋体" w:eastAsia="宋体" w:hint="default"/>
                <w:sz w:val="18"/>
                <w:szCs w:val="18"/>
              </w:rPr>
            </w:pPr>
            <w:r>
              <w:rPr>
                <w:rFonts w:ascii="宋体" w:hAnsi="宋体" w:cs="宋体" w:eastAsia="宋体" w:hint="default"/>
                <w:sz w:val="18"/>
                <w:szCs w:val="18"/>
              </w:rPr>
              <w:t>资本化研发支出占研发投入 的比例</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0.15%</w:t>
            </w:r>
          </w:p>
        </w:tc>
      </w:tr>
      <w:tr>
        <w:trPr>
          <w:trHeight w:val="715"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85"/>
              <w:jc w:val="left"/>
              <w:rPr>
                <w:rFonts w:ascii="宋体" w:hAnsi="宋体" w:cs="宋体" w:eastAsia="宋体" w:hint="default"/>
                <w:sz w:val="18"/>
                <w:szCs w:val="18"/>
              </w:rPr>
            </w:pPr>
            <w:r>
              <w:rPr>
                <w:rFonts w:ascii="宋体" w:hAnsi="宋体" w:cs="宋体" w:eastAsia="宋体" w:hint="default"/>
                <w:sz w:val="18"/>
                <w:szCs w:val="18"/>
              </w:rPr>
              <w:t>资本化研发支出占当期净利 润的比重</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1.07%</w:t>
            </w:r>
          </w:p>
        </w:tc>
      </w:tr>
    </w:tbl>
    <w:p>
      <w:pPr>
        <w:pStyle w:val="BodyText"/>
        <w:spacing w:line="240" w:lineRule="auto" w:before="49"/>
        <w:ind w:right="1133"/>
        <w:jc w:val="left"/>
      </w:pPr>
      <w:r>
        <w:rPr/>
        <w:t>研发投入总额占营业收入的比重较上年发生显著变化的原因</w:t>
      </w:r>
    </w:p>
    <w:p>
      <w:pPr>
        <w:pStyle w:val="BodyText"/>
        <w:spacing w:line="340" w:lineRule="auto" w:before="115"/>
        <w:ind w:right="67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研发投入资本化率大幅变动的原因及其合理性说明</w:t>
      </w:r>
    </w:p>
    <w:p>
      <w:pPr>
        <w:pStyle w:val="BodyText"/>
        <w:spacing w:line="240" w:lineRule="auto" w:before="39"/>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5"/>
        <w:spacing w:line="240" w:lineRule="auto"/>
        <w:ind w:right="1133"/>
        <w:jc w:val="left"/>
        <w:rPr>
          <w:b w:val="0"/>
          <w:bCs w:val="0"/>
        </w:rPr>
      </w:pPr>
      <w:r>
        <w:rPr>
          <w:rFonts w:ascii="Times New Roman" w:hAnsi="Times New Roman" w:cs="Times New Roman" w:eastAsia="Times New Roman" w:hint="default"/>
        </w:rPr>
        <w:t>5</w:t>
      </w:r>
      <w:r>
        <w:rPr/>
        <w:t>、现金流</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单位：元</w:t>
      </w:r>
    </w:p>
    <w:p>
      <w:pPr>
        <w:spacing w:after="0" w:line="240" w:lineRule="auto"/>
        <w:jc w:val="right"/>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2369"/>
        <w:gridCol w:w="2403"/>
        <w:gridCol w:w="2393"/>
        <w:gridCol w:w="2393"/>
      </w:tblGrid>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4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1,112,836,691.18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924,793,430.71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20.33%</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978,581,155.32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957,413,224.49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2.21%</w:t>
            </w:r>
          </w:p>
        </w:tc>
      </w:tr>
      <w:tr>
        <w:trPr>
          <w:trHeight w:val="715"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185"/>
              <w:jc w:val="left"/>
              <w:rPr>
                <w:rFonts w:ascii="宋体" w:hAnsi="宋体" w:cs="宋体" w:eastAsia="宋体" w:hint="default"/>
                <w:sz w:val="18"/>
                <w:szCs w:val="18"/>
              </w:rPr>
            </w:pPr>
            <w:r>
              <w:rPr>
                <w:rFonts w:ascii="宋体" w:hAnsi="宋体" w:cs="宋体" w:eastAsia="宋体" w:hint="default"/>
                <w:sz w:val="18"/>
                <w:szCs w:val="18"/>
              </w:rPr>
              <w:t>经营活动产生的现金流量净 额</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134,255,535.86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-32,619,793.78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2"/>
                <w:sz w:val="18"/>
              </w:rPr>
              <w:t>511.58%</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1,952,504.46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973,452.78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100.58%</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32,952,570.22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21,670,707.22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52.06%</w:t>
            </w:r>
          </w:p>
        </w:tc>
      </w:tr>
      <w:tr>
        <w:trPr>
          <w:trHeight w:val="71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85"/>
              <w:jc w:val="left"/>
              <w:rPr>
                <w:rFonts w:ascii="宋体" w:hAnsi="宋体" w:cs="宋体" w:eastAsia="宋体" w:hint="default"/>
                <w:sz w:val="18"/>
                <w:szCs w:val="18"/>
              </w:rPr>
            </w:pPr>
            <w:r>
              <w:rPr>
                <w:rFonts w:ascii="宋体" w:hAnsi="宋体" w:cs="宋体" w:eastAsia="宋体" w:hint="default"/>
                <w:sz w:val="18"/>
                <w:szCs w:val="18"/>
              </w:rPr>
              <w:t>投资活动产生的现金流量净 额</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-31,000,065.76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-20,697,254.44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-49.78%</w:t>
            </w:r>
          </w:p>
        </w:tc>
      </w:tr>
      <w:tr>
        <w:trPr>
          <w:trHeight w:val="40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25,002,832.18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38,053,729.52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z w:val="18"/>
              </w:rPr>
              <w:t>-34.30%</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19,813,275.66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20,129,117.12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-1.57%</w:t>
            </w:r>
          </w:p>
        </w:tc>
      </w:tr>
      <w:tr>
        <w:trPr>
          <w:trHeight w:val="715"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185"/>
              <w:jc w:val="left"/>
              <w:rPr>
                <w:rFonts w:ascii="宋体" w:hAnsi="宋体" w:cs="宋体" w:eastAsia="宋体" w:hint="default"/>
                <w:sz w:val="18"/>
                <w:szCs w:val="18"/>
              </w:rPr>
            </w:pPr>
            <w:r>
              <w:rPr>
                <w:rFonts w:ascii="宋体" w:hAnsi="宋体" w:cs="宋体" w:eastAsia="宋体" w:hint="default"/>
                <w:sz w:val="18"/>
                <w:szCs w:val="18"/>
              </w:rPr>
              <w:t>筹资活动产生的现金流量净 额</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5,189,556.52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17,924,612.40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-71.05%</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108,610,066.69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-34,901,899.29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411.19%</w:t>
            </w:r>
          </w:p>
        </w:tc>
      </w:tr>
    </w:tbl>
    <w:p>
      <w:pPr>
        <w:pStyle w:val="BodyText"/>
        <w:spacing w:line="240" w:lineRule="auto" w:before="49"/>
        <w:ind w:right="1133"/>
        <w:jc w:val="left"/>
      </w:pPr>
      <w:r>
        <w:rPr/>
        <w:t>相关数据同比发生重大变动的主要影响因素说明</w:t>
      </w:r>
    </w:p>
    <w:p>
      <w:pPr>
        <w:pStyle w:val="BodyText"/>
        <w:spacing w:line="338" w:lineRule="auto" w:before="115"/>
        <w:ind w:right="112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w:t>
      </w:r>
      <w:r>
        <w:rPr>
          <w:spacing w:val="-2"/>
        </w:rPr>
        <w:t>报告期内，公司对客户分类并相应调整信用政策，同时加大货款催收力度，报告期销售商品、提供劳务收到的现金同比大幅</w:t>
      </w:r>
      <w:r>
        <w:rPr>
          <w:spacing w:val="-65"/>
        </w:rPr>
        <w:t> </w:t>
      </w:r>
      <w:r>
        <w:rPr>
          <w:spacing w:val="-65"/>
        </w:rPr>
      </w:r>
      <w:r>
        <w:rPr/>
        <w:t>增长，导致公司经营活动产生的现金流量净额也大幅增长。 报告期内，公司购买固定资产等长期资产支付的现金同比增长较多，故投资活动产生的现金流量净额同比下降</w:t>
      </w:r>
      <w:r>
        <w:rPr>
          <w:spacing w:val="-44"/>
        </w:rPr>
        <w:t> </w:t>
      </w:r>
      <w:r>
        <w:rPr>
          <w:rFonts w:ascii="Times New Roman" w:hAnsi="Times New Roman" w:cs="Times New Roman" w:eastAsia="Times New Roman" w:hint="default"/>
        </w:rPr>
        <w:t>49.78%</w:t>
      </w:r>
      <w:r>
        <w:rPr/>
        <w:t>。 报告期内，筹资活动产生的现金流量净额同比下降</w:t>
      </w:r>
      <w:r>
        <w:rPr>
          <w:spacing w:val="-45"/>
        </w:rPr>
        <w:t> </w:t>
      </w:r>
      <w:r>
        <w:rPr>
          <w:rFonts w:ascii="Times New Roman" w:hAnsi="Times New Roman" w:cs="Times New Roman" w:eastAsia="Times New Roman" w:hint="default"/>
        </w:rPr>
        <w:t>71.05%</w:t>
      </w:r>
      <w:r>
        <w:rPr/>
        <w:t>，主要原因是去年同期票据贴现收到的现金增加。 报告期内公司经营活动产生的现金净流量与本年度净利润存在重大差异的原因说明</w:t>
      </w:r>
    </w:p>
    <w:p>
      <w:pPr>
        <w:pStyle w:val="BodyText"/>
        <w:spacing w:line="240" w:lineRule="auto" w:before="41"/>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300" w:lineRule="auto" w:before="103"/>
        <w:ind w:right="1175"/>
        <w:jc w:val="left"/>
      </w:pPr>
      <w:r>
        <w:rPr/>
        <w:t>报告期内经营活动产生的现金流量净额为</w:t>
      </w:r>
      <w:r>
        <w:rPr>
          <w:rFonts w:ascii="Times New Roman" w:hAnsi="Times New Roman" w:cs="Times New Roman" w:eastAsia="Times New Roman" w:hint="default"/>
        </w:rPr>
        <w:t>134,255,535.86</w:t>
      </w:r>
      <w:r>
        <w:rPr/>
        <w:t>元，净利润金额为</w:t>
      </w:r>
      <w:r>
        <w:rPr>
          <w:rFonts w:ascii="Times New Roman" w:hAnsi="Times New Roman" w:cs="Times New Roman" w:eastAsia="Times New Roman" w:hint="default"/>
        </w:rPr>
        <w:t>73</w:t>
      </w:r>
      <w:r>
        <w:rPr>
          <w:rFonts w:ascii="Times New Roman" w:hAnsi="Times New Roman" w:cs="Times New Roman" w:eastAsia="Times New Roman" w:hint="default"/>
          <w:spacing w:val="-6"/>
        </w:rPr>
        <w:t> </w:t>
      </w:r>
      <w:r>
        <w:rPr>
          <w:rFonts w:ascii="Times New Roman" w:hAnsi="Times New Roman" w:cs="Times New Roman" w:eastAsia="Times New Roman" w:hint="default"/>
        </w:rPr>
        <w:t>,632,398.52</w:t>
      </w:r>
      <w:r>
        <w:rPr/>
        <w:t>元，差额原因主要受经营性应收、 应付的影响</w:t>
      </w:r>
      <w:r>
        <w:rPr>
          <w:spacing w:val="-19"/>
        </w:rPr>
        <w:t> </w:t>
      </w:r>
      <w:r>
        <w:rPr/>
        <w:t>，其中长期应收款同比减少</w:t>
      </w:r>
      <w:r>
        <w:rPr>
          <w:rFonts w:ascii="Times New Roman" w:hAnsi="Times New Roman" w:cs="Times New Roman" w:eastAsia="Times New Roman" w:hint="default"/>
        </w:rPr>
        <w:t>2,321</w:t>
      </w:r>
      <w:r>
        <w:rPr/>
        <w:t>万元，应付账款同比增加</w:t>
      </w:r>
      <w:r>
        <w:rPr>
          <w:rFonts w:ascii="Times New Roman" w:hAnsi="Times New Roman" w:cs="Times New Roman" w:eastAsia="Times New Roman" w:hint="default"/>
        </w:rPr>
        <w:t>1,477</w:t>
      </w:r>
      <w:r>
        <w:rPr/>
        <w:t>万元。</w:t>
      </w:r>
    </w:p>
    <w:p>
      <w:pPr>
        <w:spacing w:line="240" w:lineRule="auto" w:before="5"/>
        <w:rPr>
          <w:rFonts w:ascii="宋体" w:hAnsi="宋体" w:cs="宋体" w:eastAsia="宋体" w:hint="default"/>
          <w:sz w:val="20"/>
          <w:szCs w:val="20"/>
        </w:rPr>
      </w:pPr>
    </w:p>
    <w:p>
      <w:pPr>
        <w:pStyle w:val="Heading3"/>
        <w:spacing w:line="240" w:lineRule="auto"/>
        <w:ind w:right="1133"/>
        <w:jc w:val="left"/>
        <w:rPr>
          <w:b w:val="0"/>
          <w:bCs w:val="0"/>
        </w:rPr>
      </w:pPr>
      <w:r>
        <w:rPr/>
        <w:t>三、非主营业务情况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2"/>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512"/>
        <w:gridCol w:w="1916"/>
        <w:gridCol w:w="1622"/>
        <w:gridCol w:w="2168"/>
        <w:gridCol w:w="2341"/>
      </w:tblGrid>
      <w:tr>
        <w:trPr>
          <w:trHeight w:val="401" w:hRule="exact"/>
        </w:trPr>
        <w:tc>
          <w:tcPr>
            <w:tcW w:w="15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77" w:right="0"/>
              <w:jc w:val="left"/>
              <w:rPr>
                <w:rFonts w:ascii="宋体" w:hAnsi="宋体" w:cs="宋体" w:eastAsia="宋体" w:hint="default"/>
                <w:sz w:val="18"/>
                <w:szCs w:val="18"/>
              </w:rPr>
            </w:pPr>
            <w:r>
              <w:rPr>
                <w:rFonts w:ascii="宋体" w:hAnsi="宋体" w:cs="宋体" w:eastAsia="宋体" w:hint="default"/>
                <w:sz w:val="18"/>
                <w:szCs w:val="18"/>
              </w:rPr>
              <w:t>占利润总额比例</w:t>
            </w:r>
          </w:p>
        </w:tc>
        <w:tc>
          <w:tcPr>
            <w:tcW w:w="2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38" w:right="0"/>
              <w:jc w:val="left"/>
              <w:rPr>
                <w:rFonts w:ascii="宋体" w:hAnsi="宋体" w:cs="宋体" w:eastAsia="宋体" w:hint="default"/>
                <w:sz w:val="18"/>
                <w:szCs w:val="18"/>
              </w:rPr>
            </w:pPr>
            <w:r>
              <w:rPr>
                <w:rFonts w:ascii="宋体" w:hAnsi="宋体" w:cs="宋体" w:eastAsia="宋体" w:hint="default"/>
                <w:sz w:val="18"/>
                <w:szCs w:val="18"/>
              </w:rPr>
              <w:t>形成原因说明</w:t>
            </w:r>
          </w:p>
        </w:tc>
        <w:tc>
          <w:tcPr>
            <w:tcW w:w="23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46" w:right="0"/>
              <w:jc w:val="left"/>
              <w:rPr>
                <w:rFonts w:ascii="宋体" w:hAnsi="宋体" w:cs="宋体" w:eastAsia="宋体" w:hint="default"/>
                <w:sz w:val="18"/>
                <w:szCs w:val="18"/>
              </w:rPr>
            </w:pPr>
            <w:r>
              <w:rPr>
                <w:rFonts w:ascii="宋体" w:hAnsi="宋体" w:cs="宋体" w:eastAsia="宋体" w:hint="default"/>
                <w:sz w:val="18"/>
                <w:szCs w:val="18"/>
              </w:rPr>
              <w:t>是否具有可持续性</w:t>
            </w:r>
          </w:p>
        </w:tc>
      </w:tr>
      <w:tr>
        <w:trPr>
          <w:trHeight w:val="163" w:hRule="exact"/>
        </w:trPr>
        <w:tc>
          <w:tcPr>
            <w:tcW w:w="1512"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10" w:space="0" w:color="D2D2D2"/>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782" w:right="0"/>
              <w:jc w:val="left"/>
              <w:rPr>
                <w:rFonts w:ascii="Times New Roman" w:hAnsi="Times New Roman" w:cs="Times New Roman" w:eastAsia="Times New Roman" w:hint="default"/>
                <w:sz w:val="18"/>
                <w:szCs w:val="18"/>
              </w:rPr>
            </w:pPr>
            <w:r>
              <w:rPr>
                <w:rFonts w:ascii="Times New Roman"/>
                <w:sz w:val="18"/>
              </w:rPr>
              <w:t>-38,143,095.38</w:t>
            </w:r>
          </w:p>
        </w:tc>
        <w:tc>
          <w:tcPr>
            <w:tcW w:w="1622"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976" w:right="0"/>
              <w:jc w:val="left"/>
              <w:rPr>
                <w:rFonts w:ascii="Times New Roman" w:hAnsi="Times New Roman" w:cs="Times New Roman" w:eastAsia="Times New Roman" w:hint="default"/>
                <w:sz w:val="18"/>
                <w:szCs w:val="18"/>
              </w:rPr>
            </w:pPr>
            <w:r>
              <w:rPr>
                <w:rFonts w:ascii="Times New Roman"/>
                <w:sz w:val="18"/>
              </w:rPr>
              <w:t>-44.08%</w:t>
            </w:r>
          </w:p>
        </w:tc>
        <w:tc>
          <w:tcPr>
            <w:tcW w:w="2168" w:type="dxa"/>
            <w:vMerge w:val="restart"/>
            <w:tcBorders>
              <w:top w:val="single" w:sz="4" w:space="0" w:color="000000"/>
              <w:left w:val="single" w:sz="4" w:space="0" w:color="000000"/>
              <w:right w:val="single" w:sz="4" w:space="0" w:color="000000"/>
            </w:tcBorders>
          </w:tcPr>
          <w:p>
            <w:pPr>
              <w:pStyle w:val="TableParagraph"/>
              <w:spacing w:line="314" w:lineRule="auto" w:before="51"/>
              <w:ind w:left="24" w:right="19"/>
              <w:jc w:val="left"/>
              <w:rPr>
                <w:rFonts w:ascii="宋体" w:hAnsi="宋体" w:cs="宋体" w:eastAsia="宋体" w:hint="default"/>
                <w:sz w:val="18"/>
                <w:szCs w:val="18"/>
              </w:rPr>
            </w:pPr>
            <w:r>
              <w:rPr>
                <w:rFonts w:ascii="宋体" w:hAnsi="宋体" w:cs="宋体" w:eastAsia="宋体" w:hint="default"/>
                <w:spacing w:val="-4"/>
                <w:sz w:val="18"/>
                <w:szCs w:val="18"/>
              </w:rPr>
              <w:t>主要是固定资产，商誉、存</w:t>
            </w:r>
            <w:r>
              <w:rPr>
                <w:rFonts w:ascii="宋体" w:hAnsi="宋体" w:cs="宋体" w:eastAsia="宋体" w:hint="default"/>
                <w:sz w:val="18"/>
                <w:szCs w:val="18"/>
              </w:rPr>
              <w:t> 货计提的减值</w:t>
            </w:r>
          </w:p>
        </w:tc>
        <w:tc>
          <w:tcPr>
            <w:tcW w:w="2341"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91" w:hRule="exact"/>
        </w:trPr>
        <w:tc>
          <w:tcPr>
            <w:tcW w:w="151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资产减值</w:t>
            </w:r>
          </w:p>
        </w:tc>
        <w:tc>
          <w:tcPr>
            <w:tcW w:w="1916" w:type="dxa"/>
            <w:vMerge/>
            <w:tcBorders>
              <w:left w:val="single" w:sz="10" w:space="0" w:color="D2D2D2"/>
              <w:right w:val="single" w:sz="4" w:space="0" w:color="000000"/>
            </w:tcBorders>
          </w:tcPr>
          <w:p>
            <w:pPr/>
          </w:p>
        </w:tc>
        <w:tc>
          <w:tcPr>
            <w:tcW w:w="1622" w:type="dxa"/>
            <w:vMerge/>
            <w:tcBorders>
              <w:left w:val="single" w:sz="4" w:space="0" w:color="000000"/>
              <w:right w:val="single" w:sz="4" w:space="0" w:color="000000"/>
            </w:tcBorders>
          </w:tcPr>
          <w:p>
            <w:pPr/>
          </w:p>
        </w:tc>
        <w:tc>
          <w:tcPr>
            <w:tcW w:w="2168" w:type="dxa"/>
            <w:vMerge/>
            <w:tcBorders>
              <w:left w:val="single" w:sz="4" w:space="0" w:color="000000"/>
              <w:right w:val="single" w:sz="4" w:space="0" w:color="000000"/>
            </w:tcBorders>
          </w:tcPr>
          <w:p>
            <w:pPr/>
          </w:p>
        </w:tc>
        <w:tc>
          <w:tcPr>
            <w:tcW w:w="2341" w:type="dxa"/>
            <w:vMerge/>
            <w:tcBorders>
              <w:left w:val="single" w:sz="4" w:space="0" w:color="000000"/>
              <w:right w:val="single" w:sz="4" w:space="0" w:color="000000"/>
            </w:tcBorders>
          </w:tcPr>
          <w:p>
            <w:pPr/>
          </w:p>
        </w:tc>
      </w:tr>
      <w:tr>
        <w:trPr>
          <w:trHeight w:val="161" w:hRule="exact"/>
        </w:trPr>
        <w:tc>
          <w:tcPr>
            <w:tcW w:w="15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10" w:space="0" w:color="D2D2D2"/>
              <w:bottom w:val="single" w:sz="4" w:space="0" w:color="000000"/>
              <w:right w:val="single" w:sz="4" w:space="0" w:color="000000"/>
            </w:tcBorders>
          </w:tcPr>
          <w:p>
            <w:pPr/>
          </w:p>
        </w:tc>
        <w:tc>
          <w:tcPr>
            <w:tcW w:w="1622" w:type="dxa"/>
            <w:vMerge/>
            <w:tcBorders>
              <w:left w:val="single" w:sz="4" w:space="0" w:color="000000"/>
              <w:bottom w:val="single" w:sz="4" w:space="0" w:color="000000"/>
              <w:right w:val="single" w:sz="4" w:space="0" w:color="000000"/>
            </w:tcBorders>
          </w:tcPr>
          <w:p>
            <w:pPr/>
          </w:p>
        </w:tc>
        <w:tc>
          <w:tcPr>
            <w:tcW w:w="2168" w:type="dxa"/>
            <w:vMerge/>
            <w:tcBorders>
              <w:left w:val="single" w:sz="4" w:space="0" w:color="000000"/>
              <w:bottom w:val="single" w:sz="4" w:space="0" w:color="000000"/>
              <w:right w:val="single" w:sz="4" w:space="0" w:color="000000"/>
            </w:tcBorders>
          </w:tcPr>
          <w:p>
            <w:pPr/>
          </w:p>
        </w:tc>
        <w:tc>
          <w:tcPr>
            <w:tcW w:w="2341" w:type="dxa"/>
            <w:vMerge/>
            <w:tcBorders>
              <w:left w:val="single" w:sz="4" w:space="0" w:color="000000"/>
              <w:bottom w:val="single" w:sz="4" w:space="0" w:color="000000"/>
              <w:right w:val="single" w:sz="4" w:space="0" w:color="000000"/>
            </w:tcBorders>
          </w:tcPr>
          <w:p>
            <w:pPr/>
          </w:p>
        </w:tc>
      </w:tr>
      <w:tr>
        <w:trPr>
          <w:trHeight w:val="401" w:hRule="exact"/>
        </w:trPr>
        <w:tc>
          <w:tcPr>
            <w:tcW w:w="15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938,435.19</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1.08%</w:t>
            </w:r>
          </w:p>
        </w:tc>
        <w:tc>
          <w:tcPr>
            <w:tcW w:w="2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主要为无须支付的款项</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63" w:hRule="exact"/>
        </w:trPr>
        <w:tc>
          <w:tcPr>
            <w:tcW w:w="1512"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10" w:space="0" w:color="D2D2D2"/>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931" w:right="0"/>
              <w:jc w:val="left"/>
              <w:rPr>
                <w:rFonts w:ascii="Times New Roman" w:hAnsi="Times New Roman" w:cs="Times New Roman" w:eastAsia="Times New Roman" w:hint="default"/>
                <w:sz w:val="18"/>
                <w:szCs w:val="18"/>
              </w:rPr>
            </w:pPr>
            <w:r>
              <w:rPr>
                <w:rFonts w:ascii="Times New Roman"/>
                <w:sz w:val="18"/>
              </w:rPr>
              <w:t>2,701,218.26</w:t>
            </w:r>
          </w:p>
        </w:tc>
        <w:tc>
          <w:tcPr>
            <w:tcW w:w="1622"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3.12%</w:t>
            </w:r>
          </w:p>
        </w:tc>
        <w:tc>
          <w:tcPr>
            <w:tcW w:w="2168" w:type="dxa"/>
            <w:vMerge w:val="restart"/>
            <w:tcBorders>
              <w:top w:val="single" w:sz="4" w:space="0" w:color="000000"/>
              <w:left w:val="single" w:sz="4" w:space="0" w:color="000000"/>
              <w:right w:val="single" w:sz="4" w:space="0" w:color="000000"/>
            </w:tcBorders>
          </w:tcPr>
          <w:p>
            <w:pPr>
              <w:pStyle w:val="TableParagraph"/>
              <w:spacing w:line="314" w:lineRule="auto" w:before="51"/>
              <w:ind w:left="24" w:right="153"/>
              <w:jc w:val="left"/>
              <w:rPr>
                <w:rFonts w:ascii="宋体" w:hAnsi="宋体" w:cs="宋体" w:eastAsia="宋体" w:hint="default"/>
                <w:sz w:val="18"/>
                <w:szCs w:val="18"/>
              </w:rPr>
            </w:pPr>
            <w:r>
              <w:rPr>
                <w:rFonts w:ascii="宋体" w:hAnsi="宋体" w:cs="宋体" w:eastAsia="宋体" w:hint="default"/>
                <w:sz w:val="18"/>
                <w:szCs w:val="18"/>
              </w:rPr>
              <w:t>主要为非流动资产报废损 失</w:t>
            </w:r>
          </w:p>
        </w:tc>
        <w:tc>
          <w:tcPr>
            <w:tcW w:w="2341"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91" w:hRule="exact"/>
        </w:trPr>
        <w:tc>
          <w:tcPr>
            <w:tcW w:w="151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营业外支出</w:t>
            </w:r>
          </w:p>
        </w:tc>
        <w:tc>
          <w:tcPr>
            <w:tcW w:w="1916" w:type="dxa"/>
            <w:vMerge/>
            <w:tcBorders>
              <w:left w:val="single" w:sz="10" w:space="0" w:color="D2D2D2"/>
              <w:right w:val="single" w:sz="4" w:space="0" w:color="000000"/>
            </w:tcBorders>
          </w:tcPr>
          <w:p>
            <w:pPr/>
          </w:p>
        </w:tc>
        <w:tc>
          <w:tcPr>
            <w:tcW w:w="1622" w:type="dxa"/>
            <w:vMerge/>
            <w:tcBorders>
              <w:left w:val="single" w:sz="4" w:space="0" w:color="000000"/>
              <w:right w:val="single" w:sz="4" w:space="0" w:color="000000"/>
            </w:tcBorders>
          </w:tcPr>
          <w:p>
            <w:pPr/>
          </w:p>
        </w:tc>
        <w:tc>
          <w:tcPr>
            <w:tcW w:w="2168" w:type="dxa"/>
            <w:vMerge/>
            <w:tcBorders>
              <w:left w:val="single" w:sz="4" w:space="0" w:color="000000"/>
              <w:right w:val="single" w:sz="4" w:space="0" w:color="000000"/>
            </w:tcBorders>
          </w:tcPr>
          <w:p>
            <w:pPr/>
          </w:p>
        </w:tc>
        <w:tc>
          <w:tcPr>
            <w:tcW w:w="2341" w:type="dxa"/>
            <w:vMerge/>
            <w:tcBorders>
              <w:left w:val="single" w:sz="4" w:space="0" w:color="000000"/>
              <w:right w:val="single" w:sz="4" w:space="0" w:color="000000"/>
            </w:tcBorders>
          </w:tcPr>
          <w:p>
            <w:pPr/>
          </w:p>
        </w:tc>
      </w:tr>
      <w:tr>
        <w:trPr>
          <w:trHeight w:val="161" w:hRule="exact"/>
        </w:trPr>
        <w:tc>
          <w:tcPr>
            <w:tcW w:w="15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10" w:space="0" w:color="D2D2D2"/>
              <w:bottom w:val="single" w:sz="4" w:space="0" w:color="000000"/>
              <w:right w:val="single" w:sz="4" w:space="0" w:color="000000"/>
            </w:tcBorders>
          </w:tcPr>
          <w:p>
            <w:pPr/>
          </w:p>
        </w:tc>
        <w:tc>
          <w:tcPr>
            <w:tcW w:w="1622" w:type="dxa"/>
            <w:vMerge/>
            <w:tcBorders>
              <w:left w:val="single" w:sz="4" w:space="0" w:color="000000"/>
              <w:bottom w:val="single" w:sz="4" w:space="0" w:color="000000"/>
              <w:right w:val="single" w:sz="4" w:space="0" w:color="000000"/>
            </w:tcBorders>
          </w:tcPr>
          <w:p>
            <w:pPr/>
          </w:p>
        </w:tc>
        <w:tc>
          <w:tcPr>
            <w:tcW w:w="2168" w:type="dxa"/>
            <w:vMerge/>
            <w:tcBorders>
              <w:left w:val="single" w:sz="4" w:space="0" w:color="000000"/>
              <w:bottom w:val="single" w:sz="4" w:space="0" w:color="000000"/>
              <w:right w:val="single" w:sz="4" w:space="0" w:color="000000"/>
            </w:tcBorders>
          </w:tcPr>
          <w:p>
            <w:pPr/>
          </w:p>
        </w:tc>
        <w:tc>
          <w:tcPr>
            <w:tcW w:w="2341" w:type="dxa"/>
            <w:vMerge/>
            <w:tcBorders>
              <w:left w:val="single" w:sz="4" w:space="0" w:color="000000"/>
              <w:bottom w:val="single" w:sz="4" w:space="0" w:color="000000"/>
              <w:right w:val="single" w:sz="4" w:space="0" w:color="000000"/>
            </w:tcBorders>
          </w:tcPr>
          <w:p>
            <w:pPr/>
          </w:p>
        </w:tc>
      </w:tr>
      <w:tr>
        <w:trPr>
          <w:trHeight w:val="401" w:hRule="exact"/>
        </w:trPr>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资产处置收益</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240,891.38</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0.28%</w:t>
            </w:r>
          </w:p>
        </w:tc>
        <w:tc>
          <w:tcPr>
            <w:tcW w:w="2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主要为固定资产处置收益</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6" w:hRule="exact"/>
        </w:trPr>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2" w:right="0"/>
              <w:jc w:val="left"/>
              <w:rPr>
                <w:rFonts w:ascii="宋体" w:hAnsi="宋体" w:cs="宋体" w:eastAsia="宋体" w:hint="default"/>
                <w:sz w:val="18"/>
                <w:szCs w:val="18"/>
              </w:rPr>
            </w:pPr>
            <w:r>
              <w:rPr>
                <w:rFonts w:ascii="宋体" w:hAnsi="宋体" w:cs="宋体" w:eastAsia="宋体" w:hint="default"/>
                <w:sz w:val="18"/>
                <w:szCs w:val="18"/>
              </w:rPr>
              <w:t>信用减值损失</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-11,174,883.55</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-12.91%</w:t>
            </w:r>
          </w:p>
        </w:tc>
        <w:tc>
          <w:tcPr>
            <w:tcW w:w="21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2"/>
              <w:jc w:val="left"/>
              <w:rPr>
                <w:rFonts w:ascii="宋体" w:hAnsi="宋体" w:cs="宋体" w:eastAsia="宋体" w:hint="default"/>
                <w:sz w:val="18"/>
                <w:szCs w:val="18"/>
              </w:rPr>
            </w:pPr>
            <w:r>
              <w:rPr>
                <w:rFonts w:ascii="宋体" w:hAnsi="宋体" w:cs="宋体" w:eastAsia="宋体" w:hint="default"/>
                <w:spacing w:val="-5"/>
                <w:sz w:val="18"/>
                <w:szCs w:val="18"/>
              </w:rPr>
              <w:t>主要是应收账款，其他应收</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款、应收票据计提的减值</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8"/>
        <w:rPr>
          <w:rFonts w:ascii="宋体" w:hAnsi="宋体" w:cs="宋体" w:eastAsia="宋体" w:hint="default"/>
          <w:sz w:val="23"/>
          <w:szCs w:val="23"/>
        </w:rPr>
      </w:pPr>
    </w:p>
    <w:p>
      <w:pPr>
        <w:pStyle w:val="Heading3"/>
        <w:spacing w:line="240" w:lineRule="auto" w:before="26"/>
        <w:ind w:right="1133"/>
        <w:jc w:val="left"/>
        <w:rPr>
          <w:b w:val="0"/>
          <w:bCs w:val="0"/>
        </w:rPr>
      </w:pPr>
      <w:r>
        <w:rPr/>
        <w:t>四、资产及负债状况</w:t>
      </w:r>
      <w:r>
        <w:rPr>
          <w:b w:val="0"/>
          <w:bCs w:val="0"/>
        </w:rPr>
      </w:r>
    </w:p>
    <w:p>
      <w:pPr>
        <w:spacing w:line="240" w:lineRule="auto" w:before="12"/>
        <w:rPr>
          <w:rFonts w:ascii="宋体" w:hAnsi="宋体" w:cs="宋体" w:eastAsia="宋体" w:hint="default"/>
          <w:b/>
          <w:bCs/>
          <w:sz w:val="24"/>
          <w:szCs w:val="24"/>
        </w:rPr>
      </w:pPr>
    </w:p>
    <w:p>
      <w:pPr>
        <w:pStyle w:val="Heading5"/>
        <w:spacing w:line="240" w:lineRule="auto"/>
        <w:ind w:right="1133"/>
        <w:jc w:val="left"/>
        <w:rPr>
          <w:b w:val="0"/>
          <w:bCs w:val="0"/>
        </w:rPr>
      </w:pPr>
      <w:r>
        <w:rPr>
          <w:rFonts w:ascii="Times New Roman" w:hAnsi="Times New Roman" w:cs="Times New Roman" w:eastAsia="Times New Roman" w:hint="default"/>
        </w:rPr>
        <w:t>1</w:t>
      </w:r>
      <w:r>
        <w:rPr/>
        <w:t>、资产构成重大变动情况</w:t>
      </w:r>
      <w:r>
        <w:rPr>
          <w:b w:val="0"/>
          <w:bCs w:val="0"/>
        </w:rPr>
      </w:r>
    </w:p>
    <w:p>
      <w:pPr>
        <w:spacing w:line="240" w:lineRule="auto" w:before="10"/>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5" w:footer="979" w:top="1060" w:bottom="1160" w:left="980" w:right="0"/>
        </w:sectPr>
      </w:pPr>
    </w:p>
    <w:p>
      <w:pPr>
        <w:pStyle w:val="BodyText"/>
        <w:spacing w:line="240" w:lineRule="auto" w:before="44"/>
        <w:ind w:right="-17"/>
        <w:jc w:val="left"/>
      </w:pPr>
      <w:r>
        <w:rPr/>
        <w:t>公司</w:t>
      </w:r>
      <w:r>
        <w:rPr>
          <w:spacing w:val="-46"/>
        </w:rPr>
        <w:t> </w:t>
      </w:r>
      <w:r>
        <w:rPr>
          <w:rFonts w:ascii="Times New Roman" w:hAnsi="Times New Roman" w:cs="Times New Roman" w:eastAsia="Times New Roman" w:hint="default"/>
        </w:rPr>
        <w:t>2019 </w:t>
      </w:r>
      <w:r>
        <w:rPr/>
        <w:t>年起首次执行新金融工具准则、新收入准则或新租赁准则且调整执行当年年初财务报表相关项目</w:t>
      </w:r>
    </w:p>
    <w:p>
      <w:pPr>
        <w:pStyle w:val="BodyText"/>
        <w:spacing w:line="240" w:lineRule="auto" w:before="103"/>
        <w:ind w:right="-1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单位：元</w:t>
      </w:r>
    </w:p>
    <w:p>
      <w:pPr>
        <w:spacing w:after="0" w:line="240" w:lineRule="auto"/>
        <w:jc w:val="left"/>
        <w:sectPr>
          <w:type w:val="continuous"/>
          <w:pgSz w:w="11910" w:h="16840"/>
          <w:pgMar w:top="1060" w:bottom="700" w:left="980" w:right="0"/>
          <w:cols w:num="2" w:equalWidth="0">
            <w:col w:w="8525" w:space="395"/>
            <w:col w:w="2010"/>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277"/>
        <w:gridCol w:w="1255"/>
        <w:gridCol w:w="1297"/>
        <w:gridCol w:w="1274"/>
        <w:gridCol w:w="1277"/>
        <w:gridCol w:w="991"/>
        <w:gridCol w:w="2199"/>
      </w:tblGrid>
      <w:tr>
        <w:trPr>
          <w:trHeight w:val="206" w:hRule="exact"/>
        </w:trPr>
        <w:tc>
          <w:tcPr>
            <w:tcW w:w="1277" w:type="dxa"/>
            <w:tcBorders>
              <w:top w:val="single" w:sz="4" w:space="0" w:color="000000"/>
              <w:left w:val="single" w:sz="4" w:space="0" w:color="000000"/>
              <w:bottom w:val="nil" w:sz="6" w:space="0" w:color="auto"/>
              <w:right w:val="single" w:sz="4" w:space="0" w:color="000000"/>
            </w:tcBorders>
            <w:shd w:val="clear" w:color="auto" w:fill="D2D2D2"/>
          </w:tcPr>
          <w:p>
            <w:pPr/>
          </w:p>
        </w:tc>
        <w:tc>
          <w:tcPr>
            <w:tcW w:w="255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255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年初</w:t>
            </w:r>
          </w:p>
        </w:tc>
        <w:tc>
          <w:tcPr>
            <w:tcW w:w="991" w:type="dxa"/>
            <w:tcBorders>
              <w:top w:val="single" w:sz="4" w:space="0" w:color="000000"/>
              <w:left w:val="single" w:sz="4" w:space="0" w:color="000000"/>
              <w:bottom w:val="nil" w:sz="6" w:space="0" w:color="auto"/>
              <w:right w:val="single" w:sz="4" w:space="0" w:color="000000"/>
            </w:tcBorders>
            <w:shd w:val="clear" w:color="auto" w:fill="D2D2D2"/>
          </w:tcPr>
          <w:p>
            <w:pPr/>
          </w:p>
        </w:tc>
        <w:tc>
          <w:tcPr>
            <w:tcW w:w="219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127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552" w:type="dxa"/>
            <w:gridSpan w:val="2"/>
            <w:vMerge/>
            <w:tcBorders>
              <w:left w:val="single" w:sz="4" w:space="0" w:color="000000"/>
              <w:bottom w:val="single" w:sz="4" w:space="0" w:color="000000"/>
              <w:right w:val="single" w:sz="4" w:space="0" w:color="000000"/>
            </w:tcBorders>
            <w:shd w:val="clear" w:color="auto" w:fill="D2D2D2"/>
          </w:tcPr>
          <w:p>
            <w:pPr/>
          </w:p>
        </w:tc>
        <w:tc>
          <w:tcPr>
            <w:tcW w:w="2552" w:type="dxa"/>
            <w:gridSpan w:val="2"/>
            <w:vMerge/>
            <w:tcBorders>
              <w:left w:val="single" w:sz="4" w:space="0" w:color="000000"/>
              <w:bottom w:val="single" w:sz="4" w:space="0" w:color="000000"/>
              <w:right w:val="single" w:sz="4" w:space="0" w:color="000000"/>
            </w:tcBorders>
            <w:shd w:val="clear" w:color="auto" w:fill="D2D2D2"/>
          </w:tcPr>
          <w:p>
            <w:pPr/>
          </w:p>
        </w:tc>
        <w:tc>
          <w:tcPr>
            <w:tcW w:w="99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31"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219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554"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99" w:hRule="exact"/>
        </w:trPr>
        <w:tc>
          <w:tcPr>
            <w:tcW w:w="1277" w:type="dxa"/>
            <w:vMerge/>
            <w:tcBorders>
              <w:left w:val="single" w:sz="4" w:space="0" w:color="000000"/>
              <w:bottom w:val="nil" w:sz="6" w:space="0" w:color="auto"/>
              <w:right w:val="single" w:sz="4" w:space="0" w:color="000000"/>
            </w:tcBorders>
            <w:shd w:val="clear" w:color="auto" w:fill="D2D2D2"/>
          </w:tcPr>
          <w:p>
            <w:pPr/>
          </w:p>
        </w:tc>
        <w:tc>
          <w:tcPr>
            <w:tcW w:w="125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2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占总资产比例</w:t>
            </w:r>
          </w:p>
        </w:tc>
        <w:tc>
          <w:tcPr>
            <w:tcW w:w="127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27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93" w:right="0"/>
              <w:jc w:val="left"/>
              <w:rPr>
                <w:rFonts w:ascii="宋体" w:hAnsi="宋体" w:cs="宋体" w:eastAsia="宋体" w:hint="default"/>
                <w:sz w:val="18"/>
                <w:szCs w:val="18"/>
              </w:rPr>
            </w:pPr>
            <w:r>
              <w:rPr>
                <w:rFonts w:ascii="宋体" w:hAnsi="宋体" w:cs="宋体" w:eastAsia="宋体" w:hint="default"/>
                <w:sz w:val="18"/>
                <w:szCs w:val="18"/>
              </w:rPr>
              <w:t>占总资产比例</w:t>
            </w:r>
          </w:p>
        </w:tc>
        <w:tc>
          <w:tcPr>
            <w:tcW w:w="991" w:type="dxa"/>
            <w:vMerge/>
            <w:tcBorders>
              <w:left w:val="single" w:sz="4" w:space="0" w:color="000000"/>
              <w:bottom w:val="nil" w:sz="6" w:space="0" w:color="auto"/>
              <w:right w:val="single" w:sz="4" w:space="0" w:color="000000"/>
            </w:tcBorders>
            <w:shd w:val="clear" w:color="auto" w:fill="D2D2D2"/>
          </w:tcPr>
          <w:p>
            <w:pPr/>
          </w:p>
        </w:tc>
        <w:tc>
          <w:tcPr>
            <w:tcW w:w="2199"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277" w:type="dxa"/>
            <w:tcBorders>
              <w:top w:val="nil" w:sz="6" w:space="0" w:color="auto"/>
              <w:left w:val="single" w:sz="4" w:space="0" w:color="000000"/>
              <w:bottom w:val="single" w:sz="4" w:space="0" w:color="000000"/>
              <w:right w:val="single" w:sz="4" w:space="0" w:color="000000"/>
            </w:tcBorders>
            <w:shd w:val="clear" w:color="auto" w:fill="D2D2D2"/>
          </w:tcPr>
          <w:p>
            <w:pPr/>
          </w:p>
        </w:tc>
        <w:tc>
          <w:tcPr>
            <w:tcW w:w="1255" w:type="dxa"/>
            <w:vMerge/>
            <w:tcBorders>
              <w:left w:val="single" w:sz="4" w:space="0" w:color="000000"/>
              <w:bottom w:val="single" w:sz="4" w:space="0" w:color="000000"/>
              <w:right w:val="single" w:sz="4" w:space="0" w:color="000000"/>
            </w:tcBorders>
            <w:shd w:val="clear" w:color="auto" w:fill="D2D2D2"/>
          </w:tcPr>
          <w:p>
            <w:pPr/>
          </w:p>
        </w:tc>
        <w:tc>
          <w:tcPr>
            <w:tcW w:w="1297" w:type="dxa"/>
            <w:vMerge/>
            <w:tcBorders>
              <w:left w:val="single" w:sz="4" w:space="0" w:color="000000"/>
              <w:bottom w:val="single" w:sz="4" w:space="0" w:color="000000"/>
              <w:right w:val="single" w:sz="4" w:space="0" w:color="000000"/>
            </w:tcBorders>
            <w:shd w:val="clear" w:color="auto" w:fill="D2D2D2"/>
          </w:tcPr>
          <w:p>
            <w:pPr/>
          </w:p>
        </w:tc>
        <w:tc>
          <w:tcPr>
            <w:tcW w:w="1274" w:type="dxa"/>
            <w:vMerge/>
            <w:tcBorders>
              <w:left w:val="single" w:sz="4" w:space="0" w:color="000000"/>
              <w:bottom w:val="single" w:sz="4" w:space="0" w:color="000000"/>
              <w:right w:val="single" w:sz="4" w:space="0" w:color="000000"/>
            </w:tcBorders>
            <w:shd w:val="clear" w:color="auto" w:fill="D2D2D2"/>
          </w:tcPr>
          <w:p>
            <w:pPr/>
          </w:p>
        </w:tc>
        <w:tc>
          <w:tcPr>
            <w:tcW w:w="1277" w:type="dxa"/>
            <w:vMerge/>
            <w:tcBorders>
              <w:left w:val="single" w:sz="4" w:space="0" w:color="000000"/>
              <w:bottom w:val="single" w:sz="4" w:space="0" w:color="000000"/>
              <w:right w:val="single" w:sz="4" w:space="0" w:color="000000"/>
            </w:tcBorders>
            <w:shd w:val="clear" w:color="auto" w:fill="D2D2D2"/>
          </w:tcPr>
          <w:p>
            <w:pPr/>
          </w:p>
        </w:tc>
        <w:tc>
          <w:tcPr>
            <w:tcW w:w="991" w:type="dxa"/>
            <w:tcBorders>
              <w:top w:val="nil" w:sz="6" w:space="0" w:color="auto"/>
              <w:left w:val="single" w:sz="4" w:space="0" w:color="000000"/>
              <w:bottom w:val="single" w:sz="4" w:space="0" w:color="000000"/>
              <w:right w:val="single" w:sz="4" w:space="0" w:color="000000"/>
            </w:tcBorders>
            <w:shd w:val="clear" w:color="auto" w:fill="D2D2D2"/>
          </w:tcPr>
          <w:p>
            <w:pPr/>
          </w:p>
        </w:tc>
        <w:tc>
          <w:tcPr>
            <w:tcW w:w="219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4" w:hRule="exact"/>
        </w:trPr>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25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458,822,157.92</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28.53%</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356,962,750.10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22.59%</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5.94%</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报告期销售回款增加</w:t>
            </w:r>
          </w:p>
        </w:tc>
      </w:tr>
      <w:tr>
        <w:trPr>
          <w:trHeight w:val="401" w:hRule="exact"/>
        </w:trPr>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25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383,769,954.98</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23.86%</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371,484,514.82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23.51%</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0.35%</w:t>
            </w:r>
          </w:p>
        </w:tc>
        <w:tc>
          <w:tcPr>
            <w:tcW w:w="21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25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220,284,368.16</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13.70%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203,436,578.19</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12.87%</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0.83%</w:t>
            </w:r>
          </w:p>
        </w:tc>
        <w:tc>
          <w:tcPr>
            <w:tcW w:w="219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25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39,512,233.56</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2.46%</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30,441,411.20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1.93%</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0.53%</w:t>
            </w:r>
          </w:p>
        </w:tc>
        <w:tc>
          <w:tcPr>
            <w:tcW w:w="21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25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186,341,330.39</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11.59%</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218,388,024.60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13.82%</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-2.23%</w:t>
            </w:r>
          </w:p>
        </w:tc>
        <w:tc>
          <w:tcPr>
            <w:tcW w:w="219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25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80,531.00</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0.01%</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152,136.75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0.01%</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21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25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10,000,000.00</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0.62%</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31,966,486.33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2.02%</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-1.40%</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报告期票据贴现同比减少</w:t>
            </w:r>
          </w:p>
        </w:tc>
      </w:tr>
      <w:tr>
        <w:trPr>
          <w:trHeight w:val="713" w:hRule="exact"/>
        </w:trPr>
        <w:tc>
          <w:tcPr>
            <w:tcW w:w="127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60,022,684.20</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3.73%</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83,233,924.68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5.27%</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-1.54%</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183"/>
              <w:jc w:val="left"/>
              <w:rPr>
                <w:rFonts w:ascii="宋体" w:hAnsi="宋体" w:cs="宋体" w:eastAsia="宋体" w:hint="default"/>
                <w:sz w:val="18"/>
                <w:szCs w:val="18"/>
              </w:rPr>
            </w:pPr>
            <w:r>
              <w:rPr>
                <w:rFonts w:ascii="宋体" w:hAnsi="宋体" w:cs="宋体" w:eastAsia="宋体" w:hint="default"/>
                <w:sz w:val="18"/>
                <w:szCs w:val="18"/>
              </w:rPr>
              <w:t>报告期子公司奥迪安长期 应收款项减少</w:t>
            </w:r>
          </w:p>
        </w:tc>
      </w:tr>
      <w:tr>
        <w:trPr>
          <w:trHeight w:val="404" w:hRule="exact"/>
        </w:trPr>
        <w:tc>
          <w:tcPr>
            <w:tcW w:w="127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43,532,405.36</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2.71%</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60,530,175.00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3.83%</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-1.12%</w:t>
            </w:r>
          </w:p>
        </w:tc>
        <w:tc>
          <w:tcPr>
            <w:tcW w:w="219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7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1255" w:type="dxa"/>
            <w:tcBorders>
              <w:top w:val="single" w:sz="4" w:space="0" w:color="000000"/>
              <w:left w:val="single" w:sz="4" w:space="0" w:color="000000"/>
              <w:bottom w:val="single" w:sz="4" w:space="0" w:color="000000"/>
              <w:right w:val="single" w:sz="4" w:space="0" w:color="000000"/>
            </w:tcBorders>
          </w:tcPr>
          <w:p>
            <w:pP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6,543,132.00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0.41%</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-0.41%</w:t>
            </w:r>
          </w:p>
        </w:tc>
        <w:tc>
          <w:tcPr>
            <w:tcW w:w="219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7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64,200,507.22</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3.99%</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95,687,617.14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6.06%</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-2.07%</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0"/>
              <w:jc w:val="left"/>
              <w:rPr>
                <w:rFonts w:ascii="宋体" w:hAnsi="宋体" w:cs="宋体" w:eastAsia="宋体" w:hint="default"/>
                <w:sz w:val="18"/>
                <w:szCs w:val="18"/>
              </w:rPr>
            </w:pPr>
            <w:r>
              <w:rPr>
                <w:rFonts w:ascii="宋体" w:hAnsi="宋体" w:cs="宋体" w:eastAsia="宋体" w:hint="default"/>
                <w:spacing w:val="-2"/>
                <w:sz w:val="18"/>
                <w:szCs w:val="18"/>
              </w:rPr>
              <w:t>报告期项目完工结算，预收</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账款减少</w:t>
            </w:r>
          </w:p>
        </w:tc>
      </w:tr>
      <w:tr>
        <w:trPr>
          <w:trHeight w:val="713" w:hRule="exact"/>
        </w:trPr>
        <w:tc>
          <w:tcPr>
            <w:tcW w:w="127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16,852,318.70</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1.05%</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25,257,540.45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-0.55%</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183"/>
              <w:jc w:val="left"/>
              <w:rPr>
                <w:rFonts w:ascii="宋体" w:hAnsi="宋体" w:cs="宋体" w:eastAsia="宋体" w:hint="default"/>
                <w:sz w:val="18"/>
                <w:szCs w:val="18"/>
              </w:rPr>
            </w:pPr>
            <w:r>
              <w:rPr>
                <w:rFonts w:ascii="宋体" w:hAnsi="宋体" w:cs="宋体" w:eastAsia="宋体" w:hint="default"/>
                <w:sz w:val="18"/>
                <w:szCs w:val="18"/>
              </w:rPr>
              <w:t>报告期期末应交增值税减 少</w:t>
            </w:r>
          </w:p>
        </w:tc>
      </w:tr>
      <w:tr>
        <w:trPr>
          <w:trHeight w:val="403" w:hRule="exact"/>
        </w:trPr>
        <w:tc>
          <w:tcPr>
            <w:tcW w:w="127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22,084,343.77</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1.37%</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13,636,509.52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0.86%</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0.51%</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报告期票据背书</w:t>
            </w:r>
          </w:p>
        </w:tc>
      </w:tr>
    </w:tbl>
    <w:p>
      <w:pPr>
        <w:spacing w:line="240" w:lineRule="auto" w:before="3"/>
        <w:rPr>
          <w:rFonts w:ascii="宋体" w:hAnsi="宋体" w:cs="宋体" w:eastAsia="宋体" w:hint="default"/>
          <w:sz w:val="19"/>
          <w:szCs w:val="19"/>
        </w:rPr>
      </w:pPr>
    </w:p>
    <w:p>
      <w:pPr>
        <w:pStyle w:val="Heading5"/>
        <w:spacing w:line="240" w:lineRule="auto" w:before="36"/>
        <w:ind w:right="1133"/>
        <w:jc w:val="left"/>
        <w:rPr>
          <w:b w:val="0"/>
          <w:bCs w:val="0"/>
        </w:rPr>
      </w:pPr>
      <w:r>
        <w:rPr>
          <w:rFonts w:ascii="Times New Roman" w:hAnsi="Times New Roman" w:cs="Times New Roman" w:eastAsia="Times New Roman" w:hint="default"/>
        </w:rPr>
        <w:t>2</w:t>
      </w:r>
      <w:r>
        <w:rPr/>
        <w:t>、以公允价值计量的资产和负债</w:t>
      </w:r>
      <w:r>
        <w:rPr>
          <w:b w:val="0"/>
          <w:bCs w:val="0"/>
        </w:rPr>
      </w:r>
    </w:p>
    <w:p>
      <w:pPr>
        <w:spacing w:line="240" w:lineRule="auto" w:before="2"/>
        <w:rPr>
          <w:rFonts w:ascii="宋体" w:hAnsi="宋体" w:cs="宋体" w:eastAsia="宋体" w:hint="default"/>
          <w:b/>
          <w:bCs/>
          <w:sz w:val="26"/>
          <w:szCs w:val="26"/>
        </w:rPr>
      </w:pPr>
    </w:p>
    <w:p>
      <w:pPr>
        <w:spacing w:line="547" w:lineRule="auto" w:before="0"/>
        <w:ind w:left="152" w:right="715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w:t>
      </w:r>
      <w:r>
        <w:rPr>
          <w:rFonts w:ascii="Times New Roman" w:hAnsi="Times New Roman" w:cs="Times New Roman" w:eastAsia="Times New Roman" w:hint="default"/>
          <w:b/>
          <w:bCs/>
          <w:spacing w:val="-1"/>
          <w:sz w:val="21"/>
          <w:szCs w:val="21"/>
        </w:rPr>
        <w:t>3</w:t>
      </w:r>
      <w:r>
        <w:rPr>
          <w:rFonts w:ascii="宋体" w:hAnsi="宋体" w:cs="宋体" w:eastAsia="宋体" w:hint="default"/>
          <w:b/>
          <w:bCs/>
          <w:spacing w:val="-1"/>
          <w:sz w:val="21"/>
          <w:szCs w:val="21"/>
        </w:rPr>
        <w:t>、截至报告期末的资产权利受限情况</w:t>
      </w:r>
      <w:r>
        <w:rPr>
          <w:rFonts w:ascii="宋体" w:hAnsi="宋体" w:cs="宋体" w:eastAsia="宋体" w:hint="default"/>
          <w:b/>
          <w:bCs/>
          <w:spacing w:val="-89"/>
          <w:sz w:val="21"/>
          <w:szCs w:val="21"/>
        </w:rPr>
        <w:t> </w:t>
      </w:r>
      <w:r>
        <w:rPr>
          <w:rFonts w:ascii="宋体" w:hAnsi="宋体" w:cs="宋体" w:eastAsia="宋体" w:hint="default"/>
          <w:b/>
          <w:bCs/>
          <w:spacing w:val="-89"/>
          <w:sz w:val="21"/>
          <w:szCs w:val="21"/>
        </w:rPr>
      </w:r>
      <w:r>
        <w:rPr>
          <w:rFonts w:ascii="宋体" w:hAnsi="宋体" w:cs="宋体" w:eastAsia="宋体" w:hint="default"/>
          <w:sz w:val="18"/>
          <w:szCs w:val="18"/>
        </w:rPr>
        <w:t>无</w:t>
      </w:r>
    </w:p>
    <w:p>
      <w:pPr>
        <w:pStyle w:val="Heading3"/>
        <w:spacing w:line="240" w:lineRule="auto" w:before="100"/>
        <w:ind w:right="1133"/>
        <w:jc w:val="left"/>
        <w:rPr>
          <w:b w:val="0"/>
          <w:bCs w:val="0"/>
        </w:rPr>
      </w:pPr>
      <w:r>
        <w:rPr/>
        <w:t>五、投资状况分析</w:t>
      </w:r>
      <w:r>
        <w:rPr>
          <w:b w:val="0"/>
          <w:bCs w:val="0"/>
        </w:rPr>
      </w:r>
    </w:p>
    <w:p>
      <w:pPr>
        <w:spacing w:line="240" w:lineRule="auto" w:before="9"/>
        <w:rPr>
          <w:rFonts w:ascii="宋体" w:hAnsi="宋体" w:cs="宋体" w:eastAsia="宋体" w:hint="default"/>
          <w:b/>
          <w:bCs/>
          <w:sz w:val="24"/>
          <w:szCs w:val="24"/>
        </w:rPr>
      </w:pPr>
    </w:p>
    <w:p>
      <w:pPr>
        <w:pStyle w:val="Heading5"/>
        <w:spacing w:line="240" w:lineRule="auto"/>
        <w:ind w:right="1133"/>
        <w:jc w:val="left"/>
        <w:rPr>
          <w:b w:val="0"/>
          <w:bCs w:val="0"/>
        </w:rPr>
      </w:pPr>
      <w:r>
        <w:rPr>
          <w:rFonts w:ascii="Times New Roman" w:hAnsi="Times New Roman" w:cs="Times New Roman" w:eastAsia="Times New Roman" w:hint="default"/>
        </w:rPr>
        <w:t>1</w:t>
      </w:r>
      <w:r>
        <w:rPr/>
        <w:t>、总体情况</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after="0" w:line="240" w:lineRule="auto"/>
        <w:jc w:val="left"/>
        <w:sectPr>
          <w:type w:val="continuous"/>
          <w:pgSz w:w="11910" w:h="16840"/>
          <w:pgMar w:top="1060" w:bottom="70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80" w:right="0"/>
              <w:jc w:val="left"/>
              <w:rPr>
                <w:rFonts w:ascii="宋体" w:hAnsi="宋体" w:cs="宋体" w:eastAsia="宋体" w:hint="default"/>
                <w:sz w:val="18"/>
                <w:szCs w:val="18"/>
              </w:rPr>
            </w:pPr>
            <w:r>
              <w:rPr>
                <w:rFonts w:ascii="宋体" w:hAnsi="宋体" w:cs="宋体" w:eastAsia="宋体" w:hint="default"/>
                <w:sz w:val="18"/>
                <w:szCs w:val="18"/>
              </w:rPr>
              <w:t>报告期投资额（元）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91" w:right="0"/>
              <w:jc w:val="left"/>
              <w:rPr>
                <w:rFonts w:ascii="宋体" w:hAnsi="宋体" w:cs="宋体" w:eastAsia="宋体" w:hint="default"/>
                <w:sz w:val="18"/>
                <w:szCs w:val="18"/>
              </w:rPr>
            </w:pPr>
            <w:r>
              <w:rPr>
                <w:rFonts w:ascii="宋体" w:hAnsi="宋体" w:cs="宋体" w:eastAsia="宋体" w:hint="default"/>
                <w:sz w:val="18"/>
                <w:szCs w:val="18"/>
              </w:rPr>
              <w:t>上年同期投资额（元）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变动幅度</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13,118,840.00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61,010,000.00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-78.50%</w:t>
            </w:r>
          </w:p>
        </w:tc>
      </w:tr>
    </w:tbl>
    <w:p>
      <w:pPr>
        <w:spacing w:line="240" w:lineRule="auto" w:before="3"/>
        <w:rPr>
          <w:rFonts w:ascii="宋体" w:hAnsi="宋体" w:cs="宋体" w:eastAsia="宋体" w:hint="default"/>
          <w:sz w:val="19"/>
          <w:szCs w:val="19"/>
        </w:rPr>
      </w:pPr>
    </w:p>
    <w:p>
      <w:pPr>
        <w:pStyle w:val="Heading5"/>
        <w:spacing w:line="240" w:lineRule="auto" w:before="36"/>
        <w:ind w:right="1133"/>
        <w:jc w:val="left"/>
        <w:rPr>
          <w:b w:val="0"/>
          <w:bCs w:val="0"/>
        </w:rPr>
      </w:pPr>
      <w:r>
        <w:rPr>
          <w:rFonts w:ascii="Times New Roman" w:hAnsi="Times New Roman" w:cs="Times New Roman" w:eastAsia="Times New Roman" w:hint="default"/>
        </w:rPr>
        <w:t>2</w:t>
      </w:r>
      <w:r>
        <w:rPr/>
        <w:t>、报告期内获取的重大的股权投资情况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5"/>
        <w:spacing w:line="240" w:lineRule="auto"/>
        <w:ind w:right="1133"/>
        <w:jc w:val="left"/>
        <w:rPr>
          <w:b w:val="0"/>
          <w:bCs w:val="0"/>
        </w:rPr>
      </w:pPr>
      <w:r>
        <w:rPr>
          <w:rFonts w:ascii="Times New Roman" w:hAnsi="Times New Roman" w:cs="Times New Roman" w:eastAsia="Times New Roman" w:hint="default"/>
        </w:rPr>
        <w:t>3</w:t>
      </w:r>
      <w:r>
        <w:rPr/>
        <w:t>、报告期内正在进行的重大的非股权投资情况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6"/>
          <w:szCs w:val="26"/>
        </w:rPr>
      </w:pPr>
    </w:p>
    <w:p>
      <w:pPr>
        <w:pStyle w:val="Heading5"/>
        <w:spacing w:line="240" w:lineRule="auto"/>
        <w:ind w:right="1133"/>
        <w:jc w:val="left"/>
        <w:rPr>
          <w:b w:val="0"/>
          <w:bCs w:val="0"/>
        </w:rPr>
      </w:pPr>
      <w:r>
        <w:rPr>
          <w:rFonts w:ascii="Times New Roman" w:hAnsi="Times New Roman" w:cs="Times New Roman" w:eastAsia="Times New Roman" w:hint="default"/>
        </w:rPr>
        <w:t>4</w:t>
      </w:r>
      <w:r>
        <w:rPr/>
        <w:t>、以公允价值计量的金融资产</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5"/>
        <w:spacing w:line="240" w:lineRule="auto"/>
        <w:ind w:right="1133"/>
        <w:jc w:val="left"/>
        <w:rPr>
          <w:b w:val="0"/>
          <w:bCs w:val="0"/>
        </w:rPr>
      </w:pPr>
      <w:r>
        <w:rPr>
          <w:rFonts w:ascii="Times New Roman" w:hAnsi="Times New Roman" w:cs="Times New Roman" w:eastAsia="Times New Roman" w:hint="default"/>
        </w:rPr>
        <w:t>5</w:t>
      </w:r>
      <w:r>
        <w:rPr/>
        <w:t>、募集资金使用情况</w:t>
      </w:r>
      <w:r>
        <w:rPr>
          <w:b w:val="0"/>
          <w:bCs w:val="0"/>
        </w:rPr>
      </w:r>
    </w:p>
    <w:p>
      <w:pPr>
        <w:spacing w:line="240" w:lineRule="auto" w:before="4"/>
        <w:rPr>
          <w:rFonts w:ascii="宋体" w:hAnsi="宋体" w:cs="宋体" w:eastAsia="宋体" w:hint="default"/>
          <w:b/>
          <w:bCs/>
          <w:sz w:val="26"/>
          <w:szCs w:val="26"/>
        </w:rPr>
      </w:pPr>
    </w:p>
    <w:p>
      <w:pPr>
        <w:pStyle w:val="BodyText"/>
        <w:spacing w:line="340" w:lineRule="auto"/>
        <w:ind w:right="80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公司报告期无募集资金使用情况。</w:t>
      </w:r>
    </w:p>
    <w:p>
      <w:pPr>
        <w:spacing w:line="240" w:lineRule="auto" w:before="6"/>
        <w:rPr>
          <w:rFonts w:ascii="宋体" w:hAnsi="宋体" w:cs="宋体" w:eastAsia="宋体" w:hint="default"/>
          <w:sz w:val="19"/>
          <w:szCs w:val="19"/>
        </w:rPr>
      </w:pPr>
    </w:p>
    <w:p>
      <w:pPr>
        <w:pStyle w:val="Heading3"/>
        <w:spacing w:line="240" w:lineRule="auto"/>
        <w:ind w:right="1133"/>
        <w:jc w:val="left"/>
        <w:rPr>
          <w:b w:val="0"/>
          <w:bCs w:val="0"/>
        </w:rPr>
      </w:pPr>
      <w:r>
        <w:rPr/>
        <w:t>六、重大资产和股权出售</w:t>
      </w:r>
      <w:r>
        <w:rPr>
          <w:b w:val="0"/>
          <w:bCs w:val="0"/>
        </w:rPr>
      </w:r>
    </w:p>
    <w:p>
      <w:pPr>
        <w:spacing w:line="240" w:lineRule="auto" w:before="12"/>
        <w:rPr>
          <w:rFonts w:ascii="宋体" w:hAnsi="宋体" w:cs="宋体" w:eastAsia="宋体" w:hint="default"/>
          <w:b/>
          <w:bCs/>
          <w:sz w:val="24"/>
          <w:szCs w:val="24"/>
        </w:rPr>
      </w:pPr>
    </w:p>
    <w:p>
      <w:pPr>
        <w:pStyle w:val="Heading5"/>
        <w:spacing w:line="240" w:lineRule="auto"/>
        <w:ind w:right="1133"/>
        <w:jc w:val="left"/>
        <w:rPr>
          <w:b w:val="0"/>
          <w:bCs w:val="0"/>
        </w:rPr>
      </w:pPr>
      <w:r>
        <w:rPr>
          <w:rFonts w:ascii="Times New Roman" w:hAnsi="Times New Roman" w:cs="Times New Roman" w:eastAsia="Times New Roman" w:hint="default"/>
        </w:rPr>
        <w:t>1</w:t>
      </w:r>
      <w:r>
        <w:rPr/>
        <w:t>、出售重大资产情况</w:t>
      </w:r>
      <w:r>
        <w:rPr>
          <w:b w:val="0"/>
          <w:bCs w:val="0"/>
        </w:rPr>
      </w:r>
    </w:p>
    <w:p>
      <w:pPr>
        <w:spacing w:line="240" w:lineRule="auto" w:before="2"/>
        <w:rPr>
          <w:rFonts w:ascii="宋体" w:hAnsi="宋体" w:cs="宋体" w:eastAsia="宋体" w:hint="default"/>
          <w:b/>
          <w:bCs/>
          <w:sz w:val="26"/>
          <w:szCs w:val="26"/>
        </w:rPr>
      </w:pPr>
    </w:p>
    <w:p>
      <w:pPr>
        <w:pStyle w:val="BodyText"/>
        <w:spacing w:line="340" w:lineRule="auto"/>
        <w:ind w:right="84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公司报告期未出售重大资产。</w:t>
      </w:r>
    </w:p>
    <w:p>
      <w:pPr>
        <w:spacing w:line="240" w:lineRule="auto" w:before="3"/>
        <w:rPr>
          <w:rFonts w:ascii="宋体" w:hAnsi="宋体" w:cs="宋体" w:eastAsia="宋体" w:hint="default"/>
          <w:sz w:val="21"/>
          <w:szCs w:val="21"/>
        </w:rPr>
      </w:pPr>
    </w:p>
    <w:p>
      <w:pPr>
        <w:pStyle w:val="Heading5"/>
        <w:spacing w:line="240" w:lineRule="auto"/>
        <w:ind w:right="1133"/>
        <w:jc w:val="left"/>
        <w:rPr>
          <w:b w:val="0"/>
          <w:bCs w:val="0"/>
        </w:rPr>
      </w:pPr>
      <w:r>
        <w:rPr>
          <w:rFonts w:ascii="Times New Roman" w:hAnsi="Times New Roman" w:cs="Times New Roman" w:eastAsia="Times New Roman" w:hint="default"/>
        </w:rPr>
        <w:t>2</w:t>
      </w:r>
      <w:r>
        <w:rPr/>
        <w:t>、出售重大股权情况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3"/>
        <w:spacing w:line="240" w:lineRule="auto"/>
        <w:ind w:right="1133"/>
        <w:jc w:val="left"/>
        <w:rPr>
          <w:b w:val="0"/>
          <w:bCs w:val="0"/>
        </w:rPr>
      </w:pPr>
      <w:r>
        <w:rPr/>
        <w:t>七、主要控股参股公司分析</w:t>
      </w:r>
      <w:r>
        <w:rPr>
          <w:b w:val="0"/>
          <w:bCs w:val="0"/>
        </w:rPr>
      </w:r>
    </w:p>
    <w:p>
      <w:pPr>
        <w:spacing w:line="240" w:lineRule="auto" w:before="1"/>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5" w:footer="979" w:top="1060" w:bottom="1160" w:left="980" w:right="0"/>
        </w:sectPr>
      </w:pPr>
    </w:p>
    <w:p>
      <w:pPr>
        <w:pStyle w:val="BodyText"/>
        <w:spacing w:line="240" w:lineRule="auto" w:before="44"/>
        <w:ind w:right="-1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1"/>
        <w:ind w:right="-18"/>
        <w:jc w:val="left"/>
      </w:pPr>
      <w:r>
        <w:rPr/>
        <w:t>主要子公司及对公司净利润影响达</w:t>
      </w:r>
      <w:r>
        <w:rPr>
          <w:spacing w:val="-44"/>
        </w:rPr>
        <w:t> </w:t>
      </w:r>
      <w:r>
        <w:rPr>
          <w:rFonts w:ascii="Times New Roman" w:hAnsi="Times New Roman" w:cs="Times New Roman" w:eastAsia="Times New Roman" w:hint="default"/>
        </w:rPr>
        <w:t>10%</w:t>
      </w:r>
      <w:r>
        <w:rPr/>
        <w:t>以上的参股公司情况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单位：元</w:t>
      </w:r>
    </w:p>
    <w:p>
      <w:pPr>
        <w:spacing w:after="0" w:line="240" w:lineRule="auto"/>
        <w:jc w:val="left"/>
        <w:sectPr>
          <w:type w:val="continuous"/>
          <w:pgSz w:w="11910" w:h="16840"/>
          <w:pgMar w:top="1060" w:bottom="700" w:left="980" w:right="0"/>
          <w:cols w:num="2" w:equalWidth="0">
            <w:col w:w="4851" w:space="4069"/>
            <w:col w:w="2010"/>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054"/>
        <w:gridCol w:w="1198"/>
        <w:gridCol w:w="1045"/>
        <w:gridCol w:w="1044"/>
        <w:gridCol w:w="1047"/>
        <w:gridCol w:w="1046"/>
        <w:gridCol w:w="1044"/>
        <w:gridCol w:w="1045"/>
        <w:gridCol w:w="1046"/>
      </w:tblGrid>
      <w:tr>
        <w:trPr>
          <w:trHeight w:val="401" w:hRule="exact"/>
        </w:trPr>
        <w:tc>
          <w:tcPr>
            <w:tcW w:w="1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3"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公司类型</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8" w:right="0"/>
              <w:jc w:val="left"/>
              <w:rPr>
                <w:rFonts w:ascii="宋体" w:hAnsi="宋体" w:cs="宋体" w:eastAsia="宋体" w:hint="default"/>
                <w:sz w:val="18"/>
                <w:szCs w:val="18"/>
              </w:rPr>
            </w:pPr>
            <w:r>
              <w:rPr>
                <w:rFonts w:ascii="宋体" w:hAnsi="宋体" w:cs="宋体" w:eastAsia="宋体" w:hint="default"/>
                <w:sz w:val="18"/>
                <w:szCs w:val="18"/>
              </w:rPr>
              <w:t>主要业务</w:t>
            </w:r>
          </w:p>
        </w:tc>
        <w:tc>
          <w:tcPr>
            <w:tcW w:w="10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55"/>
              <w:jc w:val="right"/>
              <w:rPr>
                <w:rFonts w:ascii="宋体" w:hAnsi="宋体" w:cs="宋体" w:eastAsia="宋体" w:hint="default"/>
                <w:sz w:val="18"/>
                <w:szCs w:val="18"/>
              </w:rPr>
            </w:pPr>
            <w:r>
              <w:rPr>
                <w:rFonts w:ascii="宋体" w:hAnsi="宋体" w:cs="宋体" w:eastAsia="宋体" w:hint="default"/>
                <w:sz w:val="18"/>
                <w:szCs w:val="18"/>
              </w:rPr>
              <w:t>注册资本</w:t>
            </w:r>
          </w:p>
        </w:tc>
        <w:tc>
          <w:tcPr>
            <w:tcW w:w="10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9"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7"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10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8"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8" w:right="0"/>
              <w:jc w:val="left"/>
              <w:rPr>
                <w:rFonts w:ascii="宋体" w:hAnsi="宋体" w:cs="宋体" w:eastAsia="宋体" w:hint="default"/>
                <w:sz w:val="18"/>
                <w:szCs w:val="18"/>
              </w:rPr>
            </w:pPr>
            <w:r>
              <w:rPr>
                <w:rFonts w:ascii="宋体" w:hAnsi="宋体" w:cs="宋体" w:eastAsia="宋体" w:hint="default"/>
                <w:sz w:val="18"/>
                <w:szCs w:val="18"/>
              </w:rPr>
              <w:t>营业利润</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净利润</w:t>
            </w:r>
          </w:p>
        </w:tc>
      </w:tr>
      <w:tr>
        <w:trPr>
          <w:trHeight w:val="1923"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0"/>
                <w:szCs w:val="20"/>
              </w:rPr>
            </w:pPr>
          </w:p>
          <w:p>
            <w:pPr>
              <w:pStyle w:val="TableParagraph"/>
              <w:spacing w:line="316" w:lineRule="auto"/>
              <w:ind w:left="24" w:right="118"/>
              <w:jc w:val="both"/>
              <w:rPr>
                <w:rFonts w:ascii="宋体" w:hAnsi="宋体" w:cs="宋体" w:eastAsia="宋体" w:hint="default"/>
                <w:sz w:val="18"/>
                <w:szCs w:val="18"/>
              </w:rPr>
            </w:pPr>
            <w:r>
              <w:rPr>
                <w:rFonts w:ascii="宋体" w:hAnsi="宋体" w:cs="宋体" w:eastAsia="宋体" w:hint="default"/>
                <w:sz w:val="18"/>
                <w:szCs w:val="18"/>
              </w:rPr>
              <w:t>广东安居宝 智能控制系 统有限公司</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0"/>
              <w:jc w:val="both"/>
              <w:rPr>
                <w:rFonts w:ascii="宋体" w:hAnsi="宋体" w:cs="宋体" w:eastAsia="宋体" w:hint="default"/>
                <w:sz w:val="18"/>
                <w:szCs w:val="18"/>
              </w:rPr>
            </w:pPr>
            <w:r>
              <w:rPr>
                <w:rFonts w:ascii="宋体" w:hAnsi="宋体" w:cs="宋体" w:eastAsia="宋体" w:hint="default"/>
                <w:sz w:val="18"/>
                <w:szCs w:val="18"/>
              </w:rPr>
              <w:t>智能控制系 统设备的生 产、销售； 销售：智能 设备、电子 产品、计算</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5"/>
              <w:ind w:right="196"/>
              <w:jc w:val="right"/>
              <w:rPr>
                <w:rFonts w:ascii="Times New Roman" w:hAnsi="Times New Roman" w:cs="Times New Roman" w:eastAsia="Times New Roman" w:hint="default"/>
                <w:sz w:val="18"/>
                <w:szCs w:val="18"/>
              </w:rPr>
            </w:pPr>
            <w:r>
              <w:rPr>
                <w:rFonts w:ascii="Times New Roman"/>
                <w:spacing w:val="-1"/>
                <w:sz w:val="18"/>
              </w:rPr>
              <w:t>13,965,000</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61,010,734.2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11,266,390.8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28,264,074.1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-7,353,341.0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-6,913,453.9</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4</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70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054"/>
        <w:gridCol w:w="1198"/>
        <w:gridCol w:w="1045"/>
        <w:gridCol w:w="1044"/>
        <w:gridCol w:w="1047"/>
        <w:gridCol w:w="1046"/>
        <w:gridCol w:w="1044"/>
        <w:gridCol w:w="1045"/>
        <w:gridCol w:w="1046"/>
      </w:tblGrid>
      <w:tr>
        <w:trPr>
          <w:trHeight w:val="1923" w:hRule="exact"/>
        </w:trPr>
        <w:tc>
          <w:tcPr>
            <w:tcW w:w="1054"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4" w:right="110"/>
              <w:jc w:val="both"/>
              <w:rPr>
                <w:rFonts w:ascii="宋体" w:hAnsi="宋体" w:cs="宋体" w:eastAsia="宋体" w:hint="default"/>
                <w:sz w:val="18"/>
                <w:szCs w:val="18"/>
              </w:rPr>
            </w:pPr>
            <w:r>
              <w:rPr>
                <w:rFonts w:ascii="宋体" w:hAnsi="宋体" w:cs="宋体" w:eastAsia="宋体" w:hint="default"/>
                <w:sz w:val="18"/>
                <w:szCs w:val="18"/>
              </w:rPr>
              <w:t>机软件；生 产、加工： 电子产品； 计算机软件 的设计、开 发。</w:t>
            </w:r>
          </w:p>
        </w:tc>
        <w:tc>
          <w:tcPr>
            <w:tcW w:w="1044" w:type="dxa"/>
            <w:tcBorders>
              <w:top w:val="single" w:sz="4" w:space="0" w:color="000000"/>
              <w:left w:val="single" w:sz="4" w:space="0" w:color="000000"/>
              <w:bottom w:val="single" w:sz="4" w:space="0" w:color="000000"/>
              <w:right w:val="single" w:sz="4" w:space="0" w:color="000000"/>
            </w:tcBorders>
          </w:tcPr>
          <w:p>
            <w:pPr/>
          </w:p>
        </w:tc>
        <w:tc>
          <w:tcPr>
            <w:tcW w:w="1047"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118"/>
              <w:jc w:val="both"/>
              <w:rPr>
                <w:rFonts w:ascii="宋体" w:hAnsi="宋体" w:cs="宋体" w:eastAsia="宋体" w:hint="default"/>
                <w:sz w:val="18"/>
                <w:szCs w:val="18"/>
              </w:rPr>
            </w:pPr>
            <w:r>
              <w:rPr>
                <w:rFonts w:ascii="宋体" w:hAnsi="宋体" w:cs="宋体" w:eastAsia="宋体" w:hint="default"/>
                <w:sz w:val="18"/>
                <w:szCs w:val="18"/>
              </w:rPr>
              <w:t>广东奥迪安 监控技术有 限公司</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0"/>
              <w:jc w:val="left"/>
              <w:rPr>
                <w:rFonts w:ascii="宋体" w:hAnsi="宋体" w:cs="宋体" w:eastAsia="宋体" w:hint="default"/>
                <w:sz w:val="18"/>
                <w:szCs w:val="18"/>
              </w:rPr>
            </w:pPr>
            <w:r>
              <w:rPr>
                <w:rFonts w:ascii="宋体" w:hAnsi="宋体" w:cs="宋体" w:eastAsia="宋体" w:hint="default"/>
                <w:sz w:val="18"/>
                <w:szCs w:val="18"/>
              </w:rPr>
              <w:t>安全技术防 范系统设 计、施工、 维修。</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72"/>
              <w:jc w:val="center"/>
              <w:rPr>
                <w:rFonts w:ascii="Times New Roman" w:hAnsi="Times New Roman" w:cs="Times New Roman" w:eastAsia="Times New Roman" w:hint="default"/>
                <w:sz w:val="18"/>
                <w:szCs w:val="18"/>
              </w:rPr>
            </w:pPr>
            <w:r>
              <w:rPr>
                <w:rFonts w:ascii="Times New Roman"/>
                <w:sz w:val="18"/>
              </w:rPr>
              <w:t>33,000,000</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229,585,240.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86</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54,101,018.2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115,978,414.</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37</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7,319,891.13</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5,759,171.40</w:t>
            </w:r>
          </w:p>
        </w:tc>
      </w:tr>
      <w:tr>
        <w:trPr>
          <w:trHeight w:val="1028"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both"/>
              <w:rPr>
                <w:rFonts w:ascii="宋体" w:hAnsi="宋体" w:cs="宋体" w:eastAsia="宋体" w:hint="default"/>
                <w:sz w:val="18"/>
                <w:szCs w:val="18"/>
              </w:rPr>
            </w:pPr>
            <w:r>
              <w:rPr>
                <w:rFonts w:ascii="宋体" w:hAnsi="宋体" w:cs="宋体" w:eastAsia="宋体" w:hint="default"/>
                <w:sz w:val="18"/>
                <w:szCs w:val="18"/>
              </w:rPr>
              <w:t>广东安居宝 显示科技有 限公司</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35"/>
              <w:jc w:val="left"/>
              <w:rPr>
                <w:rFonts w:ascii="宋体" w:hAnsi="宋体" w:cs="宋体" w:eastAsia="宋体" w:hint="default"/>
                <w:sz w:val="18"/>
                <w:szCs w:val="18"/>
              </w:rPr>
            </w:pPr>
            <w:r>
              <w:rPr>
                <w:rFonts w:ascii="Times New Roman" w:hAnsi="Times New Roman" w:cs="Times New Roman" w:eastAsia="Times New Roman" w:hint="default"/>
                <w:sz w:val="18"/>
                <w:szCs w:val="18"/>
              </w:rPr>
              <w:t>LCM</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液晶模 组研发、生 产、销售</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2"/>
              <w:jc w:val="center"/>
              <w:rPr>
                <w:rFonts w:ascii="Times New Roman" w:hAnsi="Times New Roman" w:cs="Times New Roman" w:eastAsia="Times New Roman" w:hint="default"/>
                <w:sz w:val="18"/>
                <w:szCs w:val="18"/>
              </w:rPr>
            </w:pPr>
            <w:r>
              <w:rPr>
                <w:rFonts w:ascii="Times New Roman"/>
                <w:sz w:val="18"/>
              </w:rPr>
              <w:t>50,000,000</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74,427,283.4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61,747,752.0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129,930,442.</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85</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4,584,696.12</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4,370,037.99</w:t>
            </w:r>
          </w:p>
        </w:tc>
      </w:tr>
      <w:tr>
        <w:trPr>
          <w:trHeight w:val="1025"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both"/>
              <w:rPr>
                <w:rFonts w:ascii="宋体" w:hAnsi="宋体" w:cs="宋体" w:eastAsia="宋体" w:hint="default"/>
                <w:sz w:val="18"/>
                <w:szCs w:val="18"/>
              </w:rPr>
            </w:pPr>
            <w:r>
              <w:rPr>
                <w:rFonts w:ascii="宋体" w:hAnsi="宋体" w:cs="宋体" w:eastAsia="宋体" w:hint="default"/>
                <w:sz w:val="18"/>
                <w:szCs w:val="18"/>
              </w:rPr>
              <w:t>广东安居宝 网络科技有 限公司</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26"/>
              <w:jc w:val="left"/>
              <w:rPr>
                <w:rFonts w:ascii="宋体" w:hAnsi="宋体" w:cs="宋体" w:eastAsia="宋体" w:hint="default"/>
                <w:sz w:val="18"/>
                <w:szCs w:val="18"/>
              </w:rPr>
            </w:pPr>
            <w:r>
              <w:rPr>
                <w:rFonts w:ascii="宋体" w:hAnsi="宋体" w:cs="宋体" w:eastAsia="宋体" w:hint="default"/>
                <w:sz w:val="18"/>
                <w:szCs w:val="18"/>
              </w:rPr>
              <w:t>社区</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O2O</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业 务及增值业 务</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84"/>
              <w:jc w:val="center"/>
              <w:rPr>
                <w:rFonts w:ascii="Times New Roman" w:hAnsi="Times New Roman" w:cs="Times New Roman" w:eastAsia="Times New Roman" w:hint="default"/>
                <w:sz w:val="18"/>
                <w:szCs w:val="18"/>
              </w:rPr>
            </w:pPr>
            <w:r>
              <w:rPr>
                <w:rFonts w:ascii="Times New Roman"/>
                <w:sz w:val="18"/>
              </w:rPr>
              <w:t>200,000,000</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245,712,043.</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67</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199,706,442.</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57</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127,166,253.</w:t>
            </w:r>
          </w:p>
          <w:p>
            <w:pPr>
              <w:pStyle w:val="TableParagraph"/>
              <w:spacing w:line="240" w:lineRule="auto" w:before="105"/>
              <w:ind w:right="24"/>
              <w:jc w:val="right"/>
              <w:rPr>
                <w:rFonts w:ascii="Times New Roman" w:hAnsi="Times New Roman" w:cs="Times New Roman" w:eastAsia="Times New Roman" w:hint="default"/>
                <w:sz w:val="18"/>
                <w:szCs w:val="18"/>
              </w:rPr>
            </w:pPr>
            <w:r>
              <w:rPr>
                <w:rFonts w:ascii="Times New Roman"/>
                <w:spacing w:val="-6"/>
                <w:w w:val="95"/>
                <w:sz w:val="18"/>
              </w:rPr>
              <w:t>11</w:t>
            </w:r>
            <w:r>
              <w:rPr>
                <w:rFonts w:ascii="Times New Roman"/>
                <w:w w:val="95"/>
                <w:sz w:val="18"/>
              </w:rPr>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51,514,136.7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38,407,946.0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w:t>
            </w:r>
          </w:p>
        </w:tc>
      </w:tr>
      <w:tr>
        <w:trPr>
          <w:trHeight w:val="715"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广东车前传 媒有限公司</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媒体广告</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2"/>
              <w:jc w:val="center"/>
              <w:rPr>
                <w:rFonts w:ascii="Times New Roman" w:hAnsi="Times New Roman" w:cs="Times New Roman" w:eastAsia="Times New Roman" w:hint="default"/>
                <w:sz w:val="18"/>
                <w:szCs w:val="18"/>
              </w:rPr>
            </w:pPr>
            <w:r>
              <w:rPr>
                <w:rFonts w:ascii="Times New Roman"/>
                <w:sz w:val="18"/>
              </w:rPr>
              <w:t>20,000,000</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19,450,369.7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2,042,082.81</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11,610,634.5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228,400.93</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29,310.91</w:t>
            </w:r>
          </w:p>
        </w:tc>
      </w:tr>
    </w:tbl>
    <w:p>
      <w:pPr>
        <w:pStyle w:val="BodyText"/>
        <w:spacing w:line="240" w:lineRule="auto" w:before="49"/>
        <w:ind w:right="1133"/>
        <w:jc w:val="left"/>
      </w:pPr>
      <w:r>
        <w:rPr/>
        <w:t>报告期内取得和处置子公司的情况</w:t>
      </w:r>
    </w:p>
    <w:p>
      <w:pPr>
        <w:pStyle w:val="BodyText"/>
        <w:spacing w:line="340" w:lineRule="auto" w:before="115"/>
        <w:ind w:right="85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主要控股参股公司情况说明</w:t>
      </w:r>
    </w:p>
    <w:p>
      <w:pPr>
        <w:spacing w:line="240" w:lineRule="auto" w:before="6"/>
        <w:rPr>
          <w:rFonts w:ascii="宋体" w:hAnsi="宋体" w:cs="宋体" w:eastAsia="宋体" w:hint="default"/>
          <w:sz w:val="19"/>
          <w:szCs w:val="19"/>
        </w:rPr>
      </w:pPr>
    </w:p>
    <w:p>
      <w:pPr>
        <w:pStyle w:val="Heading3"/>
        <w:spacing w:line="240" w:lineRule="auto"/>
        <w:ind w:right="1133"/>
        <w:jc w:val="left"/>
        <w:rPr>
          <w:b w:val="0"/>
          <w:bCs w:val="0"/>
        </w:rPr>
      </w:pPr>
      <w:r>
        <w:rPr/>
        <w:t>八、公司控制的结构化主体情况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4"/>
          <w:szCs w:val="24"/>
        </w:rPr>
      </w:pPr>
    </w:p>
    <w:p>
      <w:pPr>
        <w:pStyle w:val="Heading3"/>
        <w:spacing w:line="240" w:lineRule="auto"/>
        <w:ind w:right="1133"/>
        <w:jc w:val="left"/>
        <w:rPr>
          <w:b w:val="0"/>
          <w:bCs w:val="0"/>
        </w:rPr>
      </w:pPr>
      <w:r>
        <w:rPr/>
        <w:t>九、公司未来发展的展望</w:t>
      </w:r>
      <w:r>
        <w:rPr>
          <w:b w:val="0"/>
          <w:bCs w:val="0"/>
        </w:rPr>
      </w:r>
    </w:p>
    <w:p>
      <w:pPr>
        <w:spacing w:line="240" w:lineRule="auto" w:before="6"/>
        <w:rPr>
          <w:rFonts w:ascii="宋体" w:hAnsi="宋体" w:cs="宋体" w:eastAsia="宋体" w:hint="default"/>
          <w:b/>
          <w:bCs/>
          <w:sz w:val="26"/>
          <w:szCs w:val="26"/>
        </w:rPr>
      </w:pPr>
    </w:p>
    <w:p>
      <w:pPr>
        <w:pStyle w:val="Heading7"/>
        <w:spacing w:line="240" w:lineRule="auto"/>
        <w:ind w:right="1133"/>
        <w:jc w:val="left"/>
        <w:rPr>
          <w:b w:val="0"/>
          <w:bCs w:val="0"/>
        </w:rPr>
      </w:pPr>
      <w:r>
        <w:rPr/>
        <w:t>（一）公司所处行业发展趋势及竞争格局</w:t>
      </w:r>
      <w:r>
        <w:rPr>
          <w:b w:val="0"/>
          <w:bCs w:val="0"/>
        </w:rPr>
      </w:r>
    </w:p>
    <w:p>
      <w:pPr>
        <w:pStyle w:val="BodyText"/>
        <w:spacing w:line="309" w:lineRule="auto" w:before="76"/>
        <w:ind w:right="1131" w:firstLine="360"/>
        <w:jc w:val="both"/>
      </w:pPr>
      <w:r>
        <w:rPr>
          <w:rFonts w:ascii="Times New Roman" w:hAnsi="Times New Roman" w:cs="Times New Roman" w:eastAsia="Times New Roman" w:hint="default"/>
        </w:rPr>
        <w:t>2019</w:t>
      </w:r>
      <w:r>
        <w:rPr>
          <w:rFonts w:ascii="Times New Roman" w:hAnsi="Times New Roman" w:cs="Times New Roman" w:eastAsia="Times New Roman" w:hint="default"/>
          <w:spacing w:val="26"/>
        </w:rPr>
        <w:t> </w:t>
      </w:r>
      <w:r>
        <w:rPr/>
        <w:t>年，房地产行业调控延续房子是用来住的、不是用来炒的及因城施策的政策导向，各地围绕稳地价、稳房价、稳 </w:t>
      </w:r>
      <w:r>
        <w:rPr>
          <w:spacing w:val="-2"/>
        </w:rPr>
        <w:t>预期的调控目标，因城施策，促进房地产行业平稳发展，同时，各部委推出实行租购并举，进一步完善住房保障制度</w:t>
      </w:r>
      <w:r>
        <w:rPr>
          <w:color w:val="333333"/>
          <w:spacing w:val="-2"/>
        </w:rPr>
        <w:t>，各地</w:t>
      </w:r>
      <w:r>
        <w:rPr>
          <w:color w:val="333333"/>
          <w:spacing w:val="-66"/>
        </w:rPr>
        <w:t> </w:t>
      </w:r>
      <w:r>
        <w:rPr>
          <w:color w:val="333333"/>
          <w:spacing w:val="-66"/>
        </w:rPr>
      </w:r>
      <w:r>
        <w:rPr>
          <w:color w:val="333333"/>
        </w:rPr>
        <w:t>棚改规模收缩，加快改造城镇老旧小区。</w:t>
      </w:r>
      <w:r>
        <w:rPr/>
      </w:r>
    </w:p>
    <w:p>
      <w:pPr>
        <w:pStyle w:val="BodyText"/>
        <w:spacing w:line="300" w:lineRule="auto" w:before="24"/>
        <w:ind w:right="1134" w:firstLine="360"/>
        <w:jc w:val="both"/>
      </w:pPr>
      <w:r>
        <w:rPr>
          <w:rFonts w:ascii="Times New Roman" w:hAnsi="Times New Roman" w:cs="Times New Roman" w:eastAsia="Times New Roman" w:hint="default"/>
          <w:color w:val="333333"/>
          <w:spacing w:val="-2"/>
        </w:rPr>
        <w:t>2020</w:t>
      </w:r>
      <w:r>
        <w:rPr>
          <w:color w:val="333333"/>
          <w:spacing w:val="-2"/>
        </w:rPr>
        <w:t>年，在新冠肺炎疫情的影响下，为支持实体经济，国家货币供给增加，全国多地出台稳房价政策，同时国务院明确</w:t>
      </w:r>
      <w:r>
        <w:rPr>
          <w:color w:val="333333"/>
        </w:rPr>
        <w:t> 加大财政政策力度，加大城镇老旧小区改造力度，推动经济发展。</w:t>
      </w:r>
      <w:r>
        <w:rPr/>
      </w:r>
    </w:p>
    <w:p>
      <w:pPr>
        <w:pStyle w:val="BodyText"/>
        <w:spacing w:line="314" w:lineRule="auto" w:before="31"/>
        <w:ind w:right="1129" w:firstLine="360"/>
        <w:jc w:val="both"/>
      </w:pPr>
      <w:r>
        <w:rPr>
          <w:spacing w:val="-2"/>
        </w:rPr>
        <w:t>公司楼宇对讲系统、智能家居系统和防盗报警系统等产品主要应用于住宅小区，与房地产行业政策紧密相关，公司主要</w:t>
      </w:r>
      <w:r>
        <w:rPr/>
        <w:t> </w:t>
      </w:r>
      <w:r>
        <w:rPr>
          <w:spacing w:val="-2"/>
        </w:rPr>
        <w:t>客户为工程施工商或系统集成商、房地产开发商，产品是在房地产项目施工的后工序阶段才进行施工安装，而新建楼盘竣工</w:t>
      </w:r>
      <w:r>
        <w:rPr>
          <w:spacing w:val="-66"/>
        </w:rPr>
        <w:t> </w:t>
      </w:r>
      <w:r>
        <w:rPr>
          <w:spacing w:val="-66"/>
        </w:rPr>
      </w:r>
      <w:r>
        <w:rPr>
          <w:spacing w:val="-2"/>
        </w:rPr>
        <w:t>时间一般在三、四季度较为集中，故客户一般会集中在三、四季度进行大批量的采购提货，公司生产经营具有较强的季节性</w:t>
      </w:r>
      <w:r>
        <w:rPr>
          <w:spacing w:val="-64"/>
        </w:rPr>
        <w:t> </w:t>
      </w:r>
      <w:r>
        <w:rPr>
          <w:spacing w:val="-64"/>
        </w:rPr>
      </w:r>
      <w:r>
        <w:rPr/>
        <w:t>特征。在相关指标上，又与房地产住宅新开工面积、住宅竣工面积关系尤为密切，其中住宅新开工面积会影响未来</w:t>
      </w:r>
      <w:r>
        <w:rPr>
          <w:rFonts w:ascii="Times New Roman" w:hAnsi="Times New Roman" w:cs="Times New Roman" w:eastAsia="Times New Roman" w:hint="default"/>
        </w:rPr>
        <w:t>2-3</w:t>
      </w:r>
      <w:r>
        <w:rPr/>
        <w:t>年公</w:t>
      </w:r>
      <w:r>
        <w:rPr>
          <w:spacing w:val="-3"/>
        </w:rPr>
        <w:t> </w:t>
      </w:r>
      <w:r>
        <w:rPr/>
        <w:t>司楼宇对讲产品的销售好坏，住宅竣工面积会影响公司当年楼宇对讲产品的销售情况。</w:t>
      </w:r>
    </w:p>
    <w:p>
      <w:pPr>
        <w:pStyle w:val="BodyText"/>
        <w:spacing w:line="300" w:lineRule="auto" w:before="20"/>
        <w:ind w:right="982" w:firstLine="360"/>
        <w:jc w:val="left"/>
      </w:pPr>
      <w:r>
        <w:rPr>
          <w:spacing w:val="-2"/>
        </w:rPr>
        <w:t>公司主营产品与房地产行业紧密相关，根据国家统计局发布的</w:t>
      </w:r>
      <w:r>
        <w:rPr>
          <w:rFonts w:ascii="Times New Roman" w:hAnsi="Times New Roman" w:cs="Times New Roman" w:eastAsia="Times New Roman" w:hint="default"/>
          <w:spacing w:val="-2"/>
        </w:rPr>
        <w:t>2019</w:t>
      </w:r>
      <w:r>
        <w:rPr>
          <w:spacing w:val="-2"/>
        </w:rPr>
        <w:t>年全国房地产开发投资和销售情况显示，</w:t>
      </w:r>
      <w:r>
        <w:rPr>
          <w:rFonts w:ascii="Times New Roman" w:hAnsi="Times New Roman" w:cs="Times New Roman" w:eastAsia="Times New Roman" w:hint="default"/>
          <w:spacing w:val="-2"/>
        </w:rPr>
        <w:t>2019</w:t>
      </w:r>
      <w:r>
        <w:rPr>
          <w:spacing w:val="-2"/>
        </w:rPr>
        <w:t>年全国</w:t>
      </w:r>
      <w:r>
        <w:rPr/>
        <w:t> 房地产开发投资</w:t>
      </w:r>
      <w:r>
        <w:rPr>
          <w:rFonts w:ascii="Times New Roman" w:hAnsi="Times New Roman" w:cs="Times New Roman" w:eastAsia="Times New Roman" w:hint="default"/>
        </w:rPr>
        <w:t>132,194</w:t>
      </w:r>
      <w:r>
        <w:rPr/>
        <w:t>亿元，同比增长</w:t>
      </w:r>
      <w:r>
        <w:rPr>
          <w:rFonts w:ascii="Times New Roman" w:hAnsi="Times New Roman" w:cs="Times New Roman" w:eastAsia="Times New Roman" w:hint="default"/>
        </w:rPr>
        <w:t>9.9%,</w:t>
      </w:r>
      <w:r>
        <w:rPr/>
        <w:t>其中住宅投资</w:t>
      </w:r>
      <w:r>
        <w:rPr>
          <w:rFonts w:ascii="Times New Roman" w:hAnsi="Times New Roman" w:cs="Times New Roman" w:eastAsia="Times New Roman" w:hint="default"/>
        </w:rPr>
        <w:t>97,071</w:t>
      </w:r>
      <w:r>
        <w:rPr/>
        <w:t>亿元，增长</w:t>
      </w:r>
      <w:r>
        <w:rPr>
          <w:rFonts w:ascii="Times New Roman" w:hAnsi="Times New Roman" w:cs="Times New Roman" w:eastAsia="Times New Roman" w:hint="default"/>
        </w:rPr>
        <w:t>13.9%</w:t>
      </w:r>
      <w:r>
        <w:rPr/>
        <w:t>。</w:t>
      </w:r>
      <w:r>
        <w:rPr>
          <w:rFonts w:ascii="Times New Roman" w:hAnsi="Times New Roman" w:cs="Times New Roman" w:eastAsia="Times New Roman" w:hint="default"/>
        </w:rPr>
        <w:t>2019</w:t>
      </w:r>
      <w:r>
        <w:rPr/>
        <w:t>年房地产开发企业房屋施工面积 </w:t>
      </w:r>
      <w:r>
        <w:rPr>
          <w:rFonts w:ascii="Times New Roman" w:hAnsi="Times New Roman" w:cs="Times New Roman" w:eastAsia="Times New Roman" w:hint="default"/>
        </w:rPr>
        <w:t>893,821</w:t>
      </w:r>
      <w:r>
        <w:rPr/>
        <w:t>万平方米，同比增长</w:t>
      </w:r>
      <w:r>
        <w:rPr>
          <w:rFonts w:ascii="Times New Roman" w:hAnsi="Times New Roman" w:cs="Times New Roman" w:eastAsia="Times New Roman" w:hint="default"/>
        </w:rPr>
        <w:t>8.7%</w:t>
      </w:r>
      <w:r>
        <w:rPr/>
        <w:t>，其中，住宅施工面积</w:t>
      </w:r>
      <w:r>
        <w:rPr>
          <w:rFonts w:ascii="Times New Roman" w:hAnsi="Times New Roman" w:cs="Times New Roman" w:eastAsia="Times New Roman" w:hint="default"/>
        </w:rPr>
        <w:t>627,673</w:t>
      </w:r>
      <w:r>
        <w:rPr/>
        <w:t>万平方米，增长</w:t>
      </w:r>
      <w:r>
        <w:rPr>
          <w:rFonts w:ascii="Times New Roman" w:hAnsi="Times New Roman" w:cs="Times New Roman" w:eastAsia="Times New Roman" w:hint="default"/>
        </w:rPr>
        <w:t>10.1%</w:t>
      </w:r>
      <w:r>
        <w:rPr/>
        <w:t>。房屋新开工面积</w:t>
      </w:r>
      <w:r>
        <w:rPr>
          <w:rFonts w:ascii="Times New Roman" w:hAnsi="Times New Roman" w:cs="Times New Roman" w:eastAsia="Times New Roman" w:hint="default"/>
        </w:rPr>
        <w:t>227,154</w:t>
      </w:r>
      <w:r>
        <w:rPr/>
        <w:t>平方米，增 长</w:t>
      </w:r>
      <w:r>
        <w:rPr>
          <w:rFonts w:ascii="Times New Roman" w:hAnsi="Times New Roman" w:cs="Times New Roman" w:eastAsia="Times New Roman" w:hint="default"/>
        </w:rPr>
        <w:t>8.5%</w:t>
      </w:r>
      <w:r>
        <w:rPr/>
        <w:t>，其中住宅新开工面积</w:t>
      </w:r>
      <w:r>
        <w:rPr>
          <w:rFonts w:ascii="Times New Roman" w:hAnsi="Times New Roman" w:cs="Times New Roman" w:eastAsia="Times New Roman" w:hint="default"/>
        </w:rPr>
        <w:t>167,463</w:t>
      </w:r>
      <w:r>
        <w:rPr/>
        <w:t>万平方米，增长</w:t>
      </w:r>
      <w:r>
        <w:rPr>
          <w:rFonts w:ascii="Times New Roman" w:hAnsi="Times New Roman" w:cs="Times New Roman" w:eastAsia="Times New Roman" w:hint="default"/>
        </w:rPr>
        <w:t>9.2%</w:t>
      </w:r>
      <w:r>
        <w:rPr/>
        <w:t>。房屋竣工面积</w:t>
      </w:r>
      <w:r>
        <w:rPr>
          <w:rFonts w:ascii="Times New Roman" w:hAnsi="Times New Roman" w:cs="Times New Roman" w:eastAsia="Times New Roman" w:hint="default"/>
        </w:rPr>
        <w:t>95,942</w:t>
      </w:r>
      <w:r>
        <w:rPr/>
        <w:t>万平方米，增长</w:t>
      </w:r>
      <w:r>
        <w:rPr>
          <w:rFonts w:ascii="Times New Roman" w:hAnsi="Times New Roman" w:cs="Times New Roman" w:eastAsia="Times New Roman" w:hint="default"/>
        </w:rPr>
        <w:t>2.6%</w:t>
      </w:r>
      <w:r>
        <w:rPr/>
        <w:t>，其中，住宅竣工面</w:t>
      </w:r>
    </w:p>
    <w:p>
      <w:pPr>
        <w:spacing w:after="0" w:line="300" w:lineRule="auto"/>
        <w:jc w:val="left"/>
        <w:sectPr>
          <w:pgSz w:w="11910" w:h="16840"/>
          <w:pgMar w:header="745" w:footer="979" w:top="1060" w:bottom="1160" w:left="980" w:right="0"/>
        </w:sectPr>
      </w:pPr>
    </w:p>
    <w:p>
      <w:pPr>
        <w:spacing w:line="240" w:lineRule="auto" w:before="10"/>
        <w:rPr>
          <w:rFonts w:ascii="宋体" w:hAnsi="宋体" w:cs="宋体" w:eastAsia="宋体" w:hint="default"/>
          <w:sz w:val="25"/>
          <w:szCs w:val="25"/>
        </w:rPr>
      </w:pPr>
    </w:p>
    <w:p>
      <w:pPr>
        <w:pStyle w:val="BodyText"/>
        <w:spacing w:line="300" w:lineRule="auto" w:before="44"/>
        <w:ind w:right="1199"/>
        <w:jc w:val="left"/>
      </w:pPr>
      <w:r>
        <w:rPr/>
        <w:t>积</w:t>
      </w:r>
      <w:r>
        <w:rPr>
          <w:rFonts w:ascii="Times New Roman" w:hAnsi="Times New Roman" w:cs="Times New Roman" w:eastAsia="Times New Roman" w:hint="default"/>
        </w:rPr>
        <w:t>68</w:t>
      </w:r>
      <w:r>
        <w:rPr/>
        <w:t>，</w:t>
      </w:r>
      <w:r>
        <w:rPr>
          <w:rFonts w:ascii="Times New Roman" w:hAnsi="Times New Roman" w:cs="Times New Roman" w:eastAsia="Times New Roman" w:hint="default"/>
        </w:rPr>
        <w:t>011</w:t>
      </w:r>
      <w:r>
        <w:rPr/>
        <w:t>万平方米，增长</w:t>
      </w:r>
      <w:r>
        <w:rPr>
          <w:rFonts w:ascii="Times New Roman" w:hAnsi="Times New Roman" w:cs="Times New Roman" w:eastAsia="Times New Roman" w:hint="default"/>
        </w:rPr>
        <w:t>3%</w:t>
      </w:r>
      <w:r>
        <w:rPr/>
        <w:t>。按平均</w:t>
      </w:r>
      <w:r>
        <w:rPr>
          <w:rFonts w:ascii="Times New Roman" w:hAnsi="Times New Roman" w:cs="Times New Roman" w:eastAsia="Times New Roman" w:hint="default"/>
        </w:rPr>
        <w:t>100</w:t>
      </w:r>
      <w:r>
        <w:rPr/>
        <w:t>平米一户测算，约有竣工住宅</w:t>
      </w:r>
      <w:r>
        <w:rPr>
          <w:rFonts w:ascii="Times New Roman" w:hAnsi="Times New Roman" w:cs="Times New Roman" w:eastAsia="Times New Roman" w:hint="default"/>
        </w:rPr>
        <w:t>680.11</w:t>
      </w:r>
      <w:r>
        <w:rPr/>
        <w:t>万户，报告期内，公司楼宇对讲及智能家居 出货量为</w:t>
      </w:r>
      <w:r>
        <w:rPr>
          <w:rFonts w:ascii="Times New Roman" w:hAnsi="Times New Roman" w:cs="Times New Roman" w:eastAsia="Times New Roman" w:hint="default"/>
        </w:rPr>
        <w:t>196.35</w:t>
      </w:r>
      <w:r>
        <w:rPr/>
        <w:t>万户，折算市场占有率约为</w:t>
      </w:r>
      <w:r>
        <w:rPr>
          <w:rFonts w:ascii="Times New Roman" w:hAnsi="Times New Roman" w:cs="Times New Roman" w:eastAsia="Times New Roman" w:hint="default"/>
        </w:rPr>
        <w:t>28.87%</w:t>
      </w:r>
      <w:r>
        <w:rPr/>
        <w:t>，同比上升</w:t>
      </w:r>
      <w:r>
        <w:rPr>
          <w:rFonts w:ascii="Times New Roman" w:hAnsi="Times New Roman" w:cs="Times New Roman" w:eastAsia="Times New Roman" w:hint="default"/>
        </w:rPr>
        <w:t>0.21%</w:t>
      </w:r>
      <w:r>
        <w:rPr>
          <w:rFonts w:ascii="Times New Roman" w:hAnsi="Times New Roman" w:cs="Times New Roman" w:eastAsia="Times New Roman" w:hint="default"/>
          <w:spacing w:val="19"/>
        </w:rPr>
        <w:t> </w:t>
      </w:r>
      <w:r>
        <w:rPr/>
        <w:t>。</w:t>
      </w:r>
    </w:p>
    <w:p>
      <w:pPr>
        <w:pStyle w:val="Heading7"/>
        <w:spacing w:line="240" w:lineRule="auto" w:before="13"/>
        <w:ind w:right="1133"/>
        <w:jc w:val="left"/>
        <w:rPr>
          <w:b w:val="0"/>
          <w:bCs w:val="0"/>
        </w:rPr>
      </w:pPr>
      <w:r>
        <w:rPr/>
        <w:t>（二）未来发展战略及</w:t>
      </w:r>
      <w:r>
        <w:rPr>
          <w:rFonts w:ascii="Times New Roman" w:hAnsi="Times New Roman" w:cs="Times New Roman" w:eastAsia="Times New Roman" w:hint="default"/>
        </w:rPr>
        <w:t>2020</w:t>
      </w:r>
      <w:r>
        <w:rPr/>
        <w:t>年经营目标</w:t>
      </w:r>
      <w:r>
        <w:rPr>
          <w:b w:val="0"/>
          <w:bCs w:val="0"/>
        </w:rPr>
      </w:r>
    </w:p>
    <w:p>
      <w:pPr>
        <w:pStyle w:val="BodyText"/>
        <w:spacing w:line="300" w:lineRule="auto" w:before="63"/>
        <w:ind w:left="513" w:right="1129"/>
        <w:jc w:val="left"/>
      </w:pPr>
      <w:r>
        <w:rPr>
          <w:rFonts w:ascii="Times New Roman" w:hAnsi="Times New Roman" w:cs="Times New Roman" w:eastAsia="Times New Roman" w:hint="default"/>
          <w:b/>
          <w:bCs/>
        </w:rPr>
        <w:t>1</w:t>
      </w:r>
      <w:r>
        <w:rPr>
          <w:rFonts w:ascii="宋体" w:hAnsi="宋体" w:cs="宋体" w:eastAsia="宋体" w:hint="default"/>
          <w:b/>
          <w:bCs/>
        </w:rPr>
        <w:t>、未来发展战略</w:t>
      </w:r>
      <w:r>
        <w:rPr>
          <w:rFonts w:ascii="宋体" w:hAnsi="宋体" w:cs="宋体" w:eastAsia="宋体" w:hint="default"/>
          <w:b/>
          <w:bCs/>
          <w:w w:val="99"/>
        </w:rPr>
        <w:t> </w:t>
      </w:r>
      <w:r>
        <w:rPr>
          <w:spacing w:val="-2"/>
        </w:rPr>
        <w:t>公司发展战略是充分发挥公司核心技术优势及销售服务网络的优势，紧紧围绕楼宇对讲为核心，大力发展与公司楼宇对</w:t>
      </w:r>
    </w:p>
    <w:p>
      <w:pPr>
        <w:pStyle w:val="BodyText"/>
        <w:spacing w:line="316" w:lineRule="auto" w:before="31"/>
        <w:ind w:right="1129"/>
        <w:jc w:val="left"/>
      </w:pPr>
      <w:r>
        <w:rPr>
          <w:spacing w:val="-2"/>
        </w:rPr>
        <w:t>讲产品相配套的如停车场系统、监控、智能家居系统等产品，并积极参与社区改造项目，打造成社区安防及智能家居整体方</w:t>
      </w:r>
      <w:r>
        <w:rPr>
          <w:spacing w:val="-65"/>
        </w:rPr>
        <w:t> </w:t>
      </w:r>
      <w:r>
        <w:rPr>
          <w:spacing w:val="-65"/>
        </w:rPr>
      </w:r>
      <w:r>
        <w:rPr/>
        <w:t>案解决商、提供商及器材供应商。</w:t>
      </w:r>
    </w:p>
    <w:p>
      <w:pPr>
        <w:pStyle w:val="BodyText"/>
        <w:spacing w:line="312" w:lineRule="auto" w:before="19"/>
        <w:ind w:right="982" w:firstLine="360"/>
        <w:jc w:val="left"/>
      </w:pPr>
      <w:r>
        <w:rPr>
          <w:spacing w:val="-4"/>
          <w:w w:val="100"/>
        </w:rPr>
        <w:t>抓住我国鼓励发展</w:t>
      </w:r>
      <w:r>
        <w:rPr>
          <w:rFonts w:ascii="Times New Roman" w:hAnsi="Times New Roman" w:cs="Times New Roman" w:eastAsia="Times New Roman" w:hint="default"/>
          <w:spacing w:val="-4"/>
          <w:w w:val="100"/>
        </w:rPr>
        <w:t>“</w:t>
      </w:r>
      <w:r>
        <w:rPr>
          <w:spacing w:val="-4"/>
          <w:w w:val="100"/>
        </w:rPr>
        <w:t>互联网</w:t>
      </w:r>
      <w:r>
        <w:rPr>
          <w:rFonts w:ascii="Times New Roman" w:hAnsi="Times New Roman" w:cs="Times New Roman" w:eastAsia="Times New Roman" w:hint="default"/>
          <w:spacing w:val="-4"/>
          <w:w w:val="100"/>
        </w:rPr>
        <w:t>+”</w:t>
      </w:r>
      <w:r>
        <w:rPr>
          <w:spacing w:val="-4"/>
          <w:w w:val="100"/>
        </w:rPr>
        <w:t>应用的机会，在现有业务所积累的经验和客户基础上，以公司产品</w:t>
      </w:r>
      <w:r>
        <w:rPr>
          <w:rFonts w:ascii="Times New Roman" w:hAnsi="Times New Roman" w:cs="Times New Roman" w:eastAsia="Times New Roman" w:hint="default"/>
          <w:spacing w:val="-4"/>
          <w:w w:val="100"/>
        </w:rPr>
        <w:t>+</w:t>
      </w:r>
      <w:r>
        <w:rPr>
          <w:spacing w:val="-4"/>
          <w:w w:val="100"/>
        </w:rPr>
        <w:t>互联网的思路进行开发、</w:t>
      </w:r>
      <w:r>
        <w:rPr/>
        <w:t> </w:t>
      </w:r>
      <w:r>
        <w:rPr>
          <w:spacing w:val="-2"/>
        </w:rPr>
        <w:t>销售，提升公司产品附加值，实现可持续发展，最终将公司打造成为以社区安防整体方案提供商为基础，云社区、云出行为</w:t>
      </w:r>
      <w:r>
        <w:rPr>
          <w:spacing w:val="-67"/>
        </w:rPr>
        <w:t> </w:t>
      </w:r>
      <w:r>
        <w:rPr>
          <w:spacing w:val="-67"/>
        </w:rPr>
      </w:r>
      <w:r>
        <w:rPr>
          <w:spacing w:val="-2"/>
        </w:rPr>
        <w:t>延伸的安居生态系统，系统内业务之间紧密合作、互为补充和促进、协同发展，以全面提升公司的核心竞争力，实现向智慧</w:t>
      </w:r>
      <w:r>
        <w:rPr>
          <w:spacing w:val="-67"/>
        </w:rPr>
        <w:t> </w:t>
      </w:r>
      <w:r>
        <w:rPr>
          <w:spacing w:val="-67"/>
        </w:rPr>
      </w:r>
      <w:r>
        <w:rPr/>
        <w:t>社区互联网平台一流综合服务商的战略转型。</w:t>
      </w:r>
    </w:p>
    <w:p>
      <w:pPr>
        <w:pStyle w:val="Heading7"/>
        <w:spacing w:line="240" w:lineRule="auto" w:before="23"/>
        <w:ind w:left="513" w:right="1133"/>
        <w:jc w:val="left"/>
        <w:rPr>
          <w:b w:val="0"/>
          <w:bCs w:val="0"/>
        </w:rPr>
      </w:pPr>
      <w:r>
        <w:rPr>
          <w:rFonts w:ascii="Times New Roman" w:hAnsi="Times New Roman" w:cs="Times New Roman" w:eastAsia="Times New Roman" w:hint="default"/>
        </w:rPr>
        <w:t>2</w:t>
      </w:r>
      <w:r>
        <w:rPr/>
        <w:t>、</w:t>
      </w:r>
      <w:r>
        <w:rPr>
          <w:rFonts w:ascii="Times New Roman" w:hAnsi="Times New Roman" w:cs="Times New Roman" w:eastAsia="Times New Roman" w:hint="default"/>
        </w:rPr>
        <w:t>2020</w:t>
      </w:r>
      <w:r>
        <w:rPr/>
        <w:t>年经营目标</w:t>
      </w:r>
      <w:r>
        <w:rPr>
          <w:b w:val="0"/>
          <w:bCs w:val="0"/>
        </w:rPr>
      </w:r>
    </w:p>
    <w:p>
      <w:pPr>
        <w:spacing w:line="300" w:lineRule="auto" w:before="63"/>
        <w:ind w:left="460" w:right="1133" w:firstLine="52"/>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宋体" w:hAnsi="宋体" w:cs="宋体" w:eastAsia="宋体" w:hint="default"/>
          <w:sz w:val="18"/>
          <w:szCs w:val="18"/>
        </w:rPr>
        <w:t>年，公司将继续围绕主业，充分利用资本市场工具，做大做强。 </w:t>
      </w:r>
      <w:r>
        <w:rPr>
          <w:rFonts w:ascii="宋体" w:hAnsi="宋体" w:cs="宋体" w:eastAsia="宋体" w:hint="default"/>
          <w:b/>
          <w:bCs/>
          <w:spacing w:val="-1"/>
          <w:w w:val="95"/>
          <w:sz w:val="18"/>
          <w:szCs w:val="18"/>
        </w:rPr>
        <w:t>特别提示：公司上述经营目标不代表公司对</w:t>
      </w:r>
      <w:r>
        <w:rPr>
          <w:rFonts w:ascii="Times New Roman" w:hAnsi="Times New Roman" w:cs="Times New Roman" w:eastAsia="Times New Roman" w:hint="default"/>
          <w:b/>
          <w:bCs/>
          <w:spacing w:val="-1"/>
          <w:w w:val="95"/>
          <w:sz w:val="18"/>
          <w:szCs w:val="18"/>
        </w:rPr>
        <w:t>2020</w:t>
      </w:r>
      <w:r>
        <w:rPr>
          <w:rFonts w:ascii="宋体" w:hAnsi="宋体" w:cs="宋体" w:eastAsia="宋体" w:hint="default"/>
          <w:b/>
          <w:bCs/>
          <w:spacing w:val="-1"/>
          <w:w w:val="95"/>
          <w:sz w:val="18"/>
          <w:szCs w:val="18"/>
        </w:rPr>
        <w:t>年度的盈利预测，能否实现取决于市场状况的变化、经营团队的努力等</w:t>
      </w:r>
      <w:r>
        <w:rPr>
          <w:rFonts w:ascii="宋体" w:hAnsi="宋体" w:cs="宋体" w:eastAsia="宋体" w:hint="default"/>
          <w:spacing w:val="-1"/>
          <w:sz w:val="18"/>
          <w:szCs w:val="18"/>
        </w:rPr>
      </w:r>
    </w:p>
    <w:p>
      <w:pPr>
        <w:pStyle w:val="Heading7"/>
        <w:spacing w:line="240" w:lineRule="auto" w:before="13"/>
        <w:ind w:right="1133"/>
        <w:jc w:val="left"/>
        <w:rPr>
          <w:b w:val="0"/>
          <w:bCs w:val="0"/>
        </w:rPr>
      </w:pPr>
      <w:r>
        <w:rPr/>
        <w:t>多种因素，存在一定的不确定性，敬请广大投资者和年度报告阅读者特别留意。</w:t>
      </w:r>
      <w:r>
        <w:rPr>
          <w:b w:val="0"/>
          <w:bCs w:val="0"/>
        </w:rPr>
      </w:r>
    </w:p>
    <w:p>
      <w:pPr>
        <w:spacing w:line="316" w:lineRule="auto" w:before="76"/>
        <w:ind w:left="513" w:right="4993" w:hanging="361"/>
        <w:jc w:val="left"/>
        <w:rPr>
          <w:rFonts w:ascii="宋体" w:hAnsi="宋体" w:cs="宋体" w:eastAsia="宋体" w:hint="default"/>
          <w:sz w:val="18"/>
          <w:szCs w:val="18"/>
        </w:rPr>
      </w:pPr>
      <w:r>
        <w:rPr>
          <w:rFonts w:ascii="宋体" w:hAnsi="宋体" w:cs="宋体" w:eastAsia="宋体" w:hint="default"/>
          <w:b/>
          <w:bCs/>
          <w:sz w:val="18"/>
          <w:szCs w:val="18"/>
        </w:rPr>
        <w:t>（三）公司未来发展战略所需资金及使用计划及资金来源</w:t>
      </w:r>
      <w:r>
        <w:rPr>
          <w:rFonts w:ascii="宋体" w:hAnsi="宋体" w:cs="宋体" w:eastAsia="宋体" w:hint="default"/>
          <w:b/>
          <w:bCs/>
          <w:w w:val="99"/>
          <w:sz w:val="18"/>
          <w:szCs w:val="18"/>
        </w:rPr>
        <w:t> </w:t>
      </w:r>
      <w:r>
        <w:rPr>
          <w:rFonts w:ascii="宋体" w:hAnsi="宋体" w:cs="宋体" w:eastAsia="宋体" w:hint="default"/>
          <w:sz w:val="18"/>
          <w:szCs w:val="18"/>
        </w:rPr>
        <w:t>未来，公司将采取以下有效措施，保证资金的供应和融资渠道畅通： </w:t>
      </w:r>
      <w:r>
        <w:rPr>
          <w:rFonts w:ascii="Times New Roman" w:hAnsi="Times New Roman" w:cs="Times New Roman" w:eastAsia="Times New Roman" w:hint="default"/>
          <w:sz w:val="18"/>
          <w:szCs w:val="18"/>
        </w:rPr>
        <w:t>1</w:t>
      </w:r>
      <w:r>
        <w:rPr>
          <w:rFonts w:ascii="宋体" w:hAnsi="宋体" w:cs="宋体" w:eastAsia="宋体" w:hint="default"/>
          <w:sz w:val="18"/>
          <w:szCs w:val="18"/>
        </w:rPr>
        <w:t>、与银行等金融机构保持良好的合作关系，稳定、拓展融资渠道。</w:t>
      </w:r>
    </w:p>
    <w:p>
      <w:pPr>
        <w:pStyle w:val="BodyText"/>
        <w:spacing w:line="248" w:lineRule="exact"/>
        <w:ind w:left="513" w:right="1133"/>
        <w:jc w:val="left"/>
      </w:pPr>
      <w:r>
        <w:rPr>
          <w:rFonts w:ascii="Times New Roman" w:hAnsi="Times New Roman" w:cs="Times New Roman" w:eastAsia="Times New Roman" w:hint="default"/>
        </w:rPr>
        <w:t>2</w:t>
      </w:r>
      <w:r>
        <w:rPr/>
        <w:t>、加强应收账款及存货的管理，提高资金周转率，增强运营能力。</w:t>
      </w:r>
    </w:p>
    <w:p>
      <w:pPr>
        <w:pStyle w:val="BodyText"/>
        <w:spacing w:line="240" w:lineRule="auto" w:before="63"/>
        <w:ind w:left="513" w:right="1133"/>
        <w:jc w:val="left"/>
      </w:pPr>
      <w:r>
        <w:rPr>
          <w:rFonts w:ascii="Times New Roman" w:hAnsi="Times New Roman" w:cs="Times New Roman" w:eastAsia="Times New Roman" w:hint="default"/>
        </w:rPr>
        <w:t>3</w:t>
      </w:r>
      <w:r>
        <w:rPr/>
        <w:t>、通过非公开发行股票进行融资。</w:t>
      </w:r>
    </w:p>
    <w:p>
      <w:pPr>
        <w:pStyle w:val="Heading7"/>
        <w:spacing w:line="240" w:lineRule="auto" w:before="63"/>
        <w:ind w:right="1133"/>
        <w:jc w:val="left"/>
        <w:rPr>
          <w:b w:val="0"/>
          <w:bCs w:val="0"/>
        </w:rPr>
      </w:pPr>
      <w:r>
        <w:rPr/>
        <w:t>（四）公司面临的风险</w:t>
      </w:r>
      <w:r>
        <w:rPr>
          <w:b w:val="0"/>
          <w:bCs w:val="0"/>
        </w:rPr>
      </w:r>
    </w:p>
    <w:p>
      <w:pPr>
        <w:pStyle w:val="BodyText"/>
        <w:spacing w:line="300" w:lineRule="auto" w:before="77"/>
        <w:ind w:left="513" w:right="1213"/>
        <w:jc w:val="left"/>
      </w:pPr>
      <w:r>
        <w:rPr>
          <w:rFonts w:ascii="Times New Roman" w:hAnsi="Times New Roman" w:cs="Times New Roman" w:eastAsia="Times New Roman" w:hint="default"/>
        </w:rPr>
        <w:t>1</w:t>
      </w:r>
      <w:r>
        <w:rPr/>
        <w:t>、非公开发行股票审批风险 公司非公开发行股票已经公司董事会审议通过，尚需取得公司股东大会及中国证监会等政府相关主管部门的批准或核</w:t>
      </w:r>
    </w:p>
    <w:p>
      <w:pPr>
        <w:pStyle w:val="BodyText"/>
        <w:spacing w:line="316" w:lineRule="auto" w:before="31"/>
        <w:ind w:right="1129"/>
        <w:jc w:val="left"/>
      </w:pPr>
      <w:r>
        <w:rPr>
          <w:spacing w:val="-2"/>
        </w:rPr>
        <w:t>准。上述批准或核准事宜均为本次非公开发行的前提条件，能否取得相关的批准或核准，以及最终取得批准和核准的时间存</w:t>
      </w:r>
      <w:r>
        <w:rPr>
          <w:spacing w:val="-63"/>
        </w:rPr>
        <w:t> </w:t>
      </w:r>
      <w:r>
        <w:rPr>
          <w:spacing w:val="-63"/>
        </w:rPr>
      </w:r>
      <w:r>
        <w:rPr/>
        <w:t>在不确定性，提请投资者注意投资风险。</w:t>
      </w:r>
    </w:p>
    <w:p>
      <w:pPr>
        <w:pStyle w:val="BodyText"/>
        <w:spacing w:line="300" w:lineRule="auto" w:before="19"/>
        <w:ind w:left="513" w:right="1129"/>
        <w:jc w:val="left"/>
      </w:pPr>
      <w:r>
        <w:rPr>
          <w:rFonts w:ascii="Times New Roman" w:hAnsi="Times New Roman" w:cs="Times New Roman" w:eastAsia="Times New Roman" w:hint="default"/>
        </w:rPr>
        <w:t>2</w:t>
      </w:r>
      <w:r>
        <w:rPr/>
        <w:t>、新型冠状病毒肺炎疫情引发的风险 </w:t>
      </w:r>
      <w:r>
        <w:rPr>
          <w:spacing w:val="-2"/>
        </w:rPr>
        <w:t>受新型冠状病毒疫情风险影响，各地政府相继出台并严格执行关于延迟复工、限制物流、人流等疫情防控政策，公司受</w:t>
      </w:r>
    </w:p>
    <w:p>
      <w:pPr>
        <w:pStyle w:val="BodyText"/>
        <w:spacing w:line="316" w:lineRule="auto" w:before="31"/>
        <w:ind w:right="1129"/>
        <w:jc w:val="left"/>
      </w:pPr>
      <w:r>
        <w:rPr>
          <w:spacing w:val="-2"/>
        </w:rPr>
        <w:t>到延期开工以及物流不通畅的影响。若本次新型冠状病毒疫情的影响在短期内不能受到控制，或者未来疫情出现反复，可能</w:t>
      </w:r>
      <w:r>
        <w:rPr>
          <w:spacing w:val="-65"/>
        </w:rPr>
        <w:t> </w:t>
      </w:r>
      <w:r>
        <w:rPr>
          <w:spacing w:val="-65"/>
        </w:rPr>
      </w:r>
      <w:r>
        <w:rPr/>
        <w:t>会对公司的经营业绩造成不利影响。</w:t>
      </w:r>
    </w:p>
    <w:p>
      <w:pPr>
        <w:spacing w:line="240" w:lineRule="auto" w:before="11"/>
        <w:rPr>
          <w:rFonts w:ascii="宋体" w:hAnsi="宋体" w:cs="宋体" w:eastAsia="宋体" w:hint="default"/>
          <w:sz w:val="20"/>
          <w:szCs w:val="20"/>
        </w:rPr>
      </w:pPr>
    </w:p>
    <w:p>
      <w:pPr>
        <w:pStyle w:val="Heading3"/>
        <w:spacing w:line="240" w:lineRule="auto"/>
        <w:ind w:right="1133"/>
        <w:jc w:val="left"/>
        <w:rPr>
          <w:b w:val="0"/>
          <w:bCs w:val="0"/>
        </w:rPr>
      </w:pPr>
      <w:r>
        <w:rPr/>
        <w:t>十、接待调研、沟通、采访等活动登记表</w:t>
      </w:r>
      <w:r>
        <w:rPr>
          <w:b w:val="0"/>
          <w:bCs w:val="0"/>
        </w:rPr>
      </w:r>
    </w:p>
    <w:p>
      <w:pPr>
        <w:spacing w:line="240" w:lineRule="auto" w:before="12"/>
        <w:rPr>
          <w:rFonts w:ascii="宋体" w:hAnsi="宋体" w:cs="宋体" w:eastAsia="宋体" w:hint="default"/>
          <w:b/>
          <w:bCs/>
          <w:sz w:val="24"/>
          <w:szCs w:val="24"/>
        </w:rPr>
      </w:pPr>
    </w:p>
    <w:p>
      <w:pPr>
        <w:pStyle w:val="Heading5"/>
        <w:spacing w:line="240" w:lineRule="auto"/>
        <w:ind w:right="1133"/>
        <w:jc w:val="left"/>
        <w:rPr>
          <w:b w:val="0"/>
          <w:bCs w:val="0"/>
        </w:rPr>
      </w:pPr>
      <w:r>
        <w:rPr>
          <w:rFonts w:ascii="Times New Roman" w:hAnsi="Times New Roman" w:cs="Times New Roman" w:eastAsia="Times New Roman" w:hint="default"/>
        </w:rPr>
        <w:t>1</w:t>
      </w:r>
      <w:r>
        <w:rPr/>
        <w:t>、报告期内接待调研、沟通、采访等活动登记表</w:t>
      </w:r>
      <w:r>
        <w:rPr>
          <w:b w:val="0"/>
          <w:bCs w:val="0"/>
        </w:rPr>
      </w:r>
    </w:p>
    <w:p>
      <w:pPr>
        <w:spacing w:line="240" w:lineRule="auto" w:before="2"/>
        <w:rPr>
          <w:rFonts w:ascii="宋体" w:hAnsi="宋体" w:cs="宋体" w:eastAsia="宋体" w:hint="default"/>
          <w:b/>
          <w:bCs/>
          <w:sz w:val="26"/>
          <w:szCs w:val="26"/>
        </w:rPr>
      </w:pPr>
    </w:p>
    <w:p>
      <w:pPr>
        <w:pStyle w:val="BodyText"/>
        <w:spacing w:line="340" w:lineRule="auto"/>
        <w:ind w:right="66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公司报告期内未发生接待调研、沟通、采访等活动。</w:t>
      </w:r>
    </w:p>
    <w:p>
      <w:pPr>
        <w:spacing w:after="0" w:line="340" w:lineRule="auto"/>
        <w:jc w:val="left"/>
        <w:sectPr>
          <w:pgSz w:w="11910" w:h="16840"/>
          <w:pgMar w:header="745" w:footer="979" w:top="1060" w:bottom="1160" w:left="980" w:right="0"/>
        </w:sectPr>
      </w:pPr>
    </w:p>
    <w:p>
      <w:pPr>
        <w:spacing w:line="240" w:lineRule="auto" w:before="0"/>
        <w:rPr>
          <w:rFonts w:ascii="宋体" w:hAnsi="宋体" w:cs="宋体" w:eastAsia="宋体" w:hint="default"/>
          <w:sz w:val="20"/>
          <w:szCs w:val="20"/>
        </w:rPr>
      </w:pPr>
      <w:r>
        <w:rPr/>
        <w:pict>
          <v:group style="position:absolute;margin-left:242.809998pt;margin-top:630.219971pt;width:290.95pt;height:20.8pt;mso-position-horizontal-relative:page;mso-position-vertical-relative:page;z-index:-947728" coordorigin="4856,12604" coordsize="5819,416">
            <v:group style="position:absolute;left:4868;top:12616;width:2;height:392" coordorigin="4868,12616" coordsize="2,392">
              <v:shape style="position:absolute;left:4868;top:12616;width:2;height:392" coordorigin="4868,12616" coordsize="0,392" path="m4868,12616l4868,13008e" filled="false" stroked="true" strokeweight="1.2pt" strokecolor="#ffffff">
                <v:path arrowok="t"/>
              </v:shape>
            </v:group>
            <v:group style="position:absolute;left:4880;top:12616;width:5795;height:392" coordorigin="4880,12616" coordsize="5795,392">
              <v:shape style="position:absolute;left:4880;top:12616;width:5795;height:392" coordorigin="4880,12616" coordsize="5795,392" path="m4880,13008l10675,13008,10675,12616,4880,12616,4880,13008xe" filled="true" fillcolor="#ffffff" stroked="false">
                <v:path arrowok="t"/>
                <v:fill type="solid"/>
              </v:shape>
            </v:group>
            <w10:wrap type="none"/>
          </v:group>
        </w:pic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right="1473"/>
        <w:jc w:val="center"/>
        <w:rPr>
          <w:b w:val="0"/>
          <w:bCs w:val="0"/>
        </w:rPr>
      </w:pPr>
      <w:bookmarkStart w:name="_bookmark4" w:id="5"/>
      <w:bookmarkEnd w:id="5"/>
      <w:r>
        <w:rPr>
          <w:b w:val="0"/>
          <w:bCs w:val="0"/>
        </w:rPr>
      </w:r>
      <w:r>
        <w:rPr/>
        <w:t>第五节重要事项</w:t>
      </w:r>
      <w:r>
        <w:rPr>
          <w:b w:val="0"/>
          <w:bCs w:val="0"/>
        </w:rPr>
      </w:r>
    </w:p>
    <w:p>
      <w:pPr>
        <w:spacing w:line="240" w:lineRule="auto" w:before="2"/>
        <w:rPr>
          <w:rFonts w:ascii="宋体" w:hAnsi="宋体" w:cs="宋体" w:eastAsia="宋体" w:hint="default"/>
          <w:b/>
          <w:bCs/>
          <w:sz w:val="39"/>
          <w:szCs w:val="39"/>
        </w:rPr>
      </w:pPr>
    </w:p>
    <w:p>
      <w:pPr>
        <w:pStyle w:val="Heading3"/>
        <w:spacing w:line="240" w:lineRule="auto"/>
        <w:ind w:right="1133"/>
        <w:jc w:val="left"/>
        <w:rPr>
          <w:b w:val="0"/>
          <w:bCs w:val="0"/>
        </w:rPr>
      </w:pPr>
      <w:r>
        <w:rPr/>
        <w:t>一、公司普通股利润分配及资本公积金转增股本情况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t>报告期内普通股利润分配政策，特别是现金分红政策的制定、执行或调整情况</w:t>
      </w:r>
    </w:p>
    <w:p>
      <w:pPr>
        <w:pStyle w:val="BodyText"/>
        <w:spacing w:line="240" w:lineRule="auto" w:before="117"/>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309" w:lineRule="auto" w:before="101"/>
        <w:ind w:right="1133" w:firstLine="360"/>
        <w:jc w:val="both"/>
      </w:pPr>
      <w:r>
        <w:rPr/>
        <w:t>报告期内，公司严格按照《公司章程》、《</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-2020</w:t>
      </w:r>
      <w:r>
        <w:rPr/>
        <w:t>年分红回报规划》相关利润分配政策和审议程序制定、实施利 </w:t>
      </w:r>
      <w:r>
        <w:rPr>
          <w:spacing w:val="-2"/>
        </w:rPr>
        <w:t>润分配方案，分红的标准和比例明确清晰，相关的决策程序和机制完备，相关利润分配方案已经董事会、监事会审议，并由</w:t>
      </w:r>
      <w:r>
        <w:rPr>
          <w:spacing w:val="-66"/>
        </w:rPr>
        <w:t> </w:t>
      </w:r>
      <w:r>
        <w:rPr>
          <w:spacing w:val="-66"/>
        </w:rPr>
      </w:r>
      <w:r>
        <w:rPr/>
        <w:t>独立董事发表独立意见后提交股东大会审议。审议通过后的分配方案在规定的时间内实施，切实保证了全体股东的利益。</w:t>
      </w:r>
    </w:p>
    <w:p>
      <w:pPr>
        <w:pStyle w:val="BodyText"/>
        <w:spacing w:line="240" w:lineRule="auto" w:before="24"/>
        <w:ind w:left="495" w:right="1480"/>
        <w:jc w:val="center"/>
      </w:pPr>
      <w:r>
        <w:rPr/>
        <w:t>报告期内，公司</w:t>
      </w:r>
      <w:r>
        <w:rPr>
          <w:rFonts w:ascii="Times New Roman" w:hAnsi="Times New Roman" w:cs="Times New Roman" w:eastAsia="Times New Roman" w:hint="default"/>
        </w:rPr>
        <w:t>2018</w:t>
      </w:r>
      <w:r>
        <w:rPr/>
        <w:t>年度利润分配方案已实施完毕，具体内容详见</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18</w:t>
      </w:r>
      <w:r>
        <w:rPr/>
        <w:t>日刊登在巨潮资讯网的相关公告。</w:t>
      </w:r>
    </w:p>
    <w:p>
      <w:pPr>
        <w:spacing w:line="240" w:lineRule="auto" w:before="1"/>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4761"/>
        <w:gridCol w:w="4797"/>
      </w:tblGrid>
      <w:tr>
        <w:trPr>
          <w:trHeight w:val="397" w:hRule="exact"/>
        </w:trPr>
        <w:tc>
          <w:tcPr>
            <w:tcW w:w="95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11"/>
              <w:jc w:val="center"/>
              <w:rPr>
                <w:rFonts w:ascii="宋体" w:hAnsi="宋体" w:cs="宋体" w:eastAsia="宋体" w:hint="default"/>
                <w:sz w:val="18"/>
                <w:szCs w:val="18"/>
              </w:rPr>
            </w:pPr>
            <w:r>
              <w:rPr>
                <w:rFonts w:ascii="宋体" w:hAnsi="宋体" w:cs="宋体" w:eastAsia="宋体" w:hint="default"/>
                <w:sz w:val="18"/>
                <w:szCs w:val="18"/>
              </w:rPr>
              <w:t>现金分红政策的专项说明</w:t>
            </w:r>
          </w:p>
        </w:tc>
      </w:tr>
      <w:tr>
        <w:trPr>
          <w:trHeight w:val="407"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 w:right="0"/>
              <w:jc w:val="left"/>
              <w:rPr>
                <w:rFonts w:ascii="宋体" w:hAnsi="宋体" w:cs="宋体" w:eastAsia="宋体" w:hint="default"/>
                <w:sz w:val="18"/>
                <w:szCs w:val="18"/>
              </w:rPr>
            </w:pPr>
            <w:r>
              <w:rPr>
                <w:rFonts w:ascii="宋体" w:hAnsi="宋体" w:cs="宋体" w:eastAsia="宋体" w:hint="default"/>
                <w:sz w:val="18"/>
                <w:szCs w:val="18"/>
              </w:rPr>
              <w:t>是否符合公司章程的规定或股东大会决议的要求：</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3"/>
              <w:ind w:left="2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分红标准和比例是否明确和清晰：</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left="2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相关的决策程序和机制是否完备：</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独立董事是否履职尽责并发挥了应有的作用：</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left="2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2" w:right="57"/>
              <w:jc w:val="left"/>
              <w:rPr>
                <w:rFonts w:ascii="宋体" w:hAnsi="宋体" w:cs="宋体" w:eastAsia="宋体" w:hint="default"/>
                <w:sz w:val="18"/>
                <w:szCs w:val="18"/>
              </w:rPr>
            </w:pPr>
            <w:r>
              <w:rPr>
                <w:rFonts w:ascii="宋体" w:hAnsi="宋体" w:cs="宋体" w:eastAsia="宋体" w:hint="default"/>
                <w:sz w:val="18"/>
                <w:szCs w:val="18"/>
              </w:rPr>
              <w:t>中小股东是否有充分表达意见和诉求的机会，其合法权益是 否得到了充分保护：</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12" w:right="57"/>
              <w:jc w:val="left"/>
              <w:rPr>
                <w:rFonts w:ascii="宋体" w:hAnsi="宋体" w:cs="宋体" w:eastAsia="宋体" w:hint="default"/>
                <w:sz w:val="18"/>
                <w:szCs w:val="18"/>
              </w:rPr>
            </w:pPr>
            <w:r>
              <w:rPr>
                <w:rFonts w:ascii="宋体" w:hAnsi="宋体" w:cs="宋体" w:eastAsia="宋体" w:hint="default"/>
                <w:sz w:val="18"/>
                <w:szCs w:val="18"/>
              </w:rPr>
              <w:t>现金分红政策进行调整或变更的，条件及程序是否合规、透 明：</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7" w:right="0"/>
              <w:jc w:val="left"/>
              <w:rPr>
                <w:rFonts w:ascii="宋体" w:hAnsi="宋体" w:cs="宋体" w:eastAsia="宋体" w:hint="default"/>
                <w:sz w:val="18"/>
                <w:szCs w:val="18"/>
              </w:rPr>
            </w:pPr>
            <w:r>
              <w:rPr>
                <w:rFonts w:ascii="宋体" w:hAnsi="宋体" w:cs="宋体" w:eastAsia="宋体" w:hint="default"/>
                <w:sz w:val="18"/>
                <w:szCs w:val="18"/>
              </w:rPr>
              <w:t>报告期内公司现金分红政策未进行调整或变更</w:t>
            </w:r>
          </w:p>
        </w:tc>
      </w:tr>
    </w:tbl>
    <w:p>
      <w:pPr>
        <w:pStyle w:val="BodyText"/>
        <w:spacing w:line="240" w:lineRule="auto" w:before="49"/>
        <w:ind w:right="1133"/>
        <w:jc w:val="left"/>
      </w:pPr>
      <w:r>
        <w:rPr/>
        <w:t>公司报告期利润分配预案及资本公积金转增股本预案与公司章程和分红管理办法等的相关规定一致</w:t>
      </w:r>
    </w:p>
    <w:p>
      <w:pPr>
        <w:pStyle w:val="BodyText"/>
        <w:spacing w:line="350" w:lineRule="auto" w:before="115"/>
        <w:ind w:right="427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 </w:t>
      </w:r>
      <w:r>
        <w:rPr>
          <w:rFonts w:ascii="Times New Roman" w:hAnsi="Times New Roman" w:cs="Times New Roman" w:eastAsia="Times New Roman" w:hint="default"/>
        </w:rPr>
        <w:t>□ </w:t>
      </w:r>
      <w:r>
        <w:rPr/>
        <w:t>不适用 公司报告期利润分配预案及资本公积金转增股本预案符合公司章程等的相关规定。 本年度利润分配及资本公积金转增股本情况</w:t>
      </w:r>
    </w:p>
    <w:tbl>
      <w:tblPr>
        <w:tblW w:w="0" w:type="auto"/>
        <w:jc w:val="left"/>
        <w:tblInd w:w="160" w:type="dxa"/>
        <w:tblLayout w:type="fixed"/>
        <w:tblCellMar>
          <w:top w:w="0" w:type="dxa"/>
          <w:left w:w="0" w:type="dxa"/>
          <w:bottom w:w="0" w:type="dxa"/>
          <w:right w:w="0" w:type="dxa"/>
        </w:tblCellMar>
        <w:tblLook w:val="01E0"/>
      </w:tblPr>
      <w:tblGrid>
        <w:gridCol w:w="3696"/>
        <w:gridCol w:w="5863"/>
      </w:tblGrid>
      <w:tr>
        <w:trPr>
          <w:trHeight w:val="403"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股送红股数（股）</w:t>
            </w:r>
          </w:p>
        </w:tc>
        <w:tc>
          <w:tcPr>
            <w:tcW w:w="586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股派息数（元</w:t>
            </w:r>
            <w:r>
              <w:rPr>
                <w:rFonts w:ascii="宋体" w:hAnsi="宋体" w:cs="宋体" w:eastAsia="宋体" w:hint="default"/>
                <w:spacing w:val="-92"/>
                <w:sz w:val="18"/>
                <w:szCs w:val="18"/>
              </w:rPr>
              <w:t>）</w:t>
            </w:r>
            <w:r>
              <w:rPr>
                <w:rFonts w:ascii="宋体" w:hAnsi="宋体" w:cs="宋体" w:eastAsia="宋体" w:hint="default"/>
                <w:sz w:val="18"/>
                <w:szCs w:val="18"/>
              </w:rPr>
              <w:t>（含税）</w:t>
            </w:r>
          </w:p>
        </w:tc>
        <w:tc>
          <w:tcPr>
            <w:tcW w:w="586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0.38</w:t>
            </w:r>
          </w:p>
        </w:tc>
      </w:tr>
      <w:tr>
        <w:trPr>
          <w:trHeight w:val="403"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股转增数（股）</w:t>
            </w:r>
          </w:p>
        </w:tc>
        <w:tc>
          <w:tcPr>
            <w:tcW w:w="586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586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543,370,602</w:t>
            </w:r>
          </w:p>
        </w:tc>
      </w:tr>
      <w:tr>
        <w:trPr>
          <w:trHeight w:val="402"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现金分红金额（元</w:t>
            </w:r>
            <w:r>
              <w:rPr>
                <w:rFonts w:ascii="宋体" w:hAnsi="宋体" w:cs="宋体" w:eastAsia="宋体" w:hint="default"/>
                <w:spacing w:val="-92"/>
                <w:sz w:val="18"/>
                <w:szCs w:val="18"/>
              </w:rPr>
              <w:t>）</w:t>
            </w:r>
            <w:r>
              <w:rPr>
                <w:rFonts w:ascii="宋体" w:hAnsi="宋体" w:cs="宋体" w:eastAsia="宋体" w:hint="default"/>
                <w:sz w:val="18"/>
                <w:szCs w:val="18"/>
              </w:rPr>
              <w:t>（含税）</w:t>
            </w:r>
          </w:p>
        </w:tc>
        <w:tc>
          <w:tcPr>
            <w:tcW w:w="586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20,648,082.88</w:t>
            </w:r>
          </w:p>
        </w:tc>
      </w:tr>
      <w:tr>
        <w:trPr>
          <w:trHeight w:val="402"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以其他方式（如回购股份）现金分红金额（元</w:t>
            </w:r>
          </w:p>
        </w:tc>
        <w:tc>
          <w:tcPr>
            <w:tcW w:w="5863" w:type="dxa"/>
            <w:tcBorders>
              <w:top w:val="single" w:sz="4" w:space="0" w:color="000000"/>
              <w:left w:val="single" w:sz="9" w:space="0" w:color="D2D2D2"/>
              <w:bottom w:val="single" w:sz="4" w:space="0" w:color="000000"/>
              <w:right w:val="single" w:sz="4" w:space="0" w:color="000000"/>
            </w:tcBorders>
          </w:tcPr>
          <w:p>
            <w:pPr>
              <w:pStyle w:val="TableParagraph"/>
              <w:tabs>
                <w:tab w:pos="5511" w:val="left" w:leader="none"/>
              </w:tabs>
              <w:spacing w:line="240" w:lineRule="auto" w:before="49"/>
              <w:ind w:left="-119" w:right="18"/>
              <w:jc w:val="right"/>
              <w:rPr>
                <w:rFonts w:ascii="Times New Roman" w:hAnsi="Times New Roman" w:cs="Times New Roman" w:eastAsia="Times New Roman" w:hint="default"/>
                <w:sz w:val="18"/>
                <w:szCs w:val="18"/>
              </w:rPr>
            </w:pPr>
            <w:r>
              <w:rPr>
                <w:rFonts w:ascii="宋体" w:hAnsi="宋体" w:cs="宋体" w:eastAsia="宋体" w:hint="default"/>
                <w:sz w:val="18"/>
                <w:szCs w:val="18"/>
              </w:rPr>
              <w:t>）</w:t>
              <w:tab/>
            </w:r>
            <w:r>
              <w:rPr>
                <w:rFonts w:ascii="Times New Roman" w:hAnsi="Times New Roman" w:cs="Times New Roman" w:eastAsia="Times New Roman" w:hint="default"/>
                <w:spacing w:val="-1"/>
                <w:sz w:val="18"/>
                <w:szCs w:val="18"/>
              </w:rPr>
              <w:t>0.00</w:t>
            </w:r>
          </w:p>
        </w:tc>
      </w:tr>
      <w:tr>
        <w:trPr>
          <w:trHeight w:val="402"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现金分红总额（含其他方式</w:t>
            </w:r>
            <w:r>
              <w:rPr>
                <w:rFonts w:ascii="宋体" w:hAnsi="宋体" w:cs="宋体" w:eastAsia="宋体" w:hint="default"/>
                <w:spacing w:val="-92"/>
                <w:sz w:val="18"/>
                <w:szCs w:val="18"/>
              </w:rPr>
              <w:t>）</w:t>
            </w:r>
            <w:r>
              <w:rPr>
                <w:rFonts w:ascii="宋体" w:hAnsi="宋体" w:cs="宋体" w:eastAsia="宋体" w:hint="default"/>
                <w:spacing w:val="2"/>
                <w:sz w:val="18"/>
                <w:szCs w:val="18"/>
              </w:rPr>
              <w:t>（</w:t>
            </w:r>
            <w:r>
              <w:rPr>
                <w:rFonts w:ascii="宋体" w:hAnsi="宋体" w:cs="宋体" w:eastAsia="宋体" w:hint="default"/>
                <w:sz w:val="18"/>
                <w:szCs w:val="18"/>
              </w:rPr>
              <w:t>元）</w:t>
            </w:r>
          </w:p>
        </w:tc>
        <w:tc>
          <w:tcPr>
            <w:tcW w:w="586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20,648,082.88</w:t>
            </w:r>
          </w:p>
        </w:tc>
      </w:tr>
      <w:tr>
        <w:trPr>
          <w:trHeight w:val="402"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586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268,085,448.19</w:t>
            </w:r>
          </w:p>
        </w:tc>
      </w:tr>
      <w:tr>
        <w:trPr>
          <w:trHeight w:val="714"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12" w:right="72"/>
              <w:jc w:val="left"/>
              <w:rPr>
                <w:rFonts w:ascii="宋体" w:hAnsi="宋体" w:cs="宋体" w:eastAsia="宋体" w:hint="default"/>
                <w:sz w:val="18"/>
                <w:szCs w:val="18"/>
              </w:rPr>
            </w:pPr>
            <w:r>
              <w:rPr>
                <w:rFonts w:ascii="宋体" w:hAnsi="宋体" w:cs="宋体" w:eastAsia="宋体" w:hint="default"/>
                <w:sz w:val="18"/>
                <w:szCs w:val="18"/>
              </w:rPr>
              <w:t>现金分红总额（含其他方式）占利润分配总额 的比例</w:t>
            </w:r>
          </w:p>
        </w:tc>
        <w:tc>
          <w:tcPr>
            <w:tcW w:w="586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1" w:hRule="exact"/>
        </w:trPr>
        <w:tc>
          <w:tcPr>
            <w:tcW w:w="95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2"/>
              <w:jc w:val="center"/>
              <w:rPr>
                <w:rFonts w:ascii="宋体" w:hAnsi="宋体" w:cs="宋体" w:eastAsia="宋体" w:hint="default"/>
                <w:sz w:val="18"/>
                <w:szCs w:val="18"/>
              </w:rPr>
            </w:pPr>
            <w:r>
              <w:rPr>
                <w:rFonts w:ascii="宋体" w:hAnsi="宋体" w:cs="宋体" w:eastAsia="宋体" w:hint="default"/>
                <w:sz w:val="18"/>
                <w:szCs w:val="18"/>
              </w:rPr>
              <w:t>本次现金分红情况</w:t>
            </w:r>
          </w:p>
        </w:tc>
      </w:tr>
      <w:tr>
        <w:trPr>
          <w:trHeight w:val="403" w:hRule="exact"/>
        </w:trPr>
        <w:tc>
          <w:tcPr>
            <w:tcW w:w="955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2"/>
                <w:sz w:val="18"/>
                <w:szCs w:val="18"/>
              </w:rPr>
              <w:t>公司发展阶段不易区分但有重大资金支出安排的，进行利润分配时，现金分红在本次利润分配中所占比例最低应达到</w:t>
            </w:r>
            <w:r>
              <w:rPr>
                <w:rFonts w:ascii="宋体" w:hAnsi="宋体" w:cs="宋体" w:eastAsia="宋体" w:hint="default"/>
                <w:spacing w:val="-11"/>
                <w:sz w:val="18"/>
                <w:szCs w:val="18"/>
              </w:rPr>
              <w:t> </w:t>
            </w:r>
            <w:r>
              <w:rPr>
                <w:rFonts w:ascii="Times New Roman" w:hAnsi="Times New Roman" w:cs="Times New Roman" w:eastAsia="Times New Roman" w:hint="default"/>
                <w:spacing w:val="-1"/>
                <w:sz w:val="18"/>
                <w:szCs w:val="18"/>
              </w:rPr>
              <w:t>20</w:t>
            </w:r>
            <w:r>
              <w:rPr>
                <w:rFonts w:ascii="宋体" w:hAnsi="宋体" w:cs="宋体" w:eastAsia="宋体" w:hint="default"/>
                <w:spacing w:val="-1"/>
                <w:sz w:val="18"/>
                <w:szCs w:val="18"/>
              </w:rPr>
              <w:t>％</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9571"/>
      </w:tblGrid>
      <w:tr>
        <w:trPr>
          <w:trHeight w:val="401" w:hRule="exact"/>
        </w:trPr>
        <w:tc>
          <w:tcPr>
            <w:tcW w:w="9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90" w:right="0"/>
              <w:jc w:val="left"/>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利润分配或资本公积金转增预案的详细情况说明</w:t>
            </w:r>
          </w:p>
        </w:tc>
      </w:tr>
      <w:tr>
        <w:trPr>
          <w:trHeight w:val="1027" w:hRule="exact"/>
        </w:trPr>
        <w:tc>
          <w:tcPr>
            <w:tcW w:w="9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根据公司章程第一百五十五条之（二）利润分配的具体政策之</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公司现金及股票分红的具体条件和比例的相关规定，公司</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董事会拟以</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pacing w:val="1"/>
                <w:sz w:val="18"/>
                <w:szCs w:val="18"/>
              </w:rPr>
              <w:t>3</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日</w:t>
            </w:r>
            <w:r>
              <w:rPr>
                <w:rFonts w:ascii="宋体" w:hAnsi="宋体" w:cs="宋体" w:eastAsia="宋体" w:hint="default"/>
                <w:sz w:val="18"/>
                <w:szCs w:val="18"/>
              </w:rPr>
              <w:t>公司总股本为基数，向全体股东每</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股派发现金</w:t>
            </w:r>
            <w:r>
              <w:rPr>
                <w:rFonts w:ascii="宋体" w:hAnsi="宋体" w:cs="宋体" w:eastAsia="宋体" w:hint="default"/>
                <w:spacing w:val="-3"/>
                <w:sz w:val="18"/>
                <w:szCs w:val="18"/>
              </w:rPr>
              <w:t>股</w:t>
            </w:r>
            <w:r>
              <w:rPr>
                <w:rFonts w:ascii="宋体" w:hAnsi="宋体" w:cs="宋体" w:eastAsia="宋体" w:hint="default"/>
                <w:sz w:val="18"/>
                <w:szCs w:val="18"/>
              </w:rPr>
              <w:t>利</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.3</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元人民币（含税</w:t>
            </w:r>
            <w:r>
              <w:rPr>
                <w:rFonts w:ascii="宋体" w:hAnsi="宋体" w:cs="宋体" w:eastAsia="宋体" w:hint="default"/>
                <w:spacing w:val="-92"/>
                <w:sz w:val="18"/>
                <w:szCs w:val="18"/>
              </w:rPr>
              <w:t>）</w:t>
            </w:r>
            <w:r>
              <w:rPr>
                <w:rFonts w:ascii="宋体" w:hAnsi="宋体" w:cs="宋体" w:eastAsia="宋体" w:hint="default"/>
                <w:sz w:val="18"/>
                <w:szCs w:val="18"/>
              </w:rPr>
              <w:t>，合计分配利</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润</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20,648,082.88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元，剩余未分配利润结转下一年度。</w:t>
            </w:r>
          </w:p>
        </w:tc>
      </w:tr>
    </w:tbl>
    <w:p>
      <w:pPr>
        <w:pStyle w:val="BodyText"/>
        <w:spacing w:line="240" w:lineRule="auto" w:before="49"/>
        <w:ind w:right="1133"/>
        <w:jc w:val="left"/>
      </w:pPr>
      <w:r>
        <w:rPr/>
        <w:t>公司近</w:t>
      </w:r>
      <w:r>
        <w:rPr>
          <w:spacing w:val="-44"/>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年（包括本报告期</w:t>
      </w:r>
      <w:r>
        <w:rPr>
          <w:spacing w:val="-3"/>
        </w:rPr>
        <w:t>）</w:t>
      </w:r>
      <w:r>
        <w:rPr/>
        <w:t>的普通股股利分配方案（预案</w:t>
      </w:r>
      <w:r>
        <w:rPr>
          <w:spacing w:val="-89"/>
        </w:rPr>
        <w:t>）</w:t>
      </w:r>
      <w:r>
        <w:rPr/>
        <w:t>、资本公积金转增股本方案（预案）情况</w:t>
      </w:r>
    </w:p>
    <w:p>
      <w:pPr>
        <w:pStyle w:val="BodyText"/>
        <w:spacing w:line="304" w:lineRule="auto" w:before="101"/>
        <w:ind w:right="1126" w:firstLine="360"/>
        <w:jc w:val="both"/>
      </w:pPr>
      <w:r>
        <w:rPr>
          <w:rFonts w:ascii="Times New Roman" w:hAnsi="Times New Roman" w:cs="Times New Roman" w:eastAsia="Times New Roman" w:hint="default"/>
          <w:spacing w:val="-1"/>
        </w:rPr>
        <w:t>1</w:t>
      </w:r>
      <w:r>
        <w:rPr>
          <w:spacing w:val="-1"/>
        </w:rPr>
        <w:t>、</w:t>
      </w:r>
      <w:r>
        <w:rPr>
          <w:rFonts w:ascii="Times New Roman" w:hAnsi="Times New Roman" w:cs="Times New Roman" w:eastAsia="Times New Roman" w:hint="default"/>
          <w:spacing w:val="-1"/>
        </w:rPr>
        <w:t>2017</w:t>
      </w:r>
      <w:r>
        <w:rPr>
          <w:spacing w:val="-1"/>
        </w:rPr>
        <w:t>年度，公司权益分派方案为：以公司</w:t>
      </w:r>
      <w:r>
        <w:rPr>
          <w:rFonts w:ascii="Times New Roman" w:hAnsi="Times New Roman" w:cs="Times New Roman" w:eastAsia="Times New Roman" w:hint="default"/>
          <w:spacing w:val="-1"/>
        </w:rPr>
        <w:t>2017</w:t>
      </w:r>
      <w:r>
        <w:rPr>
          <w:spacing w:val="-1"/>
        </w:rPr>
        <w:t>年末总股本</w:t>
      </w:r>
      <w:r>
        <w:rPr>
          <w:rFonts w:ascii="Times New Roman" w:hAnsi="Times New Roman" w:cs="Times New Roman" w:eastAsia="Times New Roman" w:hint="default"/>
          <w:spacing w:val="-1"/>
        </w:rPr>
        <w:t>543,370,602</w:t>
      </w:r>
      <w:r>
        <w:rPr>
          <w:spacing w:val="-1"/>
        </w:rPr>
        <w:t>股为基数，向全体股东每</w:t>
      </w:r>
      <w:r>
        <w:rPr>
          <w:rFonts w:ascii="Times New Roman" w:hAnsi="Times New Roman" w:cs="Times New Roman" w:eastAsia="Times New Roman" w:hint="default"/>
          <w:spacing w:val="-1"/>
        </w:rPr>
        <w:t>10</w:t>
      </w:r>
      <w:r>
        <w:rPr>
          <w:spacing w:val="-1"/>
        </w:rPr>
        <w:t>股派</w:t>
      </w:r>
      <w:r>
        <w:rPr>
          <w:rFonts w:ascii="Times New Roman" w:hAnsi="Times New Roman" w:cs="Times New Roman" w:eastAsia="Times New Roman" w:hint="default"/>
          <w:spacing w:val="-1"/>
        </w:rPr>
        <w:t>0.1</w:t>
      </w:r>
      <w:r>
        <w:rPr>
          <w:spacing w:val="-1"/>
        </w:rPr>
        <w:t>元人民币现</w:t>
      </w:r>
      <w:r>
        <w:rPr/>
        <w:t> 金（含税；扣税后，</w:t>
      </w:r>
      <w:r>
        <w:rPr>
          <w:rFonts w:ascii="Times New Roman" w:hAnsi="Times New Roman" w:cs="Times New Roman" w:eastAsia="Times New Roman" w:hint="default"/>
        </w:rPr>
        <w:t>QFII</w:t>
      </w:r>
      <w:r>
        <w:rPr/>
        <w:t>、</w:t>
      </w:r>
      <w:r>
        <w:rPr>
          <w:rFonts w:ascii="Times New Roman" w:hAnsi="Times New Roman" w:cs="Times New Roman" w:eastAsia="Times New Roman" w:hint="default"/>
        </w:rPr>
        <w:t>RQFII</w:t>
      </w:r>
      <w:r>
        <w:rPr/>
        <w:t>以及持有股改限售股、首发限售股的个人和证券投资基金每</w:t>
      </w:r>
      <w:r>
        <w:rPr>
          <w:rFonts w:ascii="Times New Roman" w:hAnsi="Times New Roman" w:cs="Times New Roman" w:eastAsia="Times New Roman" w:hint="default"/>
        </w:rPr>
        <w:t>10</w:t>
      </w:r>
      <w:r>
        <w:rPr/>
        <w:t>股派</w:t>
      </w:r>
      <w:r>
        <w:rPr>
          <w:rFonts w:ascii="Times New Roman" w:hAnsi="Times New Roman" w:cs="Times New Roman" w:eastAsia="Times New Roman" w:hint="default"/>
        </w:rPr>
        <w:t>0.09</w:t>
      </w:r>
      <w:r>
        <w:rPr/>
        <w:t>元；持有非股改、 非首发限售股及无限售流通股的个人股息红利税实行差别化税率征收，先按每</w:t>
      </w:r>
      <w:r>
        <w:rPr>
          <w:rFonts w:ascii="Times New Roman" w:hAnsi="Times New Roman" w:cs="Times New Roman" w:eastAsia="Times New Roman" w:hint="default"/>
        </w:rPr>
        <w:t>10</w:t>
      </w:r>
      <w:r>
        <w:rPr/>
        <w:t>股派</w:t>
      </w:r>
      <w:r>
        <w:rPr>
          <w:rFonts w:ascii="Times New Roman" w:hAnsi="Times New Roman" w:cs="Times New Roman" w:eastAsia="Times New Roman" w:hint="default"/>
        </w:rPr>
        <w:t>0.1</w:t>
      </w:r>
      <w:r>
        <w:rPr/>
        <w:t>元，权益登记日后根据投资者减持 </w:t>
      </w:r>
      <w:r>
        <w:rPr>
          <w:spacing w:val="-2"/>
        </w:rPr>
        <w:t>股票情况，再按实际持股期限补缴税款；持有非股改、非首发限售股及无限售流通股的证券投资基金所涉红利税，对香港投</w:t>
      </w:r>
      <w:r>
        <w:rPr>
          <w:spacing w:val="-64"/>
        </w:rPr>
        <w:t> </w:t>
      </w:r>
      <w:r>
        <w:rPr>
          <w:spacing w:val="-64"/>
        </w:rPr>
      </w:r>
      <w:r>
        <w:rPr>
          <w:spacing w:val="-1"/>
        </w:rPr>
        <w:t>资者持有基金份额部分按</w:t>
      </w:r>
      <w:r>
        <w:rPr>
          <w:rFonts w:ascii="Times New Roman" w:hAnsi="Times New Roman" w:cs="Times New Roman" w:eastAsia="Times New Roman" w:hint="default"/>
          <w:spacing w:val="-1"/>
        </w:rPr>
        <w:t>10%</w:t>
      </w:r>
      <w:r>
        <w:rPr>
          <w:spacing w:val="-1"/>
        </w:rPr>
        <w:t>征收，对内地投资者持有基金份额部分实行差别化税率征收</w:t>
      </w:r>
      <w:r>
        <w:rPr>
          <w:rFonts w:ascii="Times New Roman" w:hAnsi="Times New Roman" w:cs="Times New Roman" w:eastAsia="Times New Roman" w:hint="default"/>
          <w:spacing w:val="-1"/>
        </w:rPr>
        <w:t>ª</w:t>
      </w:r>
      <w:r>
        <w:rPr>
          <w:spacing w:val="-1"/>
        </w:rPr>
        <w:t>；对于</w:t>
      </w:r>
      <w:r>
        <w:rPr>
          <w:rFonts w:ascii="Times New Roman" w:hAnsi="Times New Roman" w:cs="Times New Roman" w:eastAsia="Times New Roman" w:hint="default"/>
          <w:spacing w:val="-1"/>
        </w:rPr>
        <w:t>QFII</w:t>
      </w:r>
      <w:r>
        <w:rPr>
          <w:spacing w:val="-1"/>
        </w:rPr>
        <w:t>、</w:t>
      </w:r>
      <w:r>
        <w:rPr>
          <w:rFonts w:ascii="Times New Roman" w:hAnsi="Times New Roman" w:cs="Times New Roman" w:eastAsia="Times New Roman" w:hint="default"/>
          <w:spacing w:val="-1"/>
        </w:rPr>
        <w:t>RQFII</w:t>
      </w:r>
      <w:r>
        <w:rPr>
          <w:spacing w:val="-1"/>
        </w:rPr>
        <w:t>外的其他非居</w:t>
      </w:r>
      <w:r>
        <w:rPr>
          <w:spacing w:val="-53"/>
        </w:rPr>
        <w:t> </w:t>
      </w:r>
      <w:r>
        <w:rPr/>
        <w:t>民企业，本公司未代扣代缴所得税，由纳税人在所得发生地缴纳。）。该分配方案已于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6</w:t>
      </w:r>
      <w:r>
        <w:rPr/>
        <w:t>日实施完毕。</w:t>
      </w:r>
    </w:p>
    <w:p>
      <w:pPr>
        <w:pStyle w:val="BodyText"/>
        <w:spacing w:line="304" w:lineRule="auto" w:before="9"/>
        <w:ind w:right="1063" w:firstLine="360"/>
        <w:jc w:val="left"/>
      </w:pPr>
      <w:r>
        <w:rPr>
          <w:rFonts w:ascii="Times New Roman" w:hAnsi="Times New Roman" w:cs="Times New Roman" w:eastAsia="Times New Roman" w:hint="default"/>
        </w:rPr>
        <w:t>2</w:t>
      </w:r>
      <w:r>
        <w:rPr/>
        <w:t>、</w:t>
      </w:r>
      <w:r>
        <w:rPr>
          <w:rFonts w:ascii="Times New Roman" w:hAnsi="Times New Roman" w:cs="Times New Roman" w:eastAsia="Times New Roman" w:hint="default"/>
        </w:rPr>
        <w:t>2018 </w:t>
      </w:r>
      <w:r>
        <w:rPr/>
        <w:t>年度，公司权益分派方案为：以公司</w:t>
      </w:r>
      <w:r>
        <w:rPr>
          <w:rFonts w:ascii="Times New Roman" w:hAnsi="Times New Roman" w:cs="Times New Roman" w:eastAsia="Times New Roman" w:hint="default"/>
        </w:rPr>
        <w:t>2018</w:t>
      </w:r>
      <w:r>
        <w:rPr/>
        <w:t>年末总股本 </w:t>
      </w:r>
      <w:r>
        <w:rPr>
          <w:rFonts w:ascii="Times New Roman" w:hAnsi="Times New Roman" w:cs="Times New Roman" w:eastAsia="Times New Roman" w:hint="default"/>
        </w:rPr>
        <w:t>543,370,602 </w:t>
      </w:r>
      <w:r>
        <w:rPr/>
        <w:t>股为基数，向全体股东每 </w:t>
      </w:r>
      <w:r>
        <w:rPr>
          <w:rFonts w:ascii="Times New Roman" w:hAnsi="Times New Roman" w:cs="Times New Roman" w:eastAsia="Times New Roman" w:hint="default"/>
        </w:rPr>
        <w:t>10 </w:t>
      </w:r>
      <w:r>
        <w:rPr/>
        <w:t>股派 </w:t>
      </w:r>
      <w:r>
        <w:rPr>
          <w:rFonts w:ascii="Times New Roman" w:hAnsi="Times New Roman" w:cs="Times New Roman" w:eastAsia="Times New Roman" w:hint="default"/>
        </w:rPr>
        <w:t>0.15</w:t>
      </w:r>
      <w:r>
        <w:rPr>
          <w:rFonts w:ascii="Times New Roman" w:hAnsi="Times New Roman" w:cs="Times New Roman" w:eastAsia="Times New Roman" w:hint="default"/>
          <w:spacing w:val="7"/>
        </w:rPr>
        <w:t> </w:t>
      </w:r>
      <w:r>
        <w:rPr/>
        <w:t>元 人民币现金（含税；扣税后，通过深股通持有股份的香港市场投资者、</w:t>
      </w:r>
      <w:r>
        <w:rPr>
          <w:rFonts w:ascii="Times New Roman" w:hAnsi="Times New Roman" w:cs="Times New Roman" w:eastAsia="Times New Roman" w:hint="default"/>
        </w:rPr>
        <w:t>QFII</w:t>
      </w:r>
      <w:r>
        <w:rPr/>
        <w:t>、</w:t>
      </w:r>
      <w:r>
        <w:rPr>
          <w:rFonts w:ascii="Times New Roman" w:hAnsi="Times New Roman" w:cs="Times New Roman" w:eastAsia="Times New Roman" w:hint="default"/>
        </w:rPr>
        <w:t>RQFII</w:t>
      </w:r>
      <w:r>
        <w:rPr>
          <w:rFonts w:ascii="Times New Roman" w:hAnsi="Times New Roman" w:cs="Times New Roman" w:eastAsia="Times New Roman" w:hint="default"/>
          <w:spacing w:val="-13"/>
        </w:rPr>
        <w:t> </w:t>
      </w:r>
      <w:r>
        <w:rPr/>
        <w:t>以及持有首发前限售股的个人和证券投 资基金每 </w:t>
      </w:r>
      <w:r>
        <w:rPr>
          <w:rFonts w:ascii="Times New Roman" w:hAnsi="Times New Roman" w:cs="Times New Roman" w:eastAsia="Times New Roman" w:hint="default"/>
        </w:rPr>
        <w:t>10 </w:t>
      </w:r>
      <w:r>
        <w:rPr/>
        <w:t>股派 </w:t>
      </w:r>
      <w:r>
        <w:rPr>
          <w:rFonts w:ascii="Times New Roman" w:hAnsi="Times New Roman" w:cs="Times New Roman" w:eastAsia="Times New Roman" w:hint="default"/>
        </w:rPr>
        <w:t>0.135</w:t>
      </w:r>
      <w:r>
        <w:rPr>
          <w:rFonts w:ascii="Times New Roman" w:hAnsi="Times New Roman" w:cs="Times New Roman" w:eastAsia="Times New Roman" w:hint="default"/>
          <w:spacing w:val="16"/>
        </w:rPr>
        <w:t> </w:t>
      </w:r>
      <w:r>
        <w:rPr/>
        <w:t>元；持有首发后限售股、股权激励限售股及无限售流通股的个人股息红利税实行差别化税率征收， </w:t>
      </w:r>
      <w:r>
        <w:rPr>
          <w:spacing w:val="-2"/>
        </w:rPr>
        <w:t>本公司暂不扣缴个人所得税，待个人转让股票时，根据其持股期限计算应纳税额【注】；持有首发后限售股、股权激励限售</w:t>
      </w:r>
      <w:r>
        <w:rPr>
          <w:spacing w:val="-70"/>
        </w:rPr>
        <w:t> </w:t>
      </w:r>
      <w:r>
        <w:rPr>
          <w:spacing w:val="-70"/>
        </w:rPr>
      </w:r>
      <w:r>
        <w:rPr/>
        <w:t>股及无限售流通股的证券投资基金所涉红利税，对香港投资者持有基金份额部分按</w:t>
      </w:r>
      <w:r>
        <w:rPr>
          <w:spacing w:val="-18"/>
        </w:rPr>
        <w:t> </w:t>
      </w:r>
      <w:r>
        <w:rPr>
          <w:rFonts w:ascii="Times New Roman" w:hAnsi="Times New Roman" w:cs="Times New Roman" w:eastAsia="Times New Roman" w:hint="default"/>
        </w:rPr>
        <w:t>10%</w:t>
      </w:r>
      <w:r>
        <w:rPr/>
        <w:t>征收，对内地投资者持有基金份额 部分实行差别化税率征收）。该分配方案已于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26</w:t>
      </w:r>
      <w:r>
        <w:rPr/>
        <w:t>日实施完毕。</w:t>
      </w:r>
    </w:p>
    <w:p>
      <w:pPr>
        <w:pStyle w:val="BodyText"/>
        <w:spacing w:line="300" w:lineRule="auto" w:before="9"/>
        <w:ind w:right="1133" w:firstLine="360"/>
        <w:jc w:val="left"/>
      </w:pPr>
      <w:r>
        <w:rPr>
          <w:rFonts w:ascii="Times New Roman" w:hAnsi="Times New Roman" w:cs="Times New Roman" w:eastAsia="Times New Roman" w:hint="default"/>
          <w:spacing w:val="-2"/>
        </w:rPr>
        <w:t>3</w:t>
      </w:r>
      <w:r>
        <w:rPr>
          <w:spacing w:val="-2"/>
        </w:rPr>
        <w:t>、</w:t>
      </w:r>
      <w:r>
        <w:rPr>
          <w:rFonts w:ascii="Times New Roman" w:hAnsi="Times New Roman" w:cs="Times New Roman" w:eastAsia="Times New Roman" w:hint="default"/>
          <w:spacing w:val="-2"/>
        </w:rPr>
        <w:t>2019</w:t>
      </w:r>
      <w:r>
        <w:rPr>
          <w:spacing w:val="-2"/>
        </w:rPr>
        <w:t>年度，公司利润分配预案为</w:t>
      </w:r>
      <w:r>
        <w:rPr>
          <w:rFonts w:ascii="Times New Roman" w:hAnsi="Times New Roman" w:cs="Times New Roman" w:eastAsia="Times New Roman" w:hint="default"/>
          <w:spacing w:val="-2"/>
        </w:rPr>
        <w:t>:</w:t>
      </w:r>
      <w:r>
        <w:rPr>
          <w:spacing w:val="-2"/>
        </w:rPr>
        <w:t>拟以</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日公司总股本</w:t>
      </w:r>
      <w:r>
        <w:rPr>
          <w:rFonts w:ascii="Times New Roman" w:hAnsi="Times New Roman" w:cs="Times New Roman" w:eastAsia="Times New Roman" w:hint="default"/>
          <w:spacing w:val="-2"/>
        </w:rPr>
        <w:t>543,370,602</w:t>
      </w:r>
      <w:r>
        <w:rPr>
          <w:spacing w:val="-2"/>
        </w:rPr>
        <w:t>股为基数</w:t>
      </w:r>
      <w:r>
        <w:rPr>
          <w:rFonts w:ascii="Times New Roman" w:hAnsi="Times New Roman" w:cs="Times New Roman" w:eastAsia="Times New Roman" w:hint="default"/>
          <w:spacing w:val="-2"/>
        </w:rPr>
        <w:t>,</w:t>
      </w:r>
      <w:r>
        <w:rPr>
          <w:spacing w:val="-2"/>
        </w:rPr>
        <w:t>向全体股东每</w:t>
      </w:r>
      <w:r>
        <w:rPr>
          <w:rFonts w:ascii="Times New Roman" w:hAnsi="Times New Roman" w:cs="Times New Roman" w:eastAsia="Times New Roman" w:hint="default"/>
          <w:spacing w:val="-2"/>
        </w:rPr>
        <w:t>10</w:t>
      </w:r>
      <w:r>
        <w:rPr>
          <w:spacing w:val="-2"/>
        </w:rPr>
        <w:t>股派发现金股</w:t>
      </w:r>
      <w:r>
        <w:rPr/>
        <w:t> 利</w:t>
      </w:r>
      <w:r>
        <w:rPr>
          <w:rFonts w:ascii="Times New Roman" w:hAnsi="Times New Roman" w:cs="Times New Roman" w:eastAsia="Times New Roman" w:hint="default"/>
        </w:rPr>
        <w:t>0.38</w:t>
      </w:r>
      <w:r>
        <w:rPr/>
        <w:t>元人民币（含税），合计分配利润</w:t>
      </w:r>
      <w:r>
        <w:rPr>
          <w:rFonts w:ascii="Times New Roman" w:hAnsi="Times New Roman" w:cs="Times New Roman" w:eastAsia="Times New Roman" w:hint="default"/>
        </w:rPr>
        <w:t>20,648,082.88</w:t>
      </w:r>
      <w:r>
        <w:rPr/>
        <w:t>元。</w:t>
      </w:r>
    </w:p>
    <w:p>
      <w:pPr>
        <w:spacing w:line="240" w:lineRule="auto" w:before="8"/>
        <w:rPr>
          <w:rFonts w:ascii="宋体" w:hAnsi="宋体" w:cs="宋体" w:eastAsia="宋体" w:hint="default"/>
          <w:sz w:val="24"/>
          <w:szCs w:val="24"/>
        </w:rPr>
      </w:pPr>
    </w:p>
    <w:p>
      <w:pPr>
        <w:pStyle w:val="BodyText"/>
        <w:spacing w:line="240" w:lineRule="auto" w:before="44"/>
        <w:ind w:right="1133"/>
        <w:jc w:val="left"/>
      </w:pPr>
      <w:r>
        <w:rPr/>
        <w:t>公司近三年（包括本报告期）普通股现金分红情况表</w:t>
      </w:r>
    </w:p>
    <w:p>
      <w:pPr>
        <w:pStyle w:val="BodyText"/>
        <w:spacing w:line="240" w:lineRule="auto" w:before="117"/>
        <w:ind w:left="0" w:right="1131"/>
        <w:jc w:val="right"/>
      </w:pPr>
      <w:r>
        <w:rPr/>
        <w:t>单位：元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198"/>
        <w:gridCol w:w="1195"/>
        <w:gridCol w:w="1196"/>
        <w:gridCol w:w="1196"/>
        <w:gridCol w:w="1197"/>
        <w:gridCol w:w="1195"/>
        <w:gridCol w:w="1197"/>
        <w:gridCol w:w="1184"/>
      </w:tblGrid>
      <w:tr>
        <w:trPr>
          <w:trHeight w:val="163" w:hRule="exact"/>
        </w:trPr>
        <w:tc>
          <w:tcPr>
            <w:tcW w:w="1198" w:type="dxa"/>
            <w:vMerge w:val="restart"/>
            <w:tcBorders>
              <w:top w:val="single" w:sz="4" w:space="0" w:color="000000"/>
              <w:left w:val="single" w:sz="4" w:space="0" w:color="000000"/>
              <w:right w:val="single" w:sz="4" w:space="0" w:color="000000"/>
            </w:tcBorders>
            <w:shd w:val="clear" w:color="auto" w:fill="D2D2D2"/>
          </w:tcPr>
          <w:p>
            <w:pPr/>
          </w:p>
        </w:tc>
        <w:tc>
          <w:tcPr>
            <w:tcW w:w="1195" w:type="dxa"/>
            <w:vMerge w:val="restart"/>
            <w:tcBorders>
              <w:top w:val="single" w:sz="4" w:space="0" w:color="000000"/>
              <w:left w:val="single" w:sz="4" w:space="0" w:color="000000"/>
              <w:right w:val="single" w:sz="4" w:space="0" w:color="000000"/>
            </w:tcBorders>
            <w:shd w:val="clear" w:color="auto" w:fill="D2D2D2"/>
          </w:tcPr>
          <w:p>
            <w:pPr/>
          </w:p>
        </w:tc>
        <w:tc>
          <w:tcPr>
            <w:tcW w:w="1196" w:type="dxa"/>
            <w:vMerge w:val="restart"/>
            <w:tcBorders>
              <w:top w:val="single" w:sz="4" w:space="0" w:color="000000"/>
              <w:left w:val="single" w:sz="4" w:space="0" w:color="000000"/>
              <w:right w:val="single" w:sz="4" w:space="0" w:color="000000"/>
            </w:tcBorders>
            <w:shd w:val="clear" w:color="auto" w:fill="D2D2D2"/>
          </w:tcPr>
          <w:p>
            <w:pPr/>
          </w:p>
        </w:tc>
        <w:tc>
          <w:tcPr>
            <w:tcW w:w="119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7" w:type="dxa"/>
            <w:vMerge w:val="restart"/>
            <w:tcBorders>
              <w:top w:val="single" w:sz="4" w:space="0" w:color="000000"/>
              <w:left w:val="single" w:sz="4" w:space="0" w:color="000000"/>
              <w:right w:val="single" w:sz="4" w:space="0" w:color="000000"/>
            </w:tcBorders>
            <w:shd w:val="clear" w:color="auto" w:fill="D2D2D2"/>
          </w:tcPr>
          <w:p>
            <w:pPr/>
          </w:p>
        </w:tc>
        <w:tc>
          <w:tcPr>
            <w:tcW w:w="1195"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7" w:type="dxa"/>
            <w:vMerge w:val="restart"/>
            <w:tcBorders>
              <w:top w:val="single" w:sz="4" w:space="0" w:color="000000"/>
              <w:left w:val="single" w:sz="4" w:space="0" w:color="000000"/>
              <w:right w:val="single" w:sz="4" w:space="0" w:color="000000"/>
            </w:tcBorders>
            <w:shd w:val="clear" w:color="auto" w:fill="D2D2D2"/>
          </w:tcPr>
          <w:p>
            <w:pPr/>
          </w:p>
        </w:tc>
        <w:tc>
          <w:tcPr>
            <w:tcW w:w="11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现金分红总额</w:t>
            </w:r>
          </w:p>
          <w:p>
            <w:pPr>
              <w:pStyle w:val="TableParagraph"/>
              <w:spacing w:line="316" w:lineRule="auto" w:before="74"/>
              <w:ind w:left="51" w:right="41" w:firstLine="2"/>
              <w:jc w:val="center"/>
              <w:rPr>
                <w:rFonts w:ascii="宋体" w:hAnsi="宋体" w:cs="宋体" w:eastAsia="宋体" w:hint="default"/>
                <w:sz w:val="18"/>
                <w:szCs w:val="18"/>
              </w:rPr>
            </w:pPr>
            <w:r>
              <w:rPr>
                <w:rFonts w:ascii="宋体" w:hAnsi="宋体" w:cs="宋体" w:eastAsia="宋体" w:hint="default"/>
                <w:sz w:val="18"/>
                <w:szCs w:val="18"/>
              </w:rPr>
              <w:t>（含其他方 式）占合并报 表中归属于上 市公司普通股 股东的净利润 的比率</w:t>
            </w:r>
          </w:p>
        </w:tc>
      </w:tr>
      <w:tr>
        <w:trPr>
          <w:trHeight w:val="156" w:hRule="exact"/>
        </w:trPr>
        <w:tc>
          <w:tcPr>
            <w:tcW w:w="1198"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52" w:right="53"/>
              <w:jc w:val="center"/>
              <w:rPr>
                <w:rFonts w:ascii="宋体" w:hAnsi="宋体" w:cs="宋体" w:eastAsia="宋体" w:hint="default"/>
                <w:sz w:val="18"/>
                <w:szCs w:val="18"/>
              </w:rPr>
            </w:pPr>
            <w:r>
              <w:rPr>
                <w:rFonts w:ascii="宋体" w:hAnsi="宋体" w:cs="宋体" w:eastAsia="宋体" w:hint="default"/>
                <w:sz w:val="18"/>
                <w:szCs w:val="18"/>
              </w:rPr>
              <w:t>现金分红金额 占合并报表中 归属于上市公 司普通股股东 的净利润的比 率</w:t>
            </w:r>
          </w:p>
        </w:tc>
        <w:tc>
          <w:tcPr>
            <w:tcW w:w="1197" w:type="dxa"/>
            <w:vMerge/>
            <w:tcBorders>
              <w:left w:val="single" w:sz="4" w:space="0" w:color="000000"/>
              <w:right w:val="single" w:sz="4" w:space="0" w:color="000000"/>
            </w:tcBorders>
            <w:shd w:val="clear" w:color="auto" w:fill="D2D2D2"/>
          </w:tcPr>
          <w:p>
            <w:pPr/>
          </w:p>
        </w:tc>
        <w:tc>
          <w:tcPr>
            <w:tcW w:w="119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52" w:right="50"/>
              <w:jc w:val="both"/>
              <w:rPr>
                <w:rFonts w:ascii="宋体" w:hAnsi="宋体" w:cs="宋体" w:eastAsia="宋体" w:hint="default"/>
                <w:sz w:val="18"/>
                <w:szCs w:val="18"/>
              </w:rPr>
            </w:pPr>
            <w:r>
              <w:rPr>
                <w:rFonts w:ascii="宋体" w:hAnsi="宋体" w:cs="宋体" w:eastAsia="宋体" w:hint="default"/>
                <w:sz w:val="18"/>
                <w:szCs w:val="18"/>
              </w:rPr>
              <w:t>以其他方式现 金分红金额占 合并报表中归 属于上市公司 普通股股东的 净利润的比例</w:t>
            </w:r>
          </w:p>
        </w:tc>
        <w:tc>
          <w:tcPr>
            <w:tcW w:w="1197"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98"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52" w:right="51"/>
              <w:jc w:val="center"/>
              <w:rPr>
                <w:rFonts w:ascii="宋体" w:hAnsi="宋体" w:cs="宋体" w:eastAsia="宋体" w:hint="default"/>
                <w:sz w:val="18"/>
                <w:szCs w:val="18"/>
              </w:rPr>
            </w:pPr>
            <w:r>
              <w:rPr>
                <w:rFonts w:ascii="宋体" w:hAnsi="宋体" w:cs="宋体" w:eastAsia="宋体" w:hint="default"/>
                <w:sz w:val="18"/>
                <w:szCs w:val="18"/>
              </w:rPr>
              <w:t>分红年度合并 报表中归属于 上市公司普通 股股东的净利 润</w:t>
            </w:r>
          </w:p>
        </w:tc>
        <w:tc>
          <w:tcPr>
            <w:tcW w:w="1196"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bottom w:val="nil" w:sz="6" w:space="0" w:color="auto"/>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98"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以其他方式</w:t>
            </w:r>
          </w:p>
          <w:p>
            <w:pPr>
              <w:pStyle w:val="TableParagraph"/>
              <w:spacing w:line="316" w:lineRule="auto" w:before="74"/>
              <w:ind w:left="51" w:right="53" w:firstLine="2"/>
              <w:jc w:val="center"/>
              <w:rPr>
                <w:rFonts w:ascii="宋体" w:hAnsi="宋体" w:cs="宋体" w:eastAsia="宋体" w:hint="default"/>
                <w:sz w:val="18"/>
                <w:szCs w:val="18"/>
              </w:rPr>
            </w:pPr>
            <w:r>
              <w:rPr>
                <w:rFonts w:ascii="宋体" w:hAnsi="宋体" w:cs="宋体" w:eastAsia="宋体" w:hint="default"/>
                <w:sz w:val="18"/>
                <w:szCs w:val="18"/>
              </w:rPr>
              <w:t>（如回购股 份）现金分红 的金额</w:t>
            </w:r>
          </w:p>
        </w:tc>
        <w:tc>
          <w:tcPr>
            <w:tcW w:w="1195"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bottom w:val="nil" w:sz="6" w:space="0" w:color="auto"/>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98"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bottom w:val="nil" w:sz="6" w:space="0" w:color="auto"/>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11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52" w:right="0"/>
              <w:jc w:val="left"/>
              <w:rPr>
                <w:rFonts w:ascii="宋体" w:hAnsi="宋体" w:cs="宋体" w:eastAsia="宋体" w:hint="default"/>
                <w:sz w:val="18"/>
                <w:szCs w:val="18"/>
              </w:rPr>
            </w:pPr>
            <w:r>
              <w:rPr>
                <w:rFonts w:ascii="宋体" w:hAnsi="宋体" w:cs="宋体" w:eastAsia="宋体" w:hint="default"/>
                <w:sz w:val="18"/>
                <w:szCs w:val="18"/>
              </w:rPr>
              <w:t>现金分红总额</w:t>
            </w:r>
          </w:p>
          <w:p>
            <w:pPr>
              <w:pStyle w:val="TableParagraph"/>
              <w:spacing w:line="316" w:lineRule="auto" w:before="74"/>
              <w:ind w:left="412" w:right="141" w:hanging="269"/>
              <w:jc w:val="left"/>
              <w:rPr>
                <w:rFonts w:ascii="宋体" w:hAnsi="宋体" w:cs="宋体" w:eastAsia="宋体" w:hint="default"/>
                <w:sz w:val="18"/>
                <w:szCs w:val="18"/>
              </w:rPr>
            </w:pPr>
            <w:r>
              <w:rPr>
                <w:rFonts w:ascii="宋体" w:hAnsi="宋体" w:cs="宋体" w:eastAsia="宋体" w:hint="default"/>
                <w:sz w:val="18"/>
                <w:szCs w:val="18"/>
              </w:rPr>
              <w:t>（含其他方 式）</w:t>
            </w: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98" w:type="dxa"/>
            <w:vMerge/>
            <w:tcBorders>
              <w:left w:val="single" w:sz="4" w:space="0" w:color="000000"/>
              <w:bottom w:val="nil" w:sz="6" w:space="0" w:color="auto"/>
              <w:right w:val="single" w:sz="4" w:space="0" w:color="000000"/>
            </w:tcBorders>
            <w:shd w:val="clear" w:color="auto" w:fill="D2D2D2"/>
          </w:tcPr>
          <w:p>
            <w:pPr/>
          </w:p>
        </w:tc>
        <w:tc>
          <w:tcPr>
            <w:tcW w:w="119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现金分红金额</w:t>
            </w:r>
          </w:p>
          <w:p>
            <w:pPr>
              <w:pStyle w:val="TableParagraph"/>
              <w:spacing w:line="240" w:lineRule="auto" w:before="74"/>
              <w:ind w:right="0"/>
              <w:jc w:val="center"/>
              <w:rPr>
                <w:rFonts w:ascii="宋体" w:hAnsi="宋体" w:cs="宋体" w:eastAsia="宋体" w:hint="default"/>
                <w:sz w:val="18"/>
                <w:szCs w:val="18"/>
              </w:rPr>
            </w:pPr>
            <w:r>
              <w:rPr>
                <w:rFonts w:ascii="宋体" w:hAnsi="宋体" w:cs="宋体" w:eastAsia="宋体" w:hint="default"/>
                <w:sz w:val="18"/>
                <w:szCs w:val="18"/>
              </w:rPr>
              <w:t>（含税）</w:t>
            </w:r>
          </w:p>
        </w:tc>
        <w:tc>
          <w:tcPr>
            <w:tcW w:w="1196"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391" w:hRule="exact"/>
        </w:trPr>
        <w:tc>
          <w:tcPr>
            <w:tcW w:w="11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33"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1195"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98" w:type="dxa"/>
            <w:vMerge w:val="restart"/>
            <w:tcBorders>
              <w:top w:val="nil" w:sz="6" w:space="0" w:color="auto"/>
              <w:left w:val="single" w:sz="4" w:space="0" w:color="000000"/>
              <w:right w:val="single" w:sz="4" w:space="0" w:color="000000"/>
            </w:tcBorders>
            <w:shd w:val="clear" w:color="auto" w:fill="D2D2D2"/>
          </w:tcPr>
          <w:p>
            <w:pPr/>
          </w:p>
        </w:tc>
        <w:tc>
          <w:tcPr>
            <w:tcW w:w="1195" w:type="dxa"/>
            <w:vMerge/>
            <w:tcBorders>
              <w:left w:val="single" w:sz="4" w:space="0" w:color="000000"/>
              <w:bottom w:val="nil" w:sz="6" w:space="0" w:color="auto"/>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98" w:type="dxa"/>
            <w:vMerge/>
            <w:tcBorders>
              <w:left w:val="single" w:sz="4" w:space="0" w:color="000000"/>
              <w:right w:val="single" w:sz="4" w:space="0" w:color="000000"/>
            </w:tcBorders>
            <w:shd w:val="clear" w:color="auto" w:fill="D2D2D2"/>
          </w:tcPr>
          <w:p>
            <w:pPr/>
          </w:p>
        </w:tc>
        <w:tc>
          <w:tcPr>
            <w:tcW w:w="1195" w:type="dxa"/>
            <w:vMerge w:val="restart"/>
            <w:tcBorders>
              <w:top w:val="nil" w:sz="6" w:space="0" w:color="auto"/>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bottom w:val="nil" w:sz="6" w:space="0" w:color="auto"/>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98"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bottom w:val="nil" w:sz="6" w:space="0" w:color="auto"/>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1197" w:type="dxa"/>
            <w:vMerge w:val="restart"/>
            <w:tcBorders>
              <w:top w:val="nil" w:sz="6" w:space="0" w:color="auto"/>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98"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7" w:type="dxa"/>
            <w:vMerge w:val="restart"/>
            <w:tcBorders>
              <w:top w:val="nil" w:sz="6" w:space="0" w:color="auto"/>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98"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bottom w:val="nil" w:sz="6" w:space="0" w:color="auto"/>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61" w:hRule="exact"/>
        </w:trPr>
        <w:tc>
          <w:tcPr>
            <w:tcW w:w="1198"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7" w:type="dxa"/>
            <w:vMerge/>
            <w:tcBorders>
              <w:left w:val="single" w:sz="4" w:space="0" w:color="000000"/>
              <w:bottom w:val="single" w:sz="4" w:space="0" w:color="000000"/>
              <w:right w:val="single" w:sz="4" w:space="0" w:color="000000"/>
            </w:tcBorders>
            <w:shd w:val="clear" w:color="auto" w:fill="D2D2D2"/>
          </w:tcPr>
          <w:p>
            <w:pPr/>
          </w:p>
        </w:tc>
        <w:tc>
          <w:tcPr>
            <w:tcW w:w="1195"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7" w:type="dxa"/>
            <w:vMerge/>
            <w:tcBorders>
              <w:left w:val="single" w:sz="4" w:space="0" w:color="000000"/>
              <w:bottom w:val="single" w:sz="4" w:space="0" w:color="000000"/>
              <w:right w:val="single" w:sz="4" w:space="0" w:color="000000"/>
            </w:tcBorders>
            <w:shd w:val="clear" w:color="auto" w:fill="D2D2D2"/>
          </w:tcPr>
          <w:p>
            <w:pPr/>
          </w:p>
        </w:tc>
        <w:tc>
          <w:tcPr>
            <w:tcW w:w="1184"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19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20,648,082.88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71,835,708.58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28.74%</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20,648,082.88</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6"/>
              <w:jc w:val="right"/>
              <w:rPr>
                <w:rFonts w:ascii="Times New Roman" w:hAnsi="Times New Roman" w:cs="Times New Roman" w:eastAsia="Times New Roman" w:hint="default"/>
                <w:sz w:val="18"/>
                <w:szCs w:val="18"/>
              </w:rPr>
            </w:pPr>
            <w:r>
              <w:rPr>
                <w:rFonts w:ascii="Times New Roman"/>
                <w:sz w:val="18"/>
              </w:rPr>
              <w:t>28.74%</w:t>
            </w:r>
          </w:p>
        </w:tc>
      </w:tr>
      <w:tr>
        <w:trPr>
          <w:trHeight w:val="404" w:hRule="exact"/>
        </w:trPr>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19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8,150,559.03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27,275,301.92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7"/>
              <w:jc w:val="right"/>
              <w:rPr>
                <w:rFonts w:ascii="Times New Roman" w:hAnsi="Times New Roman" w:cs="Times New Roman" w:eastAsia="Times New Roman" w:hint="default"/>
                <w:sz w:val="18"/>
                <w:szCs w:val="18"/>
              </w:rPr>
            </w:pPr>
            <w:r>
              <w:rPr>
                <w:rFonts w:ascii="Times New Roman"/>
                <w:sz w:val="18"/>
              </w:rPr>
              <w:t>29.88%</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8,150,559.03</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6"/>
              <w:jc w:val="right"/>
              <w:rPr>
                <w:rFonts w:ascii="Times New Roman" w:hAnsi="Times New Roman" w:cs="Times New Roman" w:eastAsia="Times New Roman" w:hint="default"/>
                <w:sz w:val="18"/>
                <w:szCs w:val="18"/>
              </w:rPr>
            </w:pPr>
            <w:r>
              <w:rPr>
                <w:rFonts w:ascii="Times New Roman"/>
                <w:sz w:val="18"/>
              </w:rPr>
              <w:t>29.88%</w:t>
            </w:r>
          </w:p>
        </w:tc>
      </w:tr>
      <w:tr>
        <w:trPr>
          <w:trHeight w:val="403" w:hRule="exact"/>
        </w:trPr>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19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5,433,706.02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13,291,358.13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40.88%</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5,433,706.02</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6"/>
              <w:jc w:val="right"/>
              <w:rPr>
                <w:rFonts w:ascii="Times New Roman" w:hAnsi="Times New Roman" w:cs="Times New Roman" w:eastAsia="Times New Roman" w:hint="default"/>
                <w:sz w:val="18"/>
                <w:szCs w:val="18"/>
              </w:rPr>
            </w:pPr>
            <w:r>
              <w:rPr>
                <w:rFonts w:ascii="Times New Roman"/>
                <w:sz w:val="18"/>
              </w:rPr>
              <w:t>40.88%</w:t>
            </w:r>
          </w:p>
        </w:tc>
      </w:tr>
    </w:tbl>
    <w:p>
      <w:pPr>
        <w:pStyle w:val="BodyText"/>
        <w:spacing w:line="240" w:lineRule="auto" w:before="49"/>
        <w:ind w:right="1133"/>
        <w:jc w:val="left"/>
      </w:pPr>
      <w:r>
        <w:rPr/>
        <w:t>公司报告期内盈利且母公司可供普通股股东分配利润为正但未提出普通股现金红利分配预案</w:t>
      </w:r>
    </w:p>
    <w:p>
      <w:pPr>
        <w:pStyle w:val="BodyText"/>
        <w:spacing w:line="240" w:lineRule="auto" w:before="115"/>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979" w:top="1060" w:bottom="1160" w:left="980" w:right="0"/>
        </w:sectPr>
      </w:pPr>
    </w:p>
    <w:p>
      <w:pPr>
        <w:spacing w:line="240" w:lineRule="auto" w:before="11"/>
        <w:rPr>
          <w:rFonts w:ascii="宋体" w:hAnsi="宋体" w:cs="宋体" w:eastAsia="宋体" w:hint="default"/>
          <w:sz w:val="2"/>
          <w:szCs w:val="2"/>
        </w:rPr>
      </w:pPr>
    </w:p>
    <w:p>
      <w:pPr>
        <w:spacing w:line="20" w:lineRule="exact"/>
        <w:ind w:left="104" w:right="0" w:firstLine="0"/>
        <w:rPr>
          <w:rFonts w:ascii="宋体" w:hAnsi="宋体" w:cs="宋体" w:eastAsia="宋体" w:hint="default"/>
          <w:sz w:val="2"/>
          <w:szCs w:val="2"/>
        </w:rPr>
      </w:pPr>
      <w:r>
        <w:rPr>
          <w:rFonts w:ascii="宋体" w:hAnsi="宋体" w:cs="宋体" w:eastAsia="宋体" w:hint="default"/>
          <w:sz w:val="2"/>
          <w:szCs w:val="2"/>
        </w:rPr>
        <w:pict>
          <v:group style="width:701.65pt;height:.75pt;mso-position-horizontal-relative:char;mso-position-vertical-relative:line" coordorigin="0,0" coordsize="14033,15">
            <v:group style="position:absolute;left:7;top:7;width:14019;height:2" coordorigin="7,7" coordsize="14019,2">
              <v:shape style="position:absolute;left:7;top:7;width:14019;height:2" coordorigin="7,7" coordsize="14019,0" path="m7,7l14026,7e" filled="false" stroked="true" strokeweight=".72pt" strokecolor="#000000">
                <v:path arrowok="t"/>
              </v:shape>
            </v:group>
          </v:group>
        </w:pict>
      </w:r>
      <w:r>
        <w:rPr>
          <w:rFonts w:ascii="宋体" w:hAnsi="宋体" w:cs="宋体" w:eastAsia="宋体" w:hint="default"/>
          <w:sz w:val="2"/>
          <w:szCs w:val="2"/>
        </w:rPr>
      </w:r>
    </w:p>
    <w:p>
      <w:pPr>
        <w:spacing w:line="240" w:lineRule="auto" w:before="8"/>
        <w:rPr>
          <w:rFonts w:ascii="宋体" w:hAnsi="宋体" w:cs="宋体" w:eastAsia="宋体" w:hint="default"/>
          <w:sz w:val="15"/>
          <w:szCs w:val="15"/>
        </w:rPr>
      </w:pPr>
    </w:p>
    <w:p>
      <w:pPr>
        <w:pStyle w:val="Heading3"/>
        <w:spacing w:line="240" w:lineRule="auto" w:before="26"/>
        <w:ind w:left="140" w:right="0"/>
        <w:jc w:val="left"/>
        <w:rPr>
          <w:b w:val="0"/>
          <w:bCs w:val="0"/>
        </w:rPr>
      </w:pPr>
      <w:r>
        <w:rPr/>
        <w:t>二、承诺事项履行情况</w:t>
      </w:r>
      <w:r>
        <w:rPr>
          <w:b w:val="0"/>
          <w:bCs w:val="0"/>
        </w:rPr>
      </w:r>
    </w:p>
    <w:p>
      <w:pPr>
        <w:spacing w:line="240" w:lineRule="auto" w:before="12"/>
        <w:rPr>
          <w:rFonts w:ascii="宋体" w:hAnsi="宋体" w:cs="宋体" w:eastAsia="宋体" w:hint="default"/>
          <w:b/>
          <w:bCs/>
          <w:sz w:val="24"/>
          <w:szCs w:val="24"/>
        </w:rPr>
      </w:pPr>
    </w:p>
    <w:p>
      <w:pPr>
        <w:pStyle w:val="Heading5"/>
        <w:spacing w:line="240" w:lineRule="auto"/>
        <w:ind w:left="140" w:right="0"/>
        <w:jc w:val="left"/>
        <w:rPr>
          <w:b w:val="0"/>
          <w:bCs w:val="0"/>
        </w:rPr>
      </w:pPr>
      <w:r>
        <w:rPr>
          <w:rFonts w:ascii="Times New Roman" w:hAnsi="Times New Roman" w:cs="Times New Roman" w:eastAsia="Times New Roman" w:hint="default"/>
        </w:rPr>
        <w:t>1</w:t>
      </w:r>
      <w:r>
        <w:rPr/>
        <w:t>、公司实际控制人、股东、关联方、收购人以及公司等承诺相关方在报告期内履行完毕及截至报告期末尚未履行完毕的承诺事项</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140"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4"/>
        <w:rPr>
          <w:rFonts w:ascii="宋体" w:hAnsi="宋体" w:cs="宋体" w:eastAsia="宋体" w:hint="default"/>
          <w:sz w:val="7"/>
          <w:szCs w:val="7"/>
        </w:rPr>
      </w:pPr>
    </w:p>
    <w:tbl>
      <w:tblPr>
        <w:tblW w:w="0" w:type="auto"/>
        <w:jc w:val="left"/>
        <w:tblInd w:w="106" w:type="dxa"/>
        <w:tblLayout w:type="fixed"/>
        <w:tblCellMar>
          <w:top w:w="0" w:type="dxa"/>
          <w:left w:w="0" w:type="dxa"/>
          <w:bottom w:w="0" w:type="dxa"/>
          <w:right w:w="0" w:type="dxa"/>
        </w:tblCellMar>
        <w:tblLook w:val="01E0"/>
      </w:tblPr>
      <w:tblGrid>
        <w:gridCol w:w="4155"/>
        <w:gridCol w:w="1262"/>
        <w:gridCol w:w="991"/>
        <w:gridCol w:w="4254"/>
        <w:gridCol w:w="1135"/>
        <w:gridCol w:w="1133"/>
        <w:gridCol w:w="1088"/>
      </w:tblGrid>
      <w:tr>
        <w:trPr>
          <w:trHeight w:val="401" w:hRule="exact"/>
        </w:trPr>
        <w:tc>
          <w:tcPr>
            <w:tcW w:w="41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承诺来源</w:t>
            </w:r>
          </w:p>
        </w:tc>
        <w:tc>
          <w:tcPr>
            <w:tcW w:w="12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55"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9" w:right="0"/>
              <w:jc w:val="left"/>
              <w:rPr>
                <w:rFonts w:ascii="宋体" w:hAnsi="宋体" w:cs="宋体" w:eastAsia="宋体" w:hint="default"/>
                <w:sz w:val="18"/>
                <w:szCs w:val="18"/>
              </w:rPr>
            </w:pPr>
            <w:r>
              <w:rPr>
                <w:rFonts w:ascii="宋体" w:hAnsi="宋体" w:cs="宋体" w:eastAsia="宋体" w:hint="default"/>
                <w:sz w:val="18"/>
                <w:szCs w:val="18"/>
              </w:rPr>
              <w:t>承诺类型</w:t>
            </w:r>
          </w:p>
        </w:tc>
        <w:tc>
          <w:tcPr>
            <w:tcW w:w="42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承诺内容</w:t>
            </w:r>
          </w:p>
        </w:tc>
        <w:tc>
          <w:tcPr>
            <w:tcW w:w="11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1"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1"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10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77"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403" w:hRule="exact"/>
        </w:trPr>
        <w:tc>
          <w:tcPr>
            <w:tcW w:w="41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收购报告书或权益变动报告书中所作承诺</w:t>
            </w:r>
          </w:p>
        </w:tc>
        <w:tc>
          <w:tcPr>
            <w:tcW w:w="126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16"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13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1" w:hRule="exact"/>
        </w:trPr>
        <w:tc>
          <w:tcPr>
            <w:tcW w:w="41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资产重组时所作承诺</w:t>
            </w:r>
          </w:p>
        </w:tc>
        <w:tc>
          <w:tcPr>
            <w:tcW w:w="126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16"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13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3015" w:hRule="exact"/>
        </w:trPr>
        <w:tc>
          <w:tcPr>
            <w:tcW w:w="4155" w:type="dxa"/>
            <w:tcBorders>
              <w:top w:val="single" w:sz="4" w:space="0" w:color="000000"/>
              <w:left w:val="single" w:sz="4" w:space="0" w:color="000000"/>
              <w:bottom w:val="nil" w:sz="6" w:space="0" w:color="auto"/>
              <w:right w:val="single" w:sz="4" w:space="0" w:color="000000"/>
            </w:tcBorders>
            <w:shd w:val="clear" w:color="auto" w:fill="D2D2D2"/>
          </w:tcPr>
          <w:p>
            <w:pPr/>
          </w:p>
        </w:tc>
        <w:tc>
          <w:tcPr>
            <w:tcW w:w="1262" w:type="dxa"/>
            <w:vMerge w:val="restart"/>
            <w:tcBorders>
              <w:top w:val="single" w:sz="4" w:space="0" w:color="000000"/>
              <w:left w:val="single" w:sz="10"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4"/>
                <w:szCs w:val="14"/>
              </w:rPr>
            </w:pPr>
          </w:p>
          <w:p>
            <w:pPr>
              <w:pStyle w:val="TableParagraph"/>
              <w:spacing w:line="316" w:lineRule="auto"/>
              <w:ind w:left="16" w:right="19"/>
              <w:jc w:val="left"/>
              <w:rPr>
                <w:rFonts w:ascii="宋体" w:hAnsi="宋体" w:cs="宋体" w:eastAsia="宋体" w:hint="default"/>
                <w:sz w:val="18"/>
                <w:szCs w:val="18"/>
              </w:rPr>
            </w:pPr>
            <w:r>
              <w:rPr>
                <w:rFonts w:ascii="宋体" w:hAnsi="宋体" w:cs="宋体" w:eastAsia="宋体" w:hint="default"/>
                <w:spacing w:val="-8"/>
                <w:sz w:val="18"/>
                <w:szCs w:val="18"/>
              </w:rPr>
              <w:t>张波、张频、李</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乐霓</w:t>
            </w:r>
          </w:p>
        </w:tc>
        <w:tc>
          <w:tcPr>
            <w:tcW w:w="99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股份限售</w:t>
            </w:r>
          </w:p>
        </w:tc>
        <w:tc>
          <w:tcPr>
            <w:tcW w:w="4254" w:type="dxa"/>
            <w:vMerge w:val="restart"/>
            <w:tcBorders>
              <w:top w:val="single" w:sz="4" w:space="0" w:color="000000"/>
              <w:left w:val="single" w:sz="4" w:space="0" w:color="000000"/>
              <w:right w:val="single" w:sz="4" w:space="0" w:color="000000"/>
            </w:tcBorders>
          </w:tcPr>
          <w:p>
            <w:pPr>
              <w:pStyle w:val="TableParagraph"/>
              <w:spacing w:line="309" w:lineRule="auto" w:before="49"/>
              <w:ind w:left="23" w:right="24"/>
              <w:jc w:val="both"/>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、在其任职期间每年转让的所持有发行人股份不超过</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其所持有发行人股份总数的百分之二十五。首次公开 发行股票上市之日起 </w:t>
            </w:r>
            <w:r>
              <w:rPr>
                <w:rFonts w:ascii="Times New Roman" w:hAnsi="Times New Roman" w:cs="Times New Roman" w:eastAsia="Times New Roman" w:hint="default"/>
                <w:sz w:val="18"/>
                <w:szCs w:val="18"/>
              </w:rPr>
              <w:t>6 </w:t>
            </w:r>
            <w:r>
              <w:rPr>
                <w:rFonts w:ascii="宋体" w:hAnsi="宋体" w:cs="宋体" w:eastAsia="宋体" w:hint="default"/>
                <w:sz w:val="18"/>
                <w:szCs w:val="18"/>
              </w:rPr>
              <w:t>个月内申报离职的，自申报离</w:t>
            </w:r>
          </w:p>
          <w:p>
            <w:pPr>
              <w:pStyle w:val="TableParagraph"/>
              <w:spacing w:line="240" w:lineRule="auto" w:before="5"/>
              <w:ind w:left="23" w:right="0"/>
              <w:jc w:val="both"/>
              <w:rPr>
                <w:rFonts w:ascii="宋体" w:hAnsi="宋体" w:cs="宋体" w:eastAsia="宋体" w:hint="default"/>
                <w:sz w:val="18"/>
                <w:szCs w:val="18"/>
              </w:rPr>
            </w:pPr>
            <w:r>
              <w:rPr>
                <w:rFonts w:ascii="宋体" w:hAnsi="宋体" w:cs="宋体" w:eastAsia="宋体" w:hint="default"/>
                <w:sz w:val="18"/>
                <w:szCs w:val="18"/>
              </w:rPr>
              <w:t>职之日起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个月内不得转让其直接持有的本公司股</w:t>
            </w:r>
          </w:p>
          <w:p>
            <w:pPr>
              <w:pStyle w:val="TableParagraph"/>
              <w:spacing w:line="240" w:lineRule="auto" w:before="63"/>
              <w:ind w:left="23"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份；在首次公开发行股票上市之日起第</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27"/>
                <w:sz w:val="18"/>
                <w:szCs w:val="18"/>
              </w:rPr>
              <w:t> </w:t>
            </w:r>
            <w:r>
              <w:rPr>
                <w:rFonts w:ascii="宋体" w:hAnsi="宋体" w:cs="宋体" w:eastAsia="宋体" w:hint="default"/>
                <w:sz w:val="18"/>
                <w:szCs w:val="18"/>
              </w:rPr>
              <w:t>个月至第</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12</w:t>
            </w:r>
          </w:p>
          <w:p>
            <w:pPr>
              <w:pStyle w:val="TableParagraph"/>
              <w:spacing w:line="309" w:lineRule="auto" w:before="63"/>
              <w:ind w:left="23" w:right="19"/>
              <w:jc w:val="both"/>
              <w:rPr>
                <w:rFonts w:ascii="宋体" w:hAnsi="宋体" w:cs="宋体" w:eastAsia="宋体" w:hint="default"/>
                <w:sz w:val="18"/>
                <w:szCs w:val="18"/>
              </w:rPr>
            </w:pPr>
            <w:r>
              <w:rPr>
                <w:rFonts w:ascii="宋体" w:hAnsi="宋体" w:cs="宋体" w:eastAsia="宋体" w:hint="default"/>
                <w:spacing w:val="-5"/>
                <w:sz w:val="18"/>
                <w:szCs w:val="18"/>
              </w:rPr>
              <w:t>个月之间申报离职的，自申报离职之日起</w:t>
            </w:r>
            <w:r>
              <w:rPr>
                <w:rFonts w:ascii="宋体" w:hAnsi="宋体" w:cs="宋体" w:eastAsia="宋体" w:hint="default"/>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个月内不 得转让其直接持有的本公司股份；在首次公开发行股 票上市之日起第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9"/>
                <w:sz w:val="18"/>
                <w:szCs w:val="18"/>
              </w:rPr>
              <w:t> </w:t>
            </w:r>
            <w:r>
              <w:rPr>
                <w:rFonts w:ascii="宋体" w:hAnsi="宋体" w:cs="宋体" w:eastAsia="宋体" w:hint="default"/>
                <w:spacing w:val="-6"/>
                <w:sz w:val="18"/>
                <w:szCs w:val="18"/>
              </w:rPr>
              <w:t>个月后申报离职的，自申报离职之</w:t>
            </w:r>
          </w:p>
          <w:p>
            <w:pPr>
              <w:pStyle w:val="TableParagraph"/>
              <w:spacing w:line="314" w:lineRule="auto" w:before="5"/>
              <w:ind w:left="23" w:right="17"/>
              <w:jc w:val="left"/>
              <w:rPr>
                <w:rFonts w:ascii="宋体" w:hAnsi="宋体" w:cs="宋体" w:eastAsia="宋体" w:hint="default"/>
                <w:sz w:val="18"/>
                <w:szCs w:val="18"/>
              </w:rPr>
            </w:pPr>
            <w:r>
              <w:rPr>
                <w:rFonts w:ascii="宋体" w:hAnsi="宋体" w:cs="宋体" w:eastAsia="宋体" w:hint="default"/>
                <w:sz w:val="18"/>
                <w:szCs w:val="18"/>
              </w:rPr>
              <w:t>日起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7"/>
                <w:sz w:val="18"/>
                <w:szCs w:val="18"/>
              </w:rPr>
              <w:t> </w:t>
            </w:r>
            <w:r>
              <w:rPr>
                <w:rFonts w:ascii="宋体" w:hAnsi="宋体" w:cs="宋体" w:eastAsia="宋体" w:hint="default"/>
                <w:spacing w:val="-4"/>
                <w:sz w:val="18"/>
                <w:szCs w:val="18"/>
              </w:rPr>
              <w:t>个月内不得转让其持有的本公司股份。</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、不以</w:t>
            </w:r>
            <w:r>
              <w:rPr>
                <w:rFonts w:ascii="宋体" w:hAnsi="宋体" w:cs="宋体" w:eastAsia="宋体" w:hint="default"/>
                <w:sz w:val="18"/>
                <w:szCs w:val="18"/>
              </w:rPr>
              <w:t> 任何方式（包括但不限于单独经营、通过合资经营或 拥有另一家公司或企业的股份及其他权益）直接或间 接参与任何与公司构成竞争的任何业务或活动，并同 时承诺如果违反本承诺，愿意承担由此产生的全部责 任，赔偿或补偿由此给公司造成的所有直接或间接损 失。</w:t>
            </w:r>
          </w:p>
        </w:tc>
        <w:tc>
          <w:tcPr>
            <w:tcW w:w="113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p>
          <w:p>
            <w:pPr>
              <w:pStyle w:val="TableParagraph"/>
              <w:spacing w:line="240" w:lineRule="auto" w:before="63"/>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3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08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319" w:lineRule="auto"/>
              <w:ind w:left="24" w:right="-27"/>
              <w:jc w:val="left"/>
              <w:rPr>
                <w:rFonts w:ascii="宋体" w:hAnsi="宋体" w:cs="宋体" w:eastAsia="宋体" w:hint="default"/>
                <w:sz w:val="18"/>
                <w:szCs w:val="18"/>
              </w:rPr>
            </w:pPr>
            <w:r>
              <w:rPr>
                <w:rFonts w:ascii="宋体" w:hAnsi="宋体" w:cs="宋体" w:eastAsia="宋体" w:hint="default"/>
                <w:sz w:val="18"/>
                <w:szCs w:val="18"/>
              </w:rPr>
              <w:t>报告期内承 诺人严格遵 </w:t>
            </w:r>
            <w:r>
              <w:rPr>
                <w:rFonts w:ascii="宋体" w:hAnsi="宋体" w:cs="宋体" w:eastAsia="宋体" w:hint="default"/>
                <w:spacing w:val="-9"/>
                <w:sz w:val="18"/>
                <w:szCs w:val="18"/>
              </w:rPr>
              <w:t>守承诺，未发</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现存在违反 承诺的情况。</w:t>
            </w:r>
          </w:p>
        </w:tc>
      </w:tr>
      <w:tr>
        <w:trPr>
          <w:trHeight w:val="391" w:hRule="exact"/>
        </w:trPr>
        <w:tc>
          <w:tcPr>
            <w:tcW w:w="415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首次公开发行或再融资时所作承诺</w:t>
            </w:r>
          </w:p>
        </w:tc>
        <w:tc>
          <w:tcPr>
            <w:tcW w:w="1262" w:type="dxa"/>
            <w:vMerge/>
            <w:tcBorders>
              <w:left w:val="single" w:sz="10" w:space="0" w:color="D2D2D2"/>
              <w:right w:val="single" w:sz="4" w:space="0" w:color="000000"/>
            </w:tcBorders>
          </w:tcPr>
          <w:p>
            <w:pPr/>
          </w:p>
        </w:tc>
        <w:tc>
          <w:tcPr>
            <w:tcW w:w="991" w:type="dxa"/>
            <w:vMerge/>
            <w:tcBorders>
              <w:left w:val="single" w:sz="4" w:space="0" w:color="000000"/>
              <w:right w:val="single" w:sz="4" w:space="0" w:color="000000"/>
            </w:tcBorders>
          </w:tcPr>
          <w:p>
            <w:pPr/>
          </w:p>
        </w:tc>
        <w:tc>
          <w:tcPr>
            <w:tcW w:w="4254" w:type="dxa"/>
            <w:vMerge/>
            <w:tcBorders>
              <w:left w:val="single" w:sz="4" w:space="0" w:color="000000"/>
              <w:right w:val="single" w:sz="4" w:space="0" w:color="000000"/>
            </w:tcBorders>
          </w:tcPr>
          <w:p>
            <w:pPr/>
          </w:p>
        </w:tc>
        <w:tc>
          <w:tcPr>
            <w:tcW w:w="1135"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1088" w:type="dxa"/>
            <w:vMerge/>
            <w:tcBorders>
              <w:left w:val="single" w:sz="4" w:space="0" w:color="000000"/>
              <w:right w:val="single" w:sz="4" w:space="0" w:color="000000"/>
            </w:tcBorders>
          </w:tcPr>
          <w:p>
            <w:pPr/>
          </w:p>
        </w:tc>
      </w:tr>
      <w:tr>
        <w:trPr>
          <w:trHeight w:val="1366" w:hRule="exact"/>
        </w:trPr>
        <w:tc>
          <w:tcPr>
            <w:tcW w:w="4155" w:type="dxa"/>
            <w:vMerge w:val="restart"/>
            <w:tcBorders>
              <w:top w:val="nil" w:sz="6" w:space="0" w:color="auto"/>
              <w:left w:val="single" w:sz="4" w:space="0" w:color="000000"/>
              <w:right w:val="single" w:sz="4" w:space="0" w:color="000000"/>
            </w:tcBorders>
            <w:shd w:val="clear" w:color="auto" w:fill="D2D2D2"/>
          </w:tcPr>
          <w:p>
            <w:pPr/>
          </w:p>
        </w:tc>
        <w:tc>
          <w:tcPr>
            <w:tcW w:w="1262" w:type="dxa"/>
            <w:vMerge/>
            <w:tcBorders>
              <w:left w:val="single" w:sz="10" w:space="0" w:color="D2D2D2"/>
              <w:bottom w:val="single" w:sz="4" w:space="0" w:color="000000"/>
              <w:right w:val="single" w:sz="4" w:space="0" w:color="000000"/>
            </w:tcBorders>
          </w:tcPr>
          <w:p>
            <w:pPr/>
          </w:p>
        </w:tc>
        <w:tc>
          <w:tcPr>
            <w:tcW w:w="991" w:type="dxa"/>
            <w:vMerge/>
            <w:tcBorders>
              <w:left w:val="single" w:sz="4" w:space="0" w:color="000000"/>
              <w:bottom w:val="single" w:sz="4" w:space="0" w:color="000000"/>
              <w:right w:val="single" w:sz="4" w:space="0" w:color="000000"/>
            </w:tcBorders>
          </w:tcPr>
          <w:p>
            <w:pPr/>
          </w:p>
        </w:tc>
        <w:tc>
          <w:tcPr>
            <w:tcW w:w="4254" w:type="dxa"/>
            <w:vMerge/>
            <w:tcBorders>
              <w:left w:val="single" w:sz="4" w:space="0" w:color="000000"/>
              <w:bottom w:val="single" w:sz="4" w:space="0" w:color="000000"/>
              <w:right w:val="single" w:sz="4" w:space="0" w:color="000000"/>
            </w:tcBorders>
          </w:tcPr>
          <w:p>
            <w:pPr/>
          </w:p>
        </w:tc>
        <w:tc>
          <w:tcPr>
            <w:tcW w:w="1135" w:type="dxa"/>
            <w:vMerge/>
            <w:tcBorders>
              <w:left w:val="single" w:sz="4" w:space="0" w:color="000000"/>
              <w:bottom w:val="single" w:sz="4" w:space="0" w:color="000000"/>
              <w:right w:val="single" w:sz="4" w:space="0" w:color="000000"/>
            </w:tcBorders>
          </w:tcPr>
          <w:p>
            <w:pPr/>
          </w:p>
        </w:tc>
        <w:tc>
          <w:tcPr>
            <w:tcW w:w="1133" w:type="dxa"/>
            <w:vMerge/>
            <w:tcBorders>
              <w:left w:val="single" w:sz="4" w:space="0" w:color="000000"/>
              <w:bottom w:val="single" w:sz="4" w:space="0" w:color="000000"/>
              <w:right w:val="single" w:sz="4" w:space="0" w:color="000000"/>
            </w:tcBorders>
          </w:tcPr>
          <w:p>
            <w:pPr/>
          </w:p>
        </w:tc>
        <w:tc>
          <w:tcPr>
            <w:tcW w:w="1088" w:type="dxa"/>
            <w:vMerge/>
            <w:tcBorders>
              <w:left w:val="single" w:sz="4" w:space="0" w:color="000000"/>
              <w:bottom w:val="single" w:sz="4" w:space="0" w:color="000000"/>
              <w:right w:val="single" w:sz="4" w:space="0" w:color="000000"/>
            </w:tcBorders>
          </w:tcPr>
          <w:p>
            <w:pPr/>
          </w:p>
        </w:tc>
      </w:tr>
      <w:tr>
        <w:trPr>
          <w:trHeight w:val="1649" w:hRule="exact"/>
        </w:trPr>
        <w:tc>
          <w:tcPr>
            <w:tcW w:w="4155" w:type="dxa"/>
            <w:vMerge/>
            <w:tcBorders>
              <w:left w:val="single" w:sz="4" w:space="0" w:color="000000"/>
              <w:bottom w:val="single" w:sz="4" w:space="0" w:color="000000"/>
              <w:right w:val="single" w:sz="4" w:space="0" w:color="000000"/>
            </w:tcBorders>
            <w:shd w:val="clear" w:color="auto" w:fill="D2D2D2"/>
          </w:tcPr>
          <w:p>
            <w:pP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张波</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68"/>
              <w:ind w:left="23" w:right="22"/>
              <w:jc w:val="both"/>
              <w:rPr>
                <w:rFonts w:ascii="宋体" w:hAnsi="宋体" w:cs="宋体" w:eastAsia="宋体" w:hint="default"/>
                <w:sz w:val="18"/>
                <w:szCs w:val="18"/>
              </w:rPr>
            </w:pP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）为避免因为公司和易视通讯在报告期内未及时为</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员工缴纳住房公积金而导致公司存在补缴、追偿或处 罚的风险，公司控股股东张波出具承诺，全额承担该 补缴、追偿或处罚款项，保证公司不会因此遭受任何 </w:t>
            </w:r>
            <w:r>
              <w:rPr>
                <w:rFonts w:ascii="宋体" w:hAnsi="宋体" w:cs="宋体" w:eastAsia="宋体" w:hint="default"/>
                <w:spacing w:val="-4"/>
                <w:sz w:val="18"/>
                <w:szCs w:val="18"/>
              </w:rPr>
              <w:t>损失。（</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）为避免因为公司分公司租赁的部分房产存</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p>
          <w:p>
            <w:pPr>
              <w:pStyle w:val="TableParagraph"/>
              <w:spacing w:line="240" w:lineRule="auto" w:before="60"/>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7"/>
              <w:jc w:val="left"/>
              <w:rPr>
                <w:rFonts w:ascii="宋体" w:hAnsi="宋体" w:cs="宋体" w:eastAsia="宋体" w:hint="default"/>
                <w:sz w:val="18"/>
                <w:szCs w:val="18"/>
              </w:rPr>
            </w:pPr>
            <w:r>
              <w:rPr>
                <w:rFonts w:ascii="宋体" w:hAnsi="宋体" w:cs="宋体" w:eastAsia="宋体" w:hint="default"/>
                <w:sz w:val="18"/>
                <w:szCs w:val="18"/>
              </w:rPr>
              <w:t>报告期内承 诺人严格遵 </w:t>
            </w:r>
            <w:r>
              <w:rPr>
                <w:rFonts w:ascii="宋体" w:hAnsi="宋体" w:cs="宋体" w:eastAsia="宋体" w:hint="default"/>
                <w:spacing w:val="-9"/>
                <w:sz w:val="18"/>
                <w:szCs w:val="18"/>
              </w:rPr>
              <w:t>守承诺，未发</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现存在违反 承诺的情况。</w:t>
            </w:r>
          </w:p>
        </w:tc>
      </w:tr>
    </w:tbl>
    <w:p>
      <w:pPr>
        <w:spacing w:after="0" w:line="316" w:lineRule="auto"/>
        <w:jc w:val="left"/>
        <w:rPr>
          <w:rFonts w:ascii="宋体" w:hAnsi="宋体" w:cs="宋体" w:eastAsia="宋体" w:hint="default"/>
          <w:sz w:val="18"/>
          <w:szCs w:val="18"/>
        </w:rPr>
        <w:sectPr>
          <w:headerReference w:type="default" r:id="rId14"/>
          <w:footerReference w:type="default" r:id="rId15"/>
          <w:pgSz w:w="16840" w:h="11910" w:orient="landscape"/>
          <w:pgMar w:header="867" w:footer="980" w:top="1060" w:bottom="1160" w:left="1300" w:right="1280"/>
          <w:pgNumType w:start="24"/>
        </w:sectPr>
      </w:pPr>
    </w:p>
    <w:p>
      <w:pPr>
        <w:spacing w:line="240" w:lineRule="auto" w:before="11"/>
        <w:rPr>
          <w:rFonts w:ascii="宋体" w:hAnsi="宋体" w:cs="宋体" w:eastAsia="宋体" w:hint="default"/>
          <w:sz w:val="2"/>
          <w:szCs w:val="2"/>
        </w:rPr>
      </w:pPr>
      <w:r>
        <w:rPr/>
        <w:pict>
          <v:shape style="position:absolute;margin-left:516.796021pt;margin-top:57.240005pt;width:143.35pt;height:314pt;mso-position-horizontal-relative:page;mso-position-vertical-relative:page;z-index:-947656"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43"/>
                    <w:ind w:left="0" w:right="0"/>
                    <w:jc w:val="left"/>
                  </w:pPr>
                  <w:r>
                    <w:rPr/>
                    <w:t>全体发起人出具承诺：</w:t>
                  </w:r>
                </w:p>
              </w:txbxContent>
            </v:textbox>
            <w10:wrap type="none"/>
          </v:shape>
        </w:pict>
      </w:r>
    </w:p>
    <w:tbl>
      <w:tblPr>
        <w:tblW w:w="0" w:type="auto"/>
        <w:jc w:val="left"/>
        <w:tblInd w:w="106" w:type="dxa"/>
        <w:tblLayout w:type="fixed"/>
        <w:tblCellMar>
          <w:top w:w="0" w:type="dxa"/>
          <w:left w:w="0" w:type="dxa"/>
          <w:bottom w:w="0" w:type="dxa"/>
          <w:right w:w="0" w:type="dxa"/>
        </w:tblCellMar>
        <w:tblLook w:val="01E0"/>
      </w:tblPr>
      <w:tblGrid>
        <w:gridCol w:w="4155"/>
        <w:gridCol w:w="1262"/>
        <w:gridCol w:w="991"/>
        <w:gridCol w:w="4254"/>
        <w:gridCol w:w="1135"/>
        <w:gridCol w:w="1133"/>
        <w:gridCol w:w="1088"/>
      </w:tblGrid>
      <w:tr>
        <w:trPr>
          <w:trHeight w:val="6306" w:hRule="exact"/>
        </w:trPr>
        <w:tc>
          <w:tcPr>
            <w:tcW w:w="4155" w:type="dxa"/>
            <w:tcBorders>
              <w:top w:val="single" w:sz="15" w:space="0" w:color="000000"/>
              <w:left w:val="single" w:sz="4" w:space="0" w:color="000000"/>
              <w:bottom w:val="single" w:sz="4" w:space="0" w:color="000000"/>
              <w:right w:val="single" w:sz="4" w:space="0" w:color="000000"/>
            </w:tcBorders>
            <w:shd w:val="clear" w:color="auto" w:fill="D2D2D2"/>
          </w:tcPr>
          <w:p>
            <w:pPr/>
          </w:p>
        </w:tc>
        <w:tc>
          <w:tcPr>
            <w:tcW w:w="1262" w:type="dxa"/>
            <w:tcBorders>
              <w:top w:val="single" w:sz="15" w:space="0" w:color="000000"/>
              <w:left w:val="single" w:sz="4" w:space="0" w:color="000000"/>
              <w:bottom w:val="single" w:sz="4" w:space="0" w:color="000000"/>
              <w:right w:val="single" w:sz="4" w:space="0" w:color="000000"/>
            </w:tcBorders>
          </w:tcPr>
          <w:p>
            <w:pPr/>
          </w:p>
        </w:tc>
        <w:tc>
          <w:tcPr>
            <w:tcW w:w="991" w:type="dxa"/>
            <w:tcBorders>
              <w:top w:val="single" w:sz="15" w:space="0" w:color="000000"/>
              <w:left w:val="single" w:sz="4" w:space="0" w:color="000000"/>
              <w:bottom w:val="single" w:sz="4" w:space="0" w:color="000000"/>
              <w:right w:val="single" w:sz="4" w:space="0" w:color="000000"/>
            </w:tcBorders>
          </w:tcPr>
          <w:p>
            <w:pPr/>
          </w:p>
        </w:tc>
        <w:tc>
          <w:tcPr>
            <w:tcW w:w="4254" w:type="dxa"/>
            <w:tcBorders>
              <w:top w:val="single" w:sz="15" w:space="0" w:color="000000"/>
              <w:left w:val="single" w:sz="4" w:space="0" w:color="000000"/>
              <w:bottom w:val="single" w:sz="4" w:space="0" w:color="000000"/>
              <w:right w:val="single" w:sz="4" w:space="0" w:color="000000"/>
            </w:tcBorders>
          </w:tcPr>
          <w:p>
            <w:pPr>
              <w:pStyle w:val="TableParagraph"/>
              <w:spacing w:line="314" w:lineRule="auto" w:before="11"/>
              <w:ind w:left="23" w:right="-9"/>
              <w:jc w:val="left"/>
              <w:rPr>
                <w:rFonts w:ascii="宋体" w:hAnsi="宋体" w:cs="宋体" w:eastAsia="宋体" w:hint="default"/>
                <w:sz w:val="18"/>
                <w:szCs w:val="18"/>
              </w:rPr>
            </w:pPr>
            <w:r>
              <w:rPr>
                <w:rFonts w:ascii="宋体" w:hAnsi="宋体" w:cs="宋体" w:eastAsia="宋体" w:hint="default"/>
                <w:sz w:val="18"/>
                <w:szCs w:val="18"/>
              </w:rPr>
              <w:t>在一定的瑕疵而导致的处罚和损失风险，公司控股股 </w:t>
            </w:r>
            <w:r>
              <w:rPr>
                <w:rFonts w:ascii="宋体" w:hAnsi="宋体" w:cs="宋体" w:eastAsia="宋体" w:hint="default"/>
                <w:spacing w:val="-4"/>
                <w:sz w:val="18"/>
                <w:szCs w:val="18"/>
              </w:rPr>
              <w:t>东张波出具承诺，承担由此引产生的所有损失。（</w:t>
            </w: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w:t>
            </w:r>
            <w:r>
              <w:rPr>
                <w:rFonts w:ascii="宋体" w:hAnsi="宋体" w:cs="宋体" w:eastAsia="宋体" w:hint="default"/>
                <w:spacing w:val="-84"/>
                <w:sz w:val="18"/>
                <w:szCs w:val="18"/>
              </w:rPr>
              <w:t> </w:t>
            </w:r>
            <w:r>
              <w:rPr>
                <w:rFonts w:ascii="宋体" w:hAnsi="宋体" w:cs="宋体" w:eastAsia="宋体" w:hint="default"/>
                <w:sz w:val="18"/>
                <w:szCs w:val="18"/>
              </w:rPr>
              <w:t>为避免因为公司拥有的核心技术今后存在一定的纠纷 或潜在纠纷而导致的法律风险，公司控股股东张波出 </w:t>
            </w:r>
            <w:r>
              <w:rPr>
                <w:rFonts w:ascii="宋体" w:hAnsi="宋体" w:cs="宋体" w:eastAsia="宋体" w:hint="default"/>
                <w:spacing w:val="-4"/>
                <w:sz w:val="18"/>
                <w:szCs w:val="18"/>
              </w:rPr>
              <w:t>具承诺，承担由此产生的法律责任。（</w:t>
            </w:r>
            <w:r>
              <w:rPr>
                <w:rFonts w:ascii="Times New Roman" w:hAnsi="Times New Roman" w:cs="Times New Roman" w:eastAsia="Times New Roman" w:hint="default"/>
                <w:spacing w:val="-4"/>
                <w:sz w:val="18"/>
                <w:szCs w:val="18"/>
              </w:rPr>
              <w:t>4</w:t>
            </w:r>
            <w:r>
              <w:rPr>
                <w:rFonts w:ascii="宋体" w:hAnsi="宋体" w:cs="宋体" w:eastAsia="宋体" w:hint="default"/>
                <w:spacing w:val="-4"/>
                <w:sz w:val="18"/>
                <w:szCs w:val="18"/>
              </w:rPr>
              <w:t>）为进一步确</w:t>
            </w:r>
            <w:r>
              <w:rPr>
                <w:rFonts w:ascii="宋体" w:hAnsi="宋体" w:cs="宋体" w:eastAsia="宋体" w:hint="default"/>
                <w:spacing w:val="-85"/>
                <w:sz w:val="18"/>
                <w:szCs w:val="18"/>
              </w:rPr>
              <w:t> </w:t>
            </w:r>
            <w:r>
              <w:rPr>
                <w:rFonts w:ascii="宋体" w:hAnsi="宋体" w:cs="宋体" w:eastAsia="宋体" w:hint="default"/>
                <w:sz w:val="18"/>
                <w:szCs w:val="18"/>
              </w:rPr>
              <w:t>保公司的独立性，公司控股股东张波出具《关于保证 </w:t>
            </w:r>
            <w:r>
              <w:rPr>
                <w:rFonts w:ascii="宋体" w:hAnsi="宋体" w:cs="宋体" w:eastAsia="宋体" w:hint="default"/>
                <w:spacing w:val="-4"/>
                <w:sz w:val="18"/>
                <w:szCs w:val="18"/>
              </w:rPr>
              <w:t>广东安居宝数码科技股份有限公司独立性的承诺函》，</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承诺：本人及本人控制的其他企业将在人员、财务、 资产、业务和机构等方面与公司保持独立性，切实做 到相互独立，以进一步优化法人治理结构，充分保障 </w:t>
            </w:r>
            <w:r>
              <w:rPr>
                <w:rFonts w:ascii="宋体" w:hAnsi="宋体" w:cs="宋体" w:eastAsia="宋体" w:hint="default"/>
                <w:spacing w:val="-4"/>
                <w:sz w:val="18"/>
                <w:szCs w:val="18"/>
              </w:rPr>
              <w:t>全体股东的利益。（</w:t>
            </w:r>
            <w:r>
              <w:rPr>
                <w:rFonts w:ascii="Times New Roman" w:hAnsi="Times New Roman" w:cs="Times New Roman" w:eastAsia="Times New Roman" w:hint="default"/>
                <w:spacing w:val="-4"/>
                <w:sz w:val="18"/>
                <w:szCs w:val="18"/>
              </w:rPr>
              <w:t>5</w:t>
            </w:r>
            <w:r>
              <w:rPr>
                <w:rFonts w:ascii="宋体" w:hAnsi="宋体" w:cs="宋体" w:eastAsia="宋体" w:hint="default"/>
                <w:spacing w:val="-4"/>
                <w:sz w:val="18"/>
                <w:szCs w:val="18"/>
              </w:rPr>
              <w:t>）公司整体变更为股份公司时尚</w:t>
            </w:r>
            <w:r>
              <w:rPr>
                <w:rFonts w:ascii="宋体" w:hAnsi="宋体" w:cs="宋体" w:eastAsia="宋体" w:hint="default"/>
                <w:spacing w:val="-85"/>
                <w:sz w:val="18"/>
                <w:szCs w:val="18"/>
              </w:rPr>
              <w:t> </w:t>
            </w:r>
            <w:r>
              <w:rPr>
                <w:rFonts w:ascii="宋体" w:hAnsi="宋体" w:cs="宋体" w:eastAsia="宋体" w:hint="default"/>
                <w:spacing w:val="-4"/>
                <w:sz w:val="18"/>
                <w:szCs w:val="18"/>
              </w:rPr>
              <w:t>未缴纳相关税款，</w:t>
            </w:r>
            <w:r>
              <w:rPr>
                <w:rFonts w:ascii="Times New Roman" w:hAnsi="Times New Roman" w:cs="Times New Roman" w:eastAsia="Times New Roman" w:hint="default"/>
                <w:spacing w:val="-4"/>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由于公司税务主管部门同意各发起人免缴整体变更股 份有限公司时涉及的个人所得税，公司暂未代扣代缴 相关税款。如果今后国家有关税务主管部门就上述事 项要求本人补交税款或承担法律责任，本人愿意按照 有关部门的要求自行补缴税款或承担相应的法律责 任。如有关部门要求公司承担法律责任，本人愿意按 发起设立股份有限公司时的持股比例承担相应法律责 任并对公司因此受到的损失给予补偿。</w:t>
            </w:r>
          </w:p>
        </w:tc>
        <w:tc>
          <w:tcPr>
            <w:tcW w:w="1135" w:type="dxa"/>
            <w:tcBorders>
              <w:top w:val="single" w:sz="15" w:space="0" w:color="000000"/>
              <w:left w:val="single" w:sz="4" w:space="0" w:color="000000"/>
              <w:bottom w:val="single" w:sz="4" w:space="0" w:color="000000"/>
              <w:right w:val="single" w:sz="4" w:space="0" w:color="000000"/>
            </w:tcBorders>
          </w:tcPr>
          <w:p>
            <w:pPr>
              <w:pStyle w:val="TableParagraph"/>
              <w:spacing w:line="6279" w:lineRule="exact"/>
              <w:ind w:right="-49"/>
              <w:jc w:val="left"/>
              <w:rPr>
                <w:rFonts w:ascii="宋体" w:hAnsi="宋体" w:cs="宋体" w:eastAsia="宋体" w:hint="default"/>
                <w:sz w:val="20"/>
                <w:szCs w:val="20"/>
              </w:rPr>
            </w:pPr>
            <w:r>
              <w:rPr>
                <w:rFonts w:ascii="宋体" w:hAnsi="宋体" w:cs="宋体" w:eastAsia="宋体" w:hint="default"/>
                <w:position w:val="-125"/>
                <w:sz w:val="20"/>
                <w:szCs w:val="20"/>
              </w:rPr>
              <w:pict>
                <v:group style="width:56.2pt;height:314pt;mso-position-horizontal-relative:char;mso-position-vertical-relative:line" coordorigin="0,0" coordsize="1124,6280">
                  <v:group style="position:absolute;left:0;top:0;width:1124;height:6280" coordorigin="0,0" coordsize="1124,6280">
                    <v:shape style="position:absolute;left:0;top:0;width:1124;height:6280" coordorigin="0,0" coordsize="1124,6280" path="m0,6280l1123,6280,1123,0,0,0,0,6280xe" filled="true" fillcolor="#ffffff" stroked="false">
                      <v:path arrowok="t"/>
                      <v:fill type="solid"/>
                    </v:shape>
                  </v:group>
                </v:group>
              </w:pict>
            </w:r>
            <w:r>
              <w:rPr>
                <w:rFonts w:ascii="宋体" w:hAnsi="宋体" w:cs="宋体" w:eastAsia="宋体" w:hint="default"/>
                <w:position w:val="-125"/>
                <w:sz w:val="20"/>
                <w:szCs w:val="20"/>
              </w:rPr>
            </w:r>
          </w:p>
        </w:tc>
        <w:tc>
          <w:tcPr>
            <w:tcW w:w="1133" w:type="dxa"/>
            <w:tcBorders>
              <w:top w:val="single" w:sz="15" w:space="0" w:color="000000"/>
              <w:left w:val="single" w:sz="4" w:space="0" w:color="000000"/>
              <w:bottom w:val="single" w:sz="4" w:space="0" w:color="000000"/>
              <w:right w:val="single" w:sz="4" w:space="0" w:color="000000"/>
            </w:tcBorders>
          </w:tcPr>
          <w:p>
            <w:pPr/>
          </w:p>
        </w:tc>
        <w:tc>
          <w:tcPr>
            <w:tcW w:w="1088" w:type="dxa"/>
            <w:tcBorders>
              <w:top w:val="single" w:sz="15" w:space="0" w:color="000000"/>
              <w:left w:val="single" w:sz="4" w:space="0" w:color="000000"/>
              <w:bottom w:val="single" w:sz="4" w:space="0" w:color="000000"/>
              <w:right w:val="single" w:sz="4" w:space="0" w:color="000000"/>
            </w:tcBorders>
          </w:tcPr>
          <w:p>
            <w:pPr/>
          </w:p>
        </w:tc>
      </w:tr>
      <w:tr>
        <w:trPr>
          <w:trHeight w:val="403" w:hRule="exact"/>
        </w:trPr>
        <w:tc>
          <w:tcPr>
            <w:tcW w:w="41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股权激励承诺</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13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1" w:hRule="exact"/>
        </w:trPr>
        <w:tc>
          <w:tcPr>
            <w:tcW w:w="41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其他对公司中小股东所作承诺</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13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3" w:hRule="exact"/>
        </w:trPr>
        <w:tc>
          <w:tcPr>
            <w:tcW w:w="41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承诺是否按时履行</w:t>
            </w:r>
          </w:p>
        </w:tc>
        <w:tc>
          <w:tcPr>
            <w:tcW w:w="9863"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41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20"/>
              <w:jc w:val="left"/>
              <w:rPr>
                <w:rFonts w:ascii="宋体" w:hAnsi="宋体" w:cs="宋体" w:eastAsia="宋体" w:hint="default"/>
                <w:sz w:val="18"/>
                <w:szCs w:val="18"/>
              </w:rPr>
            </w:pPr>
            <w:r>
              <w:rPr>
                <w:rFonts w:ascii="宋体" w:hAnsi="宋体" w:cs="宋体" w:eastAsia="宋体" w:hint="default"/>
                <w:spacing w:val="-2"/>
                <w:sz w:val="18"/>
                <w:szCs w:val="18"/>
              </w:rPr>
              <w:t>如承诺超期未履行完毕的，应当详细说明未完成履行</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的具体原因及下一步的工作计划</w:t>
            </w:r>
          </w:p>
        </w:tc>
        <w:tc>
          <w:tcPr>
            <w:tcW w:w="9863"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截止报告期末，所有承诺人均严格遵守承诺，未出现违反承诺的情况。</w:t>
            </w:r>
          </w:p>
        </w:tc>
      </w:tr>
    </w:tbl>
    <w:p>
      <w:pPr>
        <w:spacing w:line="240" w:lineRule="auto" w:before="3"/>
        <w:rPr>
          <w:rFonts w:ascii="宋体" w:hAnsi="宋体" w:cs="宋体" w:eastAsia="宋体" w:hint="default"/>
          <w:sz w:val="19"/>
          <w:szCs w:val="19"/>
        </w:rPr>
      </w:pPr>
    </w:p>
    <w:p>
      <w:pPr>
        <w:pStyle w:val="Heading5"/>
        <w:spacing w:line="240" w:lineRule="auto" w:before="36"/>
        <w:ind w:left="140" w:right="0"/>
        <w:jc w:val="left"/>
        <w:rPr>
          <w:b w:val="0"/>
          <w:bCs w:val="0"/>
        </w:rPr>
      </w:pPr>
      <w:r>
        <w:rPr>
          <w:rFonts w:ascii="Times New Roman" w:hAnsi="Times New Roman" w:cs="Times New Roman" w:eastAsia="Times New Roman" w:hint="default"/>
        </w:rPr>
        <w:t>2</w:t>
      </w:r>
      <w:r>
        <w:rPr/>
        <w:t>、公司资产或项目存在盈利预测，且报告期仍处在盈利预测期间，公司就资产或项目达到原盈利预测及其原因做出说明</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140"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6840" w:h="11910" w:orient="landscape"/>
          <w:pgMar w:header="867" w:footer="980" w:top="1060" w:bottom="1160" w:left="1300" w:right="1280"/>
        </w:sectPr>
      </w:pPr>
    </w:p>
    <w:p>
      <w:pPr>
        <w:spacing w:line="240" w:lineRule="auto" w:before="11"/>
        <w:rPr>
          <w:rFonts w:ascii="宋体" w:hAnsi="宋体" w:cs="宋体" w:eastAsia="宋体" w:hint="default"/>
          <w:sz w:val="2"/>
          <w:szCs w:val="2"/>
        </w:rPr>
      </w:pPr>
      <w:r>
        <w:rPr/>
        <w:pict>
          <v:shape style="position:absolute;margin-left:634.100037pt;margin-top:330.556pt;width:47.25pt;height:180.15pt;mso-position-horizontal-relative:page;mso-position-vertical-relative:page;z-index:-947584" type="#_x0000_t202" filled="false" stroked="false">
            <v:textbox inset="0,0,0,0">
              <w:txbxContent>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3"/>
                    <w:rPr>
                      <w:rFonts w:ascii="宋体" w:hAnsi="宋体" w:cs="宋体" w:eastAsia="宋体" w:hint="default"/>
                      <w:b/>
                      <w:bCs/>
                      <w:sz w:val="14"/>
                      <w:szCs w:val="14"/>
                    </w:rPr>
                  </w:pPr>
                </w:p>
                <w:p>
                  <w:pPr>
                    <w:pStyle w:val="BodyText"/>
                    <w:spacing w:line="240" w:lineRule="auto"/>
                    <w:ind w:left="0" w:right="0"/>
                    <w:jc w:val="left"/>
                  </w:pPr>
                  <w:r>
                    <w:rPr/>
                    <w:t>。</w:t>
                  </w:r>
                </w:p>
              </w:txbxContent>
            </v:textbox>
            <w10:wrap type="none"/>
          </v:shape>
        </w:pict>
      </w:r>
      <w:r>
        <w:rPr/>
        <w:pict>
          <v:group style="position:absolute;margin-left:638.859985pt;margin-top:330.556pt;width:43pt;height:180.15pt;mso-position-horizontal-relative:page;mso-position-vertical-relative:page;z-index:-947536" coordorigin="12777,6611" coordsize="860,3603">
            <v:group style="position:absolute;left:12789;top:6611;width:838;height:3603" coordorigin="12789,6611" coordsize="838,3603">
              <v:shape style="position:absolute;left:12789;top:6611;width:838;height:3603" coordorigin="12789,6611" coordsize="838,3603" path="m12789,10214l13627,10214,13627,6611,12789,6611,12789,10214xe" filled="true" fillcolor="#ffffff" stroked="false">
                <v:path arrowok="t"/>
                <v:fill type="solid"/>
              </v:shape>
            </v:group>
            <v:group style="position:absolute;left:12782;top:10209;width:850;height:2" coordorigin="12782,10209" coordsize="850,2">
              <v:shape style="position:absolute;left:12782;top:10209;width:850;height:2" coordorigin="12782,10209" coordsize="850,0" path="m12782,10209l13632,10209e" filled="false" stroked="true" strokeweight=".48001pt" strokecolor="#ffffff">
                <v:path arrowok="t"/>
              </v:shape>
            </v:group>
            <w10:wrap type="none"/>
          </v:group>
        </w:pict>
      </w:r>
    </w:p>
    <w:p>
      <w:pPr>
        <w:spacing w:line="20" w:lineRule="exact"/>
        <w:ind w:left="104" w:right="0" w:firstLine="0"/>
        <w:rPr>
          <w:rFonts w:ascii="宋体" w:hAnsi="宋体" w:cs="宋体" w:eastAsia="宋体" w:hint="default"/>
          <w:sz w:val="2"/>
          <w:szCs w:val="2"/>
        </w:rPr>
      </w:pPr>
      <w:r>
        <w:rPr>
          <w:rFonts w:ascii="宋体" w:hAnsi="宋体" w:cs="宋体" w:eastAsia="宋体" w:hint="default"/>
          <w:sz w:val="2"/>
          <w:szCs w:val="2"/>
        </w:rPr>
        <w:pict>
          <v:group style="width:701.65pt;height:.75pt;mso-position-horizontal-relative:char;mso-position-vertical-relative:line" coordorigin="0,0" coordsize="14033,15">
            <v:group style="position:absolute;left:7;top:7;width:14019;height:2" coordorigin="7,7" coordsize="14019,2">
              <v:shape style="position:absolute;left:7;top:7;width:14019;height:2" coordorigin="7,7" coordsize="14019,0" path="m7,7l14026,7e" filled="false" stroked="true" strokeweight=".72pt" strokecolor="#000000">
                <v:path arrowok="t"/>
              </v:shape>
            </v:group>
          </v:group>
        </w:pict>
      </w:r>
      <w:r>
        <w:rPr>
          <w:rFonts w:ascii="宋体" w:hAnsi="宋体" w:cs="宋体" w:eastAsia="宋体" w:hint="default"/>
          <w:sz w:val="2"/>
          <w:szCs w:val="2"/>
        </w:rPr>
      </w:r>
    </w:p>
    <w:p>
      <w:pPr>
        <w:pStyle w:val="Heading5"/>
        <w:spacing w:line="240" w:lineRule="auto"/>
        <w:ind w:left="140" w:right="0"/>
        <w:jc w:val="left"/>
        <w:rPr>
          <w:b w:val="0"/>
          <w:bCs w:val="0"/>
        </w:rPr>
      </w:pPr>
      <w:r>
        <w:rPr/>
        <w:pict>
          <v:shape style="position:absolute;margin-left:634.100037pt;margin-top:73.593689pt;width:47.25pt;height:180.05pt;mso-position-horizontal-relative:page;mso-position-vertical-relative:paragraph;z-index:-947608" type="#_x0000_t202" filled="false" stroked="false">
            <v:textbox inset="0,0,0,0">
              <w:txbxContent>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3"/>
                    <w:rPr>
                      <w:rFonts w:ascii="宋体" w:hAnsi="宋体" w:cs="宋体" w:eastAsia="宋体" w:hint="default"/>
                      <w:b/>
                      <w:bCs/>
                      <w:sz w:val="14"/>
                      <w:szCs w:val="14"/>
                    </w:rPr>
                  </w:pPr>
                </w:p>
                <w:p>
                  <w:pPr>
                    <w:pStyle w:val="BodyText"/>
                    <w:spacing w:line="240" w:lineRule="auto"/>
                    <w:ind w:left="0" w:right="0"/>
                    <w:jc w:val="left"/>
                  </w:pPr>
                  <w:r>
                    <w:rPr/>
                    <w:t>。</w:t>
                  </w:r>
                </w:p>
              </w:txbxContent>
            </v:textbox>
            <w10:wrap type="none"/>
          </v:shape>
        </w:pict>
      </w:r>
      <w:r>
        <w:rPr/>
        <w:pict>
          <v:group style="position:absolute;margin-left:638.859985pt;margin-top:73.593689pt;width:43pt;height:180.15pt;mso-position-horizontal-relative:page;mso-position-vertical-relative:paragraph;z-index:-947560" coordorigin="12777,1472" coordsize="860,3603">
            <v:group style="position:absolute;left:12789;top:1472;width:838;height:3601" coordorigin="12789,1472" coordsize="838,3601">
              <v:shape style="position:absolute;left:12789;top:1472;width:838;height:3601" coordorigin="12789,1472" coordsize="838,3601" path="m12789,5072l13627,5072,13627,1472,12789,1472,12789,5072xe" filled="true" fillcolor="#ffffff" stroked="false">
                <v:path arrowok="t"/>
                <v:fill type="solid"/>
              </v:shape>
            </v:group>
            <v:group style="position:absolute;left:12782;top:5070;width:850;height:2" coordorigin="12782,5070" coordsize="850,2">
              <v:shape style="position:absolute;left:12782;top:5070;width:850;height:2" coordorigin="12782,5070" coordsize="850,0" path="m12782,5070l13632,5070e" filled="false" stroked="true" strokeweight=".48001pt" strokecolor="#ffffff">
                <v:path arrowok="t"/>
              </v:shape>
            </v:group>
            <w10:wrap type="none"/>
          </v:group>
        </w:pict>
      </w:r>
      <w:r>
        <w:rPr>
          <w:rFonts w:ascii="Times New Roman" w:hAnsi="Times New Roman" w:cs="Times New Roman" w:eastAsia="Times New Roman" w:hint="default"/>
        </w:rPr>
        <w:t>3</w:t>
      </w:r>
      <w:r>
        <w:rPr/>
        <w:t>、</w:t>
      </w:r>
      <w:r>
        <w:rPr>
          <w:spacing w:val="2"/>
        </w:rPr>
        <w:t> </w:t>
      </w:r>
      <w:r>
        <w:rPr/>
        <w:t>其他承诺</w:t>
      </w:r>
      <w:r>
        <w:rPr>
          <w:b w:val="0"/>
          <w:bCs w:val="0"/>
        </w:rPr>
      </w:r>
    </w:p>
    <w:p>
      <w:pPr>
        <w:spacing w:line="240" w:lineRule="auto" w:before="1"/>
        <w:rPr>
          <w:rFonts w:ascii="宋体" w:hAnsi="宋体" w:cs="宋体" w:eastAsia="宋体" w:hint="default"/>
          <w:b/>
          <w:bCs/>
          <w:sz w:val="26"/>
          <w:szCs w:val="26"/>
        </w:rPr>
      </w:pPr>
    </w:p>
    <w:tbl>
      <w:tblPr>
        <w:tblW w:w="0" w:type="auto"/>
        <w:jc w:val="left"/>
        <w:tblInd w:w="132" w:type="dxa"/>
        <w:tblLayout w:type="fixed"/>
        <w:tblCellMar>
          <w:top w:w="0" w:type="dxa"/>
          <w:left w:w="0" w:type="dxa"/>
          <w:bottom w:w="0" w:type="dxa"/>
          <w:right w:w="0" w:type="dxa"/>
        </w:tblCellMar>
        <w:tblLook w:val="01E0"/>
      </w:tblPr>
      <w:tblGrid>
        <w:gridCol w:w="1136"/>
        <w:gridCol w:w="708"/>
        <w:gridCol w:w="9498"/>
        <w:gridCol w:w="852"/>
        <w:gridCol w:w="850"/>
        <w:gridCol w:w="972"/>
      </w:tblGrid>
      <w:tr>
        <w:trPr>
          <w:trHeight w:val="418" w:hRule="exact"/>
        </w:trPr>
        <w:tc>
          <w:tcPr>
            <w:tcW w:w="113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3"/>
              <w:ind w:left="199" w:right="0"/>
              <w:jc w:val="left"/>
              <w:rPr>
                <w:rFonts w:ascii="宋体" w:hAnsi="宋体" w:cs="宋体" w:eastAsia="宋体" w:hint="default"/>
                <w:sz w:val="18"/>
                <w:szCs w:val="18"/>
              </w:rPr>
            </w:pPr>
            <w:r>
              <w:rPr>
                <w:rFonts w:ascii="宋体" w:hAnsi="宋体" w:cs="宋体" w:eastAsia="宋体" w:hint="default"/>
                <w:sz w:val="18"/>
                <w:szCs w:val="18"/>
              </w:rPr>
              <w:t>承诺来源</w:t>
            </w:r>
          </w:p>
        </w:tc>
        <w:tc>
          <w:tcPr>
            <w:tcW w:w="70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3"/>
              <w:ind w:left="76"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949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承诺内容</w:t>
            </w:r>
          </w:p>
        </w:tc>
        <w:tc>
          <w:tcPr>
            <w:tcW w:w="85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3"/>
              <w:ind w:left="57"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85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3"/>
              <w:ind w:left="57"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97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3"/>
              <w:ind w:left="117"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4025" w:hRule="exact"/>
        </w:trPr>
        <w:tc>
          <w:tcPr>
            <w:tcW w:w="1136"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63"/>
              <w:ind w:left="2"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2" w:right="0"/>
              <w:jc w:val="left"/>
              <w:rPr>
                <w:rFonts w:ascii="宋体" w:hAnsi="宋体" w:cs="宋体" w:eastAsia="宋体" w:hint="default"/>
                <w:sz w:val="18"/>
                <w:szCs w:val="18"/>
              </w:rPr>
            </w:pPr>
            <w:r>
              <w:rPr>
                <w:rFonts w:ascii="宋体" w:hAnsi="宋体" w:cs="宋体" w:eastAsia="宋体" w:hint="default"/>
                <w:sz w:val="18"/>
                <w:szCs w:val="18"/>
              </w:rPr>
              <w:t>张波</w:t>
            </w:r>
          </w:p>
        </w:tc>
        <w:tc>
          <w:tcPr>
            <w:tcW w:w="9498"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63"/>
              <w:ind w:left="2" w:right="1"/>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、本人控制之公司安居宝于</w:t>
            </w:r>
            <w:r>
              <w:rPr>
                <w:rFonts w:ascii="Times New Roman" w:hAnsi="Times New Roman" w:cs="Times New Roman" w:eastAsia="Times New Roman" w:hint="default"/>
                <w:sz w:val="18"/>
                <w:szCs w:val="18"/>
              </w:rPr>
              <w:t>2014</w:t>
            </w:r>
            <w:r>
              <w:rPr>
                <w:rFonts w:ascii="宋体" w:hAnsi="宋体" w:cs="宋体" w:eastAsia="宋体" w:hint="default"/>
                <w:sz w:val="18"/>
                <w:szCs w:val="18"/>
              </w:rPr>
              <w:t>年与中时讯通信建设有限公司签订两份《设备租赁合同》、一份《技术服务合同》，该 </w:t>
            </w:r>
            <w:r>
              <w:rPr>
                <w:rFonts w:ascii="宋体" w:hAnsi="宋体" w:cs="宋体" w:eastAsia="宋体" w:hint="default"/>
                <w:spacing w:val="-1"/>
                <w:sz w:val="18"/>
                <w:szCs w:val="18"/>
              </w:rPr>
              <w:t>等合同与广东奥迪安监控技术有限公司（下称</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有限公司</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）所从事的业务相同，但因对企业资质的要求，有限公司当时并</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不具备参予合同所述项目的条件，因此，安居宝承接该等项目并未同有限公司产生同业竞争；</w:t>
            </w:r>
          </w:p>
          <w:p>
            <w:pPr>
              <w:pStyle w:val="TableParagraph"/>
              <w:spacing w:line="300" w:lineRule="auto" w:before="72"/>
              <w:ind w:left="2" w:right="28"/>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、除上述之外，本人目前未直接或间接投资与奥迪安相竞争的业务，亦未以其他方式直接或间接从事与奥迪安相竞争的 业务；</w:t>
            </w:r>
          </w:p>
          <w:p>
            <w:pPr>
              <w:pStyle w:val="TableParagraph"/>
              <w:spacing w:line="300" w:lineRule="auto" w:before="70"/>
              <w:ind w:left="2" w:right="28"/>
              <w:jc w:val="both"/>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、本人在今后不会直接或间接投资与奥迪安相竞争的业务，且不以其他方式从事与奥迪安相竞争的业务，亦不对与奥迪 安具有同业竞争性的经济实体提供任何形式的帮助；</w:t>
            </w:r>
          </w:p>
          <w:p>
            <w:pPr>
              <w:pStyle w:val="TableParagraph"/>
              <w:spacing w:line="309" w:lineRule="auto" w:before="72"/>
              <w:ind w:left="2" w:right="4"/>
              <w:jc w:val="both"/>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、若将来因任何原因引起本人所拥有的资产或投资与奥迪安发生同业竞争，给公司造成损失的，本人将承担相应赔偿责 </w:t>
            </w:r>
            <w:r>
              <w:rPr>
                <w:rFonts w:ascii="宋体" w:hAnsi="宋体" w:cs="宋体" w:eastAsia="宋体" w:hint="default"/>
                <w:spacing w:val="-2"/>
                <w:sz w:val="18"/>
                <w:szCs w:val="18"/>
              </w:rPr>
              <w:t>任，并积极采取有效措施消除此类同业竞争；若本人将来有商业机会可从事、或入股可能会与奥迪安生产经营构成同业竞</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z w:val="18"/>
                <w:szCs w:val="18"/>
              </w:rPr>
              <w:t>争的业务，本人会将上述商业机会让予奥迪安；</w:t>
            </w:r>
          </w:p>
          <w:p>
            <w:pPr>
              <w:pStyle w:val="TableParagraph"/>
              <w:spacing w:line="300" w:lineRule="auto" w:before="65"/>
              <w:ind w:left="2" w:right="28"/>
              <w:jc w:val="both"/>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、本人不利用对奥迪安的控制关系或其他关系进行损害奥迪安及其他股东利益的行为。如果上述承诺被证明是不真实的 </w:t>
            </w:r>
            <w:r>
              <w:rPr>
                <w:rFonts w:ascii="宋体" w:hAnsi="宋体" w:cs="宋体" w:eastAsia="宋体" w:hint="default"/>
                <w:spacing w:val="-3"/>
                <w:sz w:val="18"/>
                <w:szCs w:val="18"/>
              </w:rPr>
              <w:t>或未被遵守，则本人将向奥迪安赔偿一切直接和间接损失；本承诺持续有效，直至本人不再作为奥迪安的实际控制人为止</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2" w:right="0"/>
              <w:jc w:val="left"/>
              <w:rPr>
                <w:rFonts w:ascii="Times New Roman" w:hAnsi="Times New Roman" w:cs="Times New Roman" w:eastAsia="Times New Roman" w:hint="default"/>
                <w:sz w:val="18"/>
                <w:szCs w:val="18"/>
              </w:rPr>
            </w:pPr>
            <w:r>
              <w:rPr>
                <w:rFonts w:ascii="Times New Roman"/>
                <w:sz w:val="18"/>
              </w:rPr>
              <w:t>2016.7.26</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972"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63"/>
              <w:ind w:left="2" w:right="53"/>
              <w:jc w:val="both"/>
              <w:rPr>
                <w:rFonts w:ascii="宋体" w:hAnsi="宋体" w:cs="宋体" w:eastAsia="宋体" w:hint="default"/>
                <w:sz w:val="18"/>
                <w:szCs w:val="18"/>
              </w:rPr>
            </w:pPr>
            <w:r>
              <w:rPr>
                <w:rFonts w:ascii="宋体" w:hAnsi="宋体" w:cs="宋体" w:eastAsia="宋体" w:hint="default"/>
                <w:sz w:val="18"/>
                <w:szCs w:val="18"/>
              </w:rPr>
              <w:t>报告期内承 诺人严格遵 守承诺，未 发现存在违 反承诺的情 况。</w:t>
            </w:r>
          </w:p>
        </w:tc>
      </w:tr>
      <w:tr>
        <w:trPr>
          <w:trHeight w:val="4019" w:hRule="exact"/>
        </w:trPr>
        <w:tc>
          <w:tcPr>
            <w:tcW w:w="1136" w:type="dxa"/>
            <w:vMerge/>
            <w:tcBorders>
              <w:left w:val="single" w:sz="6" w:space="0" w:color="000000"/>
              <w:bottom w:val="single" w:sz="6" w:space="0" w:color="000000"/>
              <w:right w:val="single" w:sz="6" w:space="0" w:color="000000"/>
            </w:tcBorders>
            <w:shd w:val="clear" w:color="auto" w:fill="D2D2D2"/>
          </w:tcPr>
          <w:p>
            <w:pP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2" w:right="0"/>
              <w:jc w:val="left"/>
              <w:rPr>
                <w:rFonts w:ascii="宋体" w:hAnsi="宋体" w:cs="宋体" w:eastAsia="宋体" w:hint="default"/>
                <w:sz w:val="18"/>
                <w:szCs w:val="18"/>
              </w:rPr>
            </w:pPr>
            <w:r>
              <w:rPr>
                <w:rFonts w:ascii="宋体" w:hAnsi="宋体" w:cs="宋体" w:eastAsia="宋体" w:hint="default"/>
                <w:sz w:val="18"/>
                <w:szCs w:val="18"/>
              </w:rPr>
              <w:t>安居宝</w:t>
            </w:r>
          </w:p>
        </w:tc>
        <w:tc>
          <w:tcPr>
            <w:tcW w:w="9498"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59"/>
              <w:ind w:left="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、本公司于</w:t>
            </w:r>
            <w:r>
              <w:rPr>
                <w:rFonts w:ascii="Times New Roman" w:hAnsi="Times New Roman" w:cs="Times New Roman" w:eastAsia="Times New Roman" w:hint="default"/>
                <w:sz w:val="18"/>
                <w:szCs w:val="18"/>
              </w:rPr>
              <w:t>2014</w:t>
            </w:r>
            <w:r>
              <w:rPr>
                <w:rFonts w:ascii="宋体" w:hAnsi="宋体" w:cs="宋体" w:eastAsia="宋体" w:hint="default"/>
                <w:sz w:val="18"/>
                <w:szCs w:val="18"/>
              </w:rPr>
              <w:t>年与中时讯通信建设有限公司签订两份《设备租赁合同》、一份《技术服务合同》，该等合同与广东奥 </w:t>
            </w:r>
            <w:r>
              <w:rPr>
                <w:rFonts w:ascii="宋体" w:hAnsi="宋体" w:cs="宋体" w:eastAsia="宋体" w:hint="default"/>
                <w:spacing w:val="-1"/>
                <w:sz w:val="18"/>
                <w:szCs w:val="18"/>
              </w:rPr>
              <w:t>迪安监控技术有限公司（下称</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有限公司</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）所从事的业务相同，但因对企业资质的要求，有限公司当时并不具备参予合同</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所述项目的条件，因此，本公司承接该等项目并未同有限公司产生同业竞争；</w:t>
            </w:r>
          </w:p>
          <w:p>
            <w:pPr>
              <w:pStyle w:val="TableParagraph"/>
              <w:spacing w:line="300" w:lineRule="auto" w:before="70"/>
              <w:ind w:left="2" w:right="28"/>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、除上述之外，本公司目前未直接或间接投资与奥迪安相竞争的业务，亦未以其他方式直接或间接从事与奥迪安相竞争 的业务；</w:t>
            </w:r>
          </w:p>
          <w:p>
            <w:pPr>
              <w:pStyle w:val="TableParagraph"/>
              <w:spacing w:line="300" w:lineRule="auto" w:before="72"/>
              <w:ind w:left="2" w:right="28"/>
              <w:jc w:val="both"/>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、本公司在今后不会直接或间接投资与奥迪安相竞争的业务，且不以其他方式从事与奥迪安相竞争的业务，亦不对与奥 迪安具有同业竞争性的经济实体提供任何形式的帮助；</w:t>
            </w:r>
          </w:p>
          <w:p>
            <w:pPr>
              <w:pStyle w:val="TableParagraph"/>
              <w:spacing w:line="309" w:lineRule="auto" w:before="72"/>
              <w:ind w:left="2" w:right="3"/>
              <w:jc w:val="both"/>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、若将来因任何原因引起本公司所拥有的资产或投资与奥迪安发生同业竞争，给公司造成损失的，本公司将承担相应赔 </w:t>
            </w:r>
            <w:r>
              <w:rPr>
                <w:rFonts w:ascii="宋体" w:hAnsi="宋体" w:cs="宋体" w:eastAsia="宋体" w:hint="default"/>
                <w:spacing w:val="-2"/>
                <w:sz w:val="18"/>
                <w:szCs w:val="18"/>
              </w:rPr>
              <w:t>偿责任，并积极采取有效措施消除此类同业竞争；若本公司将来有商业机会可从事、或入股可能会与奥迪安生产经营构成</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z w:val="18"/>
                <w:szCs w:val="18"/>
              </w:rPr>
              <w:t>同业竞争的业务，本公司会将上述商业机会让予奥迪安；</w:t>
            </w:r>
          </w:p>
          <w:p>
            <w:pPr>
              <w:pStyle w:val="TableParagraph"/>
              <w:spacing w:line="300" w:lineRule="auto" w:before="62"/>
              <w:ind w:left="2" w:right="28"/>
              <w:jc w:val="both"/>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、本公司不利用对奥迪安的控制关系或其他关系进行损害奥迪安及其他股东利益的行为。如果上述承诺被证明是不真实 </w:t>
            </w:r>
            <w:r>
              <w:rPr>
                <w:rFonts w:ascii="宋体" w:hAnsi="宋体" w:cs="宋体" w:eastAsia="宋体" w:hint="default"/>
                <w:spacing w:val="-3"/>
                <w:sz w:val="18"/>
                <w:szCs w:val="18"/>
              </w:rPr>
              <w:t>的或未被遵守，则本公司将向奥迪安赔偿一切直接和间接损失；本承诺持续有效，直至本公司不再作为奥迪安的股东为止</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2" w:right="0"/>
              <w:jc w:val="left"/>
              <w:rPr>
                <w:rFonts w:ascii="Times New Roman" w:hAnsi="Times New Roman" w:cs="Times New Roman" w:eastAsia="Times New Roman" w:hint="default"/>
                <w:sz w:val="18"/>
                <w:szCs w:val="18"/>
              </w:rPr>
            </w:pPr>
            <w:r>
              <w:rPr>
                <w:rFonts w:ascii="Times New Roman"/>
                <w:sz w:val="18"/>
              </w:rPr>
              <w:t>2016.7.26</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97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59"/>
              <w:ind w:left="2" w:right="53"/>
              <w:jc w:val="both"/>
              <w:rPr>
                <w:rFonts w:ascii="宋体" w:hAnsi="宋体" w:cs="宋体" w:eastAsia="宋体" w:hint="default"/>
                <w:sz w:val="18"/>
                <w:szCs w:val="18"/>
              </w:rPr>
            </w:pPr>
            <w:r>
              <w:rPr>
                <w:rFonts w:ascii="宋体" w:hAnsi="宋体" w:cs="宋体" w:eastAsia="宋体" w:hint="default"/>
                <w:sz w:val="18"/>
                <w:szCs w:val="18"/>
              </w:rPr>
              <w:t>报告期内承 诺人严格遵 守承诺，未 发现存在违 反承诺的情 况。</w:t>
            </w:r>
          </w:p>
        </w:tc>
      </w:tr>
    </w:tbl>
    <w:p>
      <w:pPr>
        <w:spacing w:after="0" w:line="316" w:lineRule="auto"/>
        <w:jc w:val="both"/>
        <w:rPr>
          <w:rFonts w:ascii="宋体" w:hAnsi="宋体" w:cs="宋体" w:eastAsia="宋体" w:hint="default"/>
          <w:sz w:val="18"/>
          <w:szCs w:val="18"/>
        </w:rPr>
        <w:sectPr>
          <w:pgSz w:w="16840" w:h="11910" w:orient="landscape"/>
          <w:pgMar w:header="867" w:footer="980" w:top="1060" w:bottom="1160" w:left="1300" w:right="1260"/>
        </w:sectPr>
      </w:pP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22"/>
          <w:szCs w:val="22"/>
        </w:rPr>
      </w:pPr>
    </w:p>
    <w:p>
      <w:pPr>
        <w:pStyle w:val="Heading3"/>
        <w:spacing w:line="240" w:lineRule="auto" w:before="26"/>
        <w:ind w:right="1133"/>
        <w:jc w:val="left"/>
        <w:rPr>
          <w:b w:val="0"/>
          <w:bCs w:val="0"/>
        </w:rPr>
      </w:pPr>
      <w:r>
        <w:rPr/>
        <w:t>三、控股股东及其关联方对上市公司的非经营性占用资金情况</w:t>
      </w:r>
      <w:r>
        <w:rPr>
          <w:b w:val="0"/>
          <w:bCs w:val="0"/>
        </w:rPr>
      </w:r>
    </w:p>
    <w:p>
      <w:pPr>
        <w:spacing w:line="240" w:lineRule="auto" w:before="6"/>
        <w:rPr>
          <w:rFonts w:ascii="宋体" w:hAnsi="宋体" w:cs="宋体" w:eastAsia="宋体" w:hint="default"/>
          <w:b/>
          <w:bCs/>
          <w:sz w:val="26"/>
          <w:szCs w:val="26"/>
        </w:rPr>
      </w:pPr>
    </w:p>
    <w:p>
      <w:pPr>
        <w:pStyle w:val="BodyText"/>
        <w:spacing w:line="338" w:lineRule="auto"/>
        <w:ind w:right="49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公司报告期不存在控股股东及其关联方对上市公司的非经营性占用资金。</w:t>
      </w:r>
    </w:p>
    <w:p>
      <w:pPr>
        <w:spacing w:line="240" w:lineRule="auto" w:before="8"/>
        <w:rPr>
          <w:rFonts w:ascii="宋体" w:hAnsi="宋体" w:cs="宋体" w:eastAsia="宋体" w:hint="default"/>
          <w:sz w:val="19"/>
          <w:szCs w:val="19"/>
        </w:rPr>
      </w:pPr>
    </w:p>
    <w:p>
      <w:pPr>
        <w:pStyle w:val="Heading3"/>
        <w:spacing w:line="240" w:lineRule="auto"/>
        <w:ind w:right="1133"/>
        <w:jc w:val="left"/>
        <w:rPr>
          <w:b w:val="0"/>
          <w:bCs w:val="0"/>
        </w:rPr>
      </w:pPr>
      <w:r>
        <w:rPr/>
        <w:t>四、董事会对最近一期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相关情况的说明</w:t>
      </w:r>
      <w:r>
        <w:rPr>
          <w:b w:val="0"/>
          <w:bCs w:val="0"/>
        </w:rPr>
      </w:r>
    </w:p>
    <w:p>
      <w:pPr>
        <w:spacing w:line="240" w:lineRule="auto" w:before="1"/>
        <w:rPr>
          <w:rFonts w:ascii="宋体" w:hAnsi="宋体" w:cs="宋体" w:eastAsia="宋体" w:hint="default"/>
          <w:b/>
          <w:bCs/>
          <w:sz w:val="25"/>
          <w:szCs w:val="25"/>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4"/>
          <w:szCs w:val="24"/>
        </w:rPr>
      </w:pPr>
    </w:p>
    <w:p>
      <w:pPr>
        <w:pStyle w:val="Heading3"/>
        <w:spacing w:line="240" w:lineRule="auto"/>
        <w:ind w:right="982"/>
        <w:jc w:val="left"/>
        <w:rPr>
          <w:b w:val="0"/>
          <w:bCs w:val="0"/>
        </w:rPr>
      </w:pPr>
      <w:r>
        <w:rPr/>
        <w:t>五、董事会、监事会、独立董事（如有）对会计师事务所本报告期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2"/>
        <w:rPr>
          <w:rFonts w:ascii="宋体" w:hAnsi="宋体" w:cs="宋体" w:eastAsia="宋体" w:hint="default"/>
          <w:b/>
          <w:bCs/>
          <w:sz w:val="25"/>
          <w:szCs w:val="25"/>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3"/>
        <w:spacing w:line="240" w:lineRule="auto"/>
        <w:ind w:right="1133"/>
        <w:jc w:val="left"/>
        <w:rPr>
          <w:b w:val="0"/>
          <w:bCs w:val="0"/>
        </w:rPr>
      </w:pPr>
      <w:r>
        <w:rPr/>
        <w:t>六、董事会关于报告期会计政策、会计估计变更或重大会计差错更正的说明</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1"/>
        <w:ind w:right="982"/>
        <w:jc w:val="left"/>
      </w:pPr>
      <w:r>
        <w:rPr>
          <w:rFonts w:ascii="Times New Roman" w:hAnsi="Times New Roman" w:cs="Times New Roman" w:eastAsia="Times New Roman" w:hint="default"/>
        </w:rPr>
        <w:t>1</w:t>
      </w:r>
      <w:r>
        <w:rPr/>
        <w:t>、财政部 </w:t>
      </w:r>
      <w:r>
        <w:rPr>
          <w:rFonts w:ascii="Times New Roman" w:hAnsi="Times New Roman" w:cs="Times New Roman" w:eastAsia="Times New Roman" w:hint="default"/>
        </w:rPr>
        <w:t>2017 </w:t>
      </w:r>
      <w:r>
        <w:rPr/>
        <w:t>颁布的《企业会计准则第 </w:t>
      </w:r>
      <w:r>
        <w:rPr>
          <w:rFonts w:ascii="Times New Roman" w:hAnsi="Times New Roman" w:cs="Times New Roman" w:eastAsia="Times New Roman" w:hint="default"/>
        </w:rPr>
        <w:t>22 </w:t>
      </w:r>
      <w:r>
        <w:rPr/>
        <w:t>号</w:t>
      </w:r>
      <w:r>
        <w:rPr>
          <w:rFonts w:ascii="Times New Roman" w:hAnsi="Times New Roman" w:cs="Times New Roman" w:eastAsia="Times New Roman" w:hint="default"/>
        </w:rPr>
        <w:t>——</w:t>
      </w:r>
      <w:r>
        <w:rPr/>
        <w:t>金融工具确认和计量》（财会</w:t>
      </w:r>
      <w:r>
        <w:rPr>
          <w:rFonts w:ascii="Times New Roman" w:hAnsi="Times New Roman" w:cs="Times New Roman" w:eastAsia="Times New Roman" w:hint="default"/>
        </w:rPr>
        <w:t>[2017]7 </w:t>
      </w:r>
      <w:r>
        <w:rPr/>
        <w:t>号）、《企业会计准则第 </w:t>
      </w:r>
      <w:r>
        <w:rPr>
          <w:rFonts w:ascii="Times New Roman" w:hAnsi="Times New Roman" w:cs="Times New Roman" w:eastAsia="Times New Roman" w:hint="default"/>
        </w:rPr>
        <w:t>23 </w:t>
      </w:r>
      <w:r>
        <w:rPr>
          <w:rFonts w:ascii="Times New Roman" w:hAnsi="Times New Roman" w:cs="Times New Roman" w:eastAsia="Times New Roman" w:hint="default"/>
          <w:spacing w:val="4"/>
        </w:rPr>
        <w:t> </w:t>
      </w:r>
      <w:r>
        <w:rPr/>
        <w:t>号</w:t>
      </w:r>
    </w:p>
    <w:p>
      <w:pPr>
        <w:pStyle w:val="BodyText"/>
        <w:spacing w:line="300" w:lineRule="auto" w:before="63"/>
        <w:ind w:right="1042"/>
        <w:jc w:val="left"/>
      </w:pPr>
      <w:r>
        <w:rPr>
          <w:rFonts w:ascii="Times New Roman" w:hAnsi="Times New Roman" w:cs="Times New Roman" w:eastAsia="Times New Roman" w:hint="default"/>
        </w:rPr>
        <w:t>——</w:t>
      </w:r>
      <w:r>
        <w:rPr/>
        <w:t>金融资产转移》（财会</w:t>
      </w:r>
      <w:r>
        <w:rPr>
          <w:rFonts w:ascii="Times New Roman" w:hAnsi="Times New Roman" w:cs="Times New Roman" w:eastAsia="Times New Roman" w:hint="default"/>
        </w:rPr>
        <w:t>[2017]8 </w:t>
      </w:r>
      <w:r>
        <w:rPr/>
        <w:t>号）、 《企业会计准则第 </w:t>
      </w:r>
      <w:r>
        <w:rPr>
          <w:rFonts w:ascii="Times New Roman" w:hAnsi="Times New Roman" w:cs="Times New Roman" w:eastAsia="Times New Roman" w:hint="default"/>
        </w:rPr>
        <w:t>24 </w:t>
      </w:r>
      <w:r>
        <w:rPr/>
        <w:t>号</w:t>
      </w:r>
      <w:r>
        <w:rPr>
          <w:rFonts w:ascii="Times New Roman" w:hAnsi="Times New Roman" w:cs="Times New Roman" w:eastAsia="Times New Roman" w:hint="default"/>
        </w:rPr>
        <w:t>——</w:t>
      </w:r>
      <w:r>
        <w:rPr/>
        <w:t>套期会计》（财会</w:t>
      </w:r>
      <w:r>
        <w:rPr>
          <w:rFonts w:ascii="Times New Roman" w:hAnsi="Times New Roman" w:cs="Times New Roman" w:eastAsia="Times New Roman" w:hint="default"/>
        </w:rPr>
        <w:t>[2017]9 </w:t>
      </w:r>
      <w:r>
        <w:rPr/>
        <w:t>号）、《企业会计准则 第 </w:t>
      </w:r>
      <w:r>
        <w:rPr>
          <w:rFonts w:ascii="Times New Roman" w:hAnsi="Times New Roman" w:cs="Times New Roman" w:eastAsia="Times New Roman" w:hint="default"/>
          <w:spacing w:val="-4"/>
        </w:rPr>
        <w:t>37</w:t>
      </w:r>
      <w:r>
        <w:rPr>
          <w:spacing w:val="-4"/>
        </w:rPr>
        <w:t>号</w:t>
      </w:r>
      <w:r>
        <w:rPr>
          <w:rFonts w:ascii="Times New Roman" w:hAnsi="Times New Roman" w:cs="Times New Roman" w:eastAsia="Times New Roman" w:hint="default"/>
          <w:spacing w:val="-4"/>
        </w:rPr>
        <w:t>——</w:t>
      </w:r>
      <w:r>
        <w:rPr>
          <w:spacing w:val="-4"/>
        </w:rPr>
        <w:t>金融工具列报》（财会</w:t>
      </w:r>
      <w:r>
        <w:rPr>
          <w:rFonts w:ascii="Times New Roman" w:hAnsi="Times New Roman" w:cs="Times New Roman" w:eastAsia="Times New Roman" w:hint="default"/>
          <w:spacing w:val="-4"/>
        </w:rPr>
        <w:t>[2017]14</w:t>
      </w:r>
      <w:r>
        <w:rPr>
          <w:rFonts w:ascii="Times New Roman" w:hAnsi="Times New Roman" w:cs="Times New Roman" w:eastAsia="Times New Roman" w:hint="default"/>
        </w:rPr>
        <w:t> </w:t>
      </w:r>
      <w:r>
        <w:rPr>
          <w:spacing w:val="-7"/>
        </w:rPr>
        <w:t>号），要求境内上市企业自</w:t>
      </w:r>
      <w:r>
        <w:rPr/>
        <w:t> </w:t>
      </w:r>
      <w:r>
        <w:rPr>
          <w:rFonts w:ascii="Times New Roman" w:hAnsi="Times New Roman" w:cs="Times New Roman" w:eastAsia="Times New Roman" w:hint="default"/>
        </w:rPr>
        <w:t>2019 </w:t>
      </w:r>
      <w:r>
        <w:rPr/>
        <w:t>年 </w:t>
      </w:r>
      <w:r>
        <w:rPr>
          <w:rFonts w:ascii="Times New Roman" w:hAnsi="Times New Roman" w:cs="Times New Roman" w:eastAsia="Times New Roman" w:hint="default"/>
        </w:rPr>
        <w:t>1 </w:t>
      </w:r>
      <w:r>
        <w:rPr/>
        <w:t>月 </w:t>
      </w:r>
      <w:r>
        <w:rPr>
          <w:rFonts w:ascii="Times New Roman" w:hAnsi="Times New Roman" w:cs="Times New Roman" w:eastAsia="Times New Roman" w:hint="default"/>
        </w:rPr>
        <w:t>1</w:t>
      </w:r>
      <w:r>
        <w:rPr>
          <w:rFonts w:ascii="Times New Roman" w:hAnsi="Times New Roman" w:cs="Times New Roman" w:eastAsia="Times New Roman" w:hint="default"/>
          <w:spacing w:val="25"/>
        </w:rPr>
        <w:t> </w:t>
      </w:r>
      <w:r>
        <w:rPr>
          <w:spacing w:val="-1"/>
        </w:rPr>
        <w:t>日起施行新金融工具相关会计准则。</w:t>
      </w:r>
      <w:r>
        <w:rPr/>
        <w:t> 按照上述通知及上述企业会计准则的规定和要求，公司对原会计政策进行相 应变更。</w:t>
      </w:r>
      <w:r>
        <w:rPr>
          <w:spacing w:val="-36"/>
        </w:rPr>
        <w:t> </w:t>
      </w:r>
      <w:r>
        <w:rPr/>
        <w:t>本公司于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24</w:t>
      </w:r>
      <w:r>
        <w:rPr/>
        <w:t>日第四届董事 会第八次会议审议通过了《关于会计政策变更的议案》。</w:t>
      </w:r>
    </w:p>
    <w:p>
      <w:pPr>
        <w:pStyle w:val="BodyText"/>
        <w:spacing w:line="300" w:lineRule="auto" w:before="31"/>
        <w:ind w:right="1129"/>
        <w:jc w:val="left"/>
      </w:pPr>
      <w:r>
        <w:rPr>
          <w:rFonts w:ascii="Times New Roman" w:hAnsi="Times New Roman" w:cs="Times New Roman" w:eastAsia="Times New Roman" w:hint="default"/>
        </w:rPr>
        <w:t>2</w:t>
      </w:r>
      <w:r>
        <w:rPr/>
        <w:t>、</w:t>
      </w:r>
      <w:r>
        <w:rPr>
          <w:rFonts w:ascii="Times New Roman" w:hAnsi="Times New Roman" w:cs="Times New Roman" w:eastAsia="Times New Roman" w:hint="default"/>
        </w:rPr>
        <w:t>2019 </w:t>
      </w:r>
      <w:r>
        <w:rPr/>
        <w:t>年 </w:t>
      </w:r>
      <w:r>
        <w:rPr>
          <w:rFonts w:ascii="Times New Roman" w:hAnsi="Times New Roman" w:cs="Times New Roman" w:eastAsia="Times New Roman" w:hint="default"/>
        </w:rPr>
        <w:t>4 </w:t>
      </w:r>
      <w:r>
        <w:rPr/>
        <w:t>月 </w:t>
      </w:r>
      <w:r>
        <w:rPr>
          <w:rFonts w:ascii="Times New Roman" w:hAnsi="Times New Roman" w:cs="Times New Roman" w:eastAsia="Times New Roman" w:hint="default"/>
        </w:rPr>
        <w:t>30 </w:t>
      </w:r>
      <w:r>
        <w:rPr/>
        <w:t>日</w:t>
      </w:r>
      <w:r>
        <w:rPr>
          <w:rFonts w:ascii="Times New Roman" w:hAnsi="Times New Roman" w:cs="Times New Roman" w:eastAsia="Times New Roman" w:hint="default"/>
        </w:rPr>
        <w:t>,</w:t>
      </w:r>
      <w:r>
        <w:rPr/>
        <w:t>财政部发布了《关于修订印发 </w:t>
      </w:r>
      <w:r>
        <w:rPr>
          <w:rFonts w:ascii="Times New Roman" w:hAnsi="Times New Roman" w:cs="Times New Roman" w:eastAsia="Times New Roman" w:hint="default"/>
        </w:rPr>
        <w:t>2019 </w:t>
      </w:r>
      <w:r>
        <w:rPr/>
        <w:t>年度一般企业财务报表格式的通知》（财会</w:t>
      </w:r>
      <w:r>
        <w:rPr>
          <w:rFonts w:ascii="Times New Roman" w:hAnsi="Times New Roman" w:cs="Times New Roman" w:eastAsia="Times New Roman" w:hint="default"/>
        </w:rPr>
        <w:t>[2019]6</w:t>
      </w:r>
      <w:r>
        <w:rPr>
          <w:rFonts w:ascii="Times New Roman" w:hAnsi="Times New Roman" w:cs="Times New Roman" w:eastAsia="Times New Roman" w:hint="default"/>
          <w:spacing w:val="12"/>
        </w:rPr>
        <w:t> </w:t>
      </w:r>
      <w:r>
        <w:rPr/>
        <w:t>号），要求 执行企业会计准则的非金融企业按照企业会计准则和财会</w:t>
      </w:r>
      <w:r>
        <w:rPr>
          <w:rFonts w:ascii="Times New Roman" w:hAnsi="Times New Roman" w:cs="Times New Roman" w:eastAsia="Times New Roman" w:hint="default"/>
        </w:rPr>
        <w:t>[2019]6 </w:t>
      </w:r>
      <w:r>
        <w:rPr/>
        <w:t>号的规定编制财务报表，企业 </w:t>
      </w:r>
      <w:r>
        <w:rPr>
          <w:rFonts w:ascii="Times New Roman" w:hAnsi="Times New Roman" w:cs="Times New Roman" w:eastAsia="Times New Roman" w:hint="default"/>
        </w:rPr>
        <w:t>2019</w:t>
      </w:r>
      <w:r>
        <w:rPr>
          <w:rFonts w:ascii="Times New Roman" w:hAnsi="Times New Roman" w:cs="Times New Roman" w:eastAsia="Times New Roman" w:hint="default"/>
          <w:spacing w:val="-11"/>
        </w:rPr>
        <w:t> </w:t>
      </w:r>
      <w:r>
        <w:rPr/>
        <w:t>年度中期财务报表和 年度财务报表及以后期间的财务报表均按财会</w:t>
      </w:r>
      <w:r>
        <w:rPr>
          <w:rFonts w:ascii="Times New Roman" w:hAnsi="Times New Roman" w:cs="Times New Roman" w:eastAsia="Times New Roman" w:hint="default"/>
        </w:rPr>
        <w:t>[2019]6</w:t>
      </w:r>
      <w:r>
        <w:rPr>
          <w:rFonts w:ascii="Times New Roman" w:hAnsi="Times New Roman" w:cs="Times New Roman" w:eastAsia="Times New Roman" w:hint="default"/>
          <w:spacing w:val="27"/>
        </w:rPr>
        <w:t> </w:t>
      </w:r>
      <w:r>
        <w:rPr/>
        <w:t>号的规定编制执行。 </w:t>
      </w:r>
      <w:r>
        <w:rPr>
          <w:spacing w:val="-2"/>
        </w:rPr>
        <w:t>按照上述通知的规定和要求，公司对原会计政策进行相应变更。</w:t>
      </w:r>
      <w:r>
        <w:rPr>
          <w:spacing w:val="-13"/>
        </w:rPr>
        <w:t> </w:t>
      </w:r>
      <w:r>
        <w:rPr>
          <w:spacing w:val="-1"/>
        </w:rPr>
        <w:t>本公司于</w:t>
      </w:r>
      <w:r>
        <w:rPr>
          <w:rFonts w:ascii="Times New Roman" w:hAnsi="Times New Roman" w:cs="Times New Roman" w:eastAsia="Times New Roman" w:hint="default"/>
          <w:spacing w:val="-1"/>
        </w:rPr>
        <w:t>2019</w:t>
      </w:r>
      <w:r>
        <w:rPr>
          <w:spacing w:val="-1"/>
        </w:rPr>
        <w:t>年</w:t>
      </w:r>
      <w:r>
        <w:rPr>
          <w:rFonts w:ascii="Times New Roman" w:hAnsi="Times New Roman" w:cs="Times New Roman" w:eastAsia="Times New Roman" w:hint="default"/>
          <w:spacing w:val="-1"/>
        </w:rPr>
        <w:t>8</w:t>
      </w:r>
      <w:r>
        <w:rPr>
          <w:spacing w:val="-1"/>
        </w:rPr>
        <w:t>月</w:t>
      </w:r>
      <w:r>
        <w:rPr>
          <w:rFonts w:ascii="Times New Roman" w:hAnsi="Times New Roman" w:cs="Times New Roman" w:eastAsia="Times New Roman" w:hint="default"/>
          <w:spacing w:val="-1"/>
        </w:rPr>
        <w:t>23</w:t>
      </w:r>
      <w:r>
        <w:rPr>
          <w:spacing w:val="-1"/>
        </w:rPr>
        <w:t>日第四届董事会第十一次会议审议通</w:t>
      </w:r>
      <w:r>
        <w:rPr>
          <w:spacing w:val="-79"/>
        </w:rPr>
        <w:t> </w:t>
      </w:r>
      <w:r>
        <w:rPr>
          <w:spacing w:val="-79"/>
        </w:rPr>
      </w:r>
      <w:r>
        <w:rPr/>
        <w:t>过了《关于会计政策变更的议案》。</w:t>
      </w:r>
    </w:p>
    <w:p>
      <w:pPr>
        <w:pStyle w:val="BodyText"/>
        <w:spacing w:line="300" w:lineRule="auto" w:before="31"/>
        <w:ind w:right="1145"/>
        <w:jc w:val="left"/>
      </w:pPr>
      <w:r>
        <w:rPr>
          <w:rFonts w:ascii="Times New Roman" w:hAnsi="Times New Roman" w:cs="Times New Roman" w:eastAsia="Times New Roman" w:hint="default"/>
        </w:rPr>
        <w:t>3</w:t>
      </w:r>
      <w:r>
        <w:rPr/>
        <w:t>、财政部于 </w:t>
      </w:r>
      <w:r>
        <w:rPr>
          <w:rFonts w:ascii="Times New Roman" w:hAnsi="Times New Roman" w:cs="Times New Roman" w:eastAsia="Times New Roman" w:hint="default"/>
        </w:rPr>
        <w:t>2019 </w:t>
      </w:r>
      <w:r>
        <w:rPr/>
        <w:t>年 </w:t>
      </w:r>
      <w:r>
        <w:rPr>
          <w:rFonts w:ascii="Times New Roman" w:hAnsi="Times New Roman" w:cs="Times New Roman" w:eastAsia="Times New Roman" w:hint="default"/>
        </w:rPr>
        <w:t>9 </w:t>
      </w:r>
      <w:r>
        <w:rPr/>
        <w:t>月 </w:t>
      </w:r>
      <w:r>
        <w:rPr>
          <w:rFonts w:ascii="Times New Roman" w:hAnsi="Times New Roman" w:cs="Times New Roman" w:eastAsia="Times New Roman" w:hint="default"/>
        </w:rPr>
        <w:t>19 </w:t>
      </w:r>
      <w:r>
        <w:rPr/>
        <w:t>日发布了《关于修订印发合并财务报表格式（</w:t>
      </w:r>
      <w:r>
        <w:rPr>
          <w:rFonts w:ascii="Times New Roman" w:hAnsi="Times New Roman" w:cs="Times New Roman" w:eastAsia="Times New Roman" w:hint="default"/>
        </w:rPr>
        <w:t>2019 </w:t>
      </w:r>
      <w:r>
        <w:rPr/>
        <w:t>版）的通知》（财会〔</w:t>
      </w:r>
      <w:r>
        <w:rPr>
          <w:rFonts w:ascii="Times New Roman" w:hAnsi="Times New Roman" w:cs="Times New Roman" w:eastAsia="Times New Roman" w:hint="default"/>
        </w:rPr>
        <w:t>2019</w:t>
      </w:r>
      <w:r>
        <w:rPr/>
        <w:t>〕</w:t>
      </w:r>
      <w:r>
        <w:rPr>
          <w:rFonts w:ascii="Times New Roman" w:hAnsi="Times New Roman" w:cs="Times New Roman" w:eastAsia="Times New Roman" w:hint="default"/>
        </w:rPr>
        <w:t>16</w:t>
      </w:r>
      <w:r>
        <w:rPr>
          <w:rFonts w:ascii="Times New Roman" w:hAnsi="Times New Roman" w:cs="Times New Roman" w:eastAsia="Times New Roman" w:hint="default"/>
          <w:spacing w:val="30"/>
        </w:rPr>
        <w:t> </w:t>
      </w:r>
      <w:r>
        <w:rPr/>
        <w:t>号）， 对合并财务报表格式进行了修订，要求所有已执行新金融准则的企业应当结合财会</w:t>
      </w:r>
      <w:r>
        <w:rPr>
          <w:rFonts w:ascii="Times New Roman" w:hAnsi="Times New Roman" w:cs="Times New Roman" w:eastAsia="Times New Roman" w:hint="default"/>
        </w:rPr>
        <w:t>[2019]16</w:t>
      </w:r>
      <w:r>
        <w:rPr>
          <w:rFonts w:ascii="Times New Roman" w:hAnsi="Times New Roman" w:cs="Times New Roman" w:eastAsia="Times New Roman" w:hint="default"/>
          <w:spacing w:val="27"/>
        </w:rPr>
        <w:t> </w:t>
      </w:r>
      <w:r>
        <w:rPr/>
        <w:t>号通知及附件要求对合并财务 报表项目进行相应调整，并将适用于企业 </w:t>
      </w:r>
      <w:r>
        <w:rPr>
          <w:rFonts w:ascii="Times New Roman" w:hAnsi="Times New Roman" w:cs="Times New Roman" w:eastAsia="Times New Roman" w:hint="default"/>
        </w:rPr>
        <w:t>2019</w:t>
      </w:r>
      <w:r>
        <w:rPr>
          <w:rFonts w:ascii="Times New Roman" w:hAnsi="Times New Roman" w:cs="Times New Roman" w:eastAsia="Times New Roman" w:hint="default"/>
          <w:spacing w:val="10"/>
        </w:rPr>
        <w:t> </w:t>
      </w:r>
      <w:r>
        <w:rPr/>
        <w:t>年度合并财务报表及以后期间的合并财务报表。 由于上述会计准则的修订，公司需对原会计政策进行相应变更。</w:t>
      </w:r>
      <w:r>
        <w:rPr>
          <w:spacing w:val="-21"/>
        </w:rPr>
        <w:t> </w:t>
      </w:r>
      <w:r>
        <w:rPr/>
        <w:t>本公司于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28</w:t>
      </w:r>
      <w:r>
        <w:rPr/>
        <w:t>日第四届董事会第十二次会议审议 通过了《关于会计政策变更的议案》。</w:t>
      </w:r>
    </w:p>
    <w:p>
      <w:pPr>
        <w:spacing w:line="240" w:lineRule="auto" w:before="11"/>
        <w:rPr>
          <w:rFonts w:ascii="宋体" w:hAnsi="宋体" w:cs="宋体" w:eastAsia="宋体" w:hint="default"/>
          <w:sz w:val="21"/>
          <w:szCs w:val="21"/>
        </w:rPr>
      </w:pPr>
    </w:p>
    <w:p>
      <w:pPr>
        <w:pStyle w:val="Heading3"/>
        <w:spacing w:line="240" w:lineRule="auto"/>
        <w:ind w:right="1133"/>
        <w:jc w:val="left"/>
        <w:rPr>
          <w:b w:val="0"/>
          <w:bCs w:val="0"/>
        </w:rPr>
      </w:pPr>
      <w:r>
        <w:rPr/>
        <w:t>七、与上年度财务报告相比，合并报表范围发生变化的情况说明</w:t>
      </w:r>
      <w:r>
        <w:rPr>
          <w:b w:val="0"/>
          <w:bCs w:val="0"/>
        </w:rPr>
      </w:r>
    </w:p>
    <w:p>
      <w:pPr>
        <w:spacing w:line="240" w:lineRule="auto" w:before="6"/>
        <w:rPr>
          <w:rFonts w:ascii="宋体" w:hAnsi="宋体" w:cs="宋体" w:eastAsia="宋体" w:hint="default"/>
          <w:b/>
          <w:bCs/>
          <w:sz w:val="26"/>
          <w:szCs w:val="26"/>
        </w:rPr>
      </w:pPr>
    </w:p>
    <w:p>
      <w:pPr>
        <w:pStyle w:val="BodyText"/>
        <w:spacing w:line="340" w:lineRule="auto"/>
        <w:ind w:right="71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公司报告期无合并报表范围发生变化的情况。</w:t>
      </w:r>
    </w:p>
    <w:p>
      <w:pPr>
        <w:spacing w:line="240" w:lineRule="auto" w:before="4"/>
        <w:rPr>
          <w:rFonts w:ascii="宋体" w:hAnsi="宋体" w:cs="宋体" w:eastAsia="宋体" w:hint="default"/>
          <w:sz w:val="19"/>
          <w:szCs w:val="19"/>
        </w:rPr>
      </w:pPr>
    </w:p>
    <w:p>
      <w:pPr>
        <w:pStyle w:val="Heading3"/>
        <w:spacing w:line="240" w:lineRule="auto"/>
        <w:ind w:right="1133"/>
        <w:jc w:val="left"/>
        <w:rPr>
          <w:b w:val="0"/>
          <w:bCs w:val="0"/>
        </w:rPr>
      </w:pPr>
      <w:r>
        <w:rPr/>
        <w:t>八、聘任、解聘会计师事务所情况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1133"/>
        <w:jc w:val="left"/>
      </w:pPr>
      <w:r>
        <w:rPr/>
        <w:t>现聘任的会计事务所</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90"/>
        <w:gridCol w:w="4779"/>
      </w:tblGrid>
      <w:tr>
        <w:trPr>
          <w:trHeight w:val="401"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立信会计师事务所（特殊普通合伙）</w:t>
            </w:r>
          </w:p>
        </w:tc>
      </w:tr>
      <w:tr>
        <w:trPr>
          <w:trHeight w:val="404"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4" w:right="0"/>
              <w:jc w:val="left"/>
              <w:rPr>
                <w:rFonts w:ascii="Times New Roman" w:hAnsi="Times New Roman" w:cs="Times New Roman" w:eastAsia="Times New Roman" w:hint="default"/>
                <w:sz w:val="18"/>
                <w:szCs w:val="18"/>
              </w:rPr>
            </w:pPr>
            <w:r>
              <w:rPr>
                <w:rFonts w:ascii="Times New Roman"/>
                <w:sz w:val="18"/>
              </w:rPr>
              <w:t>63</w:t>
            </w:r>
          </w:p>
        </w:tc>
      </w:tr>
    </w:tbl>
    <w:p>
      <w:pPr>
        <w:spacing w:after="0" w:line="240" w:lineRule="auto"/>
        <w:jc w:val="left"/>
        <w:rPr>
          <w:rFonts w:ascii="Times New Roman" w:hAnsi="Times New Roman" w:cs="Times New Roman" w:eastAsia="Times New Roman" w:hint="default"/>
          <w:sz w:val="18"/>
          <w:szCs w:val="18"/>
        </w:rPr>
        <w:sectPr>
          <w:headerReference w:type="default" r:id="rId16"/>
          <w:footerReference w:type="default" r:id="rId17"/>
          <w:pgSz w:w="11910" w:h="16840"/>
          <w:pgMar w:header="877" w:footer="979" w:top="1100" w:bottom="1160" w:left="980" w:right="0"/>
          <w:pgNumType w:start="27"/>
        </w:sectPr>
      </w:pPr>
    </w:p>
    <w:p>
      <w:pPr>
        <w:spacing w:line="240" w:lineRule="auto" w:before="8"/>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4790"/>
        <w:gridCol w:w="4779"/>
      </w:tblGrid>
      <w:tr>
        <w:trPr>
          <w:trHeight w:val="402"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10</w:t>
            </w:r>
          </w:p>
        </w:tc>
      </w:tr>
      <w:tr>
        <w:trPr>
          <w:trHeight w:val="402"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黄春燕</w:t>
            </w:r>
            <w:r>
              <w:rPr>
                <w:rFonts w:ascii="宋体" w:hAnsi="宋体" w:cs="宋体" w:eastAsia="宋体" w:hint="default"/>
                <w:spacing w:val="1"/>
                <w:sz w:val="18"/>
                <w:szCs w:val="18"/>
              </w:rPr>
              <w:t> </w:t>
            </w:r>
            <w:r>
              <w:rPr>
                <w:rFonts w:ascii="宋体" w:hAnsi="宋体" w:cs="宋体" w:eastAsia="宋体" w:hint="default"/>
                <w:sz w:val="18"/>
                <w:szCs w:val="18"/>
              </w:rPr>
              <w:t>阮章宏</w:t>
            </w:r>
          </w:p>
        </w:tc>
      </w:tr>
      <w:tr>
        <w:trPr>
          <w:trHeight w:val="403"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境内会计师事务所注册会计师审计服务的连续年限</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w:t>
            </w:r>
          </w:p>
        </w:tc>
      </w:tr>
    </w:tbl>
    <w:p>
      <w:pPr>
        <w:pStyle w:val="BodyText"/>
        <w:spacing w:line="240" w:lineRule="auto" w:before="49"/>
        <w:ind w:right="1133"/>
        <w:jc w:val="left"/>
      </w:pPr>
      <w:r>
        <w:rPr/>
        <w:t>是否改聘会计师事务所</w:t>
      </w:r>
    </w:p>
    <w:p>
      <w:pPr>
        <w:pStyle w:val="BodyText"/>
        <w:spacing w:line="340" w:lineRule="auto" w:before="115"/>
        <w:ind w:right="625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聘请内部控制审计会计师事务所、财务顾问或保荐人情况</w:t>
      </w:r>
    </w:p>
    <w:p>
      <w:pPr>
        <w:pStyle w:val="BodyText"/>
        <w:spacing w:line="240" w:lineRule="auto" w:before="39"/>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3"/>
        <w:spacing w:line="240" w:lineRule="auto"/>
        <w:ind w:right="1133"/>
        <w:jc w:val="left"/>
        <w:rPr>
          <w:b w:val="0"/>
          <w:bCs w:val="0"/>
        </w:rPr>
      </w:pPr>
      <w:r>
        <w:rPr/>
        <w:t>九、年度报告披露后面临暂停上市和终止上市情况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p>
    <w:p>
      <w:pPr>
        <w:spacing w:line="240" w:lineRule="auto" w:before="3"/>
        <w:rPr>
          <w:rFonts w:ascii="宋体" w:hAnsi="宋体" w:cs="宋体" w:eastAsia="宋体" w:hint="default"/>
          <w:sz w:val="24"/>
          <w:szCs w:val="24"/>
        </w:rPr>
      </w:pPr>
    </w:p>
    <w:p>
      <w:pPr>
        <w:pStyle w:val="Heading3"/>
        <w:spacing w:line="240" w:lineRule="auto"/>
        <w:ind w:right="1133"/>
        <w:jc w:val="left"/>
        <w:rPr>
          <w:b w:val="0"/>
          <w:bCs w:val="0"/>
        </w:rPr>
      </w:pPr>
      <w:r>
        <w:rPr/>
        <w:t>十、破产重整相关事项</w:t>
      </w:r>
      <w:r>
        <w:rPr>
          <w:b w:val="0"/>
          <w:bCs w:val="0"/>
        </w:rPr>
      </w:r>
    </w:p>
    <w:p>
      <w:pPr>
        <w:spacing w:line="240" w:lineRule="auto" w:before="4"/>
        <w:rPr>
          <w:rFonts w:ascii="宋体" w:hAnsi="宋体" w:cs="宋体" w:eastAsia="宋体" w:hint="default"/>
          <w:b/>
          <w:bCs/>
          <w:sz w:val="26"/>
          <w:szCs w:val="26"/>
        </w:rPr>
      </w:pPr>
    </w:p>
    <w:p>
      <w:pPr>
        <w:pStyle w:val="BodyText"/>
        <w:spacing w:line="340" w:lineRule="auto"/>
        <w:ind w:right="76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公司报告期未发生破产重整相关事项。</w:t>
      </w:r>
    </w:p>
    <w:p>
      <w:pPr>
        <w:spacing w:after="0" w:line="340" w:lineRule="auto"/>
        <w:jc w:val="left"/>
        <w:sectPr>
          <w:pgSz w:w="11910" w:h="16840"/>
          <w:pgMar w:header="877" w:footer="979" w:top="1100" w:bottom="1160" w:left="980" w:right="0"/>
        </w:sectPr>
      </w:pPr>
    </w:p>
    <w:p>
      <w:pPr>
        <w:spacing w:line="240" w:lineRule="auto" w:before="11"/>
        <w:rPr>
          <w:rFonts w:ascii="宋体" w:hAnsi="宋体" w:cs="宋体" w:eastAsia="宋体" w:hint="default"/>
          <w:sz w:val="2"/>
          <w:szCs w:val="2"/>
        </w:rPr>
      </w:pPr>
      <w:r>
        <w:rPr/>
        <w:pict>
          <v:group style="position:absolute;margin-left:547.270020pt;margin-top:452.619995pt;width:112.85pt;height:31.2pt;mso-position-horizontal-relative:page;mso-position-vertical-relative:page;z-index:-947488" coordorigin="10945,9052" coordsize="2257,624">
            <v:shape style="position:absolute;left:10945;top:9052;width:2257;height:624" coordorigin="10945,9052" coordsize="2257,624" path="m10945,9676l13202,9676,13202,9052,10945,9052,10945,9676xe" filled="true" fillcolor="#ffffff" stroked="false">
              <v:path arrowok="t"/>
              <v:fill type="solid"/>
            </v:shape>
            <w10:wrap type="none"/>
          </v:group>
        </w:pict>
      </w:r>
    </w:p>
    <w:p>
      <w:pPr>
        <w:spacing w:line="20" w:lineRule="exact"/>
        <w:ind w:left="104" w:right="0" w:firstLine="0"/>
        <w:rPr>
          <w:rFonts w:ascii="宋体" w:hAnsi="宋体" w:cs="宋体" w:eastAsia="宋体" w:hint="default"/>
          <w:sz w:val="2"/>
          <w:szCs w:val="2"/>
        </w:rPr>
      </w:pPr>
      <w:r>
        <w:rPr>
          <w:rFonts w:ascii="宋体" w:hAnsi="宋体" w:cs="宋体" w:eastAsia="宋体" w:hint="default"/>
          <w:sz w:val="2"/>
          <w:szCs w:val="2"/>
        </w:rPr>
        <w:pict>
          <v:group style="width:701.65pt;height:.75pt;mso-position-horizontal-relative:char;mso-position-vertical-relative:line" coordorigin="0,0" coordsize="14033,15">
            <v:group style="position:absolute;left:7;top:7;width:14019;height:2" coordorigin="7,7" coordsize="14019,2">
              <v:shape style="position:absolute;left:7;top:7;width:14019;height:2" coordorigin="7,7" coordsize="14019,0" path="m7,7l14026,7e" filled="false" stroked="true" strokeweight=".72pt" strokecolor="#000000">
                <v:path arrowok="t"/>
              </v:shape>
            </v:group>
          </v:group>
        </w:pict>
      </w:r>
      <w:r>
        <w:rPr>
          <w:rFonts w:ascii="宋体" w:hAnsi="宋体" w:cs="宋体" w:eastAsia="宋体" w:hint="default"/>
          <w:sz w:val="2"/>
          <w:szCs w:val="2"/>
        </w:rPr>
      </w:r>
    </w:p>
    <w:p>
      <w:pPr>
        <w:spacing w:line="240" w:lineRule="auto" w:before="8"/>
        <w:rPr>
          <w:rFonts w:ascii="宋体" w:hAnsi="宋体" w:cs="宋体" w:eastAsia="宋体" w:hint="default"/>
          <w:sz w:val="15"/>
          <w:szCs w:val="15"/>
        </w:rPr>
      </w:pPr>
    </w:p>
    <w:p>
      <w:pPr>
        <w:pStyle w:val="Heading3"/>
        <w:spacing w:line="240" w:lineRule="auto" w:before="26"/>
        <w:ind w:left="140" w:right="0"/>
        <w:jc w:val="left"/>
        <w:rPr>
          <w:b w:val="0"/>
          <w:bCs w:val="0"/>
        </w:rPr>
      </w:pPr>
      <w:r>
        <w:rPr/>
        <w:t>十一、重大诉讼、仲裁事项</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left="140"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4"/>
        <w:rPr>
          <w:rFonts w:ascii="宋体" w:hAnsi="宋体" w:cs="宋体" w:eastAsia="宋体" w:hint="default"/>
          <w:sz w:val="7"/>
          <w:szCs w:val="7"/>
        </w:rPr>
      </w:pPr>
    </w:p>
    <w:tbl>
      <w:tblPr>
        <w:tblW w:w="0" w:type="auto"/>
        <w:jc w:val="left"/>
        <w:tblInd w:w="106" w:type="dxa"/>
        <w:tblLayout w:type="fixed"/>
        <w:tblCellMar>
          <w:top w:w="0" w:type="dxa"/>
          <w:left w:w="0" w:type="dxa"/>
          <w:bottom w:w="0" w:type="dxa"/>
          <w:right w:w="0" w:type="dxa"/>
        </w:tblCellMar>
        <w:tblLook w:val="01E0"/>
      </w:tblPr>
      <w:tblGrid>
        <w:gridCol w:w="2124"/>
        <w:gridCol w:w="1589"/>
        <w:gridCol w:w="1855"/>
        <w:gridCol w:w="1395"/>
        <w:gridCol w:w="2566"/>
        <w:gridCol w:w="2269"/>
        <w:gridCol w:w="1133"/>
        <w:gridCol w:w="1088"/>
      </w:tblGrid>
      <w:tr>
        <w:trPr>
          <w:trHeight w:val="403" w:hRule="exact"/>
        </w:trPr>
        <w:tc>
          <w:tcPr>
            <w:tcW w:w="21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78" w:right="0"/>
              <w:jc w:val="left"/>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仲裁</w:t>
            </w:r>
            <w:r>
              <w:rPr>
                <w:rFonts w:ascii="Times New Roman" w:hAnsi="Times New Roman" w:cs="Times New Roman" w:eastAsia="Times New Roman" w:hint="default"/>
                <w:sz w:val="18"/>
                <w:szCs w:val="18"/>
              </w:rPr>
              <w:t>)</w:t>
            </w:r>
            <w:r>
              <w:rPr>
                <w:rFonts w:ascii="宋体" w:hAnsi="宋体" w:cs="宋体" w:eastAsia="宋体" w:hint="default"/>
                <w:sz w:val="18"/>
                <w:szCs w:val="18"/>
              </w:rPr>
              <w:t>基本情况</w:t>
            </w:r>
          </w:p>
        </w:tc>
        <w:tc>
          <w:tcPr>
            <w:tcW w:w="15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68"/>
              <w:jc w:val="right"/>
              <w:rPr>
                <w:rFonts w:ascii="宋体" w:hAnsi="宋体" w:cs="宋体" w:eastAsia="宋体" w:hint="default"/>
                <w:sz w:val="18"/>
                <w:szCs w:val="18"/>
              </w:rPr>
            </w:pPr>
            <w:r>
              <w:rPr>
                <w:rFonts w:ascii="宋体" w:hAnsi="宋体" w:cs="宋体" w:eastAsia="宋体" w:hint="default"/>
                <w:sz w:val="18"/>
                <w:szCs w:val="18"/>
              </w:rPr>
              <w:t>涉案金额（万元）</w:t>
            </w:r>
          </w:p>
        </w:tc>
        <w:tc>
          <w:tcPr>
            <w:tcW w:w="18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1" w:right="0"/>
              <w:jc w:val="left"/>
              <w:rPr>
                <w:rFonts w:ascii="宋体" w:hAnsi="宋体" w:cs="宋体" w:eastAsia="宋体" w:hint="default"/>
                <w:sz w:val="18"/>
                <w:szCs w:val="18"/>
              </w:rPr>
            </w:pPr>
            <w:r>
              <w:rPr>
                <w:rFonts w:ascii="宋体" w:hAnsi="宋体" w:cs="宋体" w:eastAsia="宋体" w:hint="default"/>
                <w:sz w:val="18"/>
                <w:szCs w:val="18"/>
              </w:rPr>
              <w:t>是否形成预计负债</w:t>
            </w:r>
          </w:p>
        </w:tc>
        <w:tc>
          <w:tcPr>
            <w:tcW w:w="1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 w:right="0"/>
              <w:jc w:val="left"/>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仲裁</w:t>
            </w:r>
            <w:r>
              <w:rPr>
                <w:rFonts w:ascii="Times New Roman" w:hAnsi="Times New Roman" w:cs="Times New Roman" w:eastAsia="Times New Roman" w:hint="default"/>
                <w:sz w:val="18"/>
                <w:szCs w:val="18"/>
              </w:rPr>
              <w:t>)</w:t>
            </w:r>
            <w:r>
              <w:rPr>
                <w:rFonts w:ascii="宋体" w:hAnsi="宋体" w:cs="宋体" w:eastAsia="宋体" w:hint="default"/>
                <w:sz w:val="18"/>
                <w:szCs w:val="18"/>
              </w:rPr>
              <w:t>进展</w:t>
            </w:r>
          </w:p>
        </w:tc>
        <w:tc>
          <w:tcPr>
            <w:tcW w:w="2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7" w:right="0"/>
              <w:jc w:val="left"/>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仲裁</w:t>
            </w:r>
            <w:r>
              <w:rPr>
                <w:rFonts w:ascii="Times New Roman" w:hAnsi="Times New Roman" w:cs="Times New Roman" w:eastAsia="Times New Roman" w:hint="default"/>
                <w:sz w:val="18"/>
                <w:szCs w:val="18"/>
              </w:rPr>
              <w:t>)</w:t>
            </w:r>
            <w:r>
              <w:rPr>
                <w:rFonts w:ascii="宋体" w:hAnsi="宋体" w:cs="宋体" w:eastAsia="宋体" w:hint="default"/>
                <w:sz w:val="18"/>
                <w:szCs w:val="18"/>
              </w:rPr>
              <w:t>审理结果及影响</w:t>
            </w:r>
          </w:p>
        </w:tc>
        <w:tc>
          <w:tcPr>
            <w:tcW w:w="22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7" w:right="0"/>
              <w:jc w:val="left"/>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仲裁</w:t>
            </w:r>
            <w:r>
              <w:rPr>
                <w:rFonts w:ascii="Times New Roman" w:hAnsi="Times New Roman" w:cs="Times New Roman" w:eastAsia="Times New Roman" w:hint="default"/>
                <w:sz w:val="18"/>
                <w:szCs w:val="18"/>
              </w:rPr>
              <w:t>)</w:t>
            </w:r>
            <w:r>
              <w:rPr>
                <w:rFonts w:ascii="宋体" w:hAnsi="宋体" w:cs="宋体" w:eastAsia="宋体" w:hint="default"/>
                <w:sz w:val="18"/>
                <w:szCs w:val="18"/>
              </w:rPr>
              <w:t>判决执行情况</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1"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10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77"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1961" w:hRule="exact"/>
        </w:trPr>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2" w:lineRule="auto"/>
              <w:ind w:left="23" w:right="60"/>
              <w:jc w:val="both"/>
              <w:rPr>
                <w:rFonts w:ascii="宋体" w:hAnsi="宋体" w:cs="宋体" w:eastAsia="宋体" w:hint="default"/>
                <w:sz w:val="18"/>
                <w:szCs w:val="18"/>
              </w:rPr>
            </w:pPr>
            <w:r>
              <w:rPr>
                <w:rFonts w:ascii="Times New Roman" w:hAnsi="Times New Roman" w:cs="Times New Roman" w:eastAsia="Times New Roman" w:hint="default"/>
                <w:sz w:val="18"/>
                <w:szCs w:val="18"/>
              </w:rPr>
              <w:t>2017.4.20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公司向广州市黄 埔区法院提起诉讼，请求 重庆浩博实业（集团）有 限公司支付拖欠货款及违 约金</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9.81</w:t>
            </w:r>
          </w:p>
        </w:tc>
        <w:tc>
          <w:tcPr>
            <w:tcW w:w="1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21" w:right="101"/>
              <w:jc w:val="left"/>
              <w:rPr>
                <w:rFonts w:ascii="宋体" w:hAnsi="宋体" w:cs="宋体" w:eastAsia="宋体" w:hint="default"/>
                <w:sz w:val="18"/>
                <w:szCs w:val="18"/>
              </w:rPr>
            </w:pPr>
            <w:r>
              <w:rPr>
                <w:rFonts w:ascii="宋体" w:hAnsi="宋体" w:cs="宋体" w:eastAsia="宋体" w:hint="default"/>
                <w:sz w:val="18"/>
                <w:szCs w:val="18"/>
              </w:rPr>
              <w:t>一审胜诉，已审 结</w:t>
            </w:r>
          </w:p>
        </w:tc>
        <w:tc>
          <w:tcPr>
            <w:tcW w:w="2566"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49"/>
              <w:ind w:left="23" w:right="21"/>
              <w:jc w:val="left"/>
              <w:rPr>
                <w:rFonts w:ascii="宋体" w:hAnsi="宋体" w:cs="宋体" w:eastAsia="宋体" w:hint="default"/>
                <w:sz w:val="18"/>
                <w:szCs w:val="18"/>
              </w:rPr>
            </w:pPr>
            <w:r>
              <w:rPr>
                <w:rFonts w:ascii="宋体" w:hAnsi="宋体" w:cs="宋体" w:eastAsia="宋体" w:hint="default"/>
                <w:spacing w:val="-1"/>
                <w:sz w:val="18"/>
                <w:szCs w:val="18"/>
              </w:rPr>
              <w:t>结果：判决被告向公司支付货款</w:t>
            </w:r>
            <w:r>
              <w:rPr>
                <w:rFonts w:ascii="宋体" w:hAnsi="宋体" w:cs="宋体" w:eastAsia="宋体" w:hint="default"/>
                <w:sz w:val="18"/>
                <w:szCs w:val="18"/>
              </w:rPr>
              <w:t> </w:t>
            </w:r>
            <w:r>
              <w:rPr>
                <w:rFonts w:ascii="Times New Roman" w:hAnsi="Times New Roman" w:cs="Times New Roman" w:eastAsia="Times New Roman" w:hint="default"/>
                <w:sz w:val="18"/>
                <w:szCs w:val="18"/>
              </w:rPr>
              <w:t>98148 </w:t>
            </w:r>
            <w:r>
              <w:rPr>
                <w:rFonts w:ascii="宋体" w:hAnsi="宋体" w:cs="宋体" w:eastAsia="宋体" w:hint="default"/>
                <w:sz w:val="18"/>
                <w:szCs w:val="18"/>
              </w:rPr>
              <w:t>元及逾期付款违约金</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w:t>
            </w:r>
            <w:r>
              <w:rPr>
                <w:rFonts w:ascii="宋体" w:hAnsi="宋体" w:cs="宋体" w:eastAsia="宋体" w:hint="default"/>
                <w:sz w:val="18"/>
                <w:szCs w:val="18"/>
              </w:rPr>
              <w:t>按 中国人民银行规定的同期同类 人民币贷款基准利率为标准</w:t>
            </w:r>
            <w:r>
              <w:rPr>
                <w:rFonts w:ascii="Times New Roman" w:hAnsi="Times New Roman" w:cs="Times New Roman" w:eastAsia="Times New Roman" w:hint="default"/>
                <w:sz w:val="18"/>
                <w:szCs w:val="18"/>
              </w:rPr>
              <w:t>,</w:t>
            </w:r>
            <w:r>
              <w:rPr>
                <w:rFonts w:ascii="宋体" w:hAnsi="宋体" w:cs="宋体" w:eastAsia="宋体" w:hint="default"/>
                <w:sz w:val="18"/>
                <w:szCs w:val="18"/>
              </w:rPr>
              <w:t>自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日起计算至实际支 付完毕之日止</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23" w:right="0"/>
              <w:jc w:val="left"/>
              <w:rPr>
                <w:rFonts w:ascii="宋体" w:hAnsi="宋体" w:cs="宋体" w:eastAsia="宋体" w:hint="default"/>
                <w:sz w:val="18"/>
                <w:szCs w:val="18"/>
              </w:rPr>
            </w:pPr>
            <w:r>
              <w:rPr>
                <w:rFonts w:ascii="宋体" w:hAnsi="宋体" w:cs="宋体" w:eastAsia="宋体" w:hint="default"/>
                <w:sz w:val="18"/>
                <w:szCs w:val="18"/>
              </w:rPr>
              <w:t>终结本次执行程序</w:t>
            </w:r>
          </w:p>
        </w:tc>
        <w:tc>
          <w:tcPr>
            <w:tcW w:w="1133" w:type="dxa"/>
            <w:tcBorders>
              <w:top w:val="single" w:sz="4" w:space="0" w:color="000000"/>
              <w:left w:val="single" w:sz="4" w:space="0" w:color="000000"/>
              <w:bottom w:val="single" w:sz="4" w:space="0" w:color="000000"/>
              <w:right w:val="single" w:sz="4" w:space="0" w:color="000000"/>
            </w:tcBorders>
          </w:tcPr>
          <w:p>
            <w:pPr/>
          </w:p>
        </w:tc>
        <w:tc>
          <w:tcPr>
            <w:tcW w:w="1088" w:type="dxa"/>
            <w:tcBorders>
              <w:top w:val="single" w:sz="4" w:space="0" w:color="000000"/>
              <w:left w:val="single" w:sz="4" w:space="0" w:color="000000"/>
              <w:bottom w:val="single" w:sz="4" w:space="0" w:color="000000"/>
              <w:right w:val="single" w:sz="4" w:space="0" w:color="000000"/>
            </w:tcBorders>
          </w:tcPr>
          <w:p>
            <w:pPr/>
          </w:p>
        </w:tc>
      </w:tr>
      <w:tr>
        <w:trPr>
          <w:trHeight w:val="1339" w:hRule="exact"/>
        </w:trPr>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3" w:right="108"/>
              <w:jc w:val="both"/>
              <w:rPr>
                <w:rFonts w:ascii="宋体" w:hAnsi="宋体" w:cs="宋体" w:eastAsia="宋体" w:hint="default"/>
                <w:sz w:val="18"/>
                <w:szCs w:val="18"/>
              </w:rPr>
            </w:pPr>
            <w:r>
              <w:rPr>
                <w:rFonts w:ascii="Times New Roman" w:hAnsi="Times New Roman" w:cs="Times New Roman" w:eastAsia="Times New Roman" w:hint="default"/>
                <w:sz w:val="18"/>
                <w:szCs w:val="18"/>
              </w:rPr>
              <w:t>2017.7.6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公司向淮安市淮 阴区法院提起诉讼，请求 江苏翔森建设工程有限公 司支付拖欠货款及违约金</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22.19</w:t>
            </w:r>
          </w:p>
        </w:tc>
        <w:tc>
          <w:tcPr>
            <w:tcW w:w="1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一审调解结案</w:t>
            </w:r>
          </w:p>
        </w:tc>
        <w:tc>
          <w:tcPr>
            <w:tcW w:w="2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3" w:right="22"/>
              <w:jc w:val="left"/>
              <w:rPr>
                <w:rFonts w:ascii="宋体" w:hAnsi="宋体" w:cs="宋体" w:eastAsia="宋体" w:hint="default"/>
                <w:sz w:val="18"/>
                <w:szCs w:val="18"/>
              </w:rPr>
            </w:pPr>
            <w:r>
              <w:rPr>
                <w:rFonts w:ascii="宋体" w:hAnsi="宋体" w:cs="宋体" w:eastAsia="宋体" w:hint="default"/>
                <w:spacing w:val="-1"/>
                <w:sz w:val="18"/>
                <w:szCs w:val="18"/>
              </w:rPr>
              <w:t>结果：判决被告分六期向公司支</w:t>
            </w:r>
            <w:r>
              <w:rPr>
                <w:rFonts w:ascii="宋体" w:hAnsi="宋体" w:cs="宋体" w:eastAsia="宋体" w:hint="default"/>
                <w:sz w:val="18"/>
                <w:szCs w:val="18"/>
              </w:rPr>
              <w:t> 付货款</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221930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尚在强制执行中</w:t>
            </w:r>
          </w:p>
        </w:tc>
        <w:tc>
          <w:tcPr>
            <w:tcW w:w="1133" w:type="dxa"/>
            <w:tcBorders>
              <w:top w:val="single" w:sz="4" w:space="0" w:color="000000"/>
              <w:left w:val="single" w:sz="4" w:space="0" w:color="000000"/>
              <w:bottom w:val="single" w:sz="4" w:space="0" w:color="000000"/>
              <w:right w:val="single" w:sz="4" w:space="0" w:color="000000"/>
            </w:tcBorders>
          </w:tcPr>
          <w:p>
            <w:pPr/>
          </w:p>
        </w:tc>
        <w:tc>
          <w:tcPr>
            <w:tcW w:w="1088" w:type="dxa"/>
            <w:tcBorders>
              <w:top w:val="single" w:sz="4" w:space="0" w:color="000000"/>
              <w:left w:val="single" w:sz="4" w:space="0" w:color="000000"/>
              <w:bottom w:val="single" w:sz="4" w:space="0" w:color="000000"/>
              <w:right w:val="single" w:sz="4" w:space="0" w:color="000000"/>
            </w:tcBorders>
          </w:tcPr>
          <w:p>
            <w:pPr/>
          </w:p>
        </w:tc>
      </w:tr>
      <w:tr>
        <w:trPr>
          <w:trHeight w:val="1961" w:hRule="exact"/>
        </w:trPr>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2" w:lineRule="auto"/>
              <w:ind w:left="23" w:right="60"/>
              <w:jc w:val="both"/>
              <w:rPr>
                <w:rFonts w:ascii="宋体" w:hAnsi="宋体" w:cs="宋体" w:eastAsia="宋体" w:hint="default"/>
                <w:sz w:val="18"/>
                <w:szCs w:val="18"/>
              </w:rPr>
            </w:pPr>
            <w:r>
              <w:rPr>
                <w:rFonts w:ascii="Times New Roman" w:hAnsi="Times New Roman" w:cs="Times New Roman" w:eastAsia="Times New Roman" w:hint="default"/>
                <w:sz w:val="18"/>
                <w:szCs w:val="18"/>
              </w:rPr>
              <w:t>2018.6.22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公司向广州市黄 埔区法院提起诉讼，请求 佛山市美诚智能系统有限 公司支付拖欠货款及违约 金</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w:t>
            </w:r>
          </w:p>
        </w:tc>
        <w:tc>
          <w:tcPr>
            <w:tcW w:w="1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1" w:right="0"/>
              <w:jc w:val="left"/>
              <w:rPr>
                <w:rFonts w:ascii="宋体" w:hAnsi="宋体" w:cs="宋体" w:eastAsia="宋体" w:hint="default"/>
                <w:sz w:val="18"/>
                <w:szCs w:val="18"/>
              </w:rPr>
            </w:pPr>
            <w:r>
              <w:rPr>
                <w:rFonts w:ascii="宋体" w:hAnsi="宋体" w:cs="宋体" w:eastAsia="宋体" w:hint="default"/>
                <w:sz w:val="18"/>
                <w:szCs w:val="18"/>
              </w:rPr>
              <w:t>一审调解结案</w:t>
            </w:r>
          </w:p>
        </w:tc>
        <w:tc>
          <w:tcPr>
            <w:tcW w:w="2566"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3" w:right="23"/>
              <w:jc w:val="left"/>
              <w:rPr>
                <w:rFonts w:ascii="宋体" w:hAnsi="宋体" w:cs="宋体" w:eastAsia="宋体" w:hint="default"/>
                <w:sz w:val="18"/>
                <w:szCs w:val="18"/>
              </w:rPr>
            </w:pPr>
            <w:r>
              <w:rPr>
                <w:rFonts w:ascii="宋体" w:hAnsi="宋体" w:cs="宋体" w:eastAsia="宋体" w:hint="default"/>
                <w:spacing w:val="-1"/>
                <w:sz w:val="18"/>
                <w:szCs w:val="18"/>
              </w:rPr>
              <w:t>结果：被告分五期向公司支付拖</w:t>
            </w:r>
            <w:r>
              <w:rPr>
                <w:rFonts w:ascii="宋体" w:hAnsi="宋体" w:cs="宋体" w:eastAsia="宋体" w:hint="default"/>
                <w:sz w:val="18"/>
                <w:szCs w:val="18"/>
              </w:rPr>
              <w:t> 欠货款</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60000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元，未按期履行将 按中国人民银行规定的同期同 类人民币贷款基准利率的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倍</w:t>
            </w:r>
          </w:p>
          <w:p>
            <w:pPr>
              <w:pStyle w:val="TableParagraph"/>
              <w:spacing w:line="300" w:lineRule="auto" w:before="3"/>
              <w:ind w:left="23" w:right="21"/>
              <w:jc w:val="left"/>
              <w:rPr>
                <w:rFonts w:ascii="宋体" w:hAnsi="宋体" w:cs="宋体" w:eastAsia="宋体" w:hint="default"/>
                <w:sz w:val="18"/>
                <w:szCs w:val="18"/>
              </w:rPr>
            </w:pPr>
            <w:r>
              <w:rPr>
                <w:rFonts w:ascii="宋体" w:hAnsi="宋体" w:cs="宋体" w:eastAsia="宋体" w:hint="default"/>
                <w:sz w:val="18"/>
                <w:szCs w:val="18"/>
              </w:rPr>
              <w:t>从</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日起计算至货 款全部付清之日止</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3" w:right="0"/>
              <w:jc w:val="left"/>
              <w:rPr>
                <w:rFonts w:ascii="宋体" w:hAnsi="宋体" w:cs="宋体" w:eastAsia="宋体" w:hint="default"/>
                <w:sz w:val="18"/>
                <w:szCs w:val="18"/>
              </w:rPr>
            </w:pPr>
            <w:r>
              <w:rPr>
                <w:rFonts w:ascii="宋体" w:hAnsi="宋体" w:cs="宋体" w:eastAsia="宋体" w:hint="default"/>
                <w:sz w:val="18"/>
                <w:szCs w:val="18"/>
              </w:rPr>
              <w:t>已强制划扣执行完毕</w:t>
            </w:r>
          </w:p>
        </w:tc>
        <w:tc>
          <w:tcPr>
            <w:tcW w:w="1133" w:type="dxa"/>
            <w:tcBorders>
              <w:top w:val="single" w:sz="4" w:space="0" w:color="000000"/>
              <w:left w:val="single" w:sz="4" w:space="0" w:color="000000"/>
              <w:bottom w:val="single" w:sz="4" w:space="0" w:color="000000"/>
              <w:right w:val="single" w:sz="4" w:space="0" w:color="000000"/>
            </w:tcBorders>
          </w:tcPr>
          <w:p>
            <w:pPr/>
          </w:p>
        </w:tc>
        <w:tc>
          <w:tcPr>
            <w:tcW w:w="1088" w:type="dxa"/>
            <w:tcBorders>
              <w:top w:val="single" w:sz="4" w:space="0" w:color="000000"/>
              <w:left w:val="single" w:sz="4" w:space="0" w:color="000000"/>
              <w:bottom w:val="single" w:sz="4" w:space="0" w:color="000000"/>
              <w:right w:val="single" w:sz="4" w:space="0" w:color="000000"/>
            </w:tcBorders>
          </w:tcPr>
          <w:p>
            <w:pPr/>
          </w:p>
        </w:tc>
      </w:tr>
      <w:tr>
        <w:trPr>
          <w:trHeight w:val="1652" w:hRule="exact"/>
        </w:trPr>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108"/>
              <w:jc w:val="both"/>
              <w:rPr>
                <w:rFonts w:ascii="宋体" w:hAnsi="宋体" w:cs="宋体" w:eastAsia="宋体" w:hint="default"/>
                <w:sz w:val="18"/>
                <w:szCs w:val="18"/>
              </w:rPr>
            </w:pPr>
            <w:r>
              <w:rPr>
                <w:rFonts w:ascii="Times New Roman" w:hAnsi="Times New Roman" w:cs="Times New Roman" w:eastAsia="Times New Roman" w:hint="default"/>
                <w:sz w:val="18"/>
                <w:szCs w:val="18"/>
              </w:rPr>
              <w:t>2018.9.7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公司向广州市黄 埔区法院提起诉讼，请求 哈尔滨安尔信科技开发有 限公司支付拖欠货款及违 约金</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13.15</w:t>
            </w:r>
          </w:p>
        </w:tc>
        <w:tc>
          <w:tcPr>
            <w:tcW w:w="1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9" w:lineRule="auto"/>
              <w:ind w:left="21" w:right="101"/>
              <w:jc w:val="left"/>
              <w:rPr>
                <w:rFonts w:ascii="宋体" w:hAnsi="宋体" w:cs="宋体" w:eastAsia="宋体" w:hint="default"/>
                <w:sz w:val="18"/>
                <w:szCs w:val="18"/>
              </w:rPr>
            </w:pPr>
            <w:r>
              <w:rPr>
                <w:rFonts w:ascii="宋体" w:hAnsi="宋体" w:cs="宋体" w:eastAsia="宋体" w:hint="default"/>
                <w:sz w:val="18"/>
                <w:szCs w:val="18"/>
              </w:rPr>
              <w:t>一审胜诉，已审 结</w:t>
            </w:r>
          </w:p>
        </w:tc>
        <w:tc>
          <w:tcPr>
            <w:tcW w:w="2566"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3" w:right="21"/>
              <w:jc w:val="left"/>
              <w:rPr>
                <w:rFonts w:ascii="宋体" w:hAnsi="宋体" w:cs="宋体" w:eastAsia="宋体" w:hint="default"/>
                <w:sz w:val="18"/>
                <w:szCs w:val="18"/>
              </w:rPr>
            </w:pPr>
            <w:r>
              <w:rPr>
                <w:rFonts w:ascii="宋体" w:hAnsi="宋体" w:cs="宋体" w:eastAsia="宋体" w:hint="default"/>
                <w:spacing w:val="-1"/>
                <w:sz w:val="18"/>
                <w:szCs w:val="18"/>
              </w:rPr>
              <w:t>结果：被告向公司支付拖欠货款</w:t>
            </w:r>
            <w:r>
              <w:rPr>
                <w:rFonts w:ascii="宋体" w:hAnsi="宋体" w:cs="宋体" w:eastAsia="宋体" w:hint="default"/>
                <w:sz w:val="18"/>
                <w:szCs w:val="18"/>
              </w:rPr>
              <w:t> </w:t>
            </w:r>
            <w:r>
              <w:rPr>
                <w:rFonts w:ascii="Times New Roman" w:hAnsi="Times New Roman" w:cs="Times New Roman" w:eastAsia="Times New Roman" w:hint="default"/>
                <w:sz w:val="18"/>
                <w:szCs w:val="18"/>
              </w:rPr>
              <w:t>131585</w:t>
            </w:r>
            <w:r>
              <w:rPr>
                <w:rFonts w:ascii="Times New Roman" w:hAnsi="Times New Roman" w:cs="Times New Roman" w:eastAsia="Times New Roman" w:hint="default"/>
                <w:spacing w:val="4"/>
                <w:sz w:val="18"/>
                <w:szCs w:val="18"/>
              </w:rPr>
              <w:t> </w:t>
            </w:r>
            <w:r>
              <w:rPr>
                <w:rFonts w:ascii="宋体" w:hAnsi="宋体" w:cs="宋体" w:eastAsia="宋体" w:hint="default"/>
                <w:spacing w:val="-6"/>
                <w:sz w:val="18"/>
                <w:szCs w:val="18"/>
              </w:rPr>
              <w:t>元及逾期违约金（按中国</w:t>
            </w:r>
            <w:r>
              <w:rPr>
                <w:rFonts w:ascii="宋体" w:hAnsi="宋体" w:cs="宋体" w:eastAsia="宋体" w:hint="default"/>
                <w:sz w:val="18"/>
                <w:szCs w:val="18"/>
              </w:rPr>
              <w:t> 人民银行规定的同期同类人民 币活期存款利率从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3"/>
              <w:ind w:left="23" w:right="-34"/>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日起计算至实际付清之日止）</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终结本次执行程序</w:t>
            </w:r>
          </w:p>
        </w:tc>
        <w:tc>
          <w:tcPr>
            <w:tcW w:w="1133" w:type="dxa"/>
            <w:tcBorders>
              <w:top w:val="single" w:sz="4" w:space="0" w:color="000000"/>
              <w:left w:val="single" w:sz="4" w:space="0" w:color="000000"/>
              <w:bottom w:val="single" w:sz="4" w:space="0" w:color="000000"/>
              <w:right w:val="single" w:sz="4" w:space="0" w:color="000000"/>
            </w:tcBorders>
          </w:tcPr>
          <w:p>
            <w:pPr/>
          </w:p>
        </w:tc>
        <w:tc>
          <w:tcPr>
            <w:tcW w:w="1088" w:type="dxa"/>
            <w:tcBorders>
              <w:top w:val="single" w:sz="4" w:space="0" w:color="000000"/>
              <w:left w:val="single" w:sz="4" w:space="0" w:color="000000"/>
              <w:bottom w:val="single" w:sz="4" w:space="0" w:color="000000"/>
              <w:right w:val="single" w:sz="4" w:space="0" w:color="000000"/>
            </w:tcBorders>
          </w:tcPr>
          <w:p>
            <w:pPr/>
          </w:p>
        </w:tc>
      </w:tr>
      <w:tr>
        <w:trPr>
          <w:trHeight w:val="986" w:hRule="exact"/>
        </w:trPr>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49"/>
              <w:ind w:left="23" w:right="108"/>
              <w:jc w:val="both"/>
              <w:rPr>
                <w:rFonts w:ascii="宋体" w:hAnsi="宋体" w:cs="宋体" w:eastAsia="宋体" w:hint="default"/>
                <w:sz w:val="18"/>
                <w:szCs w:val="18"/>
              </w:rPr>
            </w:pPr>
            <w:r>
              <w:rPr>
                <w:rFonts w:ascii="Times New Roman" w:hAnsi="Times New Roman" w:cs="Times New Roman" w:eastAsia="Times New Roman" w:hint="default"/>
                <w:sz w:val="18"/>
                <w:szCs w:val="18"/>
              </w:rPr>
              <w:t>2018.9.7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公司向广州市黄 埔区法院提起诉讼，请求 宁夏源森炽科技有限公司</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6"/>
              <w:ind w:right="19"/>
              <w:jc w:val="right"/>
              <w:rPr>
                <w:rFonts w:ascii="Times New Roman" w:hAnsi="Times New Roman" w:cs="Times New Roman" w:eastAsia="Times New Roman" w:hint="default"/>
                <w:sz w:val="18"/>
                <w:szCs w:val="18"/>
              </w:rPr>
            </w:pPr>
            <w:r>
              <w:rPr>
                <w:rFonts w:ascii="Times New Roman"/>
                <w:spacing w:val="-1"/>
                <w:sz w:val="18"/>
              </w:rPr>
              <w:t>9.45</w:t>
            </w:r>
          </w:p>
        </w:tc>
        <w:tc>
          <w:tcPr>
            <w:tcW w:w="1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一审调解结案</w:t>
            </w:r>
          </w:p>
        </w:tc>
        <w:tc>
          <w:tcPr>
            <w:tcW w:w="2566"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49"/>
              <w:ind w:left="23" w:right="23"/>
              <w:jc w:val="both"/>
              <w:rPr>
                <w:rFonts w:ascii="宋体" w:hAnsi="宋体" w:cs="宋体" w:eastAsia="宋体" w:hint="default"/>
                <w:sz w:val="18"/>
                <w:szCs w:val="18"/>
              </w:rPr>
            </w:pPr>
            <w:r>
              <w:rPr>
                <w:rFonts w:ascii="宋体" w:hAnsi="宋体" w:cs="宋体" w:eastAsia="宋体" w:hint="default"/>
                <w:spacing w:val="-1"/>
                <w:sz w:val="18"/>
                <w:szCs w:val="18"/>
              </w:rPr>
              <w:t>结果：被告分三期向公司支付拖</w:t>
            </w:r>
            <w:r>
              <w:rPr>
                <w:rFonts w:ascii="宋体" w:hAnsi="宋体" w:cs="宋体" w:eastAsia="宋体" w:hint="default"/>
                <w:sz w:val="18"/>
                <w:szCs w:val="18"/>
              </w:rPr>
              <w:t> 欠货款</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94500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元，未按期履行将 按中国人民银行规定的同期活</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已强制划扣执行完毕</w:t>
            </w:r>
          </w:p>
        </w:tc>
        <w:tc>
          <w:tcPr>
            <w:tcW w:w="1133" w:type="dxa"/>
            <w:tcBorders>
              <w:top w:val="single" w:sz="4" w:space="0" w:color="000000"/>
              <w:left w:val="single" w:sz="4" w:space="0" w:color="000000"/>
              <w:bottom w:val="single" w:sz="4" w:space="0" w:color="000000"/>
              <w:right w:val="single" w:sz="4" w:space="0" w:color="000000"/>
            </w:tcBorders>
          </w:tcPr>
          <w:p>
            <w:pPr/>
          </w:p>
        </w:tc>
        <w:tc>
          <w:tcPr>
            <w:tcW w:w="1088" w:type="dxa"/>
            <w:tcBorders>
              <w:top w:val="single" w:sz="4" w:space="0" w:color="000000"/>
              <w:left w:val="single" w:sz="4" w:space="0" w:color="000000"/>
              <w:bottom w:val="single" w:sz="4" w:space="0" w:color="000000"/>
              <w:right w:val="single" w:sz="4" w:space="0" w:color="000000"/>
            </w:tcBorders>
          </w:tcPr>
          <w:p>
            <w:pPr/>
          </w:p>
        </w:tc>
      </w:tr>
    </w:tbl>
    <w:p>
      <w:pPr>
        <w:spacing w:after="0"/>
        <w:sectPr>
          <w:headerReference w:type="default" r:id="rId18"/>
          <w:footerReference w:type="default" r:id="rId19"/>
          <w:pgSz w:w="16840" w:h="11910" w:orient="landscape"/>
          <w:pgMar w:header="867" w:footer="980" w:top="1060" w:bottom="1220" w:left="1300" w:right="1280"/>
          <w:pgNumType w:start="29"/>
        </w:sectPr>
      </w:pPr>
    </w:p>
    <w:p>
      <w:pPr>
        <w:spacing w:line="240" w:lineRule="auto" w:before="2"/>
        <w:rPr>
          <w:rFonts w:ascii="Times New Roman" w:hAnsi="Times New Roman" w:cs="Times New Roman" w:eastAsia="Times New Roman" w:hint="default"/>
          <w:sz w:val="3"/>
          <w:szCs w:val="3"/>
        </w:rPr>
      </w:pPr>
    </w:p>
    <w:tbl>
      <w:tblPr>
        <w:tblW w:w="0" w:type="auto"/>
        <w:jc w:val="left"/>
        <w:tblInd w:w="106" w:type="dxa"/>
        <w:tblLayout w:type="fixed"/>
        <w:tblCellMar>
          <w:top w:w="0" w:type="dxa"/>
          <w:left w:w="0" w:type="dxa"/>
          <w:bottom w:w="0" w:type="dxa"/>
          <w:right w:w="0" w:type="dxa"/>
        </w:tblCellMar>
        <w:tblLook w:val="01E0"/>
      </w:tblPr>
      <w:tblGrid>
        <w:gridCol w:w="2124"/>
        <w:gridCol w:w="1589"/>
        <w:gridCol w:w="1855"/>
        <w:gridCol w:w="1395"/>
        <w:gridCol w:w="2566"/>
        <w:gridCol w:w="2269"/>
        <w:gridCol w:w="1133"/>
        <w:gridCol w:w="1088"/>
      </w:tblGrid>
      <w:tr>
        <w:trPr>
          <w:trHeight w:val="1001" w:hRule="exact"/>
        </w:trPr>
        <w:tc>
          <w:tcPr>
            <w:tcW w:w="2124"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支付拖欠货款及违约金</w:t>
            </w:r>
          </w:p>
        </w:tc>
        <w:tc>
          <w:tcPr>
            <w:tcW w:w="1589" w:type="dxa"/>
            <w:tcBorders>
              <w:top w:val="single" w:sz="15" w:space="0" w:color="000000"/>
              <w:left w:val="single" w:sz="4" w:space="0" w:color="000000"/>
              <w:bottom w:val="single" w:sz="4" w:space="0" w:color="000000"/>
              <w:right w:val="single" w:sz="4" w:space="0" w:color="000000"/>
            </w:tcBorders>
          </w:tcPr>
          <w:p>
            <w:pPr/>
          </w:p>
        </w:tc>
        <w:tc>
          <w:tcPr>
            <w:tcW w:w="1855" w:type="dxa"/>
            <w:tcBorders>
              <w:top w:val="single" w:sz="15" w:space="0" w:color="000000"/>
              <w:left w:val="single" w:sz="4" w:space="0" w:color="000000"/>
              <w:bottom w:val="single" w:sz="4" w:space="0" w:color="000000"/>
              <w:right w:val="single" w:sz="4" w:space="0" w:color="000000"/>
            </w:tcBorders>
          </w:tcPr>
          <w:p>
            <w:pPr/>
          </w:p>
        </w:tc>
        <w:tc>
          <w:tcPr>
            <w:tcW w:w="1395" w:type="dxa"/>
            <w:tcBorders>
              <w:top w:val="single" w:sz="15" w:space="0" w:color="000000"/>
              <w:left w:val="single" w:sz="4" w:space="0" w:color="000000"/>
              <w:bottom w:val="single" w:sz="4" w:space="0" w:color="000000"/>
              <w:right w:val="single" w:sz="4" w:space="0" w:color="000000"/>
            </w:tcBorders>
          </w:tcPr>
          <w:p>
            <w:pPr/>
          </w:p>
        </w:tc>
        <w:tc>
          <w:tcPr>
            <w:tcW w:w="2566"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Times New Roman" w:hAnsi="Times New Roman" w:cs="Times New Roman" w:eastAsia="Times New Roman" w:hint="default"/>
                <w:sz w:val="18"/>
                <w:szCs w:val="18"/>
              </w:rPr>
            </w:pPr>
            <w:r>
              <w:rPr>
                <w:rFonts w:ascii="宋体" w:hAnsi="宋体" w:cs="宋体" w:eastAsia="宋体" w:hint="default"/>
                <w:spacing w:val="-5"/>
                <w:sz w:val="18"/>
                <w:szCs w:val="18"/>
              </w:rPr>
              <w:t>期存款利率支付违约金，从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2018</w:t>
            </w:r>
          </w:p>
          <w:p>
            <w:pPr>
              <w:pStyle w:val="TableParagraph"/>
              <w:spacing w:line="300" w:lineRule="auto" w:before="63"/>
              <w:ind w:left="23" w:right="96"/>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日起计算至货款全部 付清之日止</w:t>
            </w:r>
          </w:p>
        </w:tc>
        <w:tc>
          <w:tcPr>
            <w:tcW w:w="2269" w:type="dxa"/>
            <w:tcBorders>
              <w:top w:val="single" w:sz="15" w:space="0" w:color="000000"/>
              <w:left w:val="single" w:sz="4" w:space="0" w:color="000000"/>
              <w:bottom w:val="single" w:sz="4" w:space="0" w:color="000000"/>
              <w:right w:val="single" w:sz="4" w:space="0" w:color="000000"/>
            </w:tcBorders>
          </w:tcPr>
          <w:p>
            <w:pPr/>
          </w:p>
        </w:tc>
        <w:tc>
          <w:tcPr>
            <w:tcW w:w="1133" w:type="dxa"/>
            <w:tcBorders>
              <w:top w:val="single" w:sz="15" w:space="0" w:color="000000"/>
              <w:left w:val="single" w:sz="4" w:space="0" w:color="000000"/>
              <w:bottom w:val="single" w:sz="4" w:space="0" w:color="000000"/>
              <w:right w:val="single" w:sz="4" w:space="0" w:color="000000"/>
            </w:tcBorders>
          </w:tcPr>
          <w:p>
            <w:pPr/>
          </w:p>
        </w:tc>
        <w:tc>
          <w:tcPr>
            <w:tcW w:w="1088" w:type="dxa"/>
            <w:tcBorders>
              <w:top w:val="single" w:sz="15" w:space="0" w:color="000000"/>
              <w:left w:val="single" w:sz="4" w:space="0" w:color="000000"/>
              <w:bottom w:val="single" w:sz="4" w:space="0" w:color="000000"/>
              <w:right w:val="single" w:sz="4" w:space="0" w:color="000000"/>
            </w:tcBorders>
          </w:tcPr>
          <w:p>
            <w:pPr/>
          </w:p>
        </w:tc>
      </w:tr>
      <w:tr>
        <w:trPr>
          <w:trHeight w:val="2276" w:hRule="exact"/>
        </w:trPr>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54"/>
              <w:ind w:left="23" w:right="108"/>
              <w:jc w:val="both"/>
              <w:rPr>
                <w:rFonts w:ascii="宋体" w:hAnsi="宋体" w:cs="宋体" w:eastAsia="宋体" w:hint="default"/>
                <w:sz w:val="18"/>
                <w:szCs w:val="18"/>
              </w:rPr>
            </w:pPr>
            <w:r>
              <w:rPr>
                <w:rFonts w:ascii="Times New Roman" w:hAnsi="Times New Roman" w:cs="Times New Roman" w:eastAsia="Times New Roman" w:hint="default"/>
                <w:sz w:val="18"/>
                <w:szCs w:val="18"/>
              </w:rPr>
              <w:t>2018.11.23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公司向广州市 黄埔区法院提起诉讼，请 求长春汉森融信房地产开 发有限公司支付拖欠货款 及违约金</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53.4</w:t>
            </w:r>
          </w:p>
        </w:tc>
        <w:tc>
          <w:tcPr>
            <w:tcW w:w="1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21" w:right="101"/>
              <w:jc w:val="left"/>
              <w:rPr>
                <w:rFonts w:ascii="宋体" w:hAnsi="宋体" w:cs="宋体" w:eastAsia="宋体" w:hint="default"/>
                <w:sz w:val="18"/>
                <w:szCs w:val="18"/>
              </w:rPr>
            </w:pPr>
            <w:r>
              <w:rPr>
                <w:rFonts w:ascii="宋体" w:hAnsi="宋体" w:cs="宋体" w:eastAsia="宋体" w:hint="default"/>
                <w:sz w:val="18"/>
                <w:szCs w:val="18"/>
              </w:rPr>
              <w:t>一审胜诉，已审 结</w:t>
            </w:r>
          </w:p>
        </w:tc>
        <w:tc>
          <w:tcPr>
            <w:tcW w:w="2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结果：被告向公司支付拖欠货款</w:t>
            </w:r>
          </w:p>
          <w:p>
            <w:pPr>
              <w:pStyle w:val="TableParagraph"/>
              <w:spacing w:line="240" w:lineRule="auto" w:before="76"/>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1"/>
                <w:sz w:val="18"/>
                <w:szCs w:val="18"/>
              </w:rPr>
              <w:t>53</w:t>
            </w:r>
            <w:r>
              <w:rPr>
                <w:rFonts w:ascii="Times New Roman" w:hAnsi="Times New Roman" w:cs="Times New Roman" w:eastAsia="Times New Roman" w:hint="default"/>
                <w:spacing w:val="-2"/>
                <w:sz w:val="18"/>
                <w:szCs w:val="18"/>
              </w:rPr>
              <w:t>4</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3</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元及逾期违约</w:t>
            </w:r>
            <w:r>
              <w:rPr>
                <w:rFonts w:ascii="宋体" w:hAnsi="宋体" w:cs="宋体" w:eastAsia="宋体" w:hint="default"/>
                <w:spacing w:val="-92"/>
                <w:sz w:val="18"/>
                <w:szCs w:val="18"/>
              </w:rPr>
              <w:t>金</w:t>
            </w:r>
            <w:r>
              <w:rPr>
                <w:rFonts w:ascii="宋体" w:hAnsi="宋体" w:cs="宋体" w:eastAsia="宋体" w:hint="default"/>
                <w:sz w:val="18"/>
                <w:szCs w:val="18"/>
              </w:rPr>
              <w:t>（从</w:t>
            </w:r>
            <w:r>
              <w:rPr>
                <w:rFonts w:ascii="宋体" w:hAnsi="宋体" w:cs="宋体" w:eastAsia="宋体" w:hint="default"/>
                <w:spacing w:val="-52"/>
                <w:sz w:val="18"/>
                <w:szCs w:val="18"/>
              </w:rPr>
              <w:t> </w:t>
            </w: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5</w:t>
            </w:r>
          </w:p>
          <w:p>
            <w:pPr>
              <w:pStyle w:val="TableParagraph"/>
              <w:spacing w:line="314" w:lineRule="auto" w:before="63"/>
              <w:ind w:left="23" w:right="21"/>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日起至本院确定的还 </w:t>
            </w:r>
            <w:r>
              <w:rPr>
                <w:rFonts w:ascii="宋体" w:hAnsi="宋体" w:cs="宋体" w:eastAsia="宋体" w:hint="default"/>
                <w:spacing w:val="-1"/>
                <w:sz w:val="18"/>
                <w:szCs w:val="18"/>
              </w:rPr>
              <w:t>款之日止，以中国人民银行同期</w:t>
            </w:r>
            <w:r>
              <w:rPr>
                <w:rFonts w:ascii="宋体" w:hAnsi="宋体" w:cs="宋体" w:eastAsia="宋体" w:hint="default"/>
                <w:sz w:val="18"/>
                <w:szCs w:val="18"/>
              </w:rPr>
              <w:t> 同类人民币贷款基准利率为基 础，参照逾期罚息利率标准计 算）</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已强执划扣执行完毕</w:t>
            </w:r>
          </w:p>
        </w:tc>
        <w:tc>
          <w:tcPr>
            <w:tcW w:w="1133" w:type="dxa"/>
            <w:tcBorders>
              <w:top w:val="single" w:sz="4" w:space="0" w:color="000000"/>
              <w:left w:val="single" w:sz="4" w:space="0" w:color="000000"/>
              <w:bottom w:val="single" w:sz="4" w:space="0" w:color="000000"/>
              <w:right w:val="single" w:sz="4" w:space="0" w:color="000000"/>
            </w:tcBorders>
          </w:tcPr>
          <w:p>
            <w:pPr/>
          </w:p>
        </w:tc>
        <w:tc>
          <w:tcPr>
            <w:tcW w:w="1088" w:type="dxa"/>
            <w:tcBorders>
              <w:top w:val="single" w:sz="4" w:space="0" w:color="000000"/>
              <w:left w:val="single" w:sz="4" w:space="0" w:color="000000"/>
              <w:bottom w:val="single" w:sz="4" w:space="0" w:color="000000"/>
              <w:right w:val="single" w:sz="4" w:space="0" w:color="000000"/>
            </w:tcBorders>
          </w:tcPr>
          <w:p>
            <w:pPr/>
          </w:p>
        </w:tc>
      </w:tr>
      <w:tr>
        <w:trPr>
          <w:trHeight w:val="1961" w:hRule="exact"/>
        </w:trPr>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4" w:lineRule="auto"/>
              <w:ind w:left="23" w:right="108"/>
              <w:jc w:val="both"/>
              <w:rPr>
                <w:rFonts w:ascii="宋体" w:hAnsi="宋体" w:cs="宋体" w:eastAsia="宋体" w:hint="default"/>
                <w:sz w:val="18"/>
                <w:szCs w:val="18"/>
              </w:rPr>
            </w:pPr>
            <w:r>
              <w:rPr>
                <w:rFonts w:ascii="Times New Roman" w:hAnsi="Times New Roman" w:cs="Times New Roman" w:eastAsia="Times New Roman" w:hint="default"/>
                <w:sz w:val="18"/>
                <w:szCs w:val="18"/>
              </w:rPr>
              <w:t>2018.11.23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公司向广州市 黄埔区法院提起诉讼，请 求唐山市浩乐网络科技有 限公司支付拖欠货款及违 约金</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32.34</w:t>
            </w:r>
          </w:p>
        </w:tc>
        <w:tc>
          <w:tcPr>
            <w:tcW w:w="1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316" w:lineRule="auto"/>
              <w:ind w:left="21" w:right="101"/>
              <w:jc w:val="left"/>
              <w:rPr>
                <w:rFonts w:ascii="宋体" w:hAnsi="宋体" w:cs="宋体" w:eastAsia="宋体" w:hint="default"/>
                <w:sz w:val="18"/>
                <w:szCs w:val="18"/>
              </w:rPr>
            </w:pPr>
            <w:r>
              <w:rPr>
                <w:rFonts w:ascii="宋体" w:hAnsi="宋体" w:cs="宋体" w:eastAsia="宋体" w:hint="default"/>
                <w:sz w:val="18"/>
                <w:szCs w:val="18"/>
              </w:rPr>
              <w:t>一审胜诉，已审 结</w:t>
            </w:r>
          </w:p>
        </w:tc>
        <w:tc>
          <w:tcPr>
            <w:tcW w:w="2566"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3" w:right="21"/>
              <w:jc w:val="left"/>
              <w:rPr>
                <w:rFonts w:ascii="Times New Roman" w:hAnsi="Times New Roman" w:cs="Times New Roman" w:eastAsia="Times New Roman" w:hint="default"/>
                <w:sz w:val="18"/>
                <w:szCs w:val="18"/>
              </w:rPr>
            </w:pPr>
            <w:r>
              <w:rPr>
                <w:rFonts w:ascii="宋体" w:hAnsi="宋体" w:cs="宋体" w:eastAsia="宋体" w:hint="default"/>
                <w:spacing w:val="-1"/>
                <w:sz w:val="18"/>
                <w:szCs w:val="18"/>
              </w:rPr>
              <w:t>结果：被告向公司支付拖欠货款</w:t>
            </w:r>
            <w:r>
              <w:rPr>
                <w:rFonts w:ascii="宋体" w:hAnsi="宋体" w:cs="宋体" w:eastAsia="宋体" w:hint="default"/>
                <w:sz w:val="18"/>
                <w:szCs w:val="18"/>
              </w:rPr>
              <w:t> </w:t>
            </w:r>
            <w:r>
              <w:rPr>
                <w:rFonts w:ascii="Times New Roman" w:hAnsi="Times New Roman" w:cs="Times New Roman" w:eastAsia="Times New Roman" w:hint="default"/>
                <w:sz w:val="18"/>
                <w:szCs w:val="18"/>
              </w:rPr>
              <w:t>323400</w:t>
            </w:r>
            <w:r>
              <w:rPr>
                <w:rFonts w:ascii="Times New Roman" w:hAnsi="Times New Roman" w:cs="Times New Roman" w:eastAsia="Times New Roman" w:hint="default"/>
                <w:spacing w:val="4"/>
                <w:sz w:val="18"/>
                <w:szCs w:val="18"/>
              </w:rPr>
              <w:t> </w:t>
            </w:r>
            <w:r>
              <w:rPr>
                <w:rFonts w:ascii="宋体" w:hAnsi="宋体" w:cs="宋体" w:eastAsia="宋体" w:hint="default"/>
                <w:spacing w:val="-6"/>
                <w:sz w:val="18"/>
                <w:szCs w:val="18"/>
              </w:rPr>
              <w:t>元及延迟付款违约金（按</w:t>
            </w:r>
            <w:r>
              <w:rPr>
                <w:rFonts w:ascii="宋体" w:hAnsi="宋体" w:cs="宋体" w:eastAsia="宋体" w:hint="default"/>
                <w:sz w:val="18"/>
                <w:szCs w:val="18"/>
              </w:rPr>
              <w:t> 中国人民银行规定的同期同类 人民币活期存款利率，从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2018</w:t>
            </w:r>
          </w:p>
          <w:p>
            <w:pPr>
              <w:pStyle w:val="TableParagraph"/>
              <w:spacing w:line="300" w:lineRule="auto" w:before="3"/>
              <w:ind w:left="23" w:right="103"/>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日起计算至实际付清 之日止）</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已强制划扣执行完毕</w:t>
            </w:r>
          </w:p>
        </w:tc>
        <w:tc>
          <w:tcPr>
            <w:tcW w:w="1133" w:type="dxa"/>
            <w:tcBorders>
              <w:top w:val="single" w:sz="4" w:space="0" w:color="000000"/>
              <w:left w:val="single" w:sz="4" w:space="0" w:color="000000"/>
              <w:bottom w:val="single" w:sz="4" w:space="0" w:color="000000"/>
              <w:right w:val="single" w:sz="4" w:space="0" w:color="000000"/>
            </w:tcBorders>
          </w:tcPr>
          <w:p>
            <w:pPr/>
          </w:p>
        </w:tc>
        <w:tc>
          <w:tcPr>
            <w:tcW w:w="1088" w:type="dxa"/>
            <w:tcBorders>
              <w:top w:val="single" w:sz="4" w:space="0" w:color="000000"/>
              <w:left w:val="single" w:sz="4" w:space="0" w:color="000000"/>
              <w:bottom w:val="single" w:sz="4" w:space="0" w:color="000000"/>
              <w:right w:val="single" w:sz="4" w:space="0" w:color="000000"/>
            </w:tcBorders>
          </w:tcPr>
          <w:p>
            <w:pPr/>
          </w:p>
        </w:tc>
      </w:tr>
      <w:tr>
        <w:trPr>
          <w:trHeight w:val="1339" w:hRule="exact"/>
        </w:trPr>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3" w:right="108"/>
              <w:jc w:val="both"/>
              <w:rPr>
                <w:rFonts w:ascii="宋体" w:hAnsi="宋体" w:cs="宋体" w:eastAsia="宋体" w:hint="default"/>
                <w:sz w:val="18"/>
                <w:szCs w:val="18"/>
              </w:rPr>
            </w:pPr>
            <w:r>
              <w:rPr>
                <w:rFonts w:ascii="Times New Roman" w:hAnsi="Times New Roman" w:cs="Times New Roman" w:eastAsia="Times New Roman" w:hint="default"/>
                <w:sz w:val="18"/>
                <w:szCs w:val="18"/>
              </w:rPr>
              <w:t>2018.12.17 </w:t>
            </w:r>
            <w:r>
              <w:rPr>
                <w:rFonts w:ascii="宋体" w:hAnsi="宋体" w:cs="宋体" w:eastAsia="宋体" w:hint="default"/>
                <w:sz w:val="18"/>
                <w:szCs w:val="18"/>
              </w:rPr>
              <w:t>公司向嵊州市 法院提起诉讼，请求嵊州 市德贝置业有限公司支付 拖欠货款及违约金</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10.24</w:t>
            </w:r>
          </w:p>
        </w:tc>
        <w:tc>
          <w:tcPr>
            <w:tcW w:w="1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1" w:right="101"/>
              <w:jc w:val="left"/>
              <w:rPr>
                <w:rFonts w:ascii="宋体" w:hAnsi="宋体" w:cs="宋体" w:eastAsia="宋体" w:hint="default"/>
                <w:sz w:val="18"/>
                <w:szCs w:val="18"/>
              </w:rPr>
            </w:pPr>
            <w:r>
              <w:rPr>
                <w:rFonts w:ascii="宋体" w:hAnsi="宋体" w:cs="宋体" w:eastAsia="宋体" w:hint="default"/>
                <w:sz w:val="18"/>
                <w:szCs w:val="18"/>
              </w:rPr>
              <w:t>一审胜诉，已审 结</w:t>
            </w:r>
          </w:p>
        </w:tc>
        <w:tc>
          <w:tcPr>
            <w:tcW w:w="2566" w:type="dxa"/>
            <w:tcBorders>
              <w:top w:val="single" w:sz="4" w:space="0" w:color="000000"/>
              <w:left w:val="single" w:sz="4" w:space="0" w:color="000000"/>
              <w:bottom w:val="single" w:sz="4" w:space="0" w:color="000000"/>
              <w:right w:val="single" w:sz="10" w:space="0" w:color="FFFFFF"/>
            </w:tcBorders>
          </w:tcPr>
          <w:p>
            <w:pPr>
              <w:pStyle w:val="TableParagraph"/>
              <w:spacing w:line="312" w:lineRule="auto" w:before="49"/>
              <w:ind w:left="23" w:right="-34"/>
              <w:jc w:val="left"/>
              <w:rPr>
                <w:rFonts w:ascii="宋体" w:hAnsi="宋体" w:cs="宋体" w:eastAsia="宋体" w:hint="default"/>
                <w:sz w:val="18"/>
                <w:szCs w:val="18"/>
              </w:rPr>
            </w:pPr>
            <w:r>
              <w:rPr>
                <w:rFonts w:ascii="宋体" w:hAnsi="宋体" w:cs="宋体" w:eastAsia="宋体" w:hint="default"/>
                <w:sz w:val="18"/>
                <w:szCs w:val="18"/>
              </w:rPr>
              <w:t>结果：被告向公司支付质保金 </w:t>
            </w:r>
            <w:r>
              <w:rPr>
                <w:rFonts w:ascii="Times New Roman" w:hAnsi="Times New Roman" w:cs="Times New Roman" w:eastAsia="Times New Roman" w:hint="default"/>
                <w:sz w:val="18"/>
                <w:szCs w:val="18"/>
              </w:rPr>
              <w:t>11678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元及违约金</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2500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元（注： 其他款项为被告其他项目欠款， 另行解决）</w:t>
            </w:r>
          </w:p>
        </w:tc>
        <w:tc>
          <w:tcPr>
            <w:tcW w:w="2269" w:type="dxa"/>
            <w:tcBorders>
              <w:top w:val="single" w:sz="4" w:space="0" w:color="000000"/>
              <w:left w:val="single" w:sz="10" w:space="0" w:color="FFFFFF"/>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已强制划扣执行完毕</w:t>
            </w:r>
          </w:p>
        </w:tc>
        <w:tc>
          <w:tcPr>
            <w:tcW w:w="1133" w:type="dxa"/>
            <w:tcBorders>
              <w:top w:val="single" w:sz="4" w:space="0" w:color="000000"/>
              <w:left w:val="single" w:sz="4" w:space="0" w:color="000000"/>
              <w:bottom w:val="single" w:sz="4" w:space="0" w:color="000000"/>
              <w:right w:val="single" w:sz="4" w:space="0" w:color="000000"/>
            </w:tcBorders>
          </w:tcPr>
          <w:p>
            <w:pPr/>
          </w:p>
        </w:tc>
        <w:tc>
          <w:tcPr>
            <w:tcW w:w="1088" w:type="dxa"/>
            <w:tcBorders>
              <w:top w:val="single" w:sz="4" w:space="0" w:color="000000"/>
              <w:left w:val="single" w:sz="4" w:space="0" w:color="000000"/>
              <w:bottom w:val="single" w:sz="4" w:space="0" w:color="000000"/>
              <w:right w:val="single" w:sz="4" w:space="0" w:color="000000"/>
            </w:tcBorders>
          </w:tcPr>
          <w:p>
            <w:pPr/>
          </w:p>
        </w:tc>
      </w:tr>
      <w:tr>
        <w:trPr>
          <w:trHeight w:val="2585" w:hRule="exact"/>
        </w:trPr>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60"/>
              <w:jc w:val="both"/>
              <w:rPr>
                <w:rFonts w:ascii="宋体" w:hAnsi="宋体" w:cs="宋体" w:eastAsia="宋体" w:hint="default"/>
                <w:sz w:val="18"/>
                <w:szCs w:val="18"/>
              </w:rPr>
            </w:pPr>
            <w:r>
              <w:rPr>
                <w:rFonts w:ascii="Times New Roman" w:hAnsi="Times New Roman" w:cs="Times New Roman" w:eastAsia="Times New Roman" w:hint="default"/>
                <w:sz w:val="18"/>
                <w:szCs w:val="18"/>
              </w:rPr>
              <w:t>2018.8.21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佛山微居信息技 术有限公司向佛山市顺德 区法院提起诉讼，请求佛 山市佛奥物业服务有限公 司顺德佛奥分公司支付建 设工程款及违约金，并追 加广东安居宝数码科技股 份有限公司为第三人</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9"/>
              <w:ind w:right="19"/>
              <w:jc w:val="right"/>
              <w:rPr>
                <w:rFonts w:ascii="Times New Roman" w:hAnsi="Times New Roman" w:cs="Times New Roman" w:eastAsia="Times New Roman" w:hint="default"/>
                <w:sz w:val="18"/>
                <w:szCs w:val="18"/>
              </w:rPr>
            </w:pPr>
            <w:r>
              <w:rPr>
                <w:rFonts w:ascii="Times New Roman"/>
                <w:sz w:val="18"/>
              </w:rPr>
              <w:t>33.63</w:t>
            </w:r>
          </w:p>
        </w:tc>
        <w:tc>
          <w:tcPr>
            <w:tcW w:w="1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319" w:lineRule="auto"/>
              <w:ind w:left="21" w:right="101"/>
              <w:jc w:val="both"/>
              <w:rPr>
                <w:rFonts w:ascii="宋体" w:hAnsi="宋体" w:cs="宋体" w:eastAsia="宋体" w:hint="default"/>
                <w:sz w:val="18"/>
                <w:szCs w:val="18"/>
              </w:rPr>
            </w:pPr>
            <w:r>
              <w:rPr>
                <w:rFonts w:ascii="宋体" w:hAnsi="宋体" w:cs="宋体" w:eastAsia="宋体" w:hint="default"/>
                <w:sz w:val="18"/>
                <w:szCs w:val="18"/>
              </w:rPr>
              <w:t>一审原告不服， 提起上诉；二审 维持原判，已审 结</w:t>
            </w:r>
          </w:p>
        </w:tc>
        <w:tc>
          <w:tcPr>
            <w:tcW w:w="2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9" w:lineRule="auto"/>
              <w:ind w:left="23" w:right="22"/>
              <w:jc w:val="both"/>
              <w:rPr>
                <w:rFonts w:ascii="宋体" w:hAnsi="宋体" w:cs="宋体" w:eastAsia="宋体" w:hint="default"/>
                <w:sz w:val="18"/>
                <w:szCs w:val="18"/>
              </w:rPr>
            </w:pPr>
            <w:r>
              <w:rPr>
                <w:rFonts w:ascii="宋体" w:hAnsi="宋体" w:cs="宋体" w:eastAsia="宋体" w:hint="default"/>
                <w:spacing w:val="-1"/>
                <w:sz w:val="18"/>
                <w:szCs w:val="18"/>
              </w:rPr>
              <w:t>一审结果：驳回原告全部诉讼请</w:t>
            </w:r>
            <w:r>
              <w:rPr>
                <w:rFonts w:ascii="宋体" w:hAnsi="宋体" w:cs="宋体" w:eastAsia="宋体" w:hint="default"/>
                <w:sz w:val="18"/>
                <w:szCs w:val="18"/>
              </w:rPr>
              <w:t> </w:t>
            </w:r>
            <w:r>
              <w:rPr>
                <w:rFonts w:ascii="宋体" w:hAnsi="宋体" w:cs="宋体" w:eastAsia="宋体" w:hint="default"/>
                <w:spacing w:val="-1"/>
                <w:sz w:val="18"/>
                <w:szCs w:val="18"/>
              </w:rPr>
              <w:t>求；二审结果：驳回上诉，维持</w:t>
            </w:r>
            <w:r>
              <w:rPr>
                <w:rFonts w:ascii="宋体" w:hAnsi="宋体" w:cs="宋体" w:eastAsia="宋体" w:hint="default"/>
                <w:sz w:val="18"/>
                <w:szCs w:val="18"/>
              </w:rPr>
              <w:t> 原判</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133" w:type="dxa"/>
            <w:tcBorders>
              <w:top w:val="single" w:sz="4" w:space="0" w:color="000000"/>
              <w:left w:val="single" w:sz="4" w:space="0" w:color="000000"/>
              <w:bottom w:val="single" w:sz="4" w:space="0" w:color="000000"/>
              <w:right w:val="single" w:sz="4" w:space="0" w:color="000000"/>
            </w:tcBorders>
          </w:tcPr>
          <w:p>
            <w:pPr/>
          </w:p>
        </w:tc>
        <w:tc>
          <w:tcPr>
            <w:tcW w:w="108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2019.3.15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公司向广州市黄</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4.87</w:t>
            </w:r>
          </w:p>
        </w:tc>
        <w:tc>
          <w:tcPr>
            <w:tcW w:w="1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撤诉</w:t>
            </w:r>
          </w:p>
        </w:tc>
        <w:tc>
          <w:tcPr>
            <w:tcW w:w="2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结果：被告于公司起诉后还清</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已履行完毕</w:t>
            </w:r>
          </w:p>
        </w:tc>
        <w:tc>
          <w:tcPr>
            <w:tcW w:w="1133" w:type="dxa"/>
            <w:tcBorders>
              <w:top w:val="single" w:sz="4" w:space="0" w:color="000000"/>
              <w:left w:val="single" w:sz="4" w:space="0" w:color="000000"/>
              <w:bottom w:val="single" w:sz="4" w:space="0" w:color="000000"/>
              <w:right w:val="single" w:sz="4" w:space="0" w:color="000000"/>
            </w:tcBorders>
          </w:tcPr>
          <w:p>
            <w:pPr/>
          </w:p>
        </w:tc>
        <w:tc>
          <w:tcPr>
            <w:tcW w:w="1088"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20"/>
          <w:pgSz w:w="16840" w:h="11910" w:orient="landscape"/>
          <w:pgMar w:footer="980" w:header="867" w:top="1060" w:bottom="1200" w:left="1300" w:right="1280"/>
          <w:pgNumType w:start="30"/>
        </w:sectPr>
      </w:pPr>
    </w:p>
    <w:p>
      <w:pPr>
        <w:spacing w:line="240" w:lineRule="auto" w:before="2"/>
        <w:rPr>
          <w:rFonts w:ascii="Times New Roman" w:hAnsi="Times New Roman" w:cs="Times New Roman" w:eastAsia="Times New Roman" w:hint="default"/>
          <w:sz w:val="3"/>
          <w:szCs w:val="3"/>
        </w:rPr>
      </w:pPr>
    </w:p>
    <w:tbl>
      <w:tblPr>
        <w:tblW w:w="0" w:type="auto"/>
        <w:jc w:val="left"/>
        <w:tblInd w:w="106" w:type="dxa"/>
        <w:tblLayout w:type="fixed"/>
        <w:tblCellMar>
          <w:top w:w="0" w:type="dxa"/>
          <w:left w:w="0" w:type="dxa"/>
          <w:bottom w:w="0" w:type="dxa"/>
          <w:right w:w="0" w:type="dxa"/>
        </w:tblCellMar>
        <w:tblLook w:val="01E0"/>
      </w:tblPr>
      <w:tblGrid>
        <w:gridCol w:w="2124"/>
        <w:gridCol w:w="1589"/>
        <w:gridCol w:w="1855"/>
        <w:gridCol w:w="1395"/>
        <w:gridCol w:w="2566"/>
        <w:gridCol w:w="2269"/>
        <w:gridCol w:w="1133"/>
        <w:gridCol w:w="1088"/>
      </w:tblGrid>
      <w:tr>
        <w:trPr>
          <w:trHeight w:val="1313" w:hRule="exact"/>
        </w:trPr>
        <w:tc>
          <w:tcPr>
            <w:tcW w:w="2124" w:type="dxa"/>
            <w:tcBorders>
              <w:top w:val="single" w:sz="15" w:space="0" w:color="000000"/>
              <w:left w:val="single" w:sz="4" w:space="0" w:color="000000"/>
              <w:bottom w:val="single" w:sz="4" w:space="0" w:color="000000"/>
              <w:right w:val="single" w:sz="4" w:space="0" w:color="000000"/>
            </w:tcBorders>
          </w:tcPr>
          <w:p>
            <w:pPr>
              <w:pStyle w:val="TableParagraph"/>
              <w:spacing w:line="316" w:lineRule="auto" w:before="11"/>
              <w:ind w:left="23" w:right="108"/>
              <w:jc w:val="both"/>
              <w:rPr>
                <w:rFonts w:ascii="宋体" w:hAnsi="宋体" w:cs="宋体" w:eastAsia="宋体" w:hint="default"/>
                <w:sz w:val="18"/>
                <w:szCs w:val="18"/>
              </w:rPr>
            </w:pPr>
            <w:r>
              <w:rPr>
                <w:rFonts w:ascii="宋体" w:hAnsi="宋体" w:cs="宋体" w:eastAsia="宋体" w:hint="default"/>
                <w:sz w:val="18"/>
                <w:szCs w:val="18"/>
              </w:rPr>
              <w:t>埔区法院提起诉讼，请求 南京乐萱居安防工程有限 公司支付拖欠货款及违约 金</w:t>
            </w:r>
          </w:p>
        </w:tc>
        <w:tc>
          <w:tcPr>
            <w:tcW w:w="1589" w:type="dxa"/>
            <w:tcBorders>
              <w:top w:val="single" w:sz="15" w:space="0" w:color="000000"/>
              <w:left w:val="single" w:sz="4" w:space="0" w:color="000000"/>
              <w:bottom w:val="single" w:sz="4" w:space="0" w:color="000000"/>
              <w:right w:val="single" w:sz="4" w:space="0" w:color="000000"/>
            </w:tcBorders>
          </w:tcPr>
          <w:p>
            <w:pPr/>
          </w:p>
        </w:tc>
        <w:tc>
          <w:tcPr>
            <w:tcW w:w="1855" w:type="dxa"/>
            <w:tcBorders>
              <w:top w:val="single" w:sz="15" w:space="0" w:color="000000"/>
              <w:left w:val="single" w:sz="4" w:space="0" w:color="000000"/>
              <w:bottom w:val="single" w:sz="4" w:space="0" w:color="000000"/>
              <w:right w:val="single" w:sz="4" w:space="0" w:color="000000"/>
            </w:tcBorders>
          </w:tcPr>
          <w:p>
            <w:pPr/>
          </w:p>
        </w:tc>
        <w:tc>
          <w:tcPr>
            <w:tcW w:w="1395" w:type="dxa"/>
            <w:tcBorders>
              <w:top w:val="single" w:sz="15" w:space="0" w:color="000000"/>
              <w:left w:val="single" w:sz="4" w:space="0" w:color="000000"/>
              <w:bottom w:val="single" w:sz="4" w:space="0" w:color="000000"/>
              <w:right w:val="single" w:sz="4" w:space="0" w:color="000000"/>
            </w:tcBorders>
          </w:tcPr>
          <w:p>
            <w:pPr/>
          </w:p>
        </w:tc>
        <w:tc>
          <w:tcPr>
            <w:tcW w:w="2566" w:type="dxa"/>
            <w:tcBorders>
              <w:top w:val="single" w:sz="15" w:space="0" w:color="000000"/>
              <w:left w:val="single" w:sz="4" w:space="0" w:color="000000"/>
              <w:bottom w:val="single" w:sz="4" w:space="0" w:color="000000"/>
              <w:right w:val="single" w:sz="4" w:space="0" w:color="000000"/>
            </w:tcBorders>
          </w:tcPr>
          <w:p>
            <w:pPr/>
          </w:p>
        </w:tc>
        <w:tc>
          <w:tcPr>
            <w:tcW w:w="2269" w:type="dxa"/>
            <w:tcBorders>
              <w:top w:val="single" w:sz="15" w:space="0" w:color="000000"/>
              <w:left w:val="single" w:sz="4" w:space="0" w:color="000000"/>
              <w:bottom w:val="single" w:sz="4" w:space="0" w:color="000000"/>
              <w:right w:val="single" w:sz="4" w:space="0" w:color="000000"/>
            </w:tcBorders>
          </w:tcPr>
          <w:p>
            <w:pPr/>
          </w:p>
        </w:tc>
        <w:tc>
          <w:tcPr>
            <w:tcW w:w="1133" w:type="dxa"/>
            <w:tcBorders>
              <w:top w:val="single" w:sz="15" w:space="0" w:color="000000"/>
              <w:left w:val="single" w:sz="4" w:space="0" w:color="000000"/>
              <w:bottom w:val="single" w:sz="4" w:space="0" w:color="000000"/>
              <w:right w:val="single" w:sz="4" w:space="0" w:color="000000"/>
            </w:tcBorders>
          </w:tcPr>
          <w:p>
            <w:pPr/>
          </w:p>
        </w:tc>
        <w:tc>
          <w:tcPr>
            <w:tcW w:w="1088" w:type="dxa"/>
            <w:tcBorders>
              <w:top w:val="single" w:sz="15" w:space="0" w:color="000000"/>
              <w:left w:val="single" w:sz="4" w:space="0" w:color="000000"/>
              <w:bottom w:val="single" w:sz="4" w:space="0" w:color="000000"/>
              <w:right w:val="single" w:sz="4" w:space="0" w:color="000000"/>
            </w:tcBorders>
          </w:tcPr>
          <w:p>
            <w:pPr/>
          </w:p>
        </w:tc>
      </w:tr>
      <w:tr>
        <w:trPr>
          <w:trHeight w:val="2276" w:hRule="exact"/>
        </w:trPr>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2" w:lineRule="auto"/>
              <w:ind w:left="23" w:right="60"/>
              <w:jc w:val="both"/>
              <w:rPr>
                <w:rFonts w:ascii="宋体" w:hAnsi="宋体" w:cs="宋体" w:eastAsia="宋体" w:hint="default"/>
                <w:sz w:val="18"/>
                <w:szCs w:val="18"/>
              </w:rPr>
            </w:pPr>
            <w:r>
              <w:rPr>
                <w:rFonts w:ascii="Times New Roman" w:hAnsi="Times New Roman" w:cs="Times New Roman" w:eastAsia="Times New Roman" w:hint="default"/>
                <w:sz w:val="18"/>
                <w:szCs w:val="18"/>
              </w:rPr>
              <w:t>2019.3.15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公司向广州市黄 埔区法院提起诉讼，请求 甘肃昊鑫市场开发有限公 司支付拖欠货款及违约金</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7.49</w:t>
            </w:r>
          </w:p>
        </w:tc>
        <w:tc>
          <w:tcPr>
            <w:tcW w:w="1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21" w:right="101"/>
              <w:jc w:val="left"/>
              <w:rPr>
                <w:rFonts w:ascii="宋体" w:hAnsi="宋体" w:cs="宋体" w:eastAsia="宋体" w:hint="default"/>
                <w:sz w:val="18"/>
                <w:szCs w:val="18"/>
              </w:rPr>
            </w:pPr>
            <w:r>
              <w:rPr>
                <w:rFonts w:ascii="宋体" w:hAnsi="宋体" w:cs="宋体" w:eastAsia="宋体" w:hint="default"/>
                <w:sz w:val="18"/>
                <w:szCs w:val="18"/>
              </w:rPr>
              <w:t>一审胜诉，已审 结</w:t>
            </w:r>
          </w:p>
        </w:tc>
        <w:tc>
          <w:tcPr>
            <w:tcW w:w="2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结果：被告向公司支付拖欠货款</w:t>
            </w:r>
          </w:p>
          <w:p>
            <w:pPr>
              <w:pStyle w:val="TableParagraph"/>
              <w:spacing w:line="240" w:lineRule="auto" w:before="7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74959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元和逾期付款违约佥（从</w:t>
            </w:r>
          </w:p>
          <w:p>
            <w:pPr>
              <w:pStyle w:val="TableParagraph"/>
              <w:spacing w:line="304" w:lineRule="auto" w:before="63"/>
              <w:ind w:left="23" w:right="21"/>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日起至本院确定的 还款之日止</w:t>
            </w:r>
            <w:r>
              <w:rPr>
                <w:rFonts w:ascii="Times New Roman" w:hAnsi="Times New Roman" w:cs="Times New Roman" w:eastAsia="Times New Roman" w:hint="default"/>
                <w:sz w:val="18"/>
                <w:szCs w:val="18"/>
              </w:rPr>
              <w:t>,</w:t>
            </w:r>
            <w:r>
              <w:rPr>
                <w:rFonts w:ascii="宋体" w:hAnsi="宋体" w:cs="宋体" w:eastAsia="宋体" w:hint="default"/>
                <w:sz w:val="18"/>
                <w:szCs w:val="18"/>
              </w:rPr>
              <w:t>以中国人民银行同 期同类人民币贷款基准利率为 基础</w:t>
            </w:r>
            <w:r>
              <w:rPr>
                <w:rFonts w:ascii="Times New Roman" w:hAnsi="Times New Roman" w:cs="Times New Roman" w:eastAsia="Times New Roman" w:hint="default"/>
                <w:sz w:val="18"/>
                <w:szCs w:val="18"/>
              </w:rPr>
              <w:t>,</w:t>
            </w:r>
            <w:r>
              <w:rPr>
                <w:rFonts w:ascii="宋体" w:hAnsi="宋体" w:cs="宋体" w:eastAsia="宋体" w:hint="default"/>
                <w:sz w:val="18"/>
                <w:szCs w:val="18"/>
              </w:rPr>
              <w:t>参照逾期罚息利率标准计 算</w:t>
            </w:r>
            <w:r>
              <w:rPr>
                <w:rFonts w:ascii="Times New Roman" w:hAnsi="Times New Roman" w:cs="Times New Roman" w:eastAsia="Times New Roman" w:hint="default"/>
                <w:sz w:val="18"/>
                <w:szCs w:val="18"/>
              </w:rPr>
              <w:t>)</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强制执行</w:t>
            </w:r>
          </w:p>
        </w:tc>
        <w:tc>
          <w:tcPr>
            <w:tcW w:w="1133" w:type="dxa"/>
            <w:tcBorders>
              <w:top w:val="single" w:sz="4" w:space="0" w:color="000000"/>
              <w:left w:val="single" w:sz="4" w:space="0" w:color="000000"/>
              <w:bottom w:val="single" w:sz="4" w:space="0" w:color="000000"/>
              <w:right w:val="single" w:sz="4" w:space="0" w:color="000000"/>
            </w:tcBorders>
          </w:tcPr>
          <w:p>
            <w:pPr/>
          </w:p>
        </w:tc>
        <w:tc>
          <w:tcPr>
            <w:tcW w:w="1088" w:type="dxa"/>
            <w:tcBorders>
              <w:top w:val="single" w:sz="4" w:space="0" w:color="000000"/>
              <w:left w:val="single" w:sz="4" w:space="0" w:color="000000"/>
              <w:bottom w:val="single" w:sz="4" w:space="0" w:color="000000"/>
              <w:right w:val="single" w:sz="4" w:space="0" w:color="000000"/>
            </w:tcBorders>
          </w:tcPr>
          <w:p>
            <w:pPr/>
          </w:p>
        </w:tc>
      </w:tr>
      <w:tr>
        <w:trPr>
          <w:trHeight w:val="1961" w:hRule="exact"/>
        </w:trPr>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2" w:lineRule="auto" w:before="154"/>
              <w:ind w:left="23" w:right="60"/>
              <w:jc w:val="both"/>
              <w:rPr>
                <w:rFonts w:ascii="宋体" w:hAnsi="宋体" w:cs="宋体" w:eastAsia="宋体" w:hint="default"/>
                <w:sz w:val="18"/>
                <w:szCs w:val="18"/>
              </w:rPr>
            </w:pPr>
            <w:r>
              <w:rPr>
                <w:rFonts w:ascii="Times New Roman" w:hAnsi="Times New Roman" w:cs="Times New Roman" w:eastAsia="Times New Roman" w:hint="default"/>
                <w:sz w:val="18"/>
                <w:szCs w:val="18"/>
              </w:rPr>
              <w:t>2019.3.15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公司向广州市黄 埔区法院提起诉讼，请求 江苏业佳电子工程有限公 司支付拖欠货款及违约金</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14</w:t>
            </w:r>
          </w:p>
        </w:tc>
        <w:tc>
          <w:tcPr>
            <w:tcW w:w="1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316" w:lineRule="auto"/>
              <w:ind w:left="21" w:right="101"/>
              <w:jc w:val="left"/>
              <w:rPr>
                <w:rFonts w:ascii="宋体" w:hAnsi="宋体" w:cs="宋体" w:eastAsia="宋体" w:hint="default"/>
                <w:sz w:val="18"/>
                <w:szCs w:val="18"/>
              </w:rPr>
            </w:pPr>
            <w:r>
              <w:rPr>
                <w:rFonts w:ascii="宋体" w:hAnsi="宋体" w:cs="宋体" w:eastAsia="宋体" w:hint="default"/>
                <w:sz w:val="18"/>
                <w:szCs w:val="18"/>
              </w:rPr>
              <w:t>一审胜诉，已审 结</w:t>
            </w:r>
          </w:p>
        </w:tc>
        <w:tc>
          <w:tcPr>
            <w:tcW w:w="2566"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49"/>
              <w:ind w:left="23" w:right="22"/>
              <w:jc w:val="left"/>
              <w:rPr>
                <w:rFonts w:ascii="Times New Roman" w:hAnsi="Times New Roman" w:cs="Times New Roman" w:eastAsia="Times New Roman" w:hint="default"/>
                <w:sz w:val="18"/>
                <w:szCs w:val="18"/>
              </w:rPr>
            </w:pPr>
            <w:r>
              <w:rPr>
                <w:rFonts w:ascii="宋体" w:hAnsi="宋体" w:cs="宋体" w:eastAsia="宋体" w:hint="default"/>
                <w:spacing w:val="-1"/>
                <w:sz w:val="18"/>
                <w:szCs w:val="18"/>
              </w:rPr>
              <w:t>结果：被告向公司支付拖欠货款</w:t>
            </w:r>
            <w:r>
              <w:rPr>
                <w:rFonts w:ascii="宋体" w:hAnsi="宋体" w:cs="宋体" w:eastAsia="宋体" w:hint="default"/>
                <w:sz w:val="18"/>
                <w:szCs w:val="18"/>
              </w:rPr>
              <w:t> </w:t>
            </w:r>
            <w:r>
              <w:rPr>
                <w:rFonts w:ascii="Times New Roman" w:hAnsi="Times New Roman" w:cs="Times New Roman" w:eastAsia="Times New Roman" w:hint="default"/>
                <w:sz w:val="18"/>
                <w:szCs w:val="18"/>
              </w:rPr>
              <w:t>140000 </w:t>
            </w:r>
            <w:r>
              <w:rPr>
                <w:rFonts w:ascii="宋体" w:hAnsi="宋体" w:cs="宋体" w:eastAsia="宋体" w:hint="default"/>
                <w:sz w:val="18"/>
                <w:szCs w:val="18"/>
              </w:rPr>
              <w:t>元及违约金 </w:t>
            </w:r>
            <w:r>
              <w:rPr>
                <w:rFonts w:ascii="Times New Roman" w:hAnsi="Times New Roman" w:cs="Times New Roman" w:eastAsia="Times New Roman" w:hint="default"/>
                <w:sz w:val="18"/>
                <w:szCs w:val="18"/>
              </w:rPr>
              <w:t>(</w:t>
            </w:r>
            <w:r>
              <w:rPr>
                <w:rFonts w:ascii="宋体" w:hAnsi="宋体" w:cs="宋体" w:eastAsia="宋体" w:hint="default"/>
                <w:sz w:val="18"/>
                <w:szCs w:val="18"/>
              </w:rPr>
              <w:t>以</w:t>
            </w:r>
            <w:r>
              <w:rPr>
                <w:rFonts w:ascii="宋体" w:hAnsi="宋体" w:cs="宋体" w:eastAsia="宋体" w:hint="default"/>
                <w:spacing w:val="-4"/>
                <w:sz w:val="18"/>
                <w:szCs w:val="18"/>
              </w:rPr>
              <w:t> </w:t>
            </w:r>
            <w:r>
              <w:rPr>
                <w:rFonts w:ascii="Times New Roman" w:hAnsi="Times New Roman" w:cs="Times New Roman" w:eastAsia="Times New Roman" w:hint="default"/>
                <w:sz w:val="18"/>
                <w:szCs w:val="18"/>
              </w:rPr>
              <w:t>140000 </w:t>
            </w:r>
            <w:r>
              <w:rPr>
                <w:rFonts w:ascii="宋体" w:hAnsi="宋体" w:cs="宋体" w:eastAsia="宋体" w:hint="default"/>
                <w:sz w:val="18"/>
                <w:szCs w:val="18"/>
              </w:rPr>
              <w:t>元为基数</w:t>
            </w:r>
            <w:r>
              <w:rPr>
                <w:rFonts w:ascii="Times New Roman" w:hAnsi="Times New Roman" w:cs="Times New Roman" w:eastAsia="Times New Roman" w:hint="default"/>
                <w:sz w:val="18"/>
                <w:szCs w:val="18"/>
              </w:rPr>
              <w:t>,</w:t>
            </w:r>
            <w:r>
              <w:rPr>
                <w:rFonts w:ascii="宋体" w:hAnsi="宋体" w:cs="宋体" w:eastAsia="宋体" w:hint="default"/>
                <w:sz w:val="18"/>
                <w:szCs w:val="18"/>
              </w:rPr>
              <w:t>按中国人民银行同期 同类人民币贷款基准利率的四 倍为标准自</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日起 </w:t>
            </w:r>
            <w:r>
              <w:rPr>
                <w:rFonts w:ascii="宋体" w:hAnsi="宋体" w:cs="宋体" w:eastAsia="宋体" w:hint="default"/>
                <w:sz w:val="18"/>
                <w:szCs w:val="18"/>
              </w:rPr>
              <w:t>计算至实际付清之日止</w:t>
            </w:r>
            <w:r>
              <w:rPr>
                <w:rFonts w:ascii="Times New Roman" w:hAnsi="Times New Roman" w:cs="Times New Roman" w:eastAsia="Times New Roman" w:hint="default"/>
                <w:sz w:val="18"/>
                <w:szCs w:val="18"/>
              </w:rPr>
              <w:t>)</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已强制划扣执行完毕</w:t>
            </w:r>
          </w:p>
        </w:tc>
        <w:tc>
          <w:tcPr>
            <w:tcW w:w="1133" w:type="dxa"/>
            <w:tcBorders>
              <w:top w:val="single" w:sz="4" w:space="0" w:color="000000"/>
              <w:left w:val="single" w:sz="4" w:space="0" w:color="000000"/>
              <w:bottom w:val="single" w:sz="4" w:space="0" w:color="000000"/>
              <w:right w:val="single" w:sz="4" w:space="0" w:color="000000"/>
            </w:tcBorders>
          </w:tcPr>
          <w:p>
            <w:pPr/>
          </w:p>
        </w:tc>
        <w:tc>
          <w:tcPr>
            <w:tcW w:w="1088" w:type="dxa"/>
            <w:tcBorders>
              <w:top w:val="single" w:sz="4" w:space="0" w:color="000000"/>
              <w:left w:val="single" w:sz="4" w:space="0" w:color="000000"/>
              <w:bottom w:val="single" w:sz="4" w:space="0" w:color="000000"/>
              <w:right w:val="single" w:sz="4" w:space="0" w:color="000000"/>
            </w:tcBorders>
          </w:tcPr>
          <w:p>
            <w:pPr/>
          </w:p>
        </w:tc>
      </w:tr>
      <w:tr>
        <w:trPr>
          <w:trHeight w:val="1651" w:hRule="exact"/>
        </w:trPr>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108"/>
              <w:jc w:val="both"/>
              <w:rPr>
                <w:rFonts w:ascii="宋体" w:hAnsi="宋体" w:cs="宋体" w:eastAsia="宋体" w:hint="default"/>
                <w:sz w:val="18"/>
                <w:szCs w:val="18"/>
              </w:rPr>
            </w:pPr>
            <w:r>
              <w:rPr>
                <w:rFonts w:ascii="Times New Roman" w:hAnsi="Times New Roman" w:cs="Times New Roman" w:eastAsia="Times New Roman" w:hint="default"/>
                <w:sz w:val="18"/>
                <w:szCs w:val="18"/>
              </w:rPr>
              <w:t>2019.4.4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公司向广州市黄 埔区法院提起诉讼，请求 新疆金方德电子科技有限 公司支付拖欠货款及违约 金</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6.83</w:t>
            </w:r>
          </w:p>
        </w:tc>
        <w:tc>
          <w:tcPr>
            <w:tcW w:w="1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一审调解结案</w:t>
            </w:r>
          </w:p>
        </w:tc>
        <w:tc>
          <w:tcPr>
            <w:tcW w:w="25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3"/>
              <w:jc w:val="left"/>
              <w:rPr>
                <w:rFonts w:ascii="宋体" w:hAnsi="宋体" w:cs="宋体" w:eastAsia="宋体" w:hint="default"/>
                <w:sz w:val="18"/>
                <w:szCs w:val="18"/>
              </w:rPr>
            </w:pPr>
            <w:r>
              <w:rPr>
                <w:rFonts w:ascii="宋体" w:hAnsi="宋体" w:cs="宋体" w:eastAsia="宋体" w:hint="default"/>
                <w:sz w:val="18"/>
                <w:szCs w:val="18"/>
              </w:rPr>
              <w:t>结果：被告向公司支付拖欠货 款</w:t>
            </w:r>
            <w:r>
              <w:rPr>
                <w:rFonts w:ascii="宋体" w:hAnsi="宋体" w:cs="宋体" w:eastAsia="宋体" w:hint="default"/>
                <w:spacing w:val="1"/>
                <w:sz w:val="18"/>
                <w:szCs w:val="18"/>
              </w:rPr>
              <w:t> </w:t>
            </w:r>
            <w:r>
              <w:rPr>
                <w:rFonts w:ascii="宋体" w:hAnsi="宋体" w:cs="宋体" w:eastAsia="宋体" w:hint="default"/>
                <w:sz w:val="18"/>
                <w:szCs w:val="18"/>
              </w:rPr>
              <w:t>，未按期履行将按中国人民</w:t>
            </w:r>
            <w:r>
              <w:rPr>
                <w:rFonts w:ascii="宋体" w:hAnsi="宋体" w:cs="宋体" w:eastAsia="宋体" w:hint="default"/>
                <w:sz w:val="18"/>
                <w:szCs w:val="18"/>
              </w:rPr>
              <w:t> 银行同期贷款利率</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倍计算</w:t>
            </w:r>
            <w:r>
              <w:rPr>
                <w:rFonts w:ascii="Times New Roman" w:hAnsi="Times New Roman" w:cs="Times New Roman" w:eastAsia="Times New Roman" w:hint="default"/>
                <w:sz w:val="18"/>
                <w:szCs w:val="18"/>
              </w:rPr>
              <w:t>,</w:t>
            </w:r>
            <w:r>
              <w:rPr>
                <w:rFonts w:ascii="宋体" w:hAnsi="宋体" w:cs="宋体" w:eastAsia="宋体" w:hint="default"/>
                <w:sz w:val="18"/>
                <w:szCs w:val="18"/>
              </w:rPr>
              <w:t>自</w:t>
            </w:r>
          </w:p>
          <w:p>
            <w:pPr>
              <w:pStyle w:val="TableParagraph"/>
              <w:spacing w:line="300" w:lineRule="auto"/>
              <w:ind w:left="23" w:right="21"/>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日计至款项全部付 清之日止</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已履行完毕</w:t>
            </w:r>
          </w:p>
        </w:tc>
        <w:tc>
          <w:tcPr>
            <w:tcW w:w="1133" w:type="dxa"/>
            <w:tcBorders>
              <w:top w:val="single" w:sz="4" w:space="0" w:color="000000"/>
              <w:left w:val="single" w:sz="4" w:space="0" w:color="000000"/>
              <w:bottom w:val="single" w:sz="4" w:space="0" w:color="000000"/>
              <w:right w:val="single" w:sz="4" w:space="0" w:color="000000"/>
            </w:tcBorders>
          </w:tcPr>
          <w:p>
            <w:pPr/>
          </w:p>
        </w:tc>
        <w:tc>
          <w:tcPr>
            <w:tcW w:w="1088" w:type="dxa"/>
            <w:tcBorders>
              <w:top w:val="single" w:sz="4" w:space="0" w:color="000000"/>
              <w:left w:val="single" w:sz="4" w:space="0" w:color="000000"/>
              <w:bottom w:val="single" w:sz="4" w:space="0" w:color="000000"/>
              <w:right w:val="single" w:sz="4" w:space="0" w:color="000000"/>
            </w:tcBorders>
          </w:tcPr>
          <w:p>
            <w:pPr/>
          </w:p>
        </w:tc>
      </w:tr>
      <w:tr>
        <w:trPr>
          <w:trHeight w:val="1649" w:hRule="exact"/>
        </w:trPr>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108"/>
              <w:jc w:val="both"/>
              <w:rPr>
                <w:rFonts w:ascii="宋体" w:hAnsi="宋体" w:cs="宋体" w:eastAsia="宋体" w:hint="default"/>
                <w:sz w:val="18"/>
                <w:szCs w:val="18"/>
              </w:rPr>
            </w:pPr>
            <w:r>
              <w:rPr>
                <w:rFonts w:ascii="Times New Roman" w:hAnsi="Times New Roman" w:cs="Times New Roman" w:eastAsia="Times New Roman" w:hint="default"/>
                <w:sz w:val="18"/>
                <w:szCs w:val="18"/>
              </w:rPr>
              <w:t>2019.4.4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公司向广州市黄 埔区法院提起诉讼，请求 新疆京创太极电子技术有 限公司支付拖欠货款及违 约金</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3.52</w:t>
            </w:r>
          </w:p>
        </w:tc>
        <w:tc>
          <w:tcPr>
            <w:tcW w:w="1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撤诉</w:t>
            </w:r>
          </w:p>
        </w:tc>
        <w:tc>
          <w:tcPr>
            <w:tcW w:w="2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结果：被告于公司起诉后还清</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已履行完毕</w:t>
            </w:r>
          </w:p>
        </w:tc>
        <w:tc>
          <w:tcPr>
            <w:tcW w:w="1133" w:type="dxa"/>
            <w:tcBorders>
              <w:top w:val="single" w:sz="4" w:space="0" w:color="000000"/>
              <w:left w:val="single" w:sz="4" w:space="0" w:color="000000"/>
              <w:bottom w:val="single" w:sz="4" w:space="0" w:color="000000"/>
              <w:right w:val="single" w:sz="4" w:space="0" w:color="000000"/>
            </w:tcBorders>
          </w:tcPr>
          <w:p>
            <w:pPr/>
          </w:p>
        </w:tc>
        <w:tc>
          <w:tcPr>
            <w:tcW w:w="1088" w:type="dxa"/>
            <w:tcBorders>
              <w:top w:val="single" w:sz="4" w:space="0" w:color="000000"/>
              <w:left w:val="single" w:sz="4" w:space="0" w:color="000000"/>
              <w:bottom w:val="single" w:sz="4" w:space="0" w:color="000000"/>
              <w:right w:val="single" w:sz="4" w:space="0" w:color="000000"/>
            </w:tcBorders>
          </w:tcPr>
          <w:p>
            <w:pPr/>
          </w:p>
        </w:tc>
      </w:tr>
      <w:tr>
        <w:trPr>
          <w:trHeight w:val="674" w:hRule="exact"/>
        </w:trPr>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108"/>
              <w:jc w:val="left"/>
              <w:rPr>
                <w:rFonts w:ascii="宋体" w:hAnsi="宋体" w:cs="宋体" w:eastAsia="宋体" w:hint="default"/>
                <w:sz w:val="18"/>
                <w:szCs w:val="18"/>
              </w:rPr>
            </w:pPr>
            <w:r>
              <w:rPr>
                <w:rFonts w:ascii="Times New Roman" w:hAnsi="Times New Roman" w:cs="Times New Roman" w:eastAsia="Times New Roman" w:hint="default"/>
                <w:sz w:val="18"/>
                <w:szCs w:val="18"/>
              </w:rPr>
              <w:t>2019.4.4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公司向广州市黄 埔区法院提起诉讼，请求</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6.46</w:t>
            </w:r>
          </w:p>
        </w:tc>
        <w:tc>
          <w:tcPr>
            <w:tcW w:w="1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撤诉</w:t>
            </w:r>
          </w:p>
        </w:tc>
        <w:tc>
          <w:tcPr>
            <w:tcW w:w="2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结果：被告于公司起诉后还清</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已履行完毕</w:t>
            </w:r>
          </w:p>
        </w:tc>
        <w:tc>
          <w:tcPr>
            <w:tcW w:w="1133" w:type="dxa"/>
            <w:tcBorders>
              <w:top w:val="single" w:sz="4" w:space="0" w:color="000000"/>
              <w:left w:val="single" w:sz="4" w:space="0" w:color="000000"/>
              <w:bottom w:val="single" w:sz="4" w:space="0" w:color="000000"/>
              <w:right w:val="single" w:sz="4" w:space="0" w:color="000000"/>
            </w:tcBorders>
          </w:tcPr>
          <w:p>
            <w:pPr/>
          </w:p>
        </w:tc>
        <w:tc>
          <w:tcPr>
            <w:tcW w:w="1088"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67" w:footer="980" w:top="1060" w:bottom="1240" w:left="1300" w:right="1280"/>
        </w:sectPr>
      </w:pPr>
    </w:p>
    <w:p>
      <w:pPr>
        <w:spacing w:line="240" w:lineRule="auto" w:before="2"/>
        <w:rPr>
          <w:rFonts w:ascii="Times New Roman" w:hAnsi="Times New Roman" w:cs="Times New Roman" w:eastAsia="Times New Roman" w:hint="default"/>
          <w:sz w:val="3"/>
          <w:szCs w:val="3"/>
        </w:rPr>
      </w:pPr>
    </w:p>
    <w:tbl>
      <w:tblPr>
        <w:tblW w:w="0" w:type="auto"/>
        <w:jc w:val="left"/>
        <w:tblInd w:w="106" w:type="dxa"/>
        <w:tblLayout w:type="fixed"/>
        <w:tblCellMar>
          <w:top w:w="0" w:type="dxa"/>
          <w:left w:w="0" w:type="dxa"/>
          <w:bottom w:w="0" w:type="dxa"/>
          <w:right w:w="0" w:type="dxa"/>
        </w:tblCellMar>
        <w:tblLook w:val="01E0"/>
      </w:tblPr>
      <w:tblGrid>
        <w:gridCol w:w="2124"/>
        <w:gridCol w:w="1589"/>
        <w:gridCol w:w="1855"/>
        <w:gridCol w:w="1395"/>
        <w:gridCol w:w="2566"/>
        <w:gridCol w:w="2269"/>
        <w:gridCol w:w="1133"/>
        <w:gridCol w:w="1088"/>
      </w:tblGrid>
      <w:tr>
        <w:trPr>
          <w:trHeight w:val="689" w:hRule="exact"/>
        </w:trPr>
        <w:tc>
          <w:tcPr>
            <w:tcW w:w="2124" w:type="dxa"/>
            <w:tcBorders>
              <w:top w:val="single" w:sz="15" w:space="0" w:color="000000"/>
              <w:left w:val="single" w:sz="4" w:space="0" w:color="000000"/>
              <w:bottom w:val="single" w:sz="4" w:space="0" w:color="000000"/>
              <w:right w:val="single" w:sz="4" w:space="0" w:color="000000"/>
            </w:tcBorders>
          </w:tcPr>
          <w:p>
            <w:pPr>
              <w:pStyle w:val="TableParagraph"/>
              <w:spacing w:line="316" w:lineRule="auto" w:before="11"/>
              <w:ind w:left="23" w:right="108"/>
              <w:jc w:val="left"/>
              <w:rPr>
                <w:rFonts w:ascii="宋体" w:hAnsi="宋体" w:cs="宋体" w:eastAsia="宋体" w:hint="default"/>
                <w:sz w:val="18"/>
                <w:szCs w:val="18"/>
              </w:rPr>
            </w:pPr>
            <w:r>
              <w:rPr>
                <w:rFonts w:ascii="宋体" w:hAnsi="宋体" w:cs="宋体" w:eastAsia="宋体" w:hint="default"/>
                <w:sz w:val="18"/>
                <w:szCs w:val="18"/>
              </w:rPr>
              <w:t>新疆朗生电子科技有限公 司支付拖欠货款及违约金</w:t>
            </w:r>
          </w:p>
        </w:tc>
        <w:tc>
          <w:tcPr>
            <w:tcW w:w="1589" w:type="dxa"/>
            <w:tcBorders>
              <w:top w:val="single" w:sz="15" w:space="0" w:color="000000"/>
              <w:left w:val="single" w:sz="4" w:space="0" w:color="000000"/>
              <w:bottom w:val="single" w:sz="4" w:space="0" w:color="000000"/>
              <w:right w:val="single" w:sz="4" w:space="0" w:color="000000"/>
            </w:tcBorders>
          </w:tcPr>
          <w:p>
            <w:pPr/>
          </w:p>
        </w:tc>
        <w:tc>
          <w:tcPr>
            <w:tcW w:w="1855" w:type="dxa"/>
            <w:tcBorders>
              <w:top w:val="single" w:sz="15" w:space="0" w:color="000000"/>
              <w:left w:val="single" w:sz="4" w:space="0" w:color="000000"/>
              <w:bottom w:val="single" w:sz="4" w:space="0" w:color="000000"/>
              <w:right w:val="single" w:sz="4" w:space="0" w:color="000000"/>
            </w:tcBorders>
          </w:tcPr>
          <w:p>
            <w:pPr/>
          </w:p>
        </w:tc>
        <w:tc>
          <w:tcPr>
            <w:tcW w:w="1395" w:type="dxa"/>
            <w:tcBorders>
              <w:top w:val="single" w:sz="15" w:space="0" w:color="000000"/>
              <w:left w:val="single" w:sz="4" w:space="0" w:color="000000"/>
              <w:bottom w:val="single" w:sz="4" w:space="0" w:color="000000"/>
              <w:right w:val="single" w:sz="4" w:space="0" w:color="000000"/>
            </w:tcBorders>
          </w:tcPr>
          <w:p>
            <w:pPr/>
          </w:p>
        </w:tc>
        <w:tc>
          <w:tcPr>
            <w:tcW w:w="2566" w:type="dxa"/>
            <w:tcBorders>
              <w:top w:val="single" w:sz="15" w:space="0" w:color="000000"/>
              <w:left w:val="single" w:sz="4" w:space="0" w:color="000000"/>
              <w:bottom w:val="single" w:sz="4" w:space="0" w:color="000000"/>
              <w:right w:val="single" w:sz="4" w:space="0" w:color="000000"/>
            </w:tcBorders>
          </w:tcPr>
          <w:p>
            <w:pPr/>
          </w:p>
        </w:tc>
        <w:tc>
          <w:tcPr>
            <w:tcW w:w="2269" w:type="dxa"/>
            <w:tcBorders>
              <w:top w:val="single" w:sz="15" w:space="0" w:color="000000"/>
              <w:left w:val="single" w:sz="4" w:space="0" w:color="000000"/>
              <w:bottom w:val="single" w:sz="4" w:space="0" w:color="000000"/>
              <w:right w:val="single" w:sz="4" w:space="0" w:color="000000"/>
            </w:tcBorders>
          </w:tcPr>
          <w:p>
            <w:pPr/>
          </w:p>
        </w:tc>
        <w:tc>
          <w:tcPr>
            <w:tcW w:w="1133" w:type="dxa"/>
            <w:tcBorders>
              <w:top w:val="single" w:sz="15" w:space="0" w:color="000000"/>
              <w:left w:val="single" w:sz="4" w:space="0" w:color="000000"/>
              <w:bottom w:val="single" w:sz="4" w:space="0" w:color="000000"/>
              <w:right w:val="single" w:sz="4" w:space="0" w:color="000000"/>
            </w:tcBorders>
          </w:tcPr>
          <w:p>
            <w:pPr/>
          </w:p>
        </w:tc>
        <w:tc>
          <w:tcPr>
            <w:tcW w:w="1088" w:type="dxa"/>
            <w:tcBorders>
              <w:top w:val="single" w:sz="15" w:space="0" w:color="000000"/>
              <w:left w:val="single" w:sz="4" w:space="0" w:color="000000"/>
              <w:bottom w:val="single" w:sz="4" w:space="0" w:color="000000"/>
              <w:right w:val="single" w:sz="4" w:space="0" w:color="000000"/>
            </w:tcBorders>
          </w:tcPr>
          <w:p>
            <w:pPr/>
          </w:p>
        </w:tc>
      </w:tr>
      <w:tr>
        <w:trPr>
          <w:trHeight w:val="1339" w:hRule="exact"/>
        </w:trPr>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3" w:right="108"/>
              <w:jc w:val="both"/>
              <w:rPr>
                <w:rFonts w:ascii="宋体" w:hAnsi="宋体" w:cs="宋体" w:eastAsia="宋体" w:hint="default"/>
                <w:sz w:val="18"/>
                <w:szCs w:val="18"/>
              </w:rPr>
            </w:pPr>
            <w:r>
              <w:rPr>
                <w:rFonts w:ascii="Times New Roman" w:hAnsi="Times New Roman" w:cs="Times New Roman" w:eastAsia="Times New Roman" w:hint="default"/>
                <w:sz w:val="18"/>
                <w:szCs w:val="18"/>
              </w:rPr>
              <w:t>2019.4.4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公司向广州市黄 埔区法院提起诉讼，请求 河源市金安科技有限公司 支付拖欠货款及违约金</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14.06</w:t>
            </w:r>
          </w:p>
        </w:tc>
        <w:tc>
          <w:tcPr>
            <w:tcW w:w="1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撤诉</w:t>
            </w:r>
          </w:p>
        </w:tc>
        <w:tc>
          <w:tcPr>
            <w:tcW w:w="2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结果：被告于公司起诉后还清</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已履行完毕</w:t>
            </w:r>
          </w:p>
        </w:tc>
        <w:tc>
          <w:tcPr>
            <w:tcW w:w="1133" w:type="dxa"/>
            <w:tcBorders>
              <w:top w:val="single" w:sz="4" w:space="0" w:color="000000"/>
              <w:left w:val="single" w:sz="4" w:space="0" w:color="000000"/>
              <w:bottom w:val="single" w:sz="4" w:space="0" w:color="000000"/>
              <w:right w:val="single" w:sz="4" w:space="0" w:color="000000"/>
            </w:tcBorders>
          </w:tcPr>
          <w:p>
            <w:pPr/>
          </w:p>
        </w:tc>
        <w:tc>
          <w:tcPr>
            <w:tcW w:w="1088" w:type="dxa"/>
            <w:tcBorders>
              <w:top w:val="single" w:sz="4" w:space="0" w:color="000000"/>
              <w:left w:val="single" w:sz="4" w:space="0" w:color="000000"/>
              <w:bottom w:val="single" w:sz="4" w:space="0" w:color="000000"/>
              <w:right w:val="single" w:sz="4" w:space="0" w:color="000000"/>
            </w:tcBorders>
          </w:tcPr>
          <w:p>
            <w:pPr/>
          </w:p>
        </w:tc>
      </w:tr>
      <w:tr>
        <w:trPr>
          <w:trHeight w:val="1649" w:hRule="exact"/>
        </w:trPr>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108"/>
              <w:jc w:val="both"/>
              <w:rPr>
                <w:rFonts w:ascii="宋体" w:hAnsi="宋体" w:cs="宋体" w:eastAsia="宋体" w:hint="default"/>
                <w:sz w:val="18"/>
                <w:szCs w:val="18"/>
              </w:rPr>
            </w:pPr>
            <w:r>
              <w:rPr>
                <w:rFonts w:ascii="Times New Roman" w:hAnsi="Times New Roman" w:cs="Times New Roman" w:eastAsia="Times New Roman" w:hint="default"/>
                <w:sz w:val="18"/>
                <w:szCs w:val="18"/>
              </w:rPr>
              <w:t>2019.4.9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智能公司向广州 市黄埔区法院提起诉讼， 请求佛山市国创网络科技 有限公司支付拖欠货款及 违约金</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17.93</w:t>
            </w:r>
          </w:p>
        </w:tc>
        <w:tc>
          <w:tcPr>
            <w:tcW w:w="1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3"/>
              <w:ind w:left="21" w:right="101"/>
              <w:jc w:val="left"/>
              <w:rPr>
                <w:rFonts w:ascii="宋体" w:hAnsi="宋体" w:cs="宋体" w:eastAsia="宋体" w:hint="default"/>
                <w:sz w:val="18"/>
                <w:szCs w:val="18"/>
              </w:rPr>
            </w:pPr>
            <w:r>
              <w:rPr>
                <w:rFonts w:ascii="宋体" w:hAnsi="宋体" w:cs="宋体" w:eastAsia="宋体" w:hint="default"/>
                <w:sz w:val="18"/>
                <w:szCs w:val="18"/>
              </w:rPr>
              <w:t>一审胜诉，已审 结</w:t>
            </w:r>
          </w:p>
        </w:tc>
        <w:tc>
          <w:tcPr>
            <w:tcW w:w="25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2"/>
              <w:jc w:val="left"/>
              <w:rPr>
                <w:rFonts w:ascii="宋体" w:hAnsi="宋体" w:cs="宋体" w:eastAsia="宋体" w:hint="default"/>
                <w:sz w:val="18"/>
                <w:szCs w:val="18"/>
              </w:rPr>
            </w:pPr>
            <w:r>
              <w:rPr>
                <w:rFonts w:ascii="宋体" w:hAnsi="宋体" w:cs="宋体" w:eastAsia="宋体" w:hint="default"/>
                <w:spacing w:val="-1"/>
                <w:sz w:val="18"/>
                <w:szCs w:val="18"/>
              </w:rPr>
              <w:t>结果：被告向智能公司支付拖欠</w:t>
            </w:r>
            <w:r>
              <w:rPr>
                <w:rFonts w:ascii="宋体" w:hAnsi="宋体" w:cs="宋体" w:eastAsia="宋体" w:hint="default"/>
                <w:sz w:val="18"/>
                <w:szCs w:val="18"/>
              </w:rPr>
              <w:t> 货款</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179267.2 </w:t>
            </w:r>
            <w:r>
              <w:rPr>
                <w:rFonts w:ascii="宋体" w:hAnsi="宋体" w:cs="宋体" w:eastAsia="宋体" w:hint="default"/>
                <w:sz w:val="18"/>
                <w:szCs w:val="18"/>
              </w:rPr>
              <w:t>元及逾期违约金</w:t>
            </w:r>
          </w:p>
          <w:p>
            <w:pPr>
              <w:pStyle w:val="TableParagraph"/>
              <w:spacing w:line="309" w:lineRule="auto"/>
              <w:ind w:left="23" w:right="21"/>
              <w:jc w:val="left"/>
              <w:rPr>
                <w:rFonts w:ascii="宋体" w:hAnsi="宋体" w:cs="宋体" w:eastAsia="宋体" w:hint="default"/>
                <w:sz w:val="18"/>
                <w:szCs w:val="18"/>
              </w:rPr>
            </w:pPr>
            <w:r>
              <w:rPr>
                <w:rFonts w:ascii="宋体" w:hAnsi="宋体" w:cs="宋体" w:eastAsia="宋体" w:hint="default"/>
                <w:sz w:val="18"/>
                <w:szCs w:val="18"/>
              </w:rPr>
              <w:t>（按尚欠货款的每日万分之五 计算，从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日起计 算至实际付清之日止）</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已强制划扣执行完毕</w:t>
            </w:r>
          </w:p>
        </w:tc>
        <w:tc>
          <w:tcPr>
            <w:tcW w:w="1133" w:type="dxa"/>
            <w:tcBorders>
              <w:top w:val="single" w:sz="4" w:space="0" w:color="000000"/>
              <w:left w:val="single" w:sz="4" w:space="0" w:color="000000"/>
              <w:bottom w:val="single" w:sz="4" w:space="0" w:color="000000"/>
              <w:right w:val="single" w:sz="4" w:space="0" w:color="000000"/>
            </w:tcBorders>
          </w:tcPr>
          <w:p>
            <w:pPr/>
          </w:p>
        </w:tc>
        <w:tc>
          <w:tcPr>
            <w:tcW w:w="1088" w:type="dxa"/>
            <w:tcBorders>
              <w:top w:val="single" w:sz="4" w:space="0" w:color="000000"/>
              <w:left w:val="single" w:sz="4" w:space="0" w:color="000000"/>
              <w:bottom w:val="single" w:sz="4" w:space="0" w:color="000000"/>
              <w:right w:val="single" w:sz="4" w:space="0" w:color="000000"/>
            </w:tcBorders>
          </w:tcPr>
          <w:p>
            <w:pPr/>
          </w:p>
        </w:tc>
      </w:tr>
      <w:tr>
        <w:trPr>
          <w:trHeight w:val="1652" w:hRule="exact"/>
        </w:trPr>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2" w:lineRule="auto"/>
              <w:ind w:left="23" w:right="60"/>
              <w:jc w:val="both"/>
              <w:rPr>
                <w:rFonts w:ascii="宋体" w:hAnsi="宋体" w:cs="宋体" w:eastAsia="宋体" w:hint="default"/>
                <w:sz w:val="18"/>
                <w:szCs w:val="18"/>
              </w:rPr>
            </w:pPr>
            <w:r>
              <w:rPr>
                <w:rFonts w:ascii="Times New Roman" w:hAnsi="Times New Roman" w:cs="Times New Roman" w:eastAsia="Times New Roman" w:hint="default"/>
                <w:sz w:val="18"/>
                <w:szCs w:val="18"/>
              </w:rPr>
              <w:t>2019.4.24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公司向广州市黄 埔区法院提起诉讼，请求 佛山市中汇科技有限公司 支付拖欠货款及违约金</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4.6</w:t>
            </w:r>
          </w:p>
        </w:tc>
        <w:tc>
          <w:tcPr>
            <w:tcW w:w="1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21" w:right="101"/>
              <w:jc w:val="left"/>
              <w:rPr>
                <w:rFonts w:ascii="宋体" w:hAnsi="宋体" w:cs="宋体" w:eastAsia="宋体" w:hint="default"/>
                <w:sz w:val="18"/>
                <w:szCs w:val="18"/>
              </w:rPr>
            </w:pPr>
            <w:r>
              <w:rPr>
                <w:rFonts w:ascii="宋体" w:hAnsi="宋体" w:cs="宋体" w:eastAsia="宋体" w:hint="default"/>
                <w:sz w:val="18"/>
                <w:szCs w:val="18"/>
              </w:rPr>
              <w:t>一审胜诉，已审 结</w:t>
            </w:r>
          </w:p>
        </w:tc>
        <w:tc>
          <w:tcPr>
            <w:tcW w:w="2566"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3" w:right="22"/>
              <w:jc w:val="left"/>
              <w:rPr>
                <w:rFonts w:ascii="宋体" w:hAnsi="宋体" w:cs="宋体" w:eastAsia="宋体" w:hint="default"/>
                <w:sz w:val="18"/>
                <w:szCs w:val="18"/>
              </w:rPr>
            </w:pPr>
            <w:r>
              <w:rPr>
                <w:rFonts w:ascii="宋体" w:hAnsi="宋体" w:cs="宋体" w:eastAsia="宋体" w:hint="default"/>
                <w:spacing w:val="-1"/>
                <w:sz w:val="18"/>
                <w:szCs w:val="18"/>
              </w:rPr>
              <w:t>结果：被告向公司支付拖欠货款</w:t>
            </w:r>
            <w:r>
              <w:rPr>
                <w:rFonts w:ascii="宋体" w:hAnsi="宋体" w:cs="宋体" w:eastAsia="宋体" w:hint="default"/>
                <w:sz w:val="18"/>
                <w:szCs w:val="18"/>
              </w:rPr>
              <w:t> </w:t>
            </w:r>
            <w:r>
              <w:rPr>
                <w:rFonts w:ascii="Times New Roman" w:hAnsi="Times New Roman" w:cs="Times New Roman" w:eastAsia="Times New Roman" w:hint="default"/>
                <w:sz w:val="18"/>
                <w:szCs w:val="18"/>
              </w:rPr>
              <w:t>46000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元及逾期违约金（按尚欠 货款的每日万分之五计算，从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日起计算至实际 付清之日止）</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尚在强制执行中</w:t>
            </w:r>
          </w:p>
        </w:tc>
        <w:tc>
          <w:tcPr>
            <w:tcW w:w="1133" w:type="dxa"/>
            <w:tcBorders>
              <w:top w:val="single" w:sz="4" w:space="0" w:color="000000"/>
              <w:left w:val="single" w:sz="4" w:space="0" w:color="000000"/>
              <w:bottom w:val="single" w:sz="4" w:space="0" w:color="000000"/>
              <w:right w:val="single" w:sz="4" w:space="0" w:color="000000"/>
            </w:tcBorders>
          </w:tcPr>
          <w:p>
            <w:pPr/>
          </w:p>
        </w:tc>
        <w:tc>
          <w:tcPr>
            <w:tcW w:w="1088" w:type="dxa"/>
            <w:tcBorders>
              <w:top w:val="single" w:sz="4" w:space="0" w:color="000000"/>
              <w:left w:val="single" w:sz="4" w:space="0" w:color="000000"/>
              <w:bottom w:val="single" w:sz="4" w:space="0" w:color="000000"/>
              <w:right w:val="single" w:sz="4" w:space="0" w:color="000000"/>
            </w:tcBorders>
          </w:tcPr>
          <w:p>
            <w:pPr/>
          </w:p>
        </w:tc>
      </w:tr>
      <w:tr>
        <w:trPr>
          <w:trHeight w:val="2273" w:hRule="exact"/>
        </w:trPr>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2" w:lineRule="auto"/>
              <w:ind w:left="23" w:right="108"/>
              <w:jc w:val="both"/>
              <w:rPr>
                <w:rFonts w:ascii="宋体" w:hAnsi="宋体" w:cs="宋体" w:eastAsia="宋体" w:hint="default"/>
                <w:sz w:val="18"/>
                <w:szCs w:val="18"/>
              </w:rPr>
            </w:pPr>
            <w:r>
              <w:rPr>
                <w:rFonts w:ascii="Times New Roman" w:hAnsi="Times New Roman" w:cs="Times New Roman" w:eastAsia="Times New Roman" w:hint="default"/>
                <w:sz w:val="18"/>
                <w:szCs w:val="18"/>
              </w:rPr>
              <w:t>2019.5.9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王艳艳向洛阳市 洛龙区法院提起诉讼，请 求公司返还购房定金及违 约金等</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47.45</w:t>
            </w:r>
          </w:p>
        </w:tc>
        <w:tc>
          <w:tcPr>
            <w:tcW w:w="1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1" w:right="0"/>
              <w:jc w:val="left"/>
              <w:rPr>
                <w:rFonts w:ascii="宋体" w:hAnsi="宋体" w:cs="宋体" w:eastAsia="宋体" w:hint="default"/>
                <w:sz w:val="18"/>
                <w:szCs w:val="18"/>
              </w:rPr>
            </w:pPr>
            <w:r>
              <w:rPr>
                <w:rFonts w:ascii="宋体" w:hAnsi="宋体" w:cs="宋体" w:eastAsia="宋体" w:hint="default"/>
                <w:sz w:val="18"/>
                <w:szCs w:val="18"/>
              </w:rPr>
              <w:t>一审调解结案</w:t>
            </w:r>
          </w:p>
        </w:tc>
        <w:tc>
          <w:tcPr>
            <w:tcW w:w="25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0"/>
              <w:jc w:val="left"/>
              <w:rPr>
                <w:rFonts w:ascii="Times New Roman" w:hAnsi="Times New Roman" w:cs="Times New Roman" w:eastAsia="Times New Roman" w:hint="default"/>
                <w:sz w:val="18"/>
                <w:szCs w:val="18"/>
              </w:rPr>
            </w:pPr>
            <w:r>
              <w:rPr>
                <w:rFonts w:ascii="宋体" w:hAnsi="宋体" w:cs="宋体" w:eastAsia="宋体" w:hint="default"/>
                <w:spacing w:val="-1"/>
                <w:sz w:val="18"/>
                <w:szCs w:val="18"/>
              </w:rPr>
              <w:t>结果：公司将名下位于洛阳市洛</w:t>
            </w:r>
            <w:r>
              <w:rPr>
                <w:rFonts w:ascii="宋体" w:hAnsi="宋体" w:cs="宋体" w:eastAsia="宋体" w:hint="default"/>
                <w:sz w:val="18"/>
                <w:szCs w:val="18"/>
              </w:rPr>
              <w:t> 龙区滨河南路</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469</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号</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幢</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2-203</w:t>
            </w:r>
          </w:p>
          <w:p>
            <w:pPr>
              <w:pStyle w:val="TableParagraph"/>
              <w:spacing w:line="248" w:lineRule="exact"/>
              <w:ind w:left="23" w:right="0"/>
              <w:jc w:val="left"/>
              <w:rPr>
                <w:rFonts w:ascii="宋体" w:hAnsi="宋体" w:cs="宋体" w:eastAsia="宋体" w:hint="default"/>
                <w:sz w:val="18"/>
                <w:szCs w:val="18"/>
              </w:rPr>
            </w:pPr>
            <w:r>
              <w:rPr>
                <w:rFonts w:ascii="宋体" w:hAnsi="宋体" w:cs="宋体" w:eastAsia="宋体" w:hint="default"/>
                <w:sz w:val="18"/>
                <w:szCs w:val="18"/>
              </w:rPr>
              <w:t>房产以</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万元的价格出卖给原</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pacing w:val="-5"/>
                <w:sz w:val="18"/>
                <w:szCs w:val="18"/>
              </w:rPr>
              <w:t>告，原告已向公司支付购房款</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15</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万元，剩余购房款</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2019</w:t>
            </w:r>
          </w:p>
          <w:p>
            <w:pPr>
              <w:pStyle w:val="TableParagraph"/>
              <w:spacing w:line="300" w:lineRule="auto" w:before="63"/>
              <w:ind w:left="23" w:right="96"/>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日前一次性支付给公 司</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已履行完毕</w:t>
            </w:r>
          </w:p>
        </w:tc>
        <w:tc>
          <w:tcPr>
            <w:tcW w:w="1133" w:type="dxa"/>
            <w:tcBorders>
              <w:top w:val="single" w:sz="4" w:space="0" w:color="000000"/>
              <w:left w:val="single" w:sz="4" w:space="0" w:color="000000"/>
              <w:bottom w:val="single" w:sz="4" w:space="0" w:color="000000"/>
              <w:right w:val="single" w:sz="4" w:space="0" w:color="000000"/>
            </w:tcBorders>
          </w:tcPr>
          <w:p>
            <w:pPr/>
          </w:p>
        </w:tc>
        <w:tc>
          <w:tcPr>
            <w:tcW w:w="1088" w:type="dxa"/>
            <w:tcBorders>
              <w:top w:val="single" w:sz="4" w:space="0" w:color="000000"/>
              <w:left w:val="single" w:sz="4" w:space="0" w:color="000000"/>
              <w:bottom w:val="single" w:sz="4" w:space="0" w:color="000000"/>
              <w:right w:val="single" w:sz="4" w:space="0" w:color="000000"/>
            </w:tcBorders>
          </w:tcPr>
          <w:p>
            <w:pPr/>
          </w:p>
        </w:tc>
      </w:tr>
      <w:tr>
        <w:trPr>
          <w:trHeight w:val="1964" w:hRule="exact"/>
        </w:trPr>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2" w:lineRule="auto" w:before="154"/>
              <w:ind w:left="23" w:right="60"/>
              <w:jc w:val="both"/>
              <w:rPr>
                <w:rFonts w:ascii="宋体" w:hAnsi="宋体" w:cs="宋体" w:eastAsia="宋体" w:hint="default"/>
                <w:sz w:val="18"/>
                <w:szCs w:val="18"/>
              </w:rPr>
            </w:pPr>
            <w:r>
              <w:rPr>
                <w:rFonts w:ascii="Times New Roman" w:hAnsi="Times New Roman" w:cs="Times New Roman" w:eastAsia="Times New Roman" w:hint="default"/>
                <w:sz w:val="18"/>
                <w:szCs w:val="18"/>
              </w:rPr>
              <w:t>2019.6.28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公司向广州市黄 埔区法院提起诉讼，请求 云南代控商贸有限公司支 付拖欠货款及违约金</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15.25</w:t>
            </w:r>
          </w:p>
        </w:tc>
        <w:tc>
          <w:tcPr>
            <w:tcW w:w="1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316" w:lineRule="auto"/>
              <w:ind w:left="21" w:right="101"/>
              <w:jc w:val="left"/>
              <w:rPr>
                <w:rFonts w:ascii="宋体" w:hAnsi="宋体" w:cs="宋体" w:eastAsia="宋体" w:hint="default"/>
                <w:sz w:val="18"/>
                <w:szCs w:val="18"/>
              </w:rPr>
            </w:pPr>
            <w:r>
              <w:rPr>
                <w:rFonts w:ascii="宋体" w:hAnsi="宋体" w:cs="宋体" w:eastAsia="宋体" w:hint="default"/>
                <w:sz w:val="18"/>
                <w:szCs w:val="18"/>
              </w:rPr>
              <w:t>一审胜诉，已审 结</w:t>
            </w:r>
          </w:p>
        </w:tc>
        <w:tc>
          <w:tcPr>
            <w:tcW w:w="2566"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49"/>
              <w:ind w:left="23" w:right="22"/>
              <w:jc w:val="left"/>
              <w:rPr>
                <w:rFonts w:ascii="宋体" w:hAnsi="宋体" w:cs="宋体" w:eastAsia="宋体" w:hint="default"/>
                <w:sz w:val="18"/>
                <w:szCs w:val="18"/>
              </w:rPr>
            </w:pPr>
            <w:r>
              <w:rPr>
                <w:rFonts w:ascii="宋体" w:hAnsi="宋体" w:cs="宋体" w:eastAsia="宋体" w:hint="default"/>
                <w:spacing w:val="-1"/>
                <w:sz w:val="18"/>
                <w:szCs w:val="18"/>
              </w:rPr>
              <w:t>结果：判决被告向公司支付货款</w:t>
            </w:r>
            <w:r>
              <w:rPr>
                <w:rFonts w:ascii="宋体" w:hAnsi="宋体" w:cs="宋体" w:eastAsia="宋体" w:hint="default"/>
                <w:sz w:val="18"/>
                <w:szCs w:val="18"/>
              </w:rPr>
              <w:t> </w:t>
            </w:r>
            <w:r>
              <w:rPr>
                <w:rFonts w:ascii="Times New Roman" w:hAnsi="Times New Roman" w:cs="Times New Roman" w:eastAsia="Times New Roman" w:hint="default"/>
                <w:sz w:val="18"/>
                <w:szCs w:val="18"/>
              </w:rPr>
              <w:t>152481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元及逾期付款违约金 </w:t>
            </w:r>
            <w:r>
              <w:rPr>
                <w:rFonts w:ascii="Times New Roman" w:hAnsi="Times New Roman" w:cs="Times New Roman" w:eastAsia="Times New Roman" w:hint="default"/>
                <w:sz w:val="18"/>
                <w:szCs w:val="18"/>
              </w:rPr>
              <w:t>(</w:t>
            </w:r>
            <w:r>
              <w:rPr>
                <w:rFonts w:ascii="宋体" w:hAnsi="宋体" w:cs="宋体" w:eastAsia="宋体" w:hint="default"/>
                <w:sz w:val="18"/>
                <w:szCs w:val="18"/>
              </w:rPr>
              <w:t>按中国人民银行规定的金融机 构同期同类人民币贷款基准利 率为标准</w:t>
            </w:r>
            <w:r>
              <w:rPr>
                <w:rFonts w:ascii="Times New Roman" w:hAnsi="Times New Roman" w:cs="Times New Roman" w:eastAsia="Times New Roman" w:hint="default"/>
                <w:sz w:val="18"/>
                <w:szCs w:val="18"/>
              </w:rPr>
              <w:t>,</w:t>
            </w:r>
            <w:r>
              <w:rPr>
                <w:rFonts w:ascii="宋体" w:hAnsi="宋体" w:cs="宋体" w:eastAsia="宋体" w:hint="default"/>
                <w:sz w:val="18"/>
                <w:szCs w:val="18"/>
              </w:rPr>
              <w:t>自</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pacing w:val="-3"/>
                <w:sz w:val="18"/>
                <w:szCs w:val="18"/>
              </w:rPr>
              <w:t>日起 </w:t>
            </w:r>
            <w:r>
              <w:rPr>
                <w:rFonts w:ascii="宋体" w:hAnsi="宋体" w:cs="宋体" w:eastAsia="宋体" w:hint="default"/>
                <w:sz w:val="18"/>
                <w:szCs w:val="18"/>
              </w:rPr>
              <w:t>计算至实际支付完毕之日止</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终结本次执行程序</w:t>
            </w:r>
          </w:p>
        </w:tc>
        <w:tc>
          <w:tcPr>
            <w:tcW w:w="1133" w:type="dxa"/>
            <w:tcBorders>
              <w:top w:val="single" w:sz="4" w:space="0" w:color="000000"/>
              <w:left w:val="single" w:sz="4" w:space="0" w:color="000000"/>
              <w:bottom w:val="single" w:sz="4" w:space="0" w:color="000000"/>
              <w:right w:val="single" w:sz="4" w:space="0" w:color="000000"/>
            </w:tcBorders>
          </w:tcPr>
          <w:p>
            <w:pPr/>
          </w:p>
        </w:tc>
        <w:tc>
          <w:tcPr>
            <w:tcW w:w="1088"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67" w:footer="980" w:top="1060" w:bottom="1200" w:left="1300" w:right="1280"/>
        </w:sectPr>
      </w:pPr>
    </w:p>
    <w:p>
      <w:pPr>
        <w:spacing w:line="240" w:lineRule="auto" w:before="2"/>
        <w:rPr>
          <w:rFonts w:ascii="Times New Roman" w:hAnsi="Times New Roman" w:cs="Times New Roman" w:eastAsia="Times New Roman" w:hint="default"/>
          <w:sz w:val="3"/>
          <w:szCs w:val="3"/>
        </w:rPr>
      </w:pPr>
    </w:p>
    <w:tbl>
      <w:tblPr>
        <w:tblW w:w="0" w:type="auto"/>
        <w:jc w:val="left"/>
        <w:tblInd w:w="106" w:type="dxa"/>
        <w:tblLayout w:type="fixed"/>
        <w:tblCellMar>
          <w:top w:w="0" w:type="dxa"/>
          <w:left w:w="0" w:type="dxa"/>
          <w:bottom w:w="0" w:type="dxa"/>
          <w:right w:w="0" w:type="dxa"/>
        </w:tblCellMar>
        <w:tblLook w:val="01E0"/>
      </w:tblPr>
      <w:tblGrid>
        <w:gridCol w:w="2124"/>
        <w:gridCol w:w="1589"/>
        <w:gridCol w:w="1855"/>
        <w:gridCol w:w="1395"/>
        <w:gridCol w:w="2566"/>
        <w:gridCol w:w="2269"/>
        <w:gridCol w:w="1133"/>
        <w:gridCol w:w="1088"/>
      </w:tblGrid>
      <w:tr>
        <w:trPr>
          <w:trHeight w:val="3227" w:hRule="exact"/>
        </w:trPr>
        <w:tc>
          <w:tcPr>
            <w:tcW w:w="2124"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2" w:lineRule="auto" w:before="160"/>
              <w:ind w:left="23" w:right="108"/>
              <w:jc w:val="both"/>
              <w:rPr>
                <w:rFonts w:ascii="宋体" w:hAnsi="宋体" w:cs="宋体" w:eastAsia="宋体" w:hint="default"/>
                <w:sz w:val="18"/>
                <w:szCs w:val="18"/>
              </w:rPr>
            </w:pPr>
            <w:r>
              <w:rPr>
                <w:rFonts w:ascii="Times New Roman" w:hAnsi="Times New Roman" w:cs="Times New Roman" w:eastAsia="Times New Roman" w:hint="default"/>
                <w:sz w:val="18"/>
                <w:szCs w:val="18"/>
              </w:rPr>
              <w:t>2019.7.4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光电公司向广州 市黄埔区法院提起诉讼， 请求昆明览川科技有限公 司支付拖欠货款及违约金</w:t>
            </w:r>
          </w:p>
        </w:tc>
        <w:tc>
          <w:tcPr>
            <w:tcW w:w="1589"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2.05</w:t>
            </w:r>
          </w:p>
        </w:tc>
        <w:tc>
          <w:tcPr>
            <w:tcW w:w="1855"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395"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一审胜诉</w:t>
            </w:r>
          </w:p>
        </w:tc>
        <w:tc>
          <w:tcPr>
            <w:tcW w:w="2566" w:type="dxa"/>
            <w:tcBorders>
              <w:top w:val="single" w:sz="15" w:space="0" w:color="000000"/>
              <w:left w:val="single" w:sz="4" w:space="0" w:color="000000"/>
              <w:bottom w:val="single" w:sz="4" w:space="0" w:color="000000"/>
              <w:right w:val="single" w:sz="4" w:space="0" w:color="000000"/>
            </w:tcBorders>
          </w:tcPr>
          <w:p>
            <w:pPr>
              <w:pStyle w:val="TableParagraph"/>
              <w:spacing w:line="312" w:lineRule="auto" w:before="51"/>
              <w:ind w:left="23" w:right="20"/>
              <w:jc w:val="left"/>
              <w:rPr>
                <w:rFonts w:ascii="Times New Roman" w:hAnsi="Times New Roman" w:cs="Times New Roman" w:eastAsia="Times New Roman" w:hint="default"/>
                <w:sz w:val="18"/>
                <w:szCs w:val="18"/>
              </w:rPr>
            </w:pPr>
            <w:r>
              <w:rPr>
                <w:rFonts w:ascii="宋体" w:hAnsi="宋体" w:cs="宋体" w:eastAsia="宋体" w:hint="default"/>
                <w:spacing w:val="-1"/>
                <w:sz w:val="18"/>
                <w:szCs w:val="18"/>
              </w:rPr>
              <w:t>结果：判决被告向光电公司支付</w:t>
            </w:r>
            <w:r>
              <w:rPr>
                <w:rFonts w:ascii="宋体" w:hAnsi="宋体" w:cs="宋体" w:eastAsia="宋体" w:hint="default"/>
                <w:sz w:val="18"/>
                <w:szCs w:val="18"/>
              </w:rPr>
              <w:t> 货款 </w:t>
            </w:r>
            <w:r>
              <w:rPr>
                <w:rFonts w:ascii="Times New Roman" w:hAnsi="Times New Roman" w:cs="Times New Roman" w:eastAsia="Times New Roman" w:hint="default"/>
                <w:sz w:val="18"/>
                <w:szCs w:val="18"/>
              </w:rPr>
              <w:t>20544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元及利息</w:t>
            </w:r>
            <w:r>
              <w:rPr>
                <w:rFonts w:ascii="Times New Roman" w:hAnsi="Times New Roman" w:cs="Times New Roman" w:eastAsia="Times New Roman" w:hint="default"/>
                <w:sz w:val="18"/>
                <w:szCs w:val="18"/>
              </w:rPr>
              <w:t>(</w:t>
            </w:r>
            <w:r>
              <w:rPr>
                <w:rFonts w:ascii="宋体" w:hAnsi="宋体" w:cs="宋体" w:eastAsia="宋体" w:hint="default"/>
                <w:sz w:val="18"/>
                <w:szCs w:val="18"/>
              </w:rPr>
              <w:t>按中国人 民银行发布的金融机构人民币 同期同类贷款基准利率的</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倍</w:t>
            </w:r>
            <w:r>
              <w:rPr>
                <w:rFonts w:ascii="Times New Roman" w:hAnsi="Times New Roman" w:cs="Times New Roman" w:eastAsia="Times New Roman" w:hint="default"/>
                <w:sz w:val="18"/>
                <w:szCs w:val="18"/>
              </w:rPr>
              <w:t>,</w:t>
            </w:r>
          </w:p>
          <w:p>
            <w:pPr>
              <w:pStyle w:val="TableParagraph"/>
              <w:spacing w:line="240" w:lineRule="auto" w:before="3"/>
              <w:ind w:left="23" w:right="0"/>
              <w:jc w:val="left"/>
              <w:rPr>
                <w:rFonts w:ascii="宋体" w:hAnsi="宋体" w:cs="宋体" w:eastAsia="宋体" w:hint="default"/>
                <w:sz w:val="18"/>
                <w:szCs w:val="18"/>
              </w:rPr>
            </w:pPr>
            <w:r>
              <w:rPr>
                <w:rFonts w:ascii="宋体" w:hAnsi="宋体" w:cs="宋体" w:eastAsia="宋体" w:hint="default"/>
                <w:sz w:val="18"/>
                <w:szCs w:val="18"/>
              </w:rPr>
              <w:t>自</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日起计算至</w:t>
            </w:r>
          </w:p>
          <w:p>
            <w:pPr>
              <w:pStyle w:val="TableParagraph"/>
              <w:spacing w:line="309" w:lineRule="auto" w:before="63"/>
              <w:ind w:left="23" w:right="23"/>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日止和按全国银 行间同业拆借中心公布的贷款 市场报价利率的</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倍自</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年</w:t>
            </w:r>
          </w:p>
          <w:p>
            <w:pPr>
              <w:pStyle w:val="TableParagraph"/>
              <w:spacing w:line="300" w:lineRule="auto" w:before="5"/>
              <w:ind w:left="23" w:right="21"/>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日起计算至全部清偿之日 止</w:t>
            </w:r>
            <w:r>
              <w:rPr>
                <w:rFonts w:ascii="Times New Roman" w:hAnsi="Times New Roman" w:cs="Times New Roman" w:eastAsia="Times New Roman" w:hint="default"/>
                <w:sz w:val="18"/>
                <w:szCs w:val="18"/>
              </w:rPr>
              <w:t>)</w:t>
            </w:r>
          </w:p>
        </w:tc>
        <w:tc>
          <w:tcPr>
            <w:tcW w:w="2269"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尚在强制执行中</w:t>
            </w:r>
          </w:p>
        </w:tc>
        <w:tc>
          <w:tcPr>
            <w:tcW w:w="1133" w:type="dxa"/>
            <w:tcBorders>
              <w:top w:val="single" w:sz="15" w:space="0" w:color="000000"/>
              <w:left w:val="single" w:sz="4" w:space="0" w:color="000000"/>
              <w:bottom w:val="single" w:sz="4" w:space="0" w:color="000000"/>
              <w:right w:val="single" w:sz="4" w:space="0" w:color="000000"/>
            </w:tcBorders>
          </w:tcPr>
          <w:p>
            <w:pPr/>
          </w:p>
        </w:tc>
        <w:tc>
          <w:tcPr>
            <w:tcW w:w="1088" w:type="dxa"/>
            <w:tcBorders>
              <w:top w:val="single" w:sz="15" w:space="0" w:color="000000"/>
              <w:left w:val="single" w:sz="4" w:space="0" w:color="000000"/>
              <w:bottom w:val="single" w:sz="4" w:space="0" w:color="000000"/>
              <w:right w:val="single" w:sz="4" w:space="0" w:color="000000"/>
            </w:tcBorders>
          </w:tcPr>
          <w:p>
            <w:pPr/>
          </w:p>
        </w:tc>
      </w:tr>
      <w:tr>
        <w:trPr>
          <w:trHeight w:val="2585" w:hRule="exact"/>
        </w:trPr>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108"/>
              <w:jc w:val="both"/>
              <w:rPr>
                <w:rFonts w:ascii="宋体" w:hAnsi="宋体" w:cs="宋体" w:eastAsia="宋体" w:hint="default"/>
                <w:sz w:val="18"/>
                <w:szCs w:val="18"/>
              </w:rPr>
            </w:pPr>
            <w:r>
              <w:rPr>
                <w:rFonts w:ascii="Times New Roman" w:hAnsi="Times New Roman" w:cs="Times New Roman" w:eastAsia="Times New Roman" w:hint="default"/>
                <w:sz w:val="18"/>
                <w:szCs w:val="18"/>
              </w:rPr>
              <w:t>2019.7.4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佛山微居信息技 术有限公司向佛山市顺德 区法院提起诉讼，请求佛 山市佛奥物业服务有限公 司顺德佛奥分公司和广东 安居宝数码科技股份有限 公司支付建设工程款及违 约金</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19"/>
              <w:jc w:val="right"/>
              <w:rPr>
                <w:rFonts w:ascii="Times New Roman" w:hAnsi="Times New Roman" w:cs="Times New Roman" w:eastAsia="Times New Roman" w:hint="default"/>
                <w:sz w:val="18"/>
                <w:szCs w:val="18"/>
              </w:rPr>
            </w:pPr>
            <w:r>
              <w:rPr>
                <w:rFonts w:ascii="Times New Roman"/>
                <w:sz w:val="18"/>
              </w:rPr>
              <w:t>56.35</w:t>
            </w:r>
          </w:p>
        </w:tc>
        <w:tc>
          <w:tcPr>
            <w:tcW w:w="1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1" w:right="0"/>
              <w:jc w:val="left"/>
              <w:rPr>
                <w:rFonts w:ascii="宋体" w:hAnsi="宋体" w:cs="宋体" w:eastAsia="宋体" w:hint="default"/>
                <w:sz w:val="18"/>
                <w:szCs w:val="18"/>
              </w:rPr>
            </w:pPr>
            <w:r>
              <w:rPr>
                <w:rFonts w:ascii="宋体" w:hAnsi="宋体" w:cs="宋体" w:eastAsia="宋体" w:hint="default"/>
                <w:sz w:val="18"/>
                <w:szCs w:val="18"/>
              </w:rPr>
              <w:t>二审待开庭</w:t>
            </w:r>
          </w:p>
        </w:tc>
        <w:tc>
          <w:tcPr>
            <w:tcW w:w="2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3" w:right="22"/>
              <w:jc w:val="left"/>
              <w:rPr>
                <w:rFonts w:ascii="宋体" w:hAnsi="宋体" w:cs="宋体" w:eastAsia="宋体" w:hint="default"/>
                <w:sz w:val="18"/>
                <w:szCs w:val="18"/>
              </w:rPr>
            </w:pPr>
            <w:r>
              <w:rPr>
                <w:rFonts w:ascii="宋体" w:hAnsi="宋体" w:cs="宋体" w:eastAsia="宋体" w:hint="default"/>
                <w:spacing w:val="-1"/>
                <w:sz w:val="18"/>
                <w:szCs w:val="18"/>
              </w:rPr>
              <w:t>结果：一审判决佛山市佛奥物业</w:t>
            </w:r>
            <w:r>
              <w:rPr>
                <w:rFonts w:ascii="宋体" w:hAnsi="宋体" w:cs="宋体" w:eastAsia="宋体" w:hint="default"/>
                <w:sz w:val="18"/>
                <w:szCs w:val="18"/>
              </w:rPr>
              <w:t> 服务有限公司顺德佛奥分公司 </w:t>
            </w:r>
            <w:r>
              <w:rPr>
                <w:rFonts w:ascii="宋体" w:hAnsi="宋体" w:cs="宋体" w:eastAsia="宋体" w:hint="default"/>
                <w:spacing w:val="-1"/>
                <w:sz w:val="18"/>
                <w:szCs w:val="18"/>
              </w:rPr>
              <w:t>承担支付工程款责任；佛山市佛</w:t>
            </w:r>
            <w:r>
              <w:rPr>
                <w:rFonts w:ascii="宋体" w:hAnsi="宋体" w:cs="宋体" w:eastAsia="宋体" w:hint="default"/>
                <w:sz w:val="18"/>
                <w:szCs w:val="18"/>
              </w:rPr>
              <w:t> 奥物业服务有限公司顺德佛奥 分公司不服一审判决，提起上 诉，二审尚未开庭</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3" w:right="0"/>
              <w:jc w:val="left"/>
              <w:rPr>
                <w:rFonts w:ascii="宋体" w:hAnsi="宋体" w:cs="宋体" w:eastAsia="宋体" w:hint="default"/>
                <w:sz w:val="18"/>
                <w:szCs w:val="18"/>
              </w:rPr>
            </w:pPr>
            <w:r>
              <w:rPr>
                <w:rFonts w:ascii="宋体" w:hAnsi="宋体" w:cs="宋体" w:eastAsia="宋体" w:hint="default"/>
                <w:sz w:val="18"/>
                <w:szCs w:val="18"/>
              </w:rPr>
              <w:t>尚未进入强制执行</w:t>
            </w:r>
          </w:p>
        </w:tc>
        <w:tc>
          <w:tcPr>
            <w:tcW w:w="1133" w:type="dxa"/>
            <w:tcBorders>
              <w:top w:val="single" w:sz="4" w:space="0" w:color="000000"/>
              <w:left w:val="single" w:sz="4" w:space="0" w:color="000000"/>
              <w:bottom w:val="single" w:sz="4" w:space="0" w:color="000000"/>
              <w:right w:val="single" w:sz="4" w:space="0" w:color="000000"/>
            </w:tcBorders>
          </w:tcPr>
          <w:p>
            <w:pPr/>
          </w:p>
        </w:tc>
        <w:tc>
          <w:tcPr>
            <w:tcW w:w="1088" w:type="dxa"/>
            <w:tcBorders>
              <w:top w:val="single" w:sz="4" w:space="0" w:color="000000"/>
              <w:left w:val="single" w:sz="4" w:space="0" w:color="000000"/>
              <w:bottom w:val="single" w:sz="4" w:space="0" w:color="000000"/>
              <w:right w:val="single" w:sz="4" w:space="0" w:color="000000"/>
            </w:tcBorders>
          </w:tcPr>
          <w:p>
            <w:pPr/>
          </w:p>
        </w:tc>
      </w:tr>
      <w:tr>
        <w:trPr>
          <w:trHeight w:val="1651" w:hRule="exact"/>
        </w:trPr>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3" w:right="108"/>
              <w:jc w:val="both"/>
              <w:rPr>
                <w:rFonts w:ascii="宋体" w:hAnsi="宋体" w:cs="宋体" w:eastAsia="宋体" w:hint="default"/>
                <w:sz w:val="18"/>
                <w:szCs w:val="18"/>
              </w:rPr>
            </w:pPr>
            <w:r>
              <w:rPr>
                <w:rFonts w:ascii="Times New Roman" w:hAnsi="Times New Roman" w:cs="Times New Roman" w:eastAsia="Times New Roman" w:hint="default"/>
                <w:sz w:val="18"/>
                <w:szCs w:val="18"/>
              </w:rPr>
              <w:t>2019.7.5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公司向广州市黄 埔区法院提起诉讼，请求 中美通（北京）机电设备 安装工程有限公司支付拖 欠货款及违约金</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9.68</w:t>
            </w:r>
          </w:p>
        </w:tc>
        <w:tc>
          <w:tcPr>
            <w:tcW w:w="1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05"/>
              <w:ind w:left="21" w:right="101"/>
              <w:jc w:val="left"/>
              <w:rPr>
                <w:rFonts w:ascii="宋体" w:hAnsi="宋体" w:cs="宋体" w:eastAsia="宋体" w:hint="default"/>
                <w:sz w:val="18"/>
                <w:szCs w:val="18"/>
              </w:rPr>
            </w:pPr>
            <w:r>
              <w:rPr>
                <w:rFonts w:ascii="宋体" w:hAnsi="宋体" w:cs="宋体" w:eastAsia="宋体" w:hint="default"/>
                <w:sz w:val="18"/>
                <w:szCs w:val="18"/>
              </w:rPr>
              <w:t>一审胜诉，已审 结</w:t>
            </w:r>
          </w:p>
        </w:tc>
        <w:tc>
          <w:tcPr>
            <w:tcW w:w="2566"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3" w:right="23"/>
              <w:jc w:val="both"/>
              <w:rPr>
                <w:rFonts w:ascii="宋体" w:hAnsi="宋体" w:cs="宋体" w:eastAsia="宋体" w:hint="default"/>
                <w:sz w:val="18"/>
                <w:szCs w:val="18"/>
              </w:rPr>
            </w:pPr>
            <w:r>
              <w:rPr>
                <w:rFonts w:ascii="宋体" w:hAnsi="宋体" w:cs="宋体" w:eastAsia="宋体" w:hint="default"/>
                <w:spacing w:val="-1"/>
                <w:sz w:val="18"/>
                <w:szCs w:val="18"/>
              </w:rPr>
              <w:t>结果：被告向公司支付拖欠货款</w:t>
            </w:r>
            <w:r>
              <w:rPr>
                <w:rFonts w:ascii="宋体" w:hAnsi="宋体" w:cs="宋体" w:eastAsia="宋体" w:hint="default"/>
                <w:sz w:val="18"/>
                <w:szCs w:val="18"/>
              </w:rPr>
              <w:t> </w:t>
            </w:r>
            <w:r>
              <w:rPr>
                <w:rFonts w:ascii="Times New Roman" w:hAnsi="Times New Roman" w:cs="Times New Roman" w:eastAsia="Times New Roman" w:hint="default"/>
                <w:sz w:val="18"/>
                <w:szCs w:val="18"/>
              </w:rPr>
              <w:t>96792.11</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元及逾期违约金（按尚 </w:t>
            </w:r>
            <w:r>
              <w:rPr>
                <w:rFonts w:ascii="宋体" w:hAnsi="宋体" w:cs="宋体" w:eastAsia="宋体" w:hint="default"/>
                <w:spacing w:val="-1"/>
                <w:sz w:val="18"/>
                <w:szCs w:val="18"/>
              </w:rPr>
              <w:t>欠货款的每日万分之一计算，从</w:t>
            </w:r>
            <w:r>
              <w:rPr>
                <w:rFonts w:ascii="宋体" w:hAnsi="宋体" w:cs="宋体" w:eastAsia="宋体" w:hint="default"/>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日起计算至实际 付清之日止）</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终结本次执行程序</w:t>
            </w:r>
          </w:p>
        </w:tc>
        <w:tc>
          <w:tcPr>
            <w:tcW w:w="1133" w:type="dxa"/>
            <w:tcBorders>
              <w:top w:val="single" w:sz="4" w:space="0" w:color="000000"/>
              <w:left w:val="single" w:sz="4" w:space="0" w:color="000000"/>
              <w:bottom w:val="single" w:sz="4" w:space="0" w:color="000000"/>
              <w:right w:val="single" w:sz="4" w:space="0" w:color="000000"/>
            </w:tcBorders>
          </w:tcPr>
          <w:p>
            <w:pPr/>
          </w:p>
        </w:tc>
        <w:tc>
          <w:tcPr>
            <w:tcW w:w="1088"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3" w:right="108"/>
              <w:jc w:val="both"/>
              <w:rPr>
                <w:rFonts w:ascii="宋体" w:hAnsi="宋体" w:cs="宋体" w:eastAsia="宋体" w:hint="default"/>
                <w:sz w:val="18"/>
                <w:szCs w:val="18"/>
              </w:rPr>
            </w:pPr>
            <w:r>
              <w:rPr>
                <w:rFonts w:ascii="Times New Roman" w:hAnsi="Times New Roman" w:cs="Times New Roman" w:eastAsia="Times New Roman" w:hint="default"/>
                <w:sz w:val="18"/>
                <w:szCs w:val="18"/>
              </w:rPr>
              <w:t>2019.8.6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公司向广州市黄 埔区法院提起诉讼，请求 郑州远佳网络技术有限公 司支付拖欠货款及违约金</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7"/>
              <w:jc w:val="right"/>
              <w:rPr>
                <w:rFonts w:ascii="Times New Roman" w:hAnsi="Times New Roman" w:cs="Times New Roman" w:eastAsia="Times New Roman" w:hint="default"/>
                <w:sz w:val="18"/>
                <w:szCs w:val="18"/>
              </w:rPr>
            </w:pPr>
            <w:r>
              <w:rPr>
                <w:rFonts w:ascii="Times New Roman"/>
                <w:sz w:val="18"/>
              </w:rPr>
              <w:t>20</w:t>
            </w:r>
          </w:p>
        </w:tc>
        <w:tc>
          <w:tcPr>
            <w:tcW w:w="1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3"/>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3"/>
              <w:ind w:left="21" w:right="0"/>
              <w:jc w:val="left"/>
              <w:rPr>
                <w:rFonts w:ascii="宋体" w:hAnsi="宋体" w:cs="宋体" w:eastAsia="宋体" w:hint="default"/>
                <w:sz w:val="18"/>
                <w:szCs w:val="18"/>
              </w:rPr>
            </w:pPr>
            <w:r>
              <w:rPr>
                <w:rFonts w:ascii="宋体" w:hAnsi="宋体" w:cs="宋体" w:eastAsia="宋体" w:hint="default"/>
                <w:sz w:val="18"/>
                <w:szCs w:val="18"/>
              </w:rPr>
              <w:t>撤诉</w:t>
            </w:r>
          </w:p>
        </w:tc>
        <w:tc>
          <w:tcPr>
            <w:tcW w:w="2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3"/>
              <w:ind w:left="23" w:right="0"/>
              <w:jc w:val="left"/>
              <w:rPr>
                <w:rFonts w:ascii="宋体" w:hAnsi="宋体" w:cs="宋体" w:eastAsia="宋体" w:hint="default"/>
                <w:sz w:val="18"/>
                <w:szCs w:val="18"/>
              </w:rPr>
            </w:pPr>
            <w:r>
              <w:rPr>
                <w:rFonts w:ascii="宋体" w:hAnsi="宋体" w:cs="宋体" w:eastAsia="宋体" w:hint="default"/>
                <w:sz w:val="18"/>
                <w:szCs w:val="18"/>
              </w:rPr>
              <w:t>结果：被告于公司起诉后还清</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3"/>
              <w:ind w:left="23" w:right="0"/>
              <w:jc w:val="left"/>
              <w:rPr>
                <w:rFonts w:ascii="宋体" w:hAnsi="宋体" w:cs="宋体" w:eastAsia="宋体" w:hint="default"/>
                <w:sz w:val="18"/>
                <w:szCs w:val="18"/>
              </w:rPr>
            </w:pPr>
            <w:r>
              <w:rPr>
                <w:rFonts w:ascii="宋体" w:hAnsi="宋体" w:cs="宋体" w:eastAsia="宋体" w:hint="default"/>
                <w:sz w:val="18"/>
                <w:szCs w:val="18"/>
              </w:rPr>
              <w:t>已履行完毕</w:t>
            </w:r>
          </w:p>
        </w:tc>
        <w:tc>
          <w:tcPr>
            <w:tcW w:w="1133" w:type="dxa"/>
            <w:tcBorders>
              <w:top w:val="single" w:sz="4" w:space="0" w:color="000000"/>
              <w:left w:val="single" w:sz="4" w:space="0" w:color="000000"/>
              <w:bottom w:val="single" w:sz="4" w:space="0" w:color="000000"/>
              <w:right w:val="single" w:sz="4" w:space="0" w:color="000000"/>
            </w:tcBorders>
          </w:tcPr>
          <w:p>
            <w:pPr/>
          </w:p>
        </w:tc>
        <w:tc>
          <w:tcPr>
            <w:tcW w:w="108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70"/>
              <w:ind w:left="23" w:right="108"/>
              <w:jc w:val="left"/>
              <w:rPr>
                <w:rFonts w:ascii="宋体" w:hAnsi="宋体" w:cs="宋体" w:eastAsia="宋体" w:hint="default"/>
                <w:sz w:val="18"/>
                <w:szCs w:val="18"/>
              </w:rPr>
            </w:pPr>
            <w:r>
              <w:rPr>
                <w:rFonts w:ascii="Times New Roman" w:hAnsi="Times New Roman" w:cs="Times New Roman" w:eastAsia="Times New Roman" w:hint="default"/>
                <w:sz w:val="18"/>
                <w:szCs w:val="18"/>
              </w:rPr>
              <w:t>2019.8.7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公司向北京市朝 阳区法院提起诉讼，请求</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6.6</w:t>
            </w:r>
          </w:p>
        </w:tc>
        <w:tc>
          <w:tcPr>
            <w:tcW w:w="1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1" w:right="101"/>
              <w:jc w:val="left"/>
              <w:rPr>
                <w:rFonts w:ascii="宋体" w:hAnsi="宋体" w:cs="宋体" w:eastAsia="宋体" w:hint="default"/>
                <w:sz w:val="18"/>
                <w:szCs w:val="18"/>
              </w:rPr>
            </w:pPr>
            <w:r>
              <w:rPr>
                <w:rFonts w:ascii="宋体" w:hAnsi="宋体" w:cs="宋体" w:eastAsia="宋体" w:hint="default"/>
                <w:sz w:val="18"/>
                <w:szCs w:val="18"/>
              </w:rPr>
              <w:t>已开庭，尚未判 决</w:t>
            </w:r>
          </w:p>
        </w:tc>
        <w:tc>
          <w:tcPr>
            <w:tcW w:w="2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已开庭，尚未判决</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尚未进入强制执行</w:t>
            </w:r>
          </w:p>
        </w:tc>
        <w:tc>
          <w:tcPr>
            <w:tcW w:w="1133" w:type="dxa"/>
            <w:tcBorders>
              <w:top w:val="single" w:sz="4" w:space="0" w:color="000000"/>
              <w:left w:val="single" w:sz="4" w:space="0" w:color="000000"/>
              <w:bottom w:val="single" w:sz="4" w:space="0" w:color="000000"/>
              <w:right w:val="single" w:sz="4" w:space="0" w:color="000000"/>
            </w:tcBorders>
          </w:tcPr>
          <w:p>
            <w:pPr/>
          </w:p>
        </w:tc>
        <w:tc>
          <w:tcPr>
            <w:tcW w:w="1088"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67" w:footer="980" w:top="1060" w:bottom="1260" w:left="1300" w:right="1280"/>
        </w:sectPr>
      </w:pPr>
    </w:p>
    <w:p>
      <w:pPr>
        <w:spacing w:line="240" w:lineRule="auto" w:before="2"/>
        <w:rPr>
          <w:rFonts w:ascii="Times New Roman" w:hAnsi="Times New Roman" w:cs="Times New Roman" w:eastAsia="Times New Roman" w:hint="default"/>
          <w:sz w:val="3"/>
          <w:szCs w:val="3"/>
        </w:rPr>
      </w:pPr>
    </w:p>
    <w:tbl>
      <w:tblPr>
        <w:tblW w:w="0" w:type="auto"/>
        <w:jc w:val="left"/>
        <w:tblInd w:w="106" w:type="dxa"/>
        <w:tblLayout w:type="fixed"/>
        <w:tblCellMar>
          <w:top w:w="0" w:type="dxa"/>
          <w:left w:w="0" w:type="dxa"/>
          <w:bottom w:w="0" w:type="dxa"/>
          <w:right w:w="0" w:type="dxa"/>
        </w:tblCellMar>
        <w:tblLook w:val="01E0"/>
      </w:tblPr>
      <w:tblGrid>
        <w:gridCol w:w="2124"/>
        <w:gridCol w:w="1589"/>
        <w:gridCol w:w="1855"/>
        <w:gridCol w:w="1395"/>
        <w:gridCol w:w="2566"/>
        <w:gridCol w:w="2269"/>
        <w:gridCol w:w="1133"/>
        <w:gridCol w:w="1088"/>
      </w:tblGrid>
      <w:tr>
        <w:trPr>
          <w:trHeight w:val="689" w:hRule="exact"/>
        </w:trPr>
        <w:tc>
          <w:tcPr>
            <w:tcW w:w="2124" w:type="dxa"/>
            <w:tcBorders>
              <w:top w:val="single" w:sz="15" w:space="0" w:color="000000"/>
              <w:left w:val="single" w:sz="4" w:space="0" w:color="000000"/>
              <w:bottom w:val="single" w:sz="4" w:space="0" w:color="000000"/>
              <w:right w:val="single" w:sz="4" w:space="0" w:color="000000"/>
            </w:tcBorders>
          </w:tcPr>
          <w:p>
            <w:pPr>
              <w:pStyle w:val="TableParagraph"/>
              <w:spacing w:line="316" w:lineRule="auto" w:before="11"/>
              <w:ind w:left="23" w:right="108"/>
              <w:jc w:val="left"/>
              <w:rPr>
                <w:rFonts w:ascii="宋体" w:hAnsi="宋体" w:cs="宋体" w:eastAsia="宋体" w:hint="default"/>
                <w:sz w:val="18"/>
                <w:szCs w:val="18"/>
              </w:rPr>
            </w:pPr>
            <w:r>
              <w:rPr>
                <w:rFonts w:ascii="宋体" w:hAnsi="宋体" w:cs="宋体" w:eastAsia="宋体" w:hint="default"/>
                <w:sz w:val="18"/>
                <w:szCs w:val="18"/>
              </w:rPr>
              <w:t>北京沃科通泰科技有限公 司支付拖欠货款及违约金</w:t>
            </w:r>
          </w:p>
        </w:tc>
        <w:tc>
          <w:tcPr>
            <w:tcW w:w="1589" w:type="dxa"/>
            <w:tcBorders>
              <w:top w:val="single" w:sz="15" w:space="0" w:color="000000"/>
              <w:left w:val="single" w:sz="4" w:space="0" w:color="000000"/>
              <w:bottom w:val="single" w:sz="4" w:space="0" w:color="000000"/>
              <w:right w:val="single" w:sz="4" w:space="0" w:color="000000"/>
            </w:tcBorders>
          </w:tcPr>
          <w:p>
            <w:pPr/>
          </w:p>
        </w:tc>
        <w:tc>
          <w:tcPr>
            <w:tcW w:w="1855" w:type="dxa"/>
            <w:tcBorders>
              <w:top w:val="single" w:sz="15" w:space="0" w:color="000000"/>
              <w:left w:val="single" w:sz="4" w:space="0" w:color="000000"/>
              <w:bottom w:val="single" w:sz="4" w:space="0" w:color="000000"/>
              <w:right w:val="single" w:sz="4" w:space="0" w:color="000000"/>
            </w:tcBorders>
          </w:tcPr>
          <w:p>
            <w:pPr/>
          </w:p>
        </w:tc>
        <w:tc>
          <w:tcPr>
            <w:tcW w:w="1395" w:type="dxa"/>
            <w:tcBorders>
              <w:top w:val="single" w:sz="15" w:space="0" w:color="000000"/>
              <w:left w:val="single" w:sz="4" w:space="0" w:color="000000"/>
              <w:bottom w:val="single" w:sz="4" w:space="0" w:color="000000"/>
              <w:right w:val="single" w:sz="4" w:space="0" w:color="000000"/>
            </w:tcBorders>
          </w:tcPr>
          <w:p>
            <w:pPr/>
          </w:p>
        </w:tc>
        <w:tc>
          <w:tcPr>
            <w:tcW w:w="2566" w:type="dxa"/>
            <w:tcBorders>
              <w:top w:val="single" w:sz="15" w:space="0" w:color="000000"/>
              <w:left w:val="single" w:sz="4" w:space="0" w:color="000000"/>
              <w:bottom w:val="single" w:sz="4" w:space="0" w:color="000000"/>
              <w:right w:val="single" w:sz="4" w:space="0" w:color="000000"/>
            </w:tcBorders>
          </w:tcPr>
          <w:p>
            <w:pPr/>
          </w:p>
        </w:tc>
        <w:tc>
          <w:tcPr>
            <w:tcW w:w="2269" w:type="dxa"/>
            <w:tcBorders>
              <w:top w:val="single" w:sz="15" w:space="0" w:color="000000"/>
              <w:left w:val="single" w:sz="4" w:space="0" w:color="000000"/>
              <w:bottom w:val="single" w:sz="4" w:space="0" w:color="000000"/>
              <w:right w:val="single" w:sz="4" w:space="0" w:color="000000"/>
            </w:tcBorders>
          </w:tcPr>
          <w:p>
            <w:pPr/>
          </w:p>
        </w:tc>
        <w:tc>
          <w:tcPr>
            <w:tcW w:w="1133" w:type="dxa"/>
            <w:tcBorders>
              <w:top w:val="single" w:sz="15" w:space="0" w:color="000000"/>
              <w:left w:val="single" w:sz="4" w:space="0" w:color="000000"/>
              <w:bottom w:val="single" w:sz="4" w:space="0" w:color="000000"/>
              <w:right w:val="single" w:sz="4" w:space="0" w:color="000000"/>
            </w:tcBorders>
          </w:tcPr>
          <w:p>
            <w:pPr/>
          </w:p>
        </w:tc>
        <w:tc>
          <w:tcPr>
            <w:tcW w:w="1088" w:type="dxa"/>
            <w:tcBorders>
              <w:top w:val="single" w:sz="15" w:space="0" w:color="000000"/>
              <w:left w:val="single" w:sz="4" w:space="0" w:color="000000"/>
              <w:bottom w:val="single" w:sz="4" w:space="0" w:color="000000"/>
              <w:right w:val="single" w:sz="4" w:space="0" w:color="000000"/>
            </w:tcBorders>
          </w:tcPr>
          <w:p>
            <w:pPr/>
          </w:p>
        </w:tc>
      </w:tr>
      <w:tr>
        <w:trPr>
          <w:trHeight w:val="2276" w:hRule="exact"/>
        </w:trPr>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60"/>
              <w:jc w:val="left"/>
              <w:rPr>
                <w:rFonts w:ascii="宋体" w:hAnsi="宋体" w:cs="宋体" w:eastAsia="宋体" w:hint="default"/>
                <w:sz w:val="18"/>
                <w:szCs w:val="18"/>
              </w:rPr>
            </w:pPr>
            <w:r>
              <w:rPr>
                <w:rFonts w:ascii="Times New Roman" w:hAnsi="Times New Roman" w:cs="Times New Roman" w:eastAsia="Times New Roman" w:hint="default"/>
                <w:sz w:val="18"/>
                <w:szCs w:val="18"/>
              </w:rPr>
              <w:t>2019.9.25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公司向银川市金 凤区法院提起诉讼，请求 宁夏深创文化发展有限公 司支付拖欠租金及违约 金、拖欠物业费、水费、 电梯费、以及提前退租违 约金</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4.56</w:t>
            </w:r>
          </w:p>
        </w:tc>
        <w:tc>
          <w:tcPr>
            <w:tcW w:w="1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21" w:right="101"/>
              <w:jc w:val="left"/>
              <w:rPr>
                <w:rFonts w:ascii="宋体" w:hAnsi="宋体" w:cs="宋体" w:eastAsia="宋体" w:hint="default"/>
                <w:sz w:val="18"/>
                <w:szCs w:val="18"/>
              </w:rPr>
            </w:pPr>
            <w:r>
              <w:rPr>
                <w:rFonts w:ascii="宋体" w:hAnsi="宋体" w:cs="宋体" w:eastAsia="宋体" w:hint="default"/>
                <w:sz w:val="18"/>
                <w:szCs w:val="18"/>
              </w:rPr>
              <w:t>一审胜诉，已审 结</w:t>
            </w:r>
          </w:p>
        </w:tc>
        <w:tc>
          <w:tcPr>
            <w:tcW w:w="2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23" w:right="22"/>
              <w:jc w:val="left"/>
              <w:rPr>
                <w:rFonts w:ascii="宋体" w:hAnsi="宋体" w:cs="宋体" w:eastAsia="宋体" w:hint="default"/>
                <w:sz w:val="18"/>
                <w:szCs w:val="18"/>
              </w:rPr>
            </w:pPr>
            <w:r>
              <w:rPr>
                <w:rFonts w:ascii="宋体" w:hAnsi="宋体" w:cs="宋体" w:eastAsia="宋体" w:hint="default"/>
                <w:spacing w:val="-1"/>
                <w:sz w:val="18"/>
                <w:szCs w:val="18"/>
              </w:rPr>
              <w:t>结果：被告于生效判决后十日内</w:t>
            </w:r>
            <w:r>
              <w:rPr>
                <w:rFonts w:ascii="宋体" w:hAnsi="宋体" w:cs="宋体" w:eastAsia="宋体" w:hint="default"/>
                <w:sz w:val="18"/>
                <w:szCs w:val="18"/>
              </w:rPr>
              <w:t> 支付公司租金</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28200</w:t>
            </w:r>
            <w:r>
              <w:rPr>
                <w:rFonts w:ascii="Times New Roman" w:hAnsi="Times New Roman" w:cs="Times New Roman" w:eastAsia="Times New Roman" w:hint="default"/>
                <w:spacing w:val="-3"/>
                <w:sz w:val="18"/>
                <w:szCs w:val="18"/>
              </w:rPr>
              <w:t> </w:t>
            </w:r>
            <w:r>
              <w:rPr>
                <w:rFonts w:ascii="宋体" w:hAnsi="宋体" w:cs="宋体" w:eastAsia="宋体" w:hint="default"/>
                <w:spacing w:val="-19"/>
                <w:sz w:val="18"/>
                <w:szCs w:val="18"/>
              </w:rPr>
              <w:t>元，物业费</w:t>
            </w:r>
          </w:p>
          <w:p>
            <w:pPr>
              <w:pStyle w:val="TableParagraph"/>
              <w:spacing w:line="248" w:lineRule="exact"/>
              <w:ind w:left="23" w:right="0"/>
              <w:jc w:val="left"/>
              <w:rPr>
                <w:rFonts w:ascii="宋体" w:hAnsi="宋体" w:cs="宋体" w:eastAsia="宋体" w:hint="default"/>
                <w:sz w:val="18"/>
                <w:szCs w:val="18"/>
              </w:rPr>
            </w:pPr>
            <w:r>
              <w:rPr>
                <w:rFonts w:ascii="宋体" w:hAnsi="宋体" w:cs="宋体" w:eastAsia="宋体" w:hint="default"/>
                <w:sz w:val="18"/>
                <w:szCs w:val="18"/>
              </w:rPr>
              <w:t>电梯费、水费共计</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3308.05 </w:t>
            </w:r>
            <w:r>
              <w:rPr>
                <w:rFonts w:ascii="宋体" w:hAnsi="宋体" w:cs="宋体" w:eastAsia="宋体" w:hint="default"/>
                <w:spacing w:val="-3"/>
                <w:sz w:val="18"/>
                <w:szCs w:val="18"/>
              </w:rPr>
              <w:t>元，</w:t>
            </w:r>
            <w:r>
              <w:rPr>
                <w:rFonts w:ascii="宋体" w:hAnsi="宋体" w:cs="宋体" w:eastAsia="宋体"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解除合同违约金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8460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196" w:lineRule="exact"/>
              <w:ind w:left="-123"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96" w:lineRule="exact"/>
              <w:ind w:left="23" w:right="0"/>
              <w:jc w:val="left"/>
              <w:rPr>
                <w:rFonts w:ascii="宋体" w:hAnsi="宋体" w:cs="宋体" w:eastAsia="宋体" w:hint="default"/>
                <w:sz w:val="18"/>
                <w:szCs w:val="18"/>
              </w:rPr>
            </w:pPr>
            <w:r>
              <w:rPr>
                <w:rFonts w:ascii="宋体" w:hAnsi="宋体" w:cs="宋体" w:eastAsia="宋体" w:hint="default"/>
                <w:sz w:val="18"/>
                <w:szCs w:val="18"/>
              </w:rPr>
              <w:t>尚在强制执行中</w:t>
            </w:r>
          </w:p>
          <w:p>
            <w:pPr>
              <w:pStyle w:val="TableParagraph"/>
              <w:spacing w:line="1341" w:lineRule="exact"/>
              <w:ind w:right="-34"/>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6"/>
                <w:sz w:val="20"/>
                <w:szCs w:val="20"/>
              </w:rPr>
              <w:pict>
                <v:group style="width:112.85pt;height:67.1pt;mso-position-horizontal-relative:char;mso-position-vertical-relative:line" coordorigin="0,0" coordsize="2257,1342">
                  <v:group style="position:absolute;left:0;top:0;width:2257;height:936" coordorigin="0,0" coordsize="2257,936">
                    <v:shape style="position:absolute;left:0;top:0;width:2257;height:936" coordorigin="0,0" coordsize="2257,936" path="m0,936l2256,936,2256,0,0,0,0,936xe" filled="true" fillcolor="#ffffff" stroked="false">
                      <v:path arrowok="t"/>
                      <v:fill type="solid"/>
                    </v:shape>
                  </v:group>
                  <v:group style="position:absolute;left:12;top:936;width:2;height:394" coordorigin="12,936" coordsize="2,394">
                    <v:shape style="position:absolute;left:12;top:936;width:2;height:394" coordorigin="12,936" coordsize="0,394" path="m12,936l12,1330e" filled="false" stroked="true" strokeweight="1.2pt" strokecolor="#ffffff">
                      <v:path arrowok="t"/>
                    </v:shape>
                  </v:group>
                  <v:group style="position:absolute;left:24;top:936;width:2211;height:394" coordorigin="24,936" coordsize="2211,394">
                    <v:shape style="position:absolute;left:24;top:936;width:2211;height:394" coordorigin="24,936" coordsize="2211,394" path="m24,1330l2235,1330,2235,936,24,936,24,1330xe" filled="true" fillcolor="#ffffff" stroked="false">
                      <v:path arrowok="t"/>
                      <v:fill type="solid"/>
                    </v:shape>
                  </v:group>
                </v:group>
              </w:pict>
            </w:r>
            <w:r>
              <w:rPr>
                <w:rFonts w:ascii="Times New Roman" w:hAnsi="Times New Roman" w:cs="Times New Roman" w:eastAsia="Times New Roman" w:hint="default"/>
                <w:position w:val="-26"/>
                <w:sz w:val="20"/>
                <w:szCs w:val="20"/>
              </w:rPr>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0"/>
                <w:szCs w:val="20"/>
              </w:rPr>
            </w:pPr>
          </w:p>
        </w:tc>
        <w:tc>
          <w:tcPr>
            <w:tcW w:w="1133" w:type="dxa"/>
            <w:tcBorders>
              <w:top w:val="single" w:sz="4" w:space="0" w:color="000000"/>
              <w:left w:val="single" w:sz="4" w:space="0" w:color="000000"/>
              <w:bottom w:val="single" w:sz="4" w:space="0" w:color="000000"/>
              <w:right w:val="single" w:sz="4" w:space="0" w:color="000000"/>
            </w:tcBorders>
          </w:tcPr>
          <w:p>
            <w:pPr/>
          </w:p>
        </w:tc>
        <w:tc>
          <w:tcPr>
            <w:tcW w:w="1088" w:type="dxa"/>
            <w:tcBorders>
              <w:top w:val="single" w:sz="4" w:space="0" w:color="000000"/>
              <w:left w:val="single" w:sz="4" w:space="0" w:color="000000"/>
              <w:bottom w:val="single" w:sz="4" w:space="0" w:color="000000"/>
              <w:right w:val="single" w:sz="4" w:space="0" w:color="000000"/>
            </w:tcBorders>
          </w:tcPr>
          <w:p>
            <w:pPr/>
          </w:p>
        </w:tc>
      </w:tr>
      <w:tr>
        <w:trPr>
          <w:trHeight w:val="1649" w:hRule="exact"/>
        </w:trPr>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67"/>
              <w:jc w:val="both"/>
              <w:rPr>
                <w:rFonts w:ascii="宋体" w:hAnsi="宋体" w:cs="宋体" w:eastAsia="宋体" w:hint="default"/>
                <w:sz w:val="18"/>
                <w:szCs w:val="18"/>
              </w:rPr>
            </w:pPr>
            <w:r>
              <w:rPr>
                <w:rFonts w:ascii="Times New Roman" w:hAnsi="Times New Roman" w:cs="Times New Roman" w:eastAsia="Times New Roman" w:hint="default"/>
                <w:sz w:val="18"/>
                <w:szCs w:val="18"/>
              </w:rPr>
              <w:t>2019.11.6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光电公司向广州 市黄埔区法院提起诉讼， 请求宁夏讯华讯通智能科 技有限公司支付拖欠货款 及违约金</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1.31</w:t>
            </w:r>
          </w:p>
        </w:tc>
        <w:tc>
          <w:tcPr>
            <w:tcW w:w="1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一审调解结案</w:t>
            </w:r>
          </w:p>
        </w:tc>
        <w:tc>
          <w:tcPr>
            <w:tcW w:w="2566"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49"/>
              <w:ind w:left="23" w:right="21"/>
              <w:jc w:val="both"/>
              <w:rPr>
                <w:rFonts w:ascii="宋体" w:hAnsi="宋体" w:cs="宋体" w:eastAsia="宋体" w:hint="default"/>
                <w:sz w:val="18"/>
                <w:szCs w:val="18"/>
              </w:rPr>
            </w:pPr>
            <w:r>
              <w:rPr>
                <w:rFonts w:ascii="宋体" w:hAnsi="宋体" w:cs="宋体" w:eastAsia="宋体" w:hint="default"/>
                <w:spacing w:val="-1"/>
                <w:sz w:val="18"/>
                <w:szCs w:val="18"/>
              </w:rPr>
              <w:t>结果：被告分两期向光电公司支</w:t>
            </w:r>
            <w:r>
              <w:rPr>
                <w:rFonts w:ascii="宋体" w:hAnsi="宋体" w:cs="宋体" w:eastAsia="宋体" w:hint="default"/>
                <w:sz w:val="18"/>
                <w:szCs w:val="18"/>
              </w:rPr>
              <w:t> 付拖欠货款</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13147</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元，未按期履</w:t>
            </w:r>
            <w:r>
              <w:rPr>
                <w:rFonts w:ascii="宋体" w:hAnsi="宋体" w:cs="宋体" w:eastAsia="宋体" w:hint="default"/>
                <w:sz w:val="18"/>
                <w:szCs w:val="18"/>
              </w:rPr>
              <w:t> 行将按年息</w:t>
            </w:r>
            <w:r>
              <w:rPr>
                <w:rFonts w:ascii="宋体" w:hAnsi="宋体" w:cs="宋体" w:eastAsia="宋体" w:hint="default"/>
                <w:spacing w:val="-45"/>
                <w:sz w:val="18"/>
                <w:szCs w:val="18"/>
              </w:rPr>
              <w:t> </w:t>
            </w:r>
            <w:r>
              <w:rPr>
                <w:rFonts w:ascii="Times New Roman" w:hAnsi="Times New Roman" w:cs="Times New Roman" w:eastAsia="Times New Roman" w:hint="default"/>
                <w:spacing w:val="-3"/>
                <w:sz w:val="18"/>
                <w:szCs w:val="18"/>
              </w:rPr>
              <w:t>24%</w:t>
            </w:r>
            <w:r>
              <w:rPr>
                <w:rFonts w:ascii="宋体" w:hAnsi="宋体" w:cs="宋体" w:eastAsia="宋体" w:hint="default"/>
                <w:spacing w:val="-3"/>
                <w:sz w:val="18"/>
                <w:szCs w:val="18"/>
              </w:rPr>
              <w:t>支付违约金，自</w:t>
            </w:r>
            <w:r>
              <w:rPr>
                <w:rFonts w:ascii="宋体" w:hAnsi="宋体" w:cs="宋体" w:eastAsia="宋体" w:hint="default"/>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日起计算至货款全 部付清之日止</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尚未进入强制执行</w:t>
            </w:r>
          </w:p>
        </w:tc>
        <w:tc>
          <w:tcPr>
            <w:tcW w:w="1133" w:type="dxa"/>
            <w:tcBorders>
              <w:top w:val="single" w:sz="4" w:space="0" w:color="000000"/>
              <w:left w:val="single" w:sz="4" w:space="0" w:color="000000"/>
              <w:bottom w:val="single" w:sz="4" w:space="0" w:color="000000"/>
              <w:right w:val="single" w:sz="4" w:space="0" w:color="000000"/>
            </w:tcBorders>
          </w:tcPr>
          <w:p>
            <w:pPr/>
          </w:p>
        </w:tc>
        <w:tc>
          <w:tcPr>
            <w:tcW w:w="1088" w:type="dxa"/>
            <w:tcBorders>
              <w:top w:val="single" w:sz="4" w:space="0" w:color="000000"/>
              <w:left w:val="single" w:sz="4" w:space="0" w:color="000000"/>
              <w:bottom w:val="single" w:sz="4" w:space="0" w:color="000000"/>
              <w:right w:val="single" w:sz="4" w:space="0" w:color="000000"/>
            </w:tcBorders>
          </w:tcPr>
          <w:p>
            <w:pPr/>
          </w:p>
        </w:tc>
      </w:tr>
      <w:tr>
        <w:trPr>
          <w:trHeight w:val="1964" w:hRule="exact"/>
        </w:trPr>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4" w:lineRule="auto"/>
              <w:ind w:left="23" w:right="67"/>
              <w:jc w:val="both"/>
              <w:rPr>
                <w:rFonts w:ascii="宋体" w:hAnsi="宋体" w:cs="宋体" w:eastAsia="宋体" w:hint="default"/>
                <w:sz w:val="18"/>
                <w:szCs w:val="18"/>
              </w:rPr>
            </w:pPr>
            <w:r>
              <w:rPr>
                <w:rFonts w:ascii="Times New Roman" w:hAnsi="Times New Roman" w:cs="Times New Roman" w:eastAsia="Times New Roman" w:hint="default"/>
                <w:sz w:val="18"/>
                <w:szCs w:val="18"/>
              </w:rPr>
              <w:t>2019.11.6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公司向广州市黄 埔区法院提起诉讼，请求 银川市海天科贸有限责任 公司支付拖欠货款及违约 金</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39.69</w:t>
            </w:r>
          </w:p>
        </w:tc>
        <w:tc>
          <w:tcPr>
            <w:tcW w:w="1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一审调解结案</w:t>
            </w:r>
          </w:p>
        </w:tc>
        <w:tc>
          <w:tcPr>
            <w:tcW w:w="2566"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3" w:right="23"/>
              <w:jc w:val="left"/>
              <w:rPr>
                <w:rFonts w:ascii="宋体" w:hAnsi="宋体" w:cs="宋体" w:eastAsia="宋体" w:hint="default"/>
                <w:sz w:val="18"/>
                <w:szCs w:val="18"/>
              </w:rPr>
            </w:pPr>
            <w:r>
              <w:rPr>
                <w:rFonts w:ascii="宋体" w:hAnsi="宋体" w:cs="宋体" w:eastAsia="宋体" w:hint="default"/>
                <w:spacing w:val="-1"/>
                <w:sz w:val="18"/>
                <w:szCs w:val="18"/>
              </w:rPr>
              <w:t>结果：被告分四期向公司支付拖</w:t>
            </w:r>
            <w:r>
              <w:rPr>
                <w:rFonts w:ascii="宋体" w:hAnsi="宋体" w:cs="宋体" w:eastAsia="宋体" w:hint="default"/>
                <w:sz w:val="18"/>
                <w:szCs w:val="18"/>
              </w:rPr>
              <w:t> 欠货款</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396934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元，未按期履行 将按中国人民银行同期贷款利 率支付违约金，自</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p>
          <w:p>
            <w:pPr>
              <w:pStyle w:val="TableParagraph"/>
              <w:spacing w:line="300" w:lineRule="auto" w:before="3"/>
              <w:ind w:left="23" w:right="55"/>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日起计算至货款全部付清之日 止</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尚未进入强制执行</w:t>
            </w:r>
          </w:p>
        </w:tc>
        <w:tc>
          <w:tcPr>
            <w:tcW w:w="1133" w:type="dxa"/>
            <w:tcBorders>
              <w:top w:val="single" w:sz="4" w:space="0" w:color="000000"/>
              <w:left w:val="single" w:sz="4" w:space="0" w:color="000000"/>
              <w:bottom w:val="single" w:sz="4" w:space="0" w:color="000000"/>
              <w:right w:val="single" w:sz="4" w:space="0" w:color="000000"/>
            </w:tcBorders>
          </w:tcPr>
          <w:p>
            <w:pPr/>
          </w:p>
        </w:tc>
        <w:tc>
          <w:tcPr>
            <w:tcW w:w="1088" w:type="dxa"/>
            <w:tcBorders>
              <w:top w:val="single" w:sz="4" w:space="0" w:color="000000"/>
              <w:left w:val="single" w:sz="4" w:space="0" w:color="000000"/>
              <w:bottom w:val="single" w:sz="4" w:space="0" w:color="000000"/>
              <w:right w:val="single" w:sz="4" w:space="0" w:color="000000"/>
            </w:tcBorders>
          </w:tcPr>
          <w:p>
            <w:pPr/>
          </w:p>
        </w:tc>
      </w:tr>
      <w:tr>
        <w:trPr>
          <w:trHeight w:val="2273" w:hRule="exact"/>
        </w:trPr>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54"/>
              <w:ind w:left="23" w:right="67"/>
              <w:jc w:val="both"/>
              <w:rPr>
                <w:rFonts w:ascii="宋体" w:hAnsi="宋体" w:cs="宋体" w:eastAsia="宋体" w:hint="default"/>
                <w:sz w:val="18"/>
                <w:szCs w:val="18"/>
              </w:rPr>
            </w:pPr>
            <w:r>
              <w:rPr>
                <w:rFonts w:ascii="Times New Roman" w:hAnsi="Times New Roman" w:cs="Times New Roman" w:eastAsia="Times New Roman" w:hint="default"/>
                <w:sz w:val="18"/>
                <w:szCs w:val="18"/>
              </w:rPr>
              <w:t>2019.11.6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光电公司向广州 市黄埔区法院提起诉讼， 请求银川市海天科贸有限 责任公司支付拖欠货款及 违约金</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9.44</w:t>
            </w:r>
          </w:p>
        </w:tc>
        <w:tc>
          <w:tcPr>
            <w:tcW w:w="1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1" w:right="0"/>
              <w:jc w:val="left"/>
              <w:rPr>
                <w:rFonts w:ascii="宋体" w:hAnsi="宋体" w:cs="宋体" w:eastAsia="宋体" w:hint="default"/>
                <w:sz w:val="18"/>
                <w:szCs w:val="18"/>
              </w:rPr>
            </w:pPr>
            <w:r>
              <w:rPr>
                <w:rFonts w:ascii="宋体" w:hAnsi="宋体" w:cs="宋体" w:eastAsia="宋体" w:hint="default"/>
                <w:sz w:val="18"/>
                <w:szCs w:val="18"/>
              </w:rPr>
              <w:t>一审调解结案</w:t>
            </w:r>
          </w:p>
        </w:tc>
        <w:tc>
          <w:tcPr>
            <w:tcW w:w="2566"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3" w:right="-3"/>
              <w:jc w:val="both"/>
              <w:rPr>
                <w:rFonts w:ascii="宋体" w:hAnsi="宋体" w:cs="宋体" w:eastAsia="宋体" w:hint="default"/>
                <w:sz w:val="18"/>
                <w:szCs w:val="18"/>
              </w:rPr>
            </w:pPr>
            <w:r>
              <w:rPr>
                <w:rFonts w:ascii="宋体" w:hAnsi="宋体" w:cs="宋体" w:eastAsia="宋体" w:hint="default"/>
                <w:sz w:val="18"/>
                <w:szCs w:val="18"/>
              </w:rPr>
              <w:t>结果：被告分三期向光电公司支 付拖欠货款</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94360</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元，未按期履</w:t>
            </w:r>
            <w:r>
              <w:rPr>
                <w:rFonts w:ascii="宋体" w:hAnsi="宋体" w:cs="宋体" w:eastAsia="宋体" w:hint="default"/>
                <w:sz w:val="18"/>
                <w:szCs w:val="18"/>
              </w:rPr>
              <w:t> 行将按年利率</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24%</w:t>
            </w:r>
            <w:r>
              <w:rPr>
                <w:rFonts w:ascii="宋体" w:hAnsi="宋体" w:cs="宋体" w:eastAsia="宋体" w:hint="default"/>
                <w:sz w:val="18"/>
                <w:szCs w:val="18"/>
              </w:rPr>
              <w:t>支付违约金， 自</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日起计算至货 款全部付清之日止；被告（法定 代表人）吴荣峰对上述债务承担 连带清偿责任</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尚未进入强制执行</w:t>
            </w:r>
          </w:p>
        </w:tc>
        <w:tc>
          <w:tcPr>
            <w:tcW w:w="1133" w:type="dxa"/>
            <w:tcBorders>
              <w:top w:val="single" w:sz="4" w:space="0" w:color="000000"/>
              <w:left w:val="single" w:sz="4" w:space="0" w:color="000000"/>
              <w:bottom w:val="single" w:sz="4" w:space="0" w:color="000000"/>
              <w:right w:val="single" w:sz="4" w:space="0" w:color="000000"/>
            </w:tcBorders>
          </w:tcPr>
          <w:p>
            <w:pPr/>
          </w:p>
        </w:tc>
        <w:tc>
          <w:tcPr>
            <w:tcW w:w="1088" w:type="dxa"/>
            <w:tcBorders>
              <w:top w:val="single" w:sz="4" w:space="0" w:color="000000"/>
              <w:left w:val="single" w:sz="4" w:space="0" w:color="000000"/>
              <w:bottom w:val="single" w:sz="4" w:space="0" w:color="000000"/>
              <w:right w:val="single" w:sz="4" w:space="0" w:color="000000"/>
            </w:tcBorders>
          </w:tcPr>
          <w:p>
            <w:pPr/>
          </w:p>
        </w:tc>
      </w:tr>
      <w:tr>
        <w:trPr>
          <w:trHeight w:val="674" w:hRule="exact"/>
        </w:trPr>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108"/>
              <w:jc w:val="left"/>
              <w:rPr>
                <w:rFonts w:ascii="宋体" w:hAnsi="宋体" w:cs="宋体" w:eastAsia="宋体" w:hint="default"/>
                <w:sz w:val="18"/>
                <w:szCs w:val="18"/>
              </w:rPr>
            </w:pPr>
            <w:r>
              <w:rPr>
                <w:rFonts w:ascii="Times New Roman" w:hAnsi="Times New Roman" w:cs="Times New Roman" w:eastAsia="Times New Roman" w:hint="default"/>
                <w:sz w:val="18"/>
                <w:szCs w:val="18"/>
              </w:rPr>
              <w:t>2019.11.12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公司向广州市 越秀区法院提起诉讼，请</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9.04</w:t>
            </w:r>
          </w:p>
        </w:tc>
        <w:tc>
          <w:tcPr>
            <w:tcW w:w="1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尚未开庭</w:t>
            </w:r>
          </w:p>
        </w:tc>
        <w:tc>
          <w:tcPr>
            <w:tcW w:w="2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尚未开庭</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尚未进入强制执行</w:t>
            </w:r>
          </w:p>
        </w:tc>
        <w:tc>
          <w:tcPr>
            <w:tcW w:w="1133" w:type="dxa"/>
            <w:tcBorders>
              <w:top w:val="single" w:sz="4" w:space="0" w:color="000000"/>
              <w:left w:val="single" w:sz="4" w:space="0" w:color="000000"/>
              <w:bottom w:val="single" w:sz="4" w:space="0" w:color="000000"/>
              <w:right w:val="single" w:sz="4" w:space="0" w:color="000000"/>
            </w:tcBorders>
          </w:tcPr>
          <w:p>
            <w:pPr/>
          </w:p>
        </w:tc>
        <w:tc>
          <w:tcPr>
            <w:tcW w:w="1088"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67" w:footer="980" w:top="1060" w:bottom="1240" w:left="1300" w:right="1280"/>
        </w:sectPr>
      </w:pPr>
    </w:p>
    <w:p>
      <w:pPr>
        <w:spacing w:line="240" w:lineRule="auto" w:before="2"/>
        <w:rPr>
          <w:rFonts w:ascii="Times New Roman" w:hAnsi="Times New Roman" w:cs="Times New Roman" w:eastAsia="Times New Roman" w:hint="default"/>
          <w:sz w:val="3"/>
          <w:szCs w:val="3"/>
        </w:rPr>
      </w:pPr>
    </w:p>
    <w:tbl>
      <w:tblPr>
        <w:tblW w:w="0" w:type="auto"/>
        <w:jc w:val="left"/>
        <w:tblInd w:w="106" w:type="dxa"/>
        <w:tblLayout w:type="fixed"/>
        <w:tblCellMar>
          <w:top w:w="0" w:type="dxa"/>
          <w:left w:w="0" w:type="dxa"/>
          <w:bottom w:w="0" w:type="dxa"/>
          <w:right w:w="0" w:type="dxa"/>
        </w:tblCellMar>
        <w:tblLook w:val="01E0"/>
      </w:tblPr>
      <w:tblGrid>
        <w:gridCol w:w="2124"/>
        <w:gridCol w:w="1589"/>
        <w:gridCol w:w="1855"/>
        <w:gridCol w:w="1395"/>
        <w:gridCol w:w="2566"/>
        <w:gridCol w:w="2269"/>
        <w:gridCol w:w="1133"/>
        <w:gridCol w:w="1088"/>
      </w:tblGrid>
      <w:tr>
        <w:trPr>
          <w:trHeight w:val="1001" w:hRule="exact"/>
        </w:trPr>
        <w:tc>
          <w:tcPr>
            <w:tcW w:w="2124" w:type="dxa"/>
            <w:tcBorders>
              <w:top w:val="single" w:sz="15" w:space="0" w:color="000000"/>
              <w:left w:val="single" w:sz="4" w:space="0" w:color="000000"/>
              <w:bottom w:val="single" w:sz="4" w:space="0" w:color="000000"/>
              <w:right w:val="single" w:sz="4" w:space="0" w:color="000000"/>
            </w:tcBorders>
          </w:tcPr>
          <w:p>
            <w:pPr>
              <w:pStyle w:val="TableParagraph"/>
              <w:spacing w:line="316" w:lineRule="auto" w:before="11"/>
              <w:ind w:left="23" w:right="108"/>
              <w:jc w:val="both"/>
              <w:rPr>
                <w:rFonts w:ascii="宋体" w:hAnsi="宋体" w:cs="宋体" w:eastAsia="宋体" w:hint="default"/>
                <w:sz w:val="18"/>
                <w:szCs w:val="18"/>
              </w:rPr>
            </w:pPr>
            <w:r>
              <w:rPr>
                <w:rFonts w:ascii="宋体" w:hAnsi="宋体" w:cs="宋体" w:eastAsia="宋体" w:hint="default"/>
                <w:sz w:val="18"/>
                <w:szCs w:val="18"/>
              </w:rPr>
              <w:t>求广东省工业设备安装有 限公司支付拖欠货款及违 约金</w:t>
            </w:r>
          </w:p>
        </w:tc>
        <w:tc>
          <w:tcPr>
            <w:tcW w:w="1589" w:type="dxa"/>
            <w:tcBorders>
              <w:top w:val="single" w:sz="15" w:space="0" w:color="000000"/>
              <w:left w:val="single" w:sz="4" w:space="0" w:color="000000"/>
              <w:bottom w:val="single" w:sz="4" w:space="0" w:color="000000"/>
              <w:right w:val="single" w:sz="4" w:space="0" w:color="000000"/>
            </w:tcBorders>
          </w:tcPr>
          <w:p>
            <w:pPr/>
          </w:p>
        </w:tc>
        <w:tc>
          <w:tcPr>
            <w:tcW w:w="1855" w:type="dxa"/>
            <w:tcBorders>
              <w:top w:val="single" w:sz="15" w:space="0" w:color="000000"/>
              <w:left w:val="single" w:sz="4" w:space="0" w:color="000000"/>
              <w:bottom w:val="single" w:sz="4" w:space="0" w:color="000000"/>
              <w:right w:val="single" w:sz="4" w:space="0" w:color="000000"/>
            </w:tcBorders>
          </w:tcPr>
          <w:p>
            <w:pPr/>
          </w:p>
        </w:tc>
        <w:tc>
          <w:tcPr>
            <w:tcW w:w="1395" w:type="dxa"/>
            <w:tcBorders>
              <w:top w:val="single" w:sz="15" w:space="0" w:color="000000"/>
              <w:left w:val="single" w:sz="4" w:space="0" w:color="000000"/>
              <w:bottom w:val="single" w:sz="4" w:space="0" w:color="000000"/>
              <w:right w:val="single" w:sz="4" w:space="0" w:color="000000"/>
            </w:tcBorders>
          </w:tcPr>
          <w:p>
            <w:pPr/>
          </w:p>
        </w:tc>
        <w:tc>
          <w:tcPr>
            <w:tcW w:w="2566" w:type="dxa"/>
            <w:tcBorders>
              <w:top w:val="single" w:sz="15" w:space="0" w:color="000000"/>
              <w:left w:val="single" w:sz="4" w:space="0" w:color="000000"/>
              <w:bottom w:val="single" w:sz="4" w:space="0" w:color="000000"/>
              <w:right w:val="single" w:sz="4" w:space="0" w:color="000000"/>
            </w:tcBorders>
          </w:tcPr>
          <w:p>
            <w:pPr/>
          </w:p>
        </w:tc>
        <w:tc>
          <w:tcPr>
            <w:tcW w:w="2269" w:type="dxa"/>
            <w:tcBorders>
              <w:top w:val="single" w:sz="15" w:space="0" w:color="000000"/>
              <w:left w:val="single" w:sz="4" w:space="0" w:color="000000"/>
              <w:bottom w:val="single" w:sz="4" w:space="0" w:color="000000"/>
              <w:right w:val="single" w:sz="4" w:space="0" w:color="000000"/>
            </w:tcBorders>
          </w:tcPr>
          <w:p>
            <w:pPr/>
          </w:p>
        </w:tc>
        <w:tc>
          <w:tcPr>
            <w:tcW w:w="1133" w:type="dxa"/>
            <w:tcBorders>
              <w:top w:val="single" w:sz="15" w:space="0" w:color="000000"/>
              <w:left w:val="single" w:sz="4" w:space="0" w:color="000000"/>
              <w:bottom w:val="single" w:sz="4" w:space="0" w:color="000000"/>
              <w:right w:val="single" w:sz="4" w:space="0" w:color="000000"/>
            </w:tcBorders>
          </w:tcPr>
          <w:p>
            <w:pPr/>
          </w:p>
        </w:tc>
        <w:tc>
          <w:tcPr>
            <w:tcW w:w="1088" w:type="dxa"/>
            <w:tcBorders>
              <w:top w:val="single" w:sz="15" w:space="0" w:color="000000"/>
              <w:left w:val="single" w:sz="4" w:space="0" w:color="000000"/>
              <w:bottom w:val="single" w:sz="4" w:space="0" w:color="000000"/>
              <w:right w:val="single" w:sz="4" w:space="0" w:color="000000"/>
            </w:tcBorders>
          </w:tcPr>
          <w:p>
            <w:pPr/>
          </w:p>
        </w:tc>
      </w:tr>
      <w:tr>
        <w:trPr>
          <w:trHeight w:val="1651" w:hRule="exact"/>
        </w:trPr>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108"/>
              <w:jc w:val="both"/>
              <w:rPr>
                <w:rFonts w:ascii="宋体" w:hAnsi="宋体" w:cs="宋体" w:eastAsia="宋体" w:hint="default"/>
                <w:sz w:val="18"/>
                <w:szCs w:val="18"/>
              </w:rPr>
            </w:pPr>
            <w:r>
              <w:rPr>
                <w:rFonts w:ascii="Times New Roman" w:hAnsi="Times New Roman" w:cs="Times New Roman" w:eastAsia="Times New Roman" w:hint="default"/>
                <w:sz w:val="18"/>
                <w:szCs w:val="18"/>
              </w:rPr>
              <w:t>2019.12.12 </w:t>
            </w:r>
            <w:r>
              <w:rPr>
                <w:rFonts w:ascii="宋体" w:hAnsi="宋体" w:cs="宋体" w:eastAsia="宋体" w:hint="default"/>
                <w:sz w:val="18"/>
                <w:szCs w:val="18"/>
              </w:rPr>
              <w:t>公司向广州市 黄埔区法院提起诉讼，请 求河南省赛思美电子科技 有限公司支付拖欠货款及 违约金</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w:t>
            </w:r>
          </w:p>
        </w:tc>
        <w:tc>
          <w:tcPr>
            <w:tcW w:w="1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21" w:right="101"/>
              <w:jc w:val="left"/>
              <w:rPr>
                <w:rFonts w:ascii="宋体" w:hAnsi="宋体" w:cs="宋体" w:eastAsia="宋体" w:hint="default"/>
                <w:sz w:val="18"/>
                <w:szCs w:val="18"/>
              </w:rPr>
            </w:pPr>
            <w:r>
              <w:rPr>
                <w:rFonts w:ascii="宋体" w:hAnsi="宋体" w:cs="宋体" w:eastAsia="宋体" w:hint="default"/>
                <w:sz w:val="18"/>
                <w:szCs w:val="18"/>
              </w:rPr>
              <w:t>已开庭，尚未判 决</w:t>
            </w:r>
          </w:p>
        </w:tc>
        <w:tc>
          <w:tcPr>
            <w:tcW w:w="2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已开庭，尚未判决</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尚未进入强制执行</w:t>
            </w:r>
          </w:p>
        </w:tc>
        <w:tc>
          <w:tcPr>
            <w:tcW w:w="1133" w:type="dxa"/>
            <w:tcBorders>
              <w:top w:val="single" w:sz="4" w:space="0" w:color="000000"/>
              <w:left w:val="single" w:sz="4" w:space="0" w:color="000000"/>
              <w:bottom w:val="single" w:sz="4" w:space="0" w:color="000000"/>
              <w:right w:val="single" w:sz="4" w:space="0" w:color="000000"/>
            </w:tcBorders>
          </w:tcPr>
          <w:p>
            <w:pPr/>
          </w:p>
        </w:tc>
        <w:tc>
          <w:tcPr>
            <w:tcW w:w="1088" w:type="dxa"/>
            <w:tcBorders>
              <w:top w:val="single" w:sz="4" w:space="0" w:color="000000"/>
              <w:left w:val="single" w:sz="4" w:space="0" w:color="000000"/>
              <w:bottom w:val="single" w:sz="4" w:space="0" w:color="000000"/>
              <w:right w:val="single" w:sz="4" w:space="0" w:color="000000"/>
            </w:tcBorders>
          </w:tcPr>
          <w:p>
            <w:pPr/>
          </w:p>
        </w:tc>
      </w:tr>
      <w:tr>
        <w:trPr>
          <w:trHeight w:val="1961" w:hRule="exact"/>
        </w:trPr>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4" w:lineRule="auto"/>
              <w:ind w:left="23" w:right="108"/>
              <w:jc w:val="left"/>
              <w:rPr>
                <w:rFonts w:ascii="宋体" w:hAnsi="宋体" w:cs="宋体" w:eastAsia="宋体" w:hint="default"/>
                <w:sz w:val="18"/>
                <w:szCs w:val="18"/>
              </w:rPr>
            </w:pPr>
            <w:r>
              <w:rPr>
                <w:rFonts w:ascii="Times New Roman" w:hAnsi="Times New Roman" w:cs="Times New Roman" w:eastAsia="Times New Roman" w:hint="default"/>
                <w:sz w:val="18"/>
                <w:szCs w:val="18"/>
              </w:rPr>
              <w:t>2019.12.13 </w:t>
            </w:r>
            <w:r>
              <w:rPr>
                <w:rFonts w:ascii="宋体" w:hAnsi="宋体" w:cs="宋体" w:eastAsia="宋体" w:hint="default"/>
                <w:sz w:val="18"/>
                <w:szCs w:val="18"/>
              </w:rPr>
              <w:t>智能公司向广 州市黄埔区法院提起诉 讼，请求佛山市亿米克斯 智能工程有限公司支付拖 欠货款及违约金</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10.36</w:t>
            </w:r>
          </w:p>
        </w:tc>
        <w:tc>
          <w:tcPr>
            <w:tcW w:w="1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一审调解结案</w:t>
            </w:r>
          </w:p>
        </w:tc>
        <w:tc>
          <w:tcPr>
            <w:tcW w:w="2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结果：起诉后原告偿还</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p>
            <w:pPr>
              <w:pStyle w:val="TableParagraph"/>
              <w:spacing w:line="309" w:lineRule="auto" w:before="63"/>
              <w:ind w:left="23" w:right="20"/>
              <w:jc w:val="left"/>
              <w:rPr>
                <w:rFonts w:ascii="宋体" w:hAnsi="宋体" w:cs="宋体" w:eastAsia="宋体" w:hint="default"/>
                <w:sz w:val="18"/>
                <w:szCs w:val="18"/>
              </w:rPr>
            </w:pPr>
            <w:r>
              <w:rPr>
                <w:rFonts w:ascii="宋体" w:hAnsi="宋体" w:cs="宋体" w:eastAsia="宋体" w:hint="default"/>
                <w:sz w:val="18"/>
                <w:szCs w:val="18"/>
              </w:rPr>
              <w:t>剩余货款</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63644</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元被告分两期支 </w:t>
            </w:r>
            <w:r>
              <w:rPr>
                <w:rFonts w:ascii="宋体" w:hAnsi="宋体" w:cs="宋体" w:eastAsia="宋体" w:hint="default"/>
                <w:spacing w:val="-1"/>
                <w:sz w:val="18"/>
                <w:szCs w:val="18"/>
              </w:rPr>
              <w:t>付，未按期履行将按每日万分之</w:t>
            </w:r>
            <w:r>
              <w:rPr>
                <w:rFonts w:ascii="宋体" w:hAnsi="宋体" w:cs="宋体" w:eastAsia="宋体" w:hint="default"/>
                <w:sz w:val="18"/>
                <w:szCs w:val="18"/>
              </w:rPr>
              <w:t> </w:t>
            </w:r>
            <w:r>
              <w:rPr>
                <w:rFonts w:ascii="宋体" w:hAnsi="宋体" w:cs="宋体" w:eastAsia="宋体" w:hint="default"/>
                <w:spacing w:val="-7"/>
                <w:sz w:val="18"/>
                <w:szCs w:val="18"/>
              </w:rPr>
              <w:t>五支付违约金，自</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日起计算至货款全部付清之日 止</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尚未进入强制执行</w:t>
            </w:r>
          </w:p>
        </w:tc>
        <w:tc>
          <w:tcPr>
            <w:tcW w:w="1133" w:type="dxa"/>
            <w:tcBorders>
              <w:top w:val="single" w:sz="4" w:space="0" w:color="000000"/>
              <w:left w:val="single" w:sz="4" w:space="0" w:color="000000"/>
              <w:bottom w:val="single" w:sz="4" w:space="0" w:color="000000"/>
              <w:right w:val="single" w:sz="4" w:space="0" w:color="000000"/>
            </w:tcBorders>
          </w:tcPr>
          <w:p>
            <w:pPr/>
          </w:p>
        </w:tc>
        <w:tc>
          <w:tcPr>
            <w:tcW w:w="1088" w:type="dxa"/>
            <w:tcBorders>
              <w:top w:val="single" w:sz="4" w:space="0" w:color="000000"/>
              <w:left w:val="single" w:sz="4" w:space="0" w:color="000000"/>
              <w:bottom w:val="single" w:sz="4" w:space="0" w:color="000000"/>
              <w:right w:val="single" w:sz="4" w:space="0" w:color="000000"/>
            </w:tcBorders>
          </w:tcPr>
          <w:p>
            <w:pPr/>
          </w:p>
        </w:tc>
      </w:tr>
      <w:tr>
        <w:trPr>
          <w:trHeight w:val="1340" w:hRule="exact"/>
        </w:trPr>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3" w:right="108"/>
              <w:jc w:val="both"/>
              <w:rPr>
                <w:rFonts w:ascii="宋体" w:hAnsi="宋体" w:cs="宋体" w:eastAsia="宋体" w:hint="default"/>
                <w:sz w:val="18"/>
                <w:szCs w:val="18"/>
              </w:rPr>
            </w:pPr>
            <w:r>
              <w:rPr>
                <w:rFonts w:ascii="Times New Roman" w:hAnsi="Times New Roman" w:cs="Times New Roman" w:eastAsia="Times New Roman" w:hint="default"/>
                <w:sz w:val="18"/>
                <w:szCs w:val="18"/>
              </w:rPr>
              <w:t>2019.12.20 </w:t>
            </w:r>
            <w:r>
              <w:rPr>
                <w:rFonts w:ascii="宋体" w:hAnsi="宋体" w:cs="宋体" w:eastAsia="宋体" w:hint="default"/>
                <w:sz w:val="18"/>
                <w:szCs w:val="18"/>
              </w:rPr>
              <w:t>公司向重庆市 沙坪坝区法院提起诉讼， 请求重庆融川贸易有限公 司支付拖欠货款及违约金</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14.76</w:t>
            </w:r>
          </w:p>
        </w:tc>
        <w:tc>
          <w:tcPr>
            <w:tcW w:w="1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尚未开庭</w:t>
            </w:r>
          </w:p>
        </w:tc>
        <w:tc>
          <w:tcPr>
            <w:tcW w:w="2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尚未开庭</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尚未进入强制执行</w:t>
            </w:r>
          </w:p>
        </w:tc>
        <w:tc>
          <w:tcPr>
            <w:tcW w:w="1133" w:type="dxa"/>
            <w:tcBorders>
              <w:top w:val="single" w:sz="4" w:space="0" w:color="000000"/>
              <w:left w:val="single" w:sz="4" w:space="0" w:color="000000"/>
              <w:bottom w:val="single" w:sz="4" w:space="0" w:color="000000"/>
              <w:right w:val="single" w:sz="4" w:space="0" w:color="000000"/>
            </w:tcBorders>
          </w:tcPr>
          <w:p>
            <w:pPr/>
          </w:p>
        </w:tc>
        <w:tc>
          <w:tcPr>
            <w:tcW w:w="1088"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3" w:right="108"/>
              <w:jc w:val="both"/>
              <w:rPr>
                <w:rFonts w:ascii="宋体" w:hAnsi="宋体" w:cs="宋体" w:eastAsia="宋体" w:hint="default"/>
                <w:sz w:val="18"/>
                <w:szCs w:val="18"/>
              </w:rPr>
            </w:pPr>
            <w:r>
              <w:rPr>
                <w:rFonts w:ascii="Times New Roman" w:hAnsi="Times New Roman" w:cs="Times New Roman" w:eastAsia="Times New Roman" w:hint="default"/>
                <w:sz w:val="18"/>
                <w:szCs w:val="18"/>
              </w:rPr>
              <w:t>2019.12.25 </w:t>
            </w:r>
            <w:r>
              <w:rPr>
                <w:rFonts w:ascii="宋体" w:hAnsi="宋体" w:cs="宋体" w:eastAsia="宋体" w:hint="default"/>
                <w:sz w:val="18"/>
                <w:szCs w:val="18"/>
              </w:rPr>
              <w:t>公司向重庆市 沙坪坝区法院提起诉讼， 请求重庆融川贸易有限公 司支付拖欠质保金</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pacing w:val="-1"/>
                <w:sz w:val="18"/>
              </w:rPr>
              <w:t>0.79</w:t>
            </w:r>
          </w:p>
        </w:tc>
        <w:tc>
          <w:tcPr>
            <w:tcW w:w="1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1" w:right="101"/>
              <w:jc w:val="left"/>
              <w:rPr>
                <w:rFonts w:ascii="宋体" w:hAnsi="宋体" w:cs="宋体" w:eastAsia="宋体" w:hint="default"/>
                <w:sz w:val="18"/>
                <w:szCs w:val="18"/>
              </w:rPr>
            </w:pPr>
            <w:r>
              <w:rPr>
                <w:rFonts w:ascii="宋体" w:hAnsi="宋体" w:cs="宋体" w:eastAsia="宋体" w:hint="default"/>
                <w:sz w:val="18"/>
                <w:szCs w:val="18"/>
              </w:rPr>
              <w:t>已开庭，尚未判 决</w:t>
            </w:r>
          </w:p>
        </w:tc>
        <w:tc>
          <w:tcPr>
            <w:tcW w:w="2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已开庭，尚未判决</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尚未进入强制执行</w:t>
            </w:r>
          </w:p>
        </w:tc>
        <w:tc>
          <w:tcPr>
            <w:tcW w:w="1133" w:type="dxa"/>
            <w:tcBorders>
              <w:top w:val="single" w:sz="4" w:space="0" w:color="000000"/>
              <w:left w:val="single" w:sz="4" w:space="0" w:color="000000"/>
              <w:bottom w:val="single" w:sz="4" w:space="0" w:color="000000"/>
              <w:right w:val="single" w:sz="4" w:space="0" w:color="000000"/>
            </w:tcBorders>
          </w:tcPr>
          <w:p>
            <w:pPr/>
          </w:p>
        </w:tc>
        <w:tc>
          <w:tcPr>
            <w:tcW w:w="1088" w:type="dxa"/>
            <w:tcBorders>
              <w:top w:val="single" w:sz="4" w:space="0" w:color="000000"/>
              <w:left w:val="single" w:sz="4" w:space="0" w:color="000000"/>
              <w:bottom w:val="single" w:sz="4" w:space="0" w:color="000000"/>
              <w:right w:val="single" w:sz="4" w:space="0" w:color="000000"/>
            </w:tcBorders>
          </w:tcPr>
          <w:p>
            <w:pPr/>
          </w:p>
        </w:tc>
      </w:tr>
      <w:tr>
        <w:trPr>
          <w:trHeight w:val="1340" w:hRule="exact"/>
        </w:trPr>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3" w:right="108"/>
              <w:jc w:val="both"/>
              <w:rPr>
                <w:rFonts w:ascii="宋体" w:hAnsi="宋体" w:cs="宋体" w:eastAsia="宋体" w:hint="default"/>
                <w:sz w:val="18"/>
                <w:szCs w:val="18"/>
              </w:rPr>
            </w:pPr>
            <w:r>
              <w:rPr>
                <w:rFonts w:ascii="Times New Roman" w:hAnsi="Times New Roman" w:cs="Times New Roman" w:eastAsia="Times New Roman" w:hint="default"/>
                <w:sz w:val="18"/>
                <w:szCs w:val="18"/>
              </w:rPr>
              <w:t>2019.12.27 </w:t>
            </w:r>
            <w:r>
              <w:rPr>
                <w:rFonts w:ascii="宋体" w:hAnsi="宋体" w:cs="宋体" w:eastAsia="宋体" w:hint="default"/>
                <w:sz w:val="18"/>
                <w:szCs w:val="18"/>
              </w:rPr>
              <w:t>公司向南通市 如东县法院提起诉讼，请 求江苏省苏建置业如东有 限公司支付拖欠货款</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17.64</w:t>
            </w:r>
          </w:p>
        </w:tc>
        <w:tc>
          <w:tcPr>
            <w:tcW w:w="1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3"/>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3"/>
              <w:ind w:left="21" w:right="0"/>
              <w:jc w:val="left"/>
              <w:rPr>
                <w:rFonts w:ascii="宋体" w:hAnsi="宋体" w:cs="宋体" w:eastAsia="宋体" w:hint="default"/>
                <w:sz w:val="18"/>
                <w:szCs w:val="18"/>
              </w:rPr>
            </w:pPr>
            <w:r>
              <w:rPr>
                <w:rFonts w:ascii="宋体" w:hAnsi="宋体" w:cs="宋体" w:eastAsia="宋体" w:hint="default"/>
                <w:sz w:val="18"/>
                <w:szCs w:val="18"/>
              </w:rPr>
              <w:t>一审调解结案</w:t>
            </w:r>
          </w:p>
        </w:tc>
        <w:tc>
          <w:tcPr>
            <w:tcW w:w="2566"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3" w:right="21"/>
              <w:jc w:val="left"/>
              <w:rPr>
                <w:rFonts w:ascii="宋体" w:hAnsi="宋体" w:cs="宋体" w:eastAsia="宋体" w:hint="default"/>
                <w:sz w:val="18"/>
                <w:szCs w:val="18"/>
              </w:rPr>
            </w:pPr>
            <w:r>
              <w:rPr>
                <w:rFonts w:ascii="宋体" w:hAnsi="宋体" w:cs="宋体" w:eastAsia="宋体" w:hint="default"/>
                <w:spacing w:val="-3"/>
                <w:sz w:val="18"/>
                <w:szCs w:val="18"/>
              </w:rPr>
              <w:t>结果：被告于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 前一次性向公司支付拖欠货款 </w:t>
            </w:r>
            <w:r>
              <w:rPr>
                <w:rFonts w:ascii="Times New Roman" w:hAnsi="Times New Roman" w:cs="Times New Roman" w:eastAsia="Times New Roman" w:hint="default"/>
                <w:sz w:val="18"/>
                <w:szCs w:val="18"/>
              </w:rPr>
              <w:t>176420</w:t>
            </w:r>
            <w:r>
              <w:rPr>
                <w:rFonts w:ascii="Times New Roman" w:hAnsi="Times New Roman" w:cs="Times New Roman" w:eastAsia="Times New Roman" w:hint="default"/>
                <w:spacing w:val="5"/>
                <w:sz w:val="18"/>
                <w:szCs w:val="18"/>
              </w:rPr>
              <w:t> </w:t>
            </w:r>
            <w:r>
              <w:rPr>
                <w:rFonts w:ascii="宋体" w:hAnsi="宋体" w:cs="宋体" w:eastAsia="宋体" w:hint="default"/>
                <w:spacing w:val="-6"/>
                <w:sz w:val="18"/>
                <w:szCs w:val="18"/>
              </w:rPr>
              <w:t>元，未按期支付将承担违</w:t>
            </w:r>
          </w:p>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约金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60000 </w:t>
            </w:r>
            <w:r>
              <w:rPr>
                <w:rFonts w:ascii="宋体" w:hAnsi="宋体" w:cs="宋体" w:eastAsia="宋体" w:hint="default"/>
                <w:sz w:val="18"/>
                <w:szCs w:val="18"/>
              </w:rPr>
              <w:t>元</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3"/>
              <w:ind w:left="23" w:right="0"/>
              <w:jc w:val="left"/>
              <w:rPr>
                <w:rFonts w:ascii="宋体" w:hAnsi="宋体" w:cs="宋体" w:eastAsia="宋体" w:hint="default"/>
                <w:sz w:val="18"/>
                <w:szCs w:val="18"/>
              </w:rPr>
            </w:pPr>
            <w:r>
              <w:rPr>
                <w:rFonts w:ascii="宋体" w:hAnsi="宋体" w:cs="宋体" w:eastAsia="宋体" w:hint="default"/>
                <w:sz w:val="18"/>
                <w:szCs w:val="18"/>
              </w:rPr>
              <w:t>尚未进入强制执行</w:t>
            </w:r>
          </w:p>
        </w:tc>
        <w:tc>
          <w:tcPr>
            <w:tcW w:w="1133" w:type="dxa"/>
            <w:tcBorders>
              <w:top w:val="single" w:sz="4" w:space="0" w:color="000000"/>
              <w:left w:val="single" w:sz="4" w:space="0" w:color="000000"/>
              <w:bottom w:val="single" w:sz="4" w:space="0" w:color="000000"/>
              <w:right w:val="single" w:sz="4" w:space="0" w:color="000000"/>
            </w:tcBorders>
          </w:tcPr>
          <w:p>
            <w:pPr/>
          </w:p>
        </w:tc>
        <w:tc>
          <w:tcPr>
            <w:tcW w:w="1088"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67" w:footer="980" w:top="1060" w:bottom="1160" w:left="1300" w:right="1280"/>
        </w:sectPr>
      </w:pPr>
    </w:p>
    <w:p>
      <w:pPr>
        <w:spacing w:line="240" w:lineRule="auto" w:before="5"/>
        <w:rPr>
          <w:rFonts w:ascii="Times New Roman" w:hAnsi="Times New Roman" w:cs="Times New Roman" w:eastAsia="Times New Roman" w:hint="default"/>
          <w:sz w:val="22"/>
          <w:szCs w:val="22"/>
        </w:rPr>
      </w:pPr>
    </w:p>
    <w:p>
      <w:pPr>
        <w:pStyle w:val="Heading3"/>
        <w:spacing w:line="240" w:lineRule="auto" w:before="26"/>
        <w:ind w:right="1133"/>
        <w:jc w:val="left"/>
        <w:rPr>
          <w:b w:val="0"/>
          <w:bCs w:val="0"/>
        </w:rPr>
      </w:pPr>
      <w:r>
        <w:rPr/>
        <w:t>十二、处罚及整改情况</w:t>
      </w:r>
      <w:r>
        <w:rPr>
          <w:b w:val="0"/>
          <w:bCs w:val="0"/>
        </w:rPr>
      </w:r>
    </w:p>
    <w:p>
      <w:pPr>
        <w:spacing w:line="240" w:lineRule="auto" w:before="6"/>
        <w:rPr>
          <w:rFonts w:ascii="宋体" w:hAnsi="宋体" w:cs="宋体" w:eastAsia="宋体" w:hint="default"/>
          <w:b/>
          <w:bCs/>
          <w:sz w:val="26"/>
          <w:szCs w:val="26"/>
        </w:rPr>
      </w:pPr>
    </w:p>
    <w:p>
      <w:pPr>
        <w:pStyle w:val="BodyText"/>
        <w:spacing w:line="338" w:lineRule="auto"/>
        <w:ind w:right="78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公司报告期不存在处罚及整改情况。</w:t>
      </w:r>
    </w:p>
    <w:p>
      <w:pPr>
        <w:spacing w:line="240" w:lineRule="auto" w:before="8"/>
        <w:rPr>
          <w:rFonts w:ascii="宋体" w:hAnsi="宋体" w:cs="宋体" w:eastAsia="宋体" w:hint="default"/>
          <w:sz w:val="19"/>
          <w:szCs w:val="19"/>
        </w:rPr>
      </w:pPr>
    </w:p>
    <w:p>
      <w:pPr>
        <w:pStyle w:val="Heading3"/>
        <w:spacing w:line="240" w:lineRule="auto"/>
        <w:ind w:right="1133"/>
        <w:jc w:val="left"/>
        <w:rPr>
          <w:b w:val="0"/>
          <w:bCs w:val="0"/>
        </w:rPr>
      </w:pPr>
      <w:r>
        <w:rPr/>
        <w:t>十三、公司及其控股股东、实际控制人的诚信状况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4"/>
          <w:szCs w:val="24"/>
        </w:rPr>
      </w:pPr>
    </w:p>
    <w:p>
      <w:pPr>
        <w:pStyle w:val="Heading3"/>
        <w:spacing w:line="240" w:lineRule="auto"/>
        <w:ind w:right="1133"/>
        <w:jc w:val="left"/>
        <w:rPr>
          <w:b w:val="0"/>
          <w:bCs w:val="0"/>
        </w:rPr>
      </w:pPr>
      <w:r>
        <w:rPr/>
        <w:t>十四、公司股权激励计划、员工持股计划或其他员工激励措施的实施情况</w:t>
      </w:r>
      <w:r>
        <w:rPr>
          <w:b w:val="0"/>
          <w:bCs w:val="0"/>
        </w:rPr>
      </w:r>
    </w:p>
    <w:p>
      <w:pPr>
        <w:spacing w:line="240" w:lineRule="auto" w:before="7"/>
        <w:rPr>
          <w:rFonts w:ascii="宋体" w:hAnsi="宋体" w:cs="宋体" w:eastAsia="宋体" w:hint="default"/>
          <w:b/>
          <w:bCs/>
          <w:sz w:val="26"/>
          <w:szCs w:val="26"/>
        </w:rPr>
      </w:pPr>
    </w:p>
    <w:p>
      <w:pPr>
        <w:pStyle w:val="BodyText"/>
        <w:spacing w:line="340" w:lineRule="auto"/>
        <w:ind w:right="44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公司报告期无股权激励计划、员工持股计划或其他员工激励措施及其实施情况。</w:t>
      </w:r>
    </w:p>
    <w:p>
      <w:pPr>
        <w:spacing w:line="240" w:lineRule="auto" w:before="6"/>
        <w:rPr>
          <w:rFonts w:ascii="宋体" w:hAnsi="宋体" w:cs="宋体" w:eastAsia="宋体" w:hint="default"/>
          <w:sz w:val="19"/>
          <w:szCs w:val="19"/>
        </w:rPr>
      </w:pPr>
    </w:p>
    <w:p>
      <w:pPr>
        <w:pStyle w:val="Heading3"/>
        <w:spacing w:line="240" w:lineRule="auto"/>
        <w:ind w:right="1133"/>
        <w:jc w:val="left"/>
        <w:rPr>
          <w:b w:val="0"/>
          <w:bCs w:val="0"/>
        </w:rPr>
      </w:pPr>
      <w:r>
        <w:rPr/>
        <w:t>十五、重大关联交易</w:t>
      </w:r>
      <w:r>
        <w:rPr>
          <w:b w:val="0"/>
          <w:bCs w:val="0"/>
        </w:rPr>
      </w:r>
    </w:p>
    <w:p>
      <w:pPr>
        <w:spacing w:line="240" w:lineRule="auto" w:before="9"/>
        <w:rPr>
          <w:rFonts w:ascii="宋体" w:hAnsi="宋体" w:cs="宋体" w:eastAsia="宋体" w:hint="default"/>
          <w:b/>
          <w:bCs/>
          <w:sz w:val="24"/>
          <w:szCs w:val="24"/>
        </w:rPr>
      </w:pPr>
    </w:p>
    <w:p>
      <w:pPr>
        <w:pStyle w:val="Heading5"/>
        <w:spacing w:line="240" w:lineRule="auto"/>
        <w:ind w:right="1133"/>
        <w:jc w:val="left"/>
        <w:rPr>
          <w:b w:val="0"/>
          <w:bCs w:val="0"/>
        </w:rPr>
      </w:pPr>
      <w:r>
        <w:rPr>
          <w:rFonts w:ascii="Times New Roman" w:hAnsi="Times New Roman" w:cs="Times New Roman" w:eastAsia="Times New Roman" w:hint="default"/>
        </w:rPr>
        <w:t>1</w:t>
      </w:r>
      <w:r>
        <w:rPr/>
        <w:t>、与日常经营相关的关联交易</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800"/>
        <w:gridCol w:w="677"/>
        <w:gridCol w:w="677"/>
        <w:gridCol w:w="704"/>
        <w:gridCol w:w="679"/>
        <w:gridCol w:w="674"/>
        <w:gridCol w:w="674"/>
        <w:gridCol w:w="675"/>
        <w:gridCol w:w="674"/>
        <w:gridCol w:w="674"/>
        <w:gridCol w:w="672"/>
        <w:gridCol w:w="675"/>
        <w:gridCol w:w="670"/>
        <w:gridCol w:w="646"/>
      </w:tblGrid>
      <w:tr>
        <w:trPr>
          <w:trHeight w:val="1337" w:hRule="exact"/>
        </w:trPr>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5"/>
              <w:ind w:left="305" w:right="32" w:hanging="270"/>
              <w:jc w:val="left"/>
              <w:rPr>
                <w:rFonts w:ascii="宋体" w:hAnsi="宋体" w:cs="宋体" w:eastAsia="宋体" w:hint="default"/>
                <w:sz w:val="18"/>
                <w:szCs w:val="18"/>
              </w:rPr>
            </w:pPr>
            <w:r>
              <w:rPr>
                <w:rFonts w:ascii="宋体" w:hAnsi="宋体" w:cs="宋体" w:eastAsia="宋体" w:hint="default"/>
                <w:sz w:val="18"/>
                <w:szCs w:val="18"/>
              </w:rPr>
              <w:t>关联交易 方</w:t>
            </w:r>
          </w:p>
        </w:tc>
        <w:tc>
          <w:tcPr>
            <w:tcW w:w="6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5"/>
              <w:ind w:left="244" w:right="60" w:hanging="180"/>
              <w:jc w:val="left"/>
              <w:rPr>
                <w:rFonts w:ascii="宋体" w:hAnsi="宋体" w:cs="宋体" w:eastAsia="宋体" w:hint="default"/>
                <w:sz w:val="18"/>
                <w:szCs w:val="18"/>
              </w:rPr>
            </w:pPr>
            <w:r>
              <w:rPr>
                <w:rFonts w:ascii="宋体" w:hAnsi="宋体" w:cs="宋体" w:eastAsia="宋体" w:hint="default"/>
                <w:sz w:val="18"/>
                <w:szCs w:val="18"/>
              </w:rPr>
              <w:t>关联关 系</w:t>
            </w:r>
          </w:p>
        </w:tc>
        <w:tc>
          <w:tcPr>
            <w:tcW w:w="6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5"/>
              <w:ind w:left="64" w:right="60"/>
              <w:jc w:val="left"/>
              <w:rPr>
                <w:rFonts w:ascii="宋体" w:hAnsi="宋体" w:cs="宋体" w:eastAsia="宋体" w:hint="default"/>
                <w:sz w:val="18"/>
                <w:szCs w:val="18"/>
              </w:rPr>
            </w:pPr>
            <w:r>
              <w:rPr>
                <w:rFonts w:ascii="宋体" w:hAnsi="宋体" w:cs="宋体" w:eastAsia="宋体" w:hint="default"/>
                <w:sz w:val="18"/>
                <w:szCs w:val="18"/>
              </w:rPr>
              <w:t>关联交 易类型</w:t>
            </w:r>
          </w:p>
        </w:tc>
        <w:tc>
          <w:tcPr>
            <w:tcW w:w="7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5"/>
              <w:ind w:left="76" w:right="75"/>
              <w:jc w:val="left"/>
              <w:rPr>
                <w:rFonts w:ascii="宋体" w:hAnsi="宋体" w:cs="宋体" w:eastAsia="宋体" w:hint="default"/>
                <w:sz w:val="18"/>
                <w:szCs w:val="18"/>
              </w:rPr>
            </w:pPr>
            <w:r>
              <w:rPr>
                <w:rFonts w:ascii="宋体" w:hAnsi="宋体" w:cs="宋体" w:eastAsia="宋体" w:hint="default"/>
                <w:sz w:val="18"/>
                <w:szCs w:val="18"/>
              </w:rPr>
              <w:t>关联交 易内容</w:t>
            </w:r>
          </w:p>
        </w:tc>
        <w:tc>
          <w:tcPr>
            <w:tcW w:w="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64" w:right="62"/>
              <w:jc w:val="both"/>
              <w:rPr>
                <w:rFonts w:ascii="宋体" w:hAnsi="宋体" w:cs="宋体" w:eastAsia="宋体" w:hint="default"/>
                <w:sz w:val="18"/>
                <w:szCs w:val="18"/>
              </w:rPr>
            </w:pPr>
            <w:r>
              <w:rPr>
                <w:rFonts w:ascii="宋体" w:hAnsi="宋体" w:cs="宋体" w:eastAsia="宋体" w:hint="default"/>
                <w:sz w:val="18"/>
                <w:szCs w:val="18"/>
              </w:rPr>
              <w:t>关联交 易定价 原则</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5"/>
              <w:ind w:left="62" w:right="60"/>
              <w:jc w:val="left"/>
              <w:rPr>
                <w:rFonts w:ascii="宋体" w:hAnsi="宋体" w:cs="宋体" w:eastAsia="宋体" w:hint="default"/>
                <w:sz w:val="18"/>
                <w:szCs w:val="18"/>
              </w:rPr>
            </w:pPr>
            <w:r>
              <w:rPr>
                <w:rFonts w:ascii="宋体" w:hAnsi="宋体" w:cs="宋体" w:eastAsia="宋体" w:hint="default"/>
                <w:sz w:val="18"/>
                <w:szCs w:val="18"/>
              </w:rPr>
              <w:t>关联交 易价格</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2" w:right="60"/>
              <w:jc w:val="left"/>
              <w:rPr>
                <w:rFonts w:ascii="宋体" w:hAnsi="宋体" w:cs="宋体" w:eastAsia="宋体" w:hint="default"/>
                <w:sz w:val="18"/>
                <w:szCs w:val="18"/>
              </w:rPr>
            </w:pPr>
            <w:r>
              <w:rPr>
                <w:rFonts w:ascii="宋体" w:hAnsi="宋体" w:cs="宋体" w:eastAsia="宋体" w:hint="default"/>
                <w:sz w:val="18"/>
                <w:szCs w:val="18"/>
              </w:rPr>
              <w:t>关联交 易金额</w:t>
            </w:r>
          </w:p>
          <w:p>
            <w:pPr>
              <w:pStyle w:val="TableParagraph"/>
              <w:spacing w:line="316" w:lineRule="auto" w:before="19"/>
              <w:ind w:left="151" w:right="151"/>
              <w:jc w:val="left"/>
              <w:rPr>
                <w:rFonts w:ascii="宋体" w:hAnsi="宋体" w:cs="宋体" w:eastAsia="宋体" w:hint="default"/>
                <w:sz w:val="18"/>
                <w:szCs w:val="18"/>
              </w:rPr>
            </w:pPr>
            <w:r>
              <w:rPr>
                <w:rFonts w:ascii="宋体" w:hAnsi="宋体" w:cs="宋体" w:eastAsia="宋体" w:hint="default"/>
                <w:sz w:val="18"/>
                <w:szCs w:val="18"/>
              </w:rPr>
              <w:t>（万 元）</w:t>
            </w:r>
          </w:p>
        </w:tc>
        <w:tc>
          <w:tcPr>
            <w:tcW w:w="6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62" w:right="60"/>
              <w:jc w:val="center"/>
              <w:rPr>
                <w:rFonts w:ascii="宋体" w:hAnsi="宋体" w:cs="宋体" w:eastAsia="宋体" w:hint="default"/>
                <w:sz w:val="18"/>
                <w:szCs w:val="18"/>
              </w:rPr>
            </w:pPr>
            <w:r>
              <w:rPr>
                <w:rFonts w:ascii="宋体" w:hAnsi="宋体" w:cs="宋体" w:eastAsia="宋体" w:hint="default"/>
                <w:sz w:val="18"/>
                <w:szCs w:val="18"/>
              </w:rPr>
              <w:t>占同类 交易金 额的比 例</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62" w:right="60"/>
              <w:jc w:val="both"/>
              <w:rPr>
                <w:rFonts w:ascii="宋体" w:hAnsi="宋体" w:cs="宋体" w:eastAsia="宋体" w:hint="default"/>
                <w:sz w:val="18"/>
                <w:szCs w:val="18"/>
              </w:rPr>
            </w:pPr>
            <w:r>
              <w:rPr>
                <w:rFonts w:ascii="宋体" w:hAnsi="宋体" w:cs="宋体" w:eastAsia="宋体" w:hint="default"/>
                <w:sz w:val="18"/>
                <w:szCs w:val="18"/>
              </w:rPr>
              <w:t>获批的 交易额 度（万 元）</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62" w:right="60"/>
              <w:jc w:val="both"/>
              <w:rPr>
                <w:rFonts w:ascii="宋体" w:hAnsi="宋体" w:cs="宋体" w:eastAsia="宋体" w:hint="default"/>
                <w:sz w:val="18"/>
                <w:szCs w:val="18"/>
              </w:rPr>
            </w:pPr>
            <w:r>
              <w:rPr>
                <w:rFonts w:ascii="宋体" w:hAnsi="宋体" w:cs="宋体" w:eastAsia="宋体" w:hint="default"/>
                <w:sz w:val="18"/>
                <w:szCs w:val="18"/>
              </w:rPr>
              <w:t>是否超 过获批 额度</w:t>
            </w:r>
          </w:p>
        </w:tc>
        <w:tc>
          <w:tcPr>
            <w:tcW w:w="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62" w:right="59"/>
              <w:jc w:val="both"/>
              <w:rPr>
                <w:rFonts w:ascii="宋体" w:hAnsi="宋体" w:cs="宋体" w:eastAsia="宋体" w:hint="default"/>
                <w:sz w:val="18"/>
                <w:szCs w:val="18"/>
              </w:rPr>
            </w:pPr>
            <w:r>
              <w:rPr>
                <w:rFonts w:ascii="宋体" w:hAnsi="宋体" w:cs="宋体" w:eastAsia="宋体" w:hint="default"/>
                <w:sz w:val="18"/>
                <w:szCs w:val="18"/>
              </w:rPr>
              <w:t>关联交 易结算 方式</w:t>
            </w:r>
          </w:p>
        </w:tc>
        <w:tc>
          <w:tcPr>
            <w:tcW w:w="6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62" w:right="62"/>
              <w:jc w:val="center"/>
              <w:rPr>
                <w:rFonts w:ascii="宋体" w:hAnsi="宋体" w:cs="宋体" w:eastAsia="宋体" w:hint="default"/>
                <w:sz w:val="18"/>
                <w:szCs w:val="18"/>
              </w:rPr>
            </w:pPr>
            <w:r>
              <w:rPr>
                <w:rFonts w:ascii="宋体" w:hAnsi="宋体" w:cs="宋体" w:eastAsia="宋体" w:hint="default"/>
                <w:sz w:val="18"/>
                <w:szCs w:val="18"/>
              </w:rPr>
              <w:t>可获得 的同类 交易市 价</w:t>
            </w:r>
          </w:p>
        </w:tc>
        <w:tc>
          <w:tcPr>
            <w:tcW w:w="6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5"/>
              <w:ind w:left="239" w:right="59" w:hanging="180"/>
              <w:jc w:val="left"/>
              <w:rPr>
                <w:rFonts w:ascii="宋体" w:hAnsi="宋体" w:cs="宋体" w:eastAsia="宋体" w:hint="default"/>
                <w:sz w:val="18"/>
                <w:szCs w:val="18"/>
              </w:rPr>
            </w:pPr>
            <w:r>
              <w:rPr>
                <w:rFonts w:ascii="宋体" w:hAnsi="宋体" w:cs="宋体" w:eastAsia="宋体" w:hint="default"/>
                <w:sz w:val="18"/>
                <w:szCs w:val="18"/>
              </w:rPr>
              <w:t>披露日 期</w:t>
            </w:r>
          </w:p>
        </w:tc>
        <w:tc>
          <w:tcPr>
            <w:tcW w:w="6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5"/>
              <w:ind w:left="227" w:right="47" w:hanging="180"/>
              <w:jc w:val="left"/>
              <w:rPr>
                <w:rFonts w:ascii="宋体" w:hAnsi="宋体" w:cs="宋体" w:eastAsia="宋体" w:hint="default"/>
                <w:sz w:val="18"/>
                <w:szCs w:val="18"/>
              </w:rPr>
            </w:pPr>
            <w:r>
              <w:rPr>
                <w:rFonts w:ascii="宋体" w:hAnsi="宋体" w:cs="宋体" w:eastAsia="宋体" w:hint="default"/>
                <w:sz w:val="18"/>
                <w:szCs w:val="18"/>
              </w:rPr>
              <w:t>披露索 引</w:t>
            </w:r>
          </w:p>
        </w:tc>
      </w:tr>
      <w:tr>
        <w:trPr>
          <w:trHeight w:val="3524"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316" w:lineRule="auto"/>
              <w:ind w:left="24" w:right="44"/>
              <w:jc w:val="both"/>
              <w:rPr>
                <w:rFonts w:ascii="宋体" w:hAnsi="宋体" w:cs="宋体" w:eastAsia="宋体" w:hint="default"/>
                <w:sz w:val="18"/>
                <w:szCs w:val="18"/>
              </w:rPr>
            </w:pPr>
            <w:r>
              <w:rPr>
                <w:rFonts w:ascii="宋体" w:hAnsi="宋体" w:cs="宋体" w:eastAsia="宋体" w:hint="default"/>
                <w:sz w:val="18"/>
                <w:szCs w:val="18"/>
              </w:rPr>
              <w:t>广州市隆 晖电子实 业有限公 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01"/>
              <w:jc w:val="both"/>
              <w:rPr>
                <w:rFonts w:ascii="宋体" w:hAnsi="宋体" w:cs="宋体" w:eastAsia="宋体" w:hint="default"/>
                <w:sz w:val="18"/>
                <w:szCs w:val="18"/>
              </w:rPr>
            </w:pPr>
            <w:r>
              <w:rPr>
                <w:rFonts w:ascii="宋体" w:hAnsi="宋体" w:cs="宋体" w:eastAsia="宋体" w:hint="default"/>
                <w:sz w:val="18"/>
                <w:szCs w:val="18"/>
              </w:rPr>
              <w:t>从实质 重于形 式的角 度，公 司认定 显示科 技与隆 晖电子 之间形 成关联 关系。</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1"/>
                <w:szCs w:val="21"/>
              </w:rPr>
            </w:pPr>
          </w:p>
          <w:p>
            <w:pPr>
              <w:pStyle w:val="TableParagraph"/>
              <w:spacing w:line="316" w:lineRule="auto"/>
              <w:ind w:left="24" w:right="101"/>
              <w:jc w:val="left"/>
              <w:rPr>
                <w:rFonts w:ascii="宋体" w:hAnsi="宋体" w:cs="宋体" w:eastAsia="宋体" w:hint="default"/>
                <w:sz w:val="18"/>
                <w:szCs w:val="18"/>
              </w:rPr>
            </w:pPr>
            <w:r>
              <w:rPr>
                <w:rFonts w:ascii="宋体" w:hAnsi="宋体" w:cs="宋体" w:eastAsia="宋体" w:hint="default"/>
                <w:sz w:val="18"/>
                <w:szCs w:val="18"/>
              </w:rPr>
              <w:t>出售商 品</w:t>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316" w:lineRule="auto"/>
              <w:ind w:left="23" w:right="128"/>
              <w:jc w:val="both"/>
              <w:rPr>
                <w:rFonts w:ascii="宋体" w:hAnsi="宋体" w:cs="宋体" w:eastAsia="宋体" w:hint="default"/>
                <w:sz w:val="18"/>
                <w:szCs w:val="18"/>
              </w:rPr>
            </w:pPr>
            <w:r>
              <w:rPr>
                <w:rFonts w:ascii="宋体" w:hAnsi="宋体" w:cs="宋体" w:eastAsia="宋体" w:hint="default"/>
                <w:sz w:val="18"/>
                <w:szCs w:val="18"/>
              </w:rPr>
              <w:t>显示科 技向其 出售商 品</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1"/>
                <w:szCs w:val="21"/>
              </w:rPr>
            </w:pPr>
          </w:p>
          <w:p>
            <w:pPr>
              <w:pStyle w:val="TableParagraph"/>
              <w:spacing w:line="316" w:lineRule="auto"/>
              <w:ind w:left="23" w:right="103"/>
              <w:jc w:val="left"/>
              <w:rPr>
                <w:rFonts w:ascii="宋体" w:hAnsi="宋体" w:cs="宋体" w:eastAsia="宋体" w:hint="default"/>
                <w:sz w:val="18"/>
                <w:szCs w:val="18"/>
              </w:rPr>
            </w:pPr>
            <w:r>
              <w:rPr>
                <w:rFonts w:ascii="宋体" w:hAnsi="宋体" w:cs="宋体" w:eastAsia="宋体" w:hint="default"/>
                <w:sz w:val="18"/>
                <w:szCs w:val="18"/>
              </w:rPr>
              <w:t>市场价 格</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942</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942</w:t>
            </w:r>
          </w:p>
        </w:tc>
        <w:tc>
          <w:tcPr>
            <w:tcW w:w="675"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276"/>
              <w:jc w:val="right"/>
              <w:rPr>
                <w:rFonts w:ascii="宋体" w:hAnsi="宋体" w:cs="宋体" w:eastAsia="宋体" w:hint="default"/>
                <w:sz w:val="18"/>
                <w:szCs w:val="18"/>
              </w:rPr>
            </w:pPr>
            <w:r>
              <w:rPr>
                <w:rFonts w:ascii="宋体" w:hAnsi="宋体" w:cs="宋体" w:eastAsia="宋体" w:hint="default"/>
                <w:sz w:val="18"/>
                <w:szCs w:val="18"/>
              </w:rPr>
              <w:t>电汇</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942</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24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1"/>
                <w:szCs w:val="21"/>
              </w:rPr>
            </w:pPr>
          </w:p>
          <w:p>
            <w:pPr>
              <w:pStyle w:val="TableParagraph"/>
              <w:spacing w:line="316" w:lineRule="auto"/>
              <w:ind w:left="23" w:right="71"/>
              <w:jc w:val="left"/>
              <w:rPr>
                <w:rFonts w:ascii="宋体" w:hAnsi="宋体" w:cs="宋体" w:eastAsia="宋体" w:hint="default"/>
                <w:sz w:val="18"/>
                <w:szCs w:val="18"/>
              </w:rPr>
            </w:pPr>
            <w:r>
              <w:rPr>
                <w:rFonts w:ascii="宋体" w:hAnsi="宋体" w:cs="宋体" w:eastAsia="宋体" w:hint="default"/>
                <w:sz w:val="18"/>
                <w:szCs w:val="18"/>
              </w:rPr>
              <w:t>巨潮资 讯网</w:t>
            </w:r>
          </w:p>
        </w:tc>
      </w:tr>
      <w:tr>
        <w:trPr>
          <w:trHeight w:val="401" w:hRule="exact"/>
        </w:trPr>
        <w:tc>
          <w:tcPr>
            <w:tcW w:w="28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674" w:type="dxa"/>
            <w:tcBorders>
              <w:top w:val="single" w:sz="4" w:space="0" w:color="000000"/>
              <w:left w:val="single" w:sz="10" w:space="0" w:color="D2D2D2"/>
              <w:bottom w:val="single" w:sz="4" w:space="0" w:color="000000"/>
              <w:right w:val="single" w:sz="13"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z w:val="18"/>
              </w:rPr>
              <w:t>942</w:t>
            </w:r>
          </w:p>
        </w:tc>
        <w:tc>
          <w:tcPr>
            <w:tcW w:w="6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674"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1,000</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69"/>
              <w:jc w:val="right"/>
              <w:rPr>
                <w:rFonts w:ascii="Times New Roman" w:hAnsi="Times New Roman" w:cs="Times New Roman" w:eastAsia="Times New Roman" w:hint="default"/>
                <w:sz w:val="18"/>
                <w:szCs w:val="18"/>
              </w:rPr>
            </w:pPr>
            <w:r>
              <w:rPr>
                <w:rFonts w:ascii="Times New Roman"/>
                <w:sz w:val="18"/>
              </w:rPr>
              <w:t>--</w:t>
            </w:r>
          </w:p>
        </w:tc>
        <w:tc>
          <w:tcPr>
            <w:tcW w:w="6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6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6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28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大额销货退回的详细情况</w:t>
            </w:r>
          </w:p>
        </w:tc>
        <w:tc>
          <w:tcPr>
            <w:tcW w:w="6714" w:type="dxa"/>
            <w:gridSpan w:val="10"/>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1025" w:hRule="exact"/>
        </w:trPr>
        <w:tc>
          <w:tcPr>
            <w:tcW w:w="28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20"/>
              <w:jc w:val="left"/>
              <w:rPr>
                <w:rFonts w:ascii="宋体" w:hAnsi="宋体" w:cs="宋体" w:eastAsia="宋体" w:hint="default"/>
                <w:sz w:val="18"/>
                <w:szCs w:val="18"/>
              </w:rPr>
            </w:pPr>
            <w:r>
              <w:rPr>
                <w:rFonts w:ascii="宋体" w:hAnsi="宋体" w:cs="宋体" w:eastAsia="宋体" w:hint="default"/>
                <w:sz w:val="18"/>
                <w:szCs w:val="18"/>
              </w:rPr>
              <w:t>按类别对本期将发生的日常关联交 </w:t>
            </w:r>
            <w:r>
              <w:rPr>
                <w:rFonts w:ascii="宋体" w:hAnsi="宋体" w:cs="宋体" w:eastAsia="宋体" w:hint="default"/>
                <w:spacing w:val="-5"/>
                <w:sz w:val="18"/>
                <w:szCs w:val="18"/>
              </w:rPr>
              <w:t>易进行总金额预计的，在报告期内的</w:t>
            </w:r>
            <w:r>
              <w:rPr>
                <w:rFonts w:ascii="宋体" w:hAnsi="宋体" w:cs="宋体" w:eastAsia="宋体" w:hint="default"/>
                <w:sz w:val="18"/>
                <w:szCs w:val="18"/>
              </w:rPr>
              <w:t> 实际履行情况（如有）</w:t>
            </w:r>
          </w:p>
        </w:tc>
        <w:tc>
          <w:tcPr>
            <w:tcW w:w="6714" w:type="dxa"/>
            <w:gridSpan w:val="10"/>
            <w:tcBorders>
              <w:top w:val="single" w:sz="4" w:space="0" w:color="000000"/>
              <w:left w:val="single" w:sz="12"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3" w:right="0"/>
              <w:jc w:val="left"/>
              <w:rPr>
                <w:rFonts w:ascii="宋体" w:hAnsi="宋体" w:cs="宋体" w:eastAsia="宋体" w:hint="default"/>
                <w:sz w:val="18"/>
                <w:szCs w:val="18"/>
              </w:rPr>
            </w:pPr>
            <w:r>
              <w:rPr>
                <w:rFonts w:ascii="宋体" w:hAnsi="宋体" w:cs="宋体" w:eastAsia="宋体" w:hint="default"/>
                <w:sz w:val="18"/>
                <w:szCs w:val="18"/>
              </w:rPr>
              <w:t>公司预计</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年度显示科技向隆晖电子销售产品金额不超过</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3"/>
                <w:sz w:val="18"/>
                <w:szCs w:val="18"/>
              </w:rPr>
              <w:t> </w:t>
            </w:r>
            <w:r>
              <w:rPr>
                <w:rFonts w:ascii="宋体" w:hAnsi="宋体" w:cs="宋体" w:eastAsia="宋体" w:hint="default"/>
                <w:spacing w:val="-7"/>
                <w:sz w:val="18"/>
                <w:szCs w:val="18"/>
              </w:rPr>
              <w:t>万元，报告期内实</w:t>
            </w:r>
          </w:p>
          <w:p>
            <w:pPr>
              <w:pStyle w:val="TableParagraph"/>
              <w:spacing w:line="240" w:lineRule="auto" w:before="63"/>
              <w:ind w:left="13" w:right="0"/>
              <w:jc w:val="left"/>
              <w:rPr>
                <w:rFonts w:ascii="宋体" w:hAnsi="宋体" w:cs="宋体" w:eastAsia="宋体" w:hint="default"/>
                <w:sz w:val="18"/>
                <w:szCs w:val="18"/>
              </w:rPr>
            </w:pPr>
            <w:r>
              <w:rPr>
                <w:rFonts w:ascii="宋体" w:hAnsi="宋体" w:cs="宋体" w:eastAsia="宋体" w:hint="default"/>
                <w:sz w:val="18"/>
                <w:szCs w:val="18"/>
              </w:rPr>
              <w:t>际销售</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942 </w:t>
            </w:r>
            <w:r>
              <w:rPr>
                <w:rFonts w:ascii="宋体" w:hAnsi="宋体" w:cs="宋体" w:eastAsia="宋体" w:hint="default"/>
                <w:sz w:val="18"/>
                <w:szCs w:val="18"/>
              </w:rPr>
              <w:t>万元</w:t>
            </w:r>
            <w:r>
              <w:rPr>
                <w:rFonts w:ascii="Times New Roman" w:hAnsi="Times New Roman" w:cs="Times New Roman" w:eastAsia="Times New Roman" w:hint="default"/>
                <w:sz w:val="18"/>
                <w:szCs w:val="18"/>
              </w:rPr>
              <w:t>(</w:t>
            </w:r>
            <w:r>
              <w:rPr>
                <w:rFonts w:ascii="宋体" w:hAnsi="宋体" w:cs="宋体" w:eastAsia="宋体" w:hint="default"/>
                <w:sz w:val="18"/>
                <w:szCs w:val="18"/>
              </w:rPr>
              <w:t>不含税</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716" w:hRule="exact"/>
        </w:trPr>
        <w:tc>
          <w:tcPr>
            <w:tcW w:w="28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21"/>
              <w:jc w:val="left"/>
              <w:rPr>
                <w:rFonts w:ascii="宋体" w:hAnsi="宋体" w:cs="宋体" w:eastAsia="宋体" w:hint="default"/>
                <w:sz w:val="18"/>
                <w:szCs w:val="18"/>
              </w:rPr>
            </w:pPr>
            <w:r>
              <w:rPr>
                <w:rFonts w:ascii="宋体" w:hAnsi="宋体" w:cs="宋体" w:eastAsia="宋体" w:hint="default"/>
                <w:sz w:val="18"/>
                <w:szCs w:val="18"/>
              </w:rPr>
              <w:t>交易价格与市场参考价格差异较大 的原因（如适用）</w:t>
            </w:r>
          </w:p>
        </w:tc>
        <w:tc>
          <w:tcPr>
            <w:tcW w:w="6714" w:type="dxa"/>
            <w:gridSpan w:val="10"/>
            <w:tcBorders>
              <w:top w:val="single" w:sz="4" w:space="0" w:color="000000"/>
              <w:left w:val="single" w:sz="12"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3"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after="0" w:line="240" w:lineRule="auto"/>
        <w:jc w:val="left"/>
        <w:rPr>
          <w:rFonts w:ascii="宋体" w:hAnsi="宋体" w:cs="宋体" w:eastAsia="宋体" w:hint="default"/>
          <w:sz w:val="18"/>
          <w:szCs w:val="18"/>
        </w:rPr>
        <w:sectPr>
          <w:headerReference w:type="default" r:id="rId21"/>
          <w:footerReference w:type="default" r:id="rId22"/>
          <w:pgSz w:w="11910" w:h="16840"/>
          <w:pgMar w:header="877" w:footer="979" w:top="1100" w:bottom="1160" w:left="980" w:right="0"/>
          <w:pgNumType w:start="36"/>
        </w:sectPr>
      </w:pPr>
    </w:p>
    <w:p>
      <w:pPr>
        <w:spacing w:line="240" w:lineRule="auto" w:before="12"/>
        <w:rPr>
          <w:rFonts w:ascii="宋体" w:hAnsi="宋体" w:cs="宋体" w:eastAsia="宋体" w:hint="default"/>
          <w:sz w:val="20"/>
          <w:szCs w:val="20"/>
        </w:rPr>
      </w:pPr>
    </w:p>
    <w:p>
      <w:pPr>
        <w:pStyle w:val="Heading5"/>
        <w:spacing w:line="240" w:lineRule="auto" w:before="36"/>
        <w:ind w:right="1133"/>
        <w:jc w:val="left"/>
        <w:rPr>
          <w:b w:val="0"/>
          <w:bCs w:val="0"/>
        </w:rPr>
      </w:pPr>
      <w:r>
        <w:rPr>
          <w:rFonts w:ascii="Times New Roman" w:hAnsi="Times New Roman" w:cs="Times New Roman" w:eastAsia="Times New Roman" w:hint="default"/>
        </w:rPr>
        <w:t>2</w:t>
      </w:r>
      <w:r>
        <w:rPr/>
        <w:t>、资产或股权收购、出售发生的关联交易</w:t>
      </w:r>
      <w:r>
        <w:rPr>
          <w:b w:val="0"/>
          <w:bCs w:val="0"/>
        </w:rPr>
      </w:r>
    </w:p>
    <w:p>
      <w:pPr>
        <w:spacing w:line="240" w:lineRule="auto" w:before="4"/>
        <w:rPr>
          <w:rFonts w:ascii="宋体" w:hAnsi="宋体" w:cs="宋体" w:eastAsia="宋体" w:hint="default"/>
          <w:b/>
          <w:bCs/>
          <w:sz w:val="26"/>
          <w:szCs w:val="26"/>
        </w:rPr>
      </w:pPr>
    </w:p>
    <w:p>
      <w:pPr>
        <w:pStyle w:val="BodyText"/>
        <w:spacing w:line="338" w:lineRule="auto"/>
        <w:ind w:right="64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公司报告期未发生资产或股权收购、出售的关联交易。</w:t>
      </w:r>
    </w:p>
    <w:p>
      <w:pPr>
        <w:spacing w:line="240" w:lineRule="auto" w:before="7"/>
        <w:rPr>
          <w:rFonts w:ascii="宋体" w:hAnsi="宋体" w:cs="宋体" w:eastAsia="宋体" w:hint="default"/>
          <w:sz w:val="21"/>
          <w:szCs w:val="21"/>
        </w:rPr>
      </w:pPr>
    </w:p>
    <w:p>
      <w:pPr>
        <w:pStyle w:val="Heading5"/>
        <w:spacing w:line="240" w:lineRule="auto"/>
        <w:ind w:right="1133"/>
        <w:jc w:val="left"/>
        <w:rPr>
          <w:b w:val="0"/>
          <w:bCs w:val="0"/>
        </w:rPr>
      </w:pPr>
      <w:r>
        <w:rPr>
          <w:rFonts w:ascii="Times New Roman" w:hAnsi="Times New Roman" w:cs="Times New Roman" w:eastAsia="Times New Roman" w:hint="default"/>
        </w:rPr>
        <w:t>3</w:t>
      </w:r>
      <w:r>
        <w:rPr/>
        <w:t>、共同对外投资的关联交易</w:t>
      </w:r>
      <w:r>
        <w:rPr>
          <w:b w:val="0"/>
          <w:bCs w:val="0"/>
        </w:rPr>
      </w:r>
    </w:p>
    <w:p>
      <w:pPr>
        <w:spacing w:line="240" w:lineRule="auto" w:before="4"/>
        <w:rPr>
          <w:rFonts w:ascii="宋体" w:hAnsi="宋体" w:cs="宋体" w:eastAsia="宋体" w:hint="default"/>
          <w:b/>
          <w:bCs/>
          <w:sz w:val="26"/>
          <w:szCs w:val="26"/>
        </w:rPr>
      </w:pPr>
    </w:p>
    <w:p>
      <w:pPr>
        <w:pStyle w:val="BodyText"/>
        <w:spacing w:line="338" w:lineRule="auto"/>
        <w:ind w:right="71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公司报告期未发生共同对外投资的关联交易。</w:t>
      </w:r>
    </w:p>
    <w:p>
      <w:pPr>
        <w:spacing w:line="240" w:lineRule="auto" w:before="7"/>
        <w:rPr>
          <w:rFonts w:ascii="宋体" w:hAnsi="宋体" w:cs="宋体" w:eastAsia="宋体" w:hint="default"/>
          <w:sz w:val="21"/>
          <w:szCs w:val="21"/>
        </w:rPr>
      </w:pPr>
    </w:p>
    <w:p>
      <w:pPr>
        <w:pStyle w:val="Heading5"/>
        <w:spacing w:line="240" w:lineRule="auto"/>
        <w:ind w:right="1133"/>
        <w:jc w:val="left"/>
        <w:rPr>
          <w:b w:val="0"/>
          <w:bCs w:val="0"/>
        </w:rPr>
      </w:pPr>
      <w:r>
        <w:rPr>
          <w:rFonts w:ascii="Times New Roman" w:hAnsi="Times New Roman" w:cs="Times New Roman" w:eastAsia="Times New Roman" w:hint="default"/>
        </w:rPr>
        <w:t>4</w:t>
      </w:r>
      <w:r>
        <w:rPr/>
        <w:t>、关联债权债务往来</w:t>
      </w:r>
      <w:r>
        <w:rPr>
          <w:b w:val="0"/>
          <w:bCs w:val="0"/>
        </w:rPr>
      </w:r>
    </w:p>
    <w:p>
      <w:pPr>
        <w:spacing w:line="240" w:lineRule="auto" w:before="5"/>
        <w:rPr>
          <w:rFonts w:ascii="宋体" w:hAnsi="宋体" w:cs="宋体" w:eastAsia="宋体" w:hint="default"/>
          <w:b/>
          <w:bCs/>
          <w:sz w:val="26"/>
          <w:szCs w:val="26"/>
        </w:rPr>
      </w:pPr>
    </w:p>
    <w:p>
      <w:pPr>
        <w:pStyle w:val="BodyText"/>
        <w:spacing w:line="340" w:lineRule="auto"/>
        <w:ind w:right="78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是否存在非经营性关联债权债务往来</w:t>
      </w:r>
    </w:p>
    <w:p>
      <w:pPr>
        <w:pStyle w:val="BodyText"/>
        <w:spacing w:line="340" w:lineRule="auto" w:before="39"/>
        <w:ind w:right="697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公司报告期不存在非经营性关联债权债务往来。</w:t>
      </w:r>
    </w:p>
    <w:p>
      <w:pPr>
        <w:spacing w:line="240" w:lineRule="auto" w:before="5"/>
        <w:rPr>
          <w:rFonts w:ascii="宋体" w:hAnsi="宋体" w:cs="宋体" w:eastAsia="宋体" w:hint="default"/>
          <w:sz w:val="21"/>
          <w:szCs w:val="21"/>
        </w:rPr>
      </w:pPr>
    </w:p>
    <w:p>
      <w:pPr>
        <w:pStyle w:val="Heading5"/>
        <w:spacing w:line="240" w:lineRule="auto"/>
        <w:ind w:right="1133"/>
        <w:jc w:val="left"/>
        <w:rPr>
          <w:b w:val="0"/>
          <w:bCs w:val="0"/>
        </w:rPr>
      </w:pPr>
      <w:r>
        <w:rPr>
          <w:rFonts w:ascii="Times New Roman" w:hAnsi="Times New Roman" w:cs="Times New Roman" w:eastAsia="Times New Roman" w:hint="default"/>
        </w:rPr>
        <w:t>5</w:t>
      </w:r>
      <w:r>
        <w:rPr/>
        <w:t>、其他重大关联交易</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300" w:lineRule="auto" w:before="103"/>
        <w:ind w:right="1131" w:firstLine="360"/>
        <w:jc w:val="both"/>
      </w:pP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24</w:t>
      </w:r>
      <w:r>
        <w:rPr/>
        <w:t>日，公司第四届董事会第八次会议审议通过了《关于控股子公司</w:t>
      </w:r>
      <w:r>
        <w:rPr>
          <w:rFonts w:ascii="Times New Roman" w:hAnsi="Times New Roman" w:cs="Times New Roman" w:eastAsia="Times New Roman" w:hint="default"/>
        </w:rPr>
        <w:t>2019</w:t>
      </w:r>
      <w:r>
        <w:rPr/>
        <w:t>年度日常关联交易预计的议案》，预 </w:t>
      </w:r>
      <w:r>
        <w:rPr>
          <w:spacing w:val="-1"/>
        </w:rPr>
        <w:t>计控股子公司显示科技</w:t>
      </w:r>
      <w:r>
        <w:rPr>
          <w:rFonts w:ascii="Times New Roman" w:hAnsi="Times New Roman" w:cs="Times New Roman" w:eastAsia="Times New Roman" w:hint="default"/>
          <w:spacing w:val="-1"/>
        </w:rPr>
        <w:t>2019</w:t>
      </w:r>
      <w:r>
        <w:rPr>
          <w:spacing w:val="-1"/>
        </w:rPr>
        <w:t>年度将向关联方隆晖电子销售产品不超过</w:t>
      </w:r>
      <w:r>
        <w:rPr>
          <w:rFonts w:ascii="Times New Roman" w:hAnsi="Times New Roman" w:cs="Times New Roman" w:eastAsia="Times New Roman" w:hint="default"/>
          <w:spacing w:val="-1"/>
        </w:rPr>
        <w:t>1,000</w:t>
      </w:r>
      <w:r>
        <w:rPr>
          <w:spacing w:val="-1"/>
        </w:rPr>
        <w:t>万元。具体内容详见</w:t>
      </w:r>
      <w:r>
        <w:rPr>
          <w:rFonts w:ascii="Times New Roman" w:hAnsi="Times New Roman" w:cs="Times New Roman" w:eastAsia="Times New Roman" w:hint="default"/>
          <w:spacing w:val="-1"/>
        </w:rPr>
        <w:t>2019</w:t>
      </w:r>
      <w:r>
        <w:rPr>
          <w:spacing w:val="-1"/>
        </w:rPr>
        <w:t>年</w:t>
      </w:r>
      <w:r>
        <w:rPr>
          <w:rFonts w:ascii="Times New Roman" w:hAnsi="Times New Roman" w:cs="Times New Roman" w:eastAsia="Times New Roman" w:hint="default"/>
          <w:spacing w:val="-1"/>
        </w:rPr>
        <w:t>4</w:t>
      </w:r>
      <w:r>
        <w:rPr>
          <w:spacing w:val="-1"/>
        </w:rPr>
        <w:t>月</w:t>
      </w:r>
      <w:r>
        <w:rPr>
          <w:rFonts w:ascii="Times New Roman" w:hAnsi="Times New Roman" w:cs="Times New Roman" w:eastAsia="Times New Roman" w:hint="default"/>
          <w:spacing w:val="-1"/>
        </w:rPr>
        <w:t>26</w:t>
      </w:r>
      <w:r>
        <w:rPr>
          <w:spacing w:val="-1"/>
        </w:rPr>
        <w:t>日刊登在巨潮资</w:t>
      </w:r>
      <w:r>
        <w:rPr>
          <w:spacing w:val="-73"/>
        </w:rPr>
        <w:t> </w:t>
      </w:r>
      <w:r>
        <w:rPr>
          <w:spacing w:val="-73"/>
        </w:rPr>
      </w:r>
      <w:r>
        <w:rPr/>
        <w:t>讯网的相关公告。</w:t>
      </w:r>
    </w:p>
    <w:p>
      <w:pPr>
        <w:pStyle w:val="BodyText"/>
        <w:spacing w:line="240" w:lineRule="auto" w:before="72"/>
        <w:ind w:right="1133"/>
        <w:jc w:val="left"/>
      </w:pPr>
      <w:r>
        <w:rPr/>
        <w:t>重大关联交易临时报告披露网站相关查询</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112"/>
        <w:gridCol w:w="2268"/>
        <w:gridCol w:w="3190"/>
      </w:tblGrid>
      <w:tr>
        <w:trPr>
          <w:trHeight w:val="403" w:hRule="exact"/>
        </w:trPr>
        <w:tc>
          <w:tcPr>
            <w:tcW w:w="41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临时公告名称</w:t>
            </w:r>
          </w:p>
        </w:tc>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10" w:right="0"/>
              <w:jc w:val="left"/>
              <w:rPr>
                <w:rFonts w:ascii="宋体" w:hAnsi="宋体" w:cs="宋体" w:eastAsia="宋体" w:hint="default"/>
                <w:sz w:val="18"/>
                <w:szCs w:val="18"/>
              </w:rPr>
            </w:pPr>
            <w:r>
              <w:rPr>
                <w:rFonts w:ascii="宋体" w:hAnsi="宋体" w:cs="宋体" w:eastAsia="宋体" w:hint="default"/>
                <w:sz w:val="18"/>
                <w:szCs w:val="18"/>
              </w:rPr>
              <w:t>临时公告披露日期</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88" w:right="0"/>
              <w:jc w:val="left"/>
              <w:rPr>
                <w:rFonts w:ascii="宋体" w:hAnsi="宋体" w:cs="宋体" w:eastAsia="宋体" w:hint="default"/>
                <w:sz w:val="18"/>
                <w:szCs w:val="18"/>
              </w:rPr>
            </w:pPr>
            <w:r>
              <w:rPr>
                <w:rFonts w:ascii="宋体" w:hAnsi="宋体" w:cs="宋体" w:eastAsia="宋体" w:hint="default"/>
                <w:sz w:val="18"/>
                <w:szCs w:val="18"/>
              </w:rPr>
              <w:t>临时公告披露网站名称</w:t>
            </w:r>
          </w:p>
        </w:tc>
      </w:tr>
      <w:tr>
        <w:trPr>
          <w:trHeight w:val="403" w:hRule="exact"/>
        </w:trPr>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关于控股子公司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年度日常关联交易预计的公告</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bl>
    <w:p>
      <w:pPr>
        <w:spacing w:line="240" w:lineRule="auto" w:before="1"/>
        <w:rPr>
          <w:rFonts w:ascii="宋体" w:hAnsi="宋体" w:cs="宋体" w:eastAsia="宋体" w:hint="default"/>
          <w:sz w:val="18"/>
          <w:szCs w:val="18"/>
        </w:rPr>
      </w:pPr>
    </w:p>
    <w:p>
      <w:pPr>
        <w:pStyle w:val="Heading3"/>
        <w:spacing w:line="240" w:lineRule="auto" w:before="26"/>
        <w:ind w:right="1133"/>
        <w:jc w:val="left"/>
        <w:rPr>
          <w:b w:val="0"/>
          <w:bCs w:val="0"/>
        </w:rPr>
      </w:pPr>
      <w:r>
        <w:rPr/>
        <w:t>十六、重大合同及其履行情况</w:t>
      </w:r>
      <w:r>
        <w:rPr>
          <w:b w:val="0"/>
          <w:bCs w:val="0"/>
        </w:rPr>
      </w:r>
    </w:p>
    <w:p>
      <w:pPr>
        <w:spacing w:line="240" w:lineRule="auto" w:before="9"/>
        <w:rPr>
          <w:rFonts w:ascii="宋体" w:hAnsi="宋体" w:cs="宋体" w:eastAsia="宋体" w:hint="default"/>
          <w:b/>
          <w:bCs/>
          <w:sz w:val="24"/>
          <w:szCs w:val="24"/>
        </w:rPr>
      </w:pPr>
    </w:p>
    <w:p>
      <w:pPr>
        <w:pStyle w:val="Heading5"/>
        <w:spacing w:line="240" w:lineRule="auto"/>
        <w:ind w:right="1133"/>
        <w:jc w:val="left"/>
        <w:rPr>
          <w:b w:val="0"/>
          <w:bCs w:val="0"/>
        </w:rPr>
      </w:pPr>
      <w:r>
        <w:rPr>
          <w:rFonts w:ascii="Times New Roman" w:hAnsi="Times New Roman" w:cs="Times New Roman" w:eastAsia="Times New Roman" w:hint="default"/>
        </w:rPr>
        <w:t>1</w:t>
      </w:r>
      <w:r>
        <w:rPr/>
        <w:t>、托管、承包、租赁事项情况</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1133"/>
        <w:jc w:val="left"/>
        <w:rPr>
          <w:b w:val="0"/>
          <w:bCs w:val="0"/>
        </w:rPr>
      </w:pPr>
      <w:r>
        <w:rPr/>
        <w:t>（</w:t>
      </w:r>
      <w:r>
        <w:rPr>
          <w:rFonts w:ascii="Times New Roman" w:hAnsi="Times New Roman" w:cs="Times New Roman" w:eastAsia="Times New Roman" w:hint="default"/>
        </w:rPr>
        <w:t>1</w:t>
      </w:r>
      <w:r>
        <w:rPr/>
        <w:t>）托管情况</w:t>
      </w:r>
      <w:r>
        <w:rPr>
          <w:b w:val="0"/>
          <w:bCs w:val="0"/>
        </w:rPr>
      </w:r>
    </w:p>
    <w:p>
      <w:pPr>
        <w:spacing w:line="240" w:lineRule="auto" w:before="2"/>
        <w:rPr>
          <w:rFonts w:ascii="宋体" w:hAnsi="宋体" w:cs="宋体" w:eastAsia="宋体" w:hint="default"/>
          <w:b/>
          <w:bCs/>
          <w:sz w:val="26"/>
          <w:szCs w:val="26"/>
        </w:rPr>
      </w:pPr>
    </w:p>
    <w:p>
      <w:pPr>
        <w:pStyle w:val="BodyText"/>
        <w:spacing w:line="340" w:lineRule="auto"/>
        <w:ind w:right="84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公司报告期不存在托管情况。</w:t>
      </w:r>
    </w:p>
    <w:p>
      <w:pPr>
        <w:spacing w:line="240" w:lineRule="auto" w:before="5"/>
        <w:rPr>
          <w:rFonts w:ascii="宋体" w:hAnsi="宋体" w:cs="宋体" w:eastAsia="宋体" w:hint="default"/>
          <w:sz w:val="21"/>
          <w:szCs w:val="21"/>
        </w:rPr>
      </w:pPr>
    </w:p>
    <w:p>
      <w:pPr>
        <w:pStyle w:val="Heading5"/>
        <w:spacing w:line="240" w:lineRule="auto"/>
        <w:ind w:right="1133"/>
        <w:jc w:val="left"/>
        <w:rPr>
          <w:b w:val="0"/>
          <w:bCs w:val="0"/>
        </w:rPr>
      </w:pPr>
      <w:r>
        <w:rPr/>
        <w:t>（</w:t>
      </w:r>
      <w:r>
        <w:rPr>
          <w:rFonts w:ascii="Times New Roman" w:hAnsi="Times New Roman" w:cs="Times New Roman" w:eastAsia="Times New Roman" w:hint="default"/>
        </w:rPr>
        <w:t>2</w:t>
      </w:r>
      <w:r>
        <w:rPr/>
        <w:t>）承包情况</w:t>
      </w:r>
      <w:r>
        <w:rPr>
          <w:b w:val="0"/>
          <w:bCs w:val="0"/>
        </w:rPr>
      </w:r>
    </w:p>
    <w:p>
      <w:pPr>
        <w:spacing w:line="240" w:lineRule="auto" w:before="2"/>
        <w:rPr>
          <w:rFonts w:ascii="宋体" w:hAnsi="宋体" w:cs="宋体" w:eastAsia="宋体" w:hint="default"/>
          <w:b/>
          <w:bCs/>
          <w:sz w:val="26"/>
          <w:szCs w:val="26"/>
        </w:rPr>
      </w:pPr>
    </w:p>
    <w:p>
      <w:pPr>
        <w:pStyle w:val="BodyText"/>
        <w:spacing w:line="340" w:lineRule="auto"/>
        <w:ind w:right="84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公司报告期不存在承包情况。</w:t>
      </w:r>
    </w:p>
    <w:p>
      <w:pPr>
        <w:spacing w:after="0" w:line="340" w:lineRule="auto"/>
        <w:jc w:val="left"/>
        <w:sectPr>
          <w:pgSz w:w="11910" w:h="16840"/>
          <w:pgMar w:header="877" w:footer="979" w:top="1100" w:bottom="1160" w:left="980" w:right="0"/>
        </w:sectPr>
      </w:pPr>
    </w:p>
    <w:p>
      <w:pPr>
        <w:spacing w:line="240" w:lineRule="auto" w:before="12"/>
        <w:rPr>
          <w:rFonts w:ascii="宋体" w:hAnsi="宋体" w:cs="宋体" w:eastAsia="宋体" w:hint="default"/>
          <w:sz w:val="20"/>
          <w:szCs w:val="20"/>
        </w:rPr>
      </w:pPr>
    </w:p>
    <w:p>
      <w:pPr>
        <w:pStyle w:val="Heading5"/>
        <w:spacing w:line="240" w:lineRule="auto" w:before="36"/>
        <w:ind w:right="1133"/>
        <w:jc w:val="left"/>
        <w:rPr>
          <w:b w:val="0"/>
          <w:bCs w:val="0"/>
        </w:rPr>
      </w:pPr>
      <w:r>
        <w:rPr/>
        <w:t>（</w:t>
      </w:r>
      <w:r>
        <w:rPr>
          <w:rFonts w:ascii="Times New Roman" w:hAnsi="Times New Roman" w:cs="Times New Roman" w:eastAsia="Times New Roman" w:hint="default"/>
        </w:rPr>
        <w:t>3</w:t>
      </w:r>
      <w:r>
        <w:rPr/>
        <w:t>）租赁情况</w:t>
      </w:r>
      <w:r>
        <w:rPr>
          <w:b w:val="0"/>
          <w:bCs w:val="0"/>
        </w:rPr>
      </w:r>
    </w:p>
    <w:p>
      <w:pPr>
        <w:spacing w:line="240" w:lineRule="auto" w:before="4"/>
        <w:rPr>
          <w:rFonts w:ascii="宋体" w:hAnsi="宋体" w:cs="宋体" w:eastAsia="宋体" w:hint="default"/>
          <w:b/>
          <w:bCs/>
          <w:sz w:val="26"/>
          <w:szCs w:val="26"/>
        </w:rPr>
      </w:pPr>
    </w:p>
    <w:p>
      <w:pPr>
        <w:pStyle w:val="BodyText"/>
        <w:spacing w:line="338" w:lineRule="auto"/>
        <w:ind w:right="84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公司报告期不存在租赁情况。</w:t>
      </w:r>
    </w:p>
    <w:p>
      <w:pPr>
        <w:spacing w:line="240" w:lineRule="auto" w:before="7"/>
        <w:rPr>
          <w:rFonts w:ascii="宋体" w:hAnsi="宋体" w:cs="宋体" w:eastAsia="宋体" w:hint="default"/>
          <w:sz w:val="21"/>
          <w:szCs w:val="21"/>
        </w:rPr>
      </w:pPr>
    </w:p>
    <w:p>
      <w:pPr>
        <w:pStyle w:val="Heading5"/>
        <w:spacing w:line="240" w:lineRule="auto"/>
        <w:ind w:right="1133"/>
        <w:jc w:val="left"/>
        <w:rPr>
          <w:b w:val="0"/>
          <w:bCs w:val="0"/>
        </w:rPr>
      </w:pPr>
      <w:r>
        <w:rPr>
          <w:rFonts w:ascii="Times New Roman" w:hAnsi="Times New Roman" w:cs="Times New Roman" w:eastAsia="Times New Roman" w:hint="default"/>
        </w:rPr>
        <w:t>2</w:t>
      </w:r>
      <w:r>
        <w:rPr/>
        <w:t>、重大担保</w:t>
      </w:r>
      <w:r>
        <w:rPr>
          <w:b w:val="0"/>
          <w:bCs w:val="0"/>
        </w:rPr>
      </w:r>
    </w:p>
    <w:p>
      <w:pPr>
        <w:spacing w:line="240" w:lineRule="auto" w:before="4"/>
        <w:rPr>
          <w:rFonts w:ascii="宋体" w:hAnsi="宋体" w:cs="宋体" w:eastAsia="宋体" w:hint="default"/>
          <w:b/>
          <w:bCs/>
          <w:sz w:val="26"/>
          <w:szCs w:val="26"/>
        </w:rPr>
      </w:pPr>
    </w:p>
    <w:p>
      <w:pPr>
        <w:pStyle w:val="BodyText"/>
        <w:spacing w:line="338" w:lineRule="auto"/>
        <w:ind w:right="80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公司报告期不存在担保情况。</w:t>
      </w:r>
    </w:p>
    <w:p>
      <w:pPr>
        <w:spacing w:line="240" w:lineRule="auto" w:before="7"/>
        <w:rPr>
          <w:rFonts w:ascii="宋体" w:hAnsi="宋体" w:cs="宋体" w:eastAsia="宋体" w:hint="default"/>
          <w:sz w:val="21"/>
          <w:szCs w:val="21"/>
        </w:rPr>
      </w:pPr>
    </w:p>
    <w:p>
      <w:pPr>
        <w:pStyle w:val="Heading5"/>
        <w:spacing w:line="240" w:lineRule="auto"/>
        <w:ind w:right="1133"/>
        <w:jc w:val="left"/>
        <w:rPr>
          <w:b w:val="0"/>
          <w:bCs w:val="0"/>
        </w:rPr>
      </w:pPr>
      <w:r>
        <w:rPr>
          <w:rFonts w:ascii="Times New Roman" w:hAnsi="Times New Roman" w:cs="Times New Roman" w:eastAsia="Times New Roman" w:hint="default"/>
        </w:rPr>
        <w:t>3</w:t>
      </w:r>
      <w:r>
        <w:rPr/>
        <w:t>、委托他人进行现金资产管理情况</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1133"/>
        <w:jc w:val="left"/>
        <w:rPr>
          <w:b w:val="0"/>
          <w:bCs w:val="0"/>
        </w:rPr>
      </w:pPr>
      <w:r>
        <w:rPr/>
        <w:t>（</w:t>
      </w:r>
      <w:r>
        <w:rPr>
          <w:rFonts w:ascii="Times New Roman" w:hAnsi="Times New Roman" w:cs="Times New Roman" w:eastAsia="Times New Roman" w:hint="default"/>
        </w:rPr>
        <w:t>1</w:t>
      </w:r>
      <w:r>
        <w:rPr/>
        <w:t>）委托理财情况</w:t>
      </w:r>
      <w:r>
        <w:rPr>
          <w:b w:val="0"/>
          <w:bCs w:val="0"/>
        </w:rPr>
      </w:r>
    </w:p>
    <w:p>
      <w:pPr>
        <w:spacing w:line="240" w:lineRule="auto" w:before="2"/>
        <w:rPr>
          <w:rFonts w:ascii="宋体" w:hAnsi="宋体" w:cs="宋体" w:eastAsia="宋体" w:hint="default"/>
          <w:b/>
          <w:bCs/>
          <w:sz w:val="26"/>
          <w:szCs w:val="26"/>
        </w:rPr>
      </w:pPr>
    </w:p>
    <w:p>
      <w:pPr>
        <w:pStyle w:val="BodyText"/>
        <w:spacing w:line="340" w:lineRule="auto"/>
        <w:ind w:right="84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公司报告期不存在委托理财。</w:t>
      </w:r>
    </w:p>
    <w:p>
      <w:pPr>
        <w:spacing w:line="240" w:lineRule="auto" w:before="5"/>
        <w:rPr>
          <w:rFonts w:ascii="宋体" w:hAnsi="宋体" w:cs="宋体" w:eastAsia="宋体" w:hint="default"/>
          <w:sz w:val="21"/>
          <w:szCs w:val="21"/>
        </w:rPr>
      </w:pPr>
    </w:p>
    <w:p>
      <w:pPr>
        <w:pStyle w:val="Heading5"/>
        <w:spacing w:line="240" w:lineRule="auto"/>
        <w:ind w:right="1133"/>
        <w:jc w:val="left"/>
        <w:rPr>
          <w:b w:val="0"/>
          <w:bCs w:val="0"/>
        </w:rPr>
      </w:pPr>
      <w:r>
        <w:rPr/>
        <w:t>（</w:t>
      </w:r>
      <w:r>
        <w:rPr>
          <w:rFonts w:ascii="Times New Roman" w:hAnsi="Times New Roman" w:cs="Times New Roman" w:eastAsia="Times New Roman" w:hint="default"/>
        </w:rPr>
        <w:t>2</w:t>
      </w:r>
      <w:r>
        <w:rPr/>
        <w:t>）委托贷款情况</w:t>
      </w:r>
      <w:r>
        <w:rPr>
          <w:b w:val="0"/>
          <w:bCs w:val="0"/>
        </w:rPr>
      </w:r>
    </w:p>
    <w:p>
      <w:pPr>
        <w:spacing w:line="240" w:lineRule="auto" w:before="4"/>
        <w:rPr>
          <w:rFonts w:ascii="宋体" w:hAnsi="宋体" w:cs="宋体" w:eastAsia="宋体" w:hint="default"/>
          <w:b/>
          <w:bCs/>
          <w:sz w:val="26"/>
          <w:szCs w:val="26"/>
        </w:rPr>
      </w:pPr>
    </w:p>
    <w:p>
      <w:pPr>
        <w:pStyle w:val="BodyText"/>
        <w:spacing w:line="338" w:lineRule="auto"/>
        <w:ind w:right="84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公司报告期不存在委托贷款。</w:t>
      </w:r>
    </w:p>
    <w:p>
      <w:pPr>
        <w:spacing w:line="240" w:lineRule="auto" w:before="8"/>
        <w:rPr>
          <w:rFonts w:ascii="宋体" w:hAnsi="宋体" w:cs="宋体" w:eastAsia="宋体" w:hint="default"/>
          <w:sz w:val="21"/>
          <w:szCs w:val="21"/>
        </w:rPr>
      </w:pPr>
    </w:p>
    <w:p>
      <w:pPr>
        <w:pStyle w:val="Heading5"/>
        <w:spacing w:line="240" w:lineRule="auto"/>
        <w:ind w:right="1133"/>
        <w:jc w:val="left"/>
        <w:rPr>
          <w:b w:val="0"/>
          <w:bCs w:val="0"/>
        </w:rPr>
      </w:pPr>
      <w:r>
        <w:rPr>
          <w:rFonts w:ascii="Times New Roman" w:hAnsi="Times New Roman" w:cs="Times New Roman" w:eastAsia="Times New Roman" w:hint="default"/>
        </w:rPr>
        <w:t>4</w:t>
      </w:r>
      <w:r>
        <w:rPr/>
        <w:t>、其他重大合同</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636"/>
        <w:gridCol w:w="638"/>
        <w:gridCol w:w="641"/>
        <w:gridCol w:w="638"/>
        <w:gridCol w:w="639"/>
        <w:gridCol w:w="641"/>
        <w:gridCol w:w="638"/>
        <w:gridCol w:w="638"/>
        <w:gridCol w:w="639"/>
        <w:gridCol w:w="636"/>
        <w:gridCol w:w="638"/>
        <w:gridCol w:w="638"/>
        <w:gridCol w:w="639"/>
        <w:gridCol w:w="638"/>
        <w:gridCol w:w="636"/>
      </w:tblGrid>
      <w:tr>
        <w:trPr>
          <w:trHeight w:val="2273" w:hRule="exact"/>
        </w:trPr>
        <w:tc>
          <w:tcPr>
            <w:tcW w:w="6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43" w:right="41"/>
              <w:jc w:val="both"/>
              <w:rPr>
                <w:rFonts w:ascii="宋体" w:hAnsi="宋体" w:cs="宋体" w:eastAsia="宋体" w:hint="default"/>
                <w:sz w:val="18"/>
                <w:szCs w:val="18"/>
              </w:rPr>
            </w:pPr>
            <w:r>
              <w:rPr>
                <w:rFonts w:ascii="宋体" w:hAnsi="宋体" w:cs="宋体" w:eastAsia="宋体" w:hint="default"/>
                <w:sz w:val="18"/>
                <w:szCs w:val="18"/>
              </w:rPr>
              <w:t>合同订 立公司 方名称</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45" w:right="41"/>
              <w:jc w:val="both"/>
              <w:rPr>
                <w:rFonts w:ascii="宋体" w:hAnsi="宋体" w:cs="宋体" w:eastAsia="宋体" w:hint="default"/>
                <w:sz w:val="18"/>
                <w:szCs w:val="18"/>
              </w:rPr>
            </w:pPr>
            <w:r>
              <w:rPr>
                <w:rFonts w:ascii="宋体" w:hAnsi="宋体" w:cs="宋体" w:eastAsia="宋体" w:hint="default"/>
                <w:sz w:val="18"/>
                <w:szCs w:val="18"/>
              </w:rPr>
              <w:t>合同订 立对方 名称</w:t>
            </w:r>
          </w:p>
        </w:tc>
        <w:tc>
          <w:tcPr>
            <w:tcW w:w="6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2"/>
              <w:ind w:left="225" w:right="43" w:hanging="180"/>
              <w:jc w:val="left"/>
              <w:rPr>
                <w:rFonts w:ascii="宋体" w:hAnsi="宋体" w:cs="宋体" w:eastAsia="宋体" w:hint="default"/>
                <w:sz w:val="18"/>
                <w:szCs w:val="18"/>
              </w:rPr>
            </w:pPr>
            <w:r>
              <w:rPr>
                <w:rFonts w:ascii="宋体" w:hAnsi="宋体" w:cs="宋体" w:eastAsia="宋体" w:hint="default"/>
                <w:sz w:val="18"/>
                <w:szCs w:val="18"/>
              </w:rPr>
              <w:t>合同标 的</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2"/>
              <w:ind w:left="45" w:right="41"/>
              <w:jc w:val="left"/>
              <w:rPr>
                <w:rFonts w:ascii="宋体" w:hAnsi="宋体" w:cs="宋体" w:eastAsia="宋体" w:hint="default"/>
                <w:sz w:val="18"/>
                <w:szCs w:val="18"/>
              </w:rPr>
            </w:pPr>
            <w:r>
              <w:rPr>
                <w:rFonts w:ascii="宋体" w:hAnsi="宋体" w:cs="宋体" w:eastAsia="宋体" w:hint="default"/>
                <w:sz w:val="18"/>
                <w:szCs w:val="18"/>
              </w:rPr>
              <w:t>合同签 订日期</w:t>
            </w:r>
          </w:p>
        </w:tc>
        <w:tc>
          <w:tcPr>
            <w:tcW w:w="6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5" w:right="41"/>
              <w:jc w:val="both"/>
              <w:rPr>
                <w:rFonts w:ascii="宋体" w:hAnsi="宋体" w:cs="宋体" w:eastAsia="宋体" w:hint="default"/>
                <w:sz w:val="18"/>
                <w:szCs w:val="18"/>
              </w:rPr>
            </w:pPr>
            <w:r>
              <w:rPr>
                <w:rFonts w:ascii="宋体" w:hAnsi="宋体" w:cs="宋体" w:eastAsia="宋体" w:hint="default"/>
                <w:sz w:val="18"/>
                <w:szCs w:val="18"/>
              </w:rPr>
              <w:t>合同涉 及资产 的账面 价值</w:t>
            </w:r>
          </w:p>
          <w:p>
            <w:pPr>
              <w:pStyle w:val="TableParagraph"/>
              <w:spacing w:line="319" w:lineRule="auto" w:before="19"/>
              <w:ind w:left="24" w:right="22" w:firstLine="1"/>
              <w:jc w:val="center"/>
              <w:rPr>
                <w:rFonts w:ascii="宋体" w:hAnsi="宋体" w:cs="宋体" w:eastAsia="宋体" w:hint="default"/>
                <w:sz w:val="18"/>
                <w:szCs w:val="18"/>
              </w:rPr>
            </w:pPr>
            <w:r>
              <w:rPr>
                <w:rFonts w:ascii="宋体" w:hAnsi="宋体" w:cs="宋体" w:eastAsia="宋体" w:hint="default"/>
                <w:sz w:val="18"/>
                <w:szCs w:val="18"/>
              </w:rPr>
              <w:t>（万 </w:t>
            </w:r>
            <w:r>
              <w:rPr>
                <w:rFonts w:ascii="宋体" w:hAnsi="宋体" w:cs="宋体" w:eastAsia="宋体" w:hint="default"/>
                <w:spacing w:val="-35"/>
                <w:sz w:val="18"/>
                <w:szCs w:val="18"/>
              </w:rPr>
              <w:t>元）（如</w:t>
            </w:r>
            <w:r>
              <w:rPr>
                <w:rFonts w:ascii="宋体" w:hAnsi="宋体" w:cs="宋体" w:eastAsia="宋体" w:hint="default"/>
                <w:sz w:val="18"/>
                <w:szCs w:val="18"/>
              </w:rPr>
              <w:t> 有）</w:t>
            </w:r>
          </w:p>
        </w:tc>
        <w:tc>
          <w:tcPr>
            <w:tcW w:w="6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7" w:right="41"/>
              <w:jc w:val="both"/>
              <w:rPr>
                <w:rFonts w:ascii="宋体" w:hAnsi="宋体" w:cs="宋体" w:eastAsia="宋体" w:hint="default"/>
                <w:sz w:val="18"/>
                <w:szCs w:val="18"/>
              </w:rPr>
            </w:pPr>
            <w:r>
              <w:rPr>
                <w:rFonts w:ascii="宋体" w:hAnsi="宋体" w:cs="宋体" w:eastAsia="宋体" w:hint="default"/>
                <w:sz w:val="18"/>
                <w:szCs w:val="18"/>
              </w:rPr>
              <w:t>合同涉 及资产 的评估 价值</w:t>
            </w:r>
          </w:p>
          <w:p>
            <w:pPr>
              <w:pStyle w:val="TableParagraph"/>
              <w:spacing w:line="319" w:lineRule="auto" w:before="19"/>
              <w:ind w:left="26" w:right="21" w:hanging="1"/>
              <w:jc w:val="center"/>
              <w:rPr>
                <w:rFonts w:ascii="宋体" w:hAnsi="宋体" w:cs="宋体" w:eastAsia="宋体" w:hint="default"/>
                <w:sz w:val="18"/>
                <w:szCs w:val="18"/>
              </w:rPr>
            </w:pPr>
            <w:r>
              <w:rPr>
                <w:rFonts w:ascii="宋体" w:hAnsi="宋体" w:cs="宋体" w:eastAsia="宋体" w:hint="default"/>
                <w:sz w:val="18"/>
                <w:szCs w:val="18"/>
              </w:rPr>
              <w:t>（万 </w:t>
            </w:r>
            <w:r>
              <w:rPr>
                <w:rFonts w:ascii="宋体" w:hAnsi="宋体" w:cs="宋体" w:eastAsia="宋体" w:hint="default"/>
                <w:spacing w:val="-35"/>
                <w:sz w:val="18"/>
                <w:szCs w:val="18"/>
              </w:rPr>
              <w:t>元）（如</w:t>
            </w:r>
            <w:r>
              <w:rPr>
                <w:rFonts w:ascii="宋体" w:hAnsi="宋体" w:cs="宋体" w:eastAsia="宋体" w:hint="default"/>
                <w:sz w:val="18"/>
                <w:szCs w:val="18"/>
              </w:rPr>
              <w:t> 有）</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4" w:lineRule="auto"/>
              <w:ind w:left="45" w:right="41"/>
              <w:jc w:val="left"/>
              <w:rPr>
                <w:rFonts w:ascii="宋体" w:hAnsi="宋体" w:cs="宋体" w:eastAsia="宋体" w:hint="default"/>
                <w:sz w:val="18"/>
                <w:szCs w:val="18"/>
              </w:rPr>
            </w:pPr>
            <w:r>
              <w:rPr>
                <w:rFonts w:ascii="宋体" w:hAnsi="宋体" w:cs="宋体" w:eastAsia="宋体" w:hint="default"/>
                <w:sz w:val="18"/>
                <w:szCs w:val="18"/>
              </w:rPr>
              <w:t>评估机 构名称</w:t>
            </w:r>
          </w:p>
          <w:p>
            <w:pPr>
              <w:pStyle w:val="TableParagraph"/>
              <w:spacing w:line="316" w:lineRule="auto" w:before="20"/>
              <w:ind w:left="134" w:right="132"/>
              <w:jc w:val="left"/>
              <w:rPr>
                <w:rFonts w:ascii="宋体" w:hAnsi="宋体" w:cs="宋体" w:eastAsia="宋体" w:hint="default"/>
                <w:sz w:val="18"/>
                <w:szCs w:val="18"/>
              </w:rPr>
            </w:pPr>
            <w:r>
              <w:rPr>
                <w:rFonts w:ascii="宋体" w:hAnsi="宋体" w:cs="宋体" w:eastAsia="宋体" w:hint="default"/>
                <w:sz w:val="18"/>
                <w:szCs w:val="18"/>
              </w:rPr>
              <w:t>（如 有）</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4" w:lineRule="auto"/>
              <w:ind w:left="134" w:right="41" w:hanging="89"/>
              <w:jc w:val="left"/>
              <w:rPr>
                <w:rFonts w:ascii="宋体" w:hAnsi="宋体" w:cs="宋体" w:eastAsia="宋体" w:hint="default"/>
                <w:sz w:val="18"/>
                <w:szCs w:val="18"/>
              </w:rPr>
            </w:pPr>
            <w:r>
              <w:rPr>
                <w:rFonts w:ascii="宋体" w:hAnsi="宋体" w:cs="宋体" w:eastAsia="宋体" w:hint="default"/>
                <w:sz w:val="18"/>
                <w:szCs w:val="18"/>
              </w:rPr>
              <w:t>评估基 准日</w:t>
            </w:r>
          </w:p>
          <w:p>
            <w:pPr>
              <w:pStyle w:val="TableParagraph"/>
              <w:spacing w:line="316" w:lineRule="auto" w:before="20"/>
              <w:ind w:left="134" w:right="132"/>
              <w:jc w:val="left"/>
              <w:rPr>
                <w:rFonts w:ascii="宋体" w:hAnsi="宋体" w:cs="宋体" w:eastAsia="宋体" w:hint="default"/>
                <w:sz w:val="18"/>
                <w:szCs w:val="18"/>
              </w:rPr>
            </w:pPr>
            <w:r>
              <w:rPr>
                <w:rFonts w:ascii="宋体" w:hAnsi="宋体" w:cs="宋体" w:eastAsia="宋体" w:hint="default"/>
                <w:sz w:val="18"/>
                <w:szCs w:val="18"/>
              </w:rPr>
              <w:t>（如 有）</w:t>
            </w:r>
          </w:p>
        </w:tc>
        <w:tc>
          <w:tcPr>
            <w:tcW w:w="6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2"/>
              <w:ind w:left="226" w:right="41" w:hanging="181"/>
              <w:jc w:val="left"/>
              <w:rPr>
                <w:rFonts w:ascii="宋体" w:hAnsi="宋体" w:cs="宋体" w:eastAsia="宋体" w:hint="default"/>
                <w:sz w:val="18"/>
                <w:szCs w:val="18"/>
              </w:rPr>
            </w:pPr>
            <w:r>
              <w:rPr>
                <w:rFonts w:ascii="宋体" w:hAnsi="宋体" w:cs="宋体" w:eastAsia="宋体" w:hint="default"/>
                <w:sz w:val="18"/>
                <w:szCs w:val="18"/>
              </w:rPr>
              <w:t>定价原 则</w:t>
            </w:r>
          </w:p>
        </w:tc>
        <w:tc>
          <w:tcPr>
            <w:tcW w:w="6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45" w:right="38"/>
              <w:jc w:val="both"/>
              <w:rPr>
                <w:rFonts w:ascii="宋体" w:hAnsi="宋体" w:cs="宋体" w:eastAsia="宋体" w:hint="default"/>
                <w:sz w:val="18"/>
                <w:szCs w:val="18"/>
              </w:rPr>
            </w:pPr>
            <w:r>
              <w:rPr>
                <w:rFonts w:ascii="宋体" w:hAnsi="宋体" w:cs="宋体" w:eastAsia="宋体" w:hint="default"/>
                <w:sz w:val="18"/>
                <w:szCs w:val="18"/>
              </w:rPr>
              <w:t>交易价 格（万 元）</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2"/>
              <w:ind w:left="47" w:right="38"/>
              <w:jc w:val="left"/>
              <w:rPr>
                <w:rFonts w:ascii="宋体" w:hAnsi="宋体" w:cs="宋体" w:eastAsia="宋体" w:hint="default"/>
                <w:sz w:val="18"/>
                <w:szCs w:val="18"/>
              </w:rPr>
            </w:pPr>
            <w:r>
              <w:rPr>
                <w:rFonts w:ascii="宋体" w:hAnsi="宋体" w:cs="宋体" w:eastAsia="宋体" w:hint="default"/>
                <w:sz w:val="18"/>
                <w:szCs w:val="18"/>
              </w:rPr>
              <w:t>是否关 联交易</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2"/>
              <w:ind w:left="225" w:right="41" w:hanging="180"/>
              <w:jc w:val="left"/>
              <w:rPr>
                <w:rFonts w:ascii="宋体" w:hAnsi="宋体" w:cs="宋体" w:eastAsia="宋体" w:hint="default"/>
                <w:sz w:val="18"/>
                <w:szCs w:val="18"/>
              </w:rPr>
            </w:pPr>
            <w:r>
              <w:rPr>
                <w:rFonts w:ascii="宋体" w:hAnsi="宋体" w:cs="宋体" w:eastAsia="宋体" w:hint="default"/>
                <w:sz w:val="18"/>
                <w:szCs w:val="18"/>
              </w:rPr>
              <w:t>关联关 系</w:t>
            </w:r>
          </w:p>
        </w:tc>
        <w:tc>
          <w:tcPr>
            <w:tcW w:w="6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45" w:right="41"/>
              <w:jc w:val="both"/>
              <w:rPr>
                <w:rFonts w:ascii="宋体" w:hAnsi="宋体" w:cs="宋体" w:eastAsia="宋体" w:hint="default"/>
                <w:sz w:val="18"/>
                <w:szCs w:val="18"/>
              </w:rPr>
            </w:pPr>
            <w:r>
              <w:rPr>
                <w:rFonts w:ascii="宋体" w:hAnsi="宋体" w:cs="宋体" w:eastAsia="宋体" w:hint="default"/>
                <w:sz w:val="18"/>
                <w:szCs w:val="18"/>
              </w:rPr>
              <w:t>截至报 告期末 的执行 情况</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2"/>
              <w:ind w:left="225" w:right="41" w:hanging="180"/>
              <w:jc w:val="left"/>
              <w:rPr>
                <w:rFonts w:ascii="宋体" w:hAnsi="宋体" w:cs="宋体" w:eastAsia="宋体" w:hint="default"/>
                <w:sz w:val="18"/>
                <w:szCs w:val="18"/>
              </w:rPr>
            </w:pPr>
            <w:r>
              <w:rPr>
                <w:rFonts w:ascii="宋体" w:hAnsi="宋体" w:cs="宋体" w:eastAsia="宋体" w:hint="default"/>
                <w:sz w:val="18"/>
                <w:szCs w:val="18"/>
              </w:rPr>
              <w:t>披露日 期</w:t>
            </w:r>
          </w:p>
        </w:tc>
        <w:tc>
          <w:tcPr>
            <w:tcW w:w="6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2"/>
              <w:ind w:left="223" w:right="41" w:hanging="180"/>
              <w:jc w:val="left"/>
              <w:rPr>
                <w:rFonts w:ascii="宋体" w:hAnsi="宋体" w:cs="宋体" w:eastAsia="宋体" w:hint="default"/>
                <w:sz w:val="18"/>
                <w:szCs w:val="18"/>
              </w:rPr>
            </w:pPr>
            <w:r>
              <w:rPr>
                <w:rFonts w:ascii="宋体" w:hAnsi="宋体" w:cs="宋体" w:eastAsia="宋体" w:hint="default"/>
                <w:sz w:val="18"/>
                <w:szCs w:val="18"/>
              </w:rPr>
              <w:t>披露索 引</w:t>
            </w:r>
          </w:p>
        </w:tc>
      </w:tr>
      <w:tr>
        <w:trPr>
          <w:trHeight w:val="2587" w:hRule="exact"/>
        </w:trPr>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4" w:right="60"/>
              <w:jc w:val="both"/>
              <w:rPr>
                <w:rFonts w:ascii="宋体" w:hAnsi="宋体" w:cs="宋体" w:eastAsia="宋体" w:hint="default"/>
                <w:sz w:val="18"/>
                <w:szCs w:val="18"/>
              </w:rPr>
            </w:pPr>
            <w:r>
              <w:rPr>
                <w:rFonts w:ascii="宋体" w:hAnsi="宋体" w:cs="宋体" w:eastAsia="宋体" w:hint="default"/>
                <w:sz w:val="18"/>
                <w:szCs w:val="18"/>
              </w:rPr>
              <w:t>广东奥 迪安监 控技术 股份有 限公司</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3" w:right="62"/>
              <w:jc w:val="both"/>
              <w:rPr>
                <w:rFonts w:ascii="宋体" w:hAnsi="宋体" w:cs="宋体" w:eastAsia="宋体" w:hint="default"/>
                <w:sz w:val="18"/>
                <w:szCs w:val="18"/>
              </w:rPr>
            </w:pPr>
            <w:r>
              <w:rPr>
                <w:rFonts w:ascii="宋体" w:hAnsi="宋体" w:cs="宋体" w:eastAsia="宋体" w:hint="default"/>
                <w:sz w:val="18"/>
                <w:szCs w:val="18"/>
              </w:rPr>
              <w:t>中国电 信股份 有限公 司广州 分公司</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65"/>
              <w:jc w:val="both"/>
              <w:rPr>
                <w:rFonts w:ascii="宋体" w:hAnsi="宋体" w:cs="宋体" w:eastAsia="宋体" w:hint="default"/>
                <w:sz w:val="18"/>
                <w:szCs w:val="18"/>
              </w:rPr>
            </w:pPr>
            <w:r>
              <w:rPr>
                <w:rFonts w:ascii="宋体" w:hAnsi="宋体" w:cs="宋体" w:eastAsia="宋体" w:hint="default"/>
                <w:sz w:val="18"/>
                <w:szCs w:val="18"/>
              </w:rPr>
              <w:t>广州市 公安局 黄埔区 分局高 清视频 系统升 级改造 项目</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63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638" w:type="dxa"/>
            <w:tcBorders>
              <w:top w:val="single" w:sz="4" w:space="0" w:color="000000"/>
              <w:left w:val="single" w:sz="4" w:space="0" w:color="000000"/>
              <w:bottom w:val="single" w:sz="4" w:space="0" w:color="000000"/>
              <w:right w:val="single" w:sz="4" w:space="0" w:color="000000"/>
            </w:tcBorders>
          </w:tcPr>
          <w:p>
            <w:pP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市场价</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7,707.6</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客户</w:t>
            </w: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执行中</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316" w:lineRule="auto"/>
              <w:ind w:left="23" w:right="60"/>
              <w:jc w:val="left"/>
              <w:rPr>
                <w:rFonts w:ascii="宋体" w:hAnsi="宋体" w:cs="宋体" w:eastAsia="宋体" w:hint="default"/>
                <w:sz w:val="18"/>
                <w:szCs w:val="18"/>
              </w:rPr>
            </w:pPr>
            <w:r>
              <w:rPr>
                <w:rFonts w:ascii="宋体" w:hAnsi="宋体" w:cs="宋体" w:eastAsia="宋体" w:hint="default"/>
                <w:sz w:val="18"/>
                <w:szCs w:val="18"/>
              </w:rPr>
              <w:t>巨潮资 讯网</w:t>
            </w:r>
          </w:p>
        </w:tc>
      </w:tr>
      <w:tr>
        <w:trPr>
          <w:trHeight w:val="1025" w:hRule="exact"/>
        </w:trPr>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68"/>
              <w:ind w:left="24" w:right="60"/>
              <w:jc w:val="both"/>
              <w:rPr>
                <w:rFonts w:ascii="宋体" w:hAnsi="宋体" w:cs="宋体" w:eastAsia="宋体" w:hint="default"/>
                <w:sz w:val="18"/>
                <w:szCs w:val="18"/>
              </w:rPr>
            </w:pPr>
            <w:r>
              <w:rPr>
                <w:rFonts w:ascii="宋体" w:hAnsi="宋体" w:cs="宋体" w:eastAsia="宋体" w:hint="default"/>
                <w:sz w:val="18"/>
                <w:szCs w:val="18"/>
              </w:rPr>
              <w:t>广东安 居宝数 码科技</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68"/>
              <w:ind w:left="23" w:right="62"/>
              <w:jc w:val="both"/>
              <w:rPr>
                <w:rFonts w:ascii="宋体" w:hAnsi="宋体" w:cs="宋体" w:eastAsia="宋体" w:hint="default"/>
                <w:sz w:val="18"/>
                <w:szCs w:val="18"/>
              </w:rPr>
            </w:pPr>
            <w:r>
              <w:rPr>
                <w:rFonts w:ascii="宋体" w:hAnsi="宋体" w:cs="宋体" w:eastAsia="宋体" w:hint="default"/>
                <w:sz w:val="18"/>
                <w:szCs w:val="18"/>
              </w:rPr>
              <w:t>廊坊京 御房地 产开发</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65"/>
              <w:jc w:val="left"/>
              <w:rPr>
                <w:rFonts w:ascii="宋体" w:hAnsi="宋体" w:cs="宋体" w:eastAsia="宋体" w:hint="default"/>
                <w:sz w:val="18"/>
                <w:szCs w:val="18"/>
              </w:rPr>
            </w:pPr>
            <w:r>
              <w:rPr>
                <w:rFonts w:ascii="宋体" w:hAnsi="宋体" w:cs="宋体" w:eastAsia="宋体" w:hint="default"/>
                <w:sz w:val="18"/>
                <w:szCs w:val="18"/>
              </w:rPr>
              <w:t>可视对 讲产品</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63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638" w:type="dxa"/>
            <w:tcBorders>
              <w:top w:val="single" w:sz="4" w:space="0" w:color="000000"/>
              <w:left w:val="single" w:sz="4" w:space="0" w:color="000000"/>
              <w:bottom w:val="single" w:sz="4" w:space="0" w:color="000000"/>
              <w:right w:val="single" w:sz="4" w:space="0" w:color="000000"/>
            </w:tcBorders>
          </w:tcPr>
          <w:p>
            <w:pP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市场价</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4,326.2</w:t>
            </w:r>
          </w:p>
          <w:p>
            <w:pPr>
              <w:pStyle w:val="TableParagraph"/>
              <w:spacing w:line="240" w:lineRule="auto" w:before="103"/>
              <w:ind w:right="18"/>
              <w:jc w:val="right"/>
              <w:rPr>
                <w:rFonts w:ascii="Times New Roman" w:hAnsi="Times New Roman" w:cs="Times New Roman" w:eastAsia="Times New Roman" w:hint="default"/>
                <w:sz w:val="18"/>
                <w:szCs w:val="18"/>
              </w:rPr>
            </w:pPr>
            <w:r>
              <w:rPr>
                <w:rFonts w:ascii="Times New Roman"/>
                <w:sz w:val="18"/>
              </w:rPr>
              <w:t>7</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客户</w:t>
            </w: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执行中</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60"/>
              <w:jc w:val="left"/>
              <w:rPr>
                <w:rFonts w:ascii="宋体" w:hAnsi="宋体" w:cs="宋体" w:eastAsia="宋体" w:hint="default"/>
                <w:sz w:val="18"/>
                <w:szCs w:val="18"/>
              </w:rPr>
            </w:pPr>
            <w:r>
              <w:rPr>
                <w:rFonts w:ascii="宋体" w:hAnsi="宋体" w:cs="宋体" w:eastAsia="宋体" w:hint="default"/>
                <w:sz w:val="18"/>
                <w:szCs w:val="18"/>
              </w:rPr>
              <w:t>巨潮资 讯网</w:t>
            </w:r>
          </w:p>
        </w:tc>
      </w:tr>
    </w:tbl>
    <w:p>
      <w:pPr>
        <w:spacing w:after="0" w:line="316" w:lineRule="auto"/>
        <w:jc w:val="left"/>
        <w:rPr>
          <w:rFonts w:ascii="宋体" w:hAnsi="宋体" w:cs="宋体" w:eastAsia="宋体" w:hint="default"/>
          <w:sz w:val="18"/>
          <w:szCs w:val="18"/>
        </w:rPr>
        <w:sectPr>
          <w:pgSz w:w="11910" w:h="16840"/>
          <w:pgMar w:header="877" w:footer="979" w:top="1100" w:bottom="1160" w:left="980" w:right="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636"/>
        <w:gridCol w:w="638"/>
        <w:gridCol w:w="641"/>
        <w:gridCol w:w="638"/>
        <w:gridCol w:w="639"/>
        <w:gridCol w:w="641"/>
        <w:gridCol w:w="638"/>
        <w:gridCol w:w="638"/>
        <w:gridCol w:w="639"/>
        <w:gridCol w:w="636"/>
        <w:gridCol w:w="638"/>
        <w:gridCol w:w="638"/>
        <w:gridCol w:w="639"/>
        <w:gridCol w:w="638"/>
        <w:gridCol w:w="636"/>
      </w:tblGrid>
      <w:tr>
        <w:trPr>
          <w:trHeight w:val="675" w:hRule="exact"/>
        </w:trPr>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4" w:right="60"/>
              <w:jc w:val="left"/>
              <w:rPr>
                <w:rFonts w:ascii="宋体" w:hAnsi="宋体" w:cs="宋体" w:eastAsia="宋体" w:hint="default"/>
                <w:sz w:val="18"/>
                <w:szCs w:val="18"/>
              </w:rPr>
            </w:pPr>
            <w:r>
              <w:rPr>
                <w:rFonts w:ascii="宋体" w:hAnsi="宋体" w:cs="宋体" w:eastAsia="宋体" w:hint="default"/>
                <w:sz w:val="18"/>
                <w:szCs w:val="18"/>
              </w:rPr>
              <w:t>股份有 限公司</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62"/>
              <w:jc w:val="left"/>
              <w:rPr>
                <w:rFonts w:ascii="宋体" w:hAnsi="宋体" w:cs="宋体" w:eastAsia="宋体" w:hint="default"/>
                <w:sz w:val="18"/>
                <w:szCs w:val="18"/>
              </w:rPr>
            </w:pPr>
            <w:r>
              <w:rPr>
                <w:rFonts w:ascii="宋体" w:hAnsi="宋体" w:cs="宋体" w:eastAsia="宋体" w:hint="default"/>
                <w:sz w:val="18"/>
                <w:szCs w:val="18"/>
              </w:rPr>
              <w:t>有限公 司</w:t>
            </w:r>
          </w:p>
        </w:tc>
        <w:tc>
          <w:tcPr>
            <w:tcW w:w="641"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63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639"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639"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r>
      <w:tr>
        <w:trPr>
          <w:trHeight w:val="1649" w:hRule="exact"/>
        </w:trPr>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60"/>
              <w:jc w:val="both"/>
              <w:rPr>
                <w:rFonts w:ascii="宋体" w:hAnsi="宋体" w:cs="宋体" w:eastAsia="宋体" w:hint="default"/>
                <w:sz w:val="18"/>
                <w:szCs w:val="18"/>
              </w:rPr>
            </w:pPr>
            <w:r>
              <w:rPr>
                <w:rFonts w:ascii="宋体" w:hAnsi="宋体" w:cs="宋体" w:eastAsia="宋体" w:hint="default"/>
                <w:sz w:val="18"/>
                <w:szCs w:val="18"/>
              </w:rPr>
              <w:t>广东安 居宝数 码科技 股份有 限公司</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62"/>
              <w:jc w:val="both"/>
              <w:rPr>
                <w:rFonts w:ascii="宋体" w:hAnsi="宋体" w:cs="宋体" w:eastAsia="宋体" w:hint="default"/>
                <w:sz w:val="18"/>
                <w:szCs w:val="18"/>
              </w:rPr>
            </w:pPr>
            <w:r>
              <w:rPr>
                <w:rFonts w:ascii="宋体" w:hAnsi="宋体" w:cs="宋体" w:eastAsia="宋体" w:hint="default"/>
                <w:sz w:val="18"/>
                <w:szCs w:val="18"/>
              </w:rPr>
              <w:t>深圳平 安通信 科技有 限公司</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3" w:right="65"/>
              <w:jc w:val="left"/>
              <w:rPr>
                <w:rFonts w:ascii="宋体" w:hAnsi="宋体" w:cs="宋体" w:eastAsia="宋体" w:hint="default"/>
                <w:sz w:val="18"/>
                <w:szCs w:val="18"/>
              </w:rPr>
            </w:pPr>
            <w:r>
              <w:rPr>
                <w:rFonts w:ascii="宋体" w:hAnsi="宋体" w:cs="宋体" w:eastAsia="宋体" w:hint="default"/>
                <w:sz w:val="18"/>
                <w:szCs w:val="18"/>
              </w:rPr>
              <w:t>智能门 禁项目</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63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638" w:type="dxa"/>
            <w:tcBorders>
              <w:top w:val="single" w:sz="4" w:space="0" w:color="000000"/>
              <w:left w:val="single" w:sz="4" w:space="0" w:color="000000"/>
              <w:bottom w:val="single" w:sz="4" w:space="0" w:color="000000"/>
              <w:right w:val="single" w:sz="4" w:space="0" w:color="000000"/>
            </w:tcBorders>
          </w:tcPr>
          <w:p>
            <w:pP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市场价</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7,149.9</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8</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客户</w:t>
            </w: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执行中</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3" w:right="60"/>
              <w:jc w:val="left"/>
              <w:rPr>
                <w:rFonts w:ascii="宋体" w:hAnsi="宋体" w:cs="宋体" w:eastAsia="宋体" w:hint="default"/>
                <w:sz w:val="18"/>
                <w:szCs w:val="18"/>
              </w:rPr>
            </w:pPr>
            <w:r>
              <w:rPr>
                <w:rFonts w:ascii="宋体" w:hAnsi="宋体" w:cs="宋体" w:eastAsia="宋体" w:hint="default"/>
                <w:sz w:val="18"/>
                <w:szCs w:val="18"/>
              </w:rPr>
              <w:t>巨潮资 讯网</w:t>
            </w:r>
          </w:p>
        </w:tc>
      </w:tr>
    </w:tbl>
    <w:p>
      <w:pPr>
        <w:spacing w:line="240" w:lineRule="auto" w:before="1"/>
        <w:rPr>
          <w:rFonts w:ascii="宋体" w:hAnsi="宋体" w:cs="宋体" w:eastAsia="宋体" w:hint="default"/>
          <w:sz w:val="18"/>
          <w:szCs w:val="18"/>
        </w:rPr>
      </w:pPr>
    </w:p>
    <w:p>
      <w:pPr>
        <w:pStyle w:val="Heading3"/>
        <w:spacing w:line="240" w:lineRule="auto" w:before="26"/>
        <w:ind w:right="1133"/>
        <w:jc w:val="left"/>
        <w:rPr>
          <w:b w:val="0"/>
          <w:bCs w:val="0"/>
        </w:rPr>
      </w:pPr>
      <w:r>
        <w:rPr/>
        <w:t>十七、社会责任情况</w:t>
      </w:r>
      <w:r>
        <w:rPr>
          <w:b w:val="0"/>
          <w:bCs w:val="0"/>
        </w:rPr>
      </w:r>
    </w:p>
    <w:p>
      <w:pPr>
        <w:spacing w:line="240" w:lineRule="auto" w:before="12"/>
        <w:rPr>
          <w:rFonts w:ascii="宋体" w:hAnsi="宋体" w:cs="宋体" w:eastAsia="宋体" w:hint="default"/>
          <w:b/>
          <w:bCs/>
          <w:sz w:val="24"/>
          <w:szCs w:val="24"/>
        </w:rPr>
      </w:pPr>
    </w:p>
    <w:p>
      <w:pPr>
        <w:pStyle w:val="Heading5"/>
        <w:spacing w:line="240" w:lineRule="auto"/>
        <w:ind w:right="1133"/>
        <w:jc w:val="left"/>
        <w:rPr>
          <w:b w:val="0"/>
          <w:bCs w:val="0"/>
        </w:rPr>
      </w:pPr>
      <w:r>
        <w:rPr>
          <w:rFonts w:ascii="Times New Roman" w:hAnsi="Times New Roman" w:cs="Times New Roman" w:eastAsia="Times New Roman" w:hint="default"/>
        </w:rPr>
        <w:t>1</w:t>
      </w:r>
      <w:r>
        <w:rPr/>
        <w:t>、履行社会责任情况</w:t>
      </w:r>
      <w:r>
        <w:rPr>
          <w:b w:val="0"/>
          <w:bCs w:val="0"/>
        </w:rPr>
      </w:r>
    </w:p>
    <w:p>
      <w:pPr>
        <w:spacing w:line="240" w:lineRule="auto" w:before="4"/>
        <w:rPr>
          <w:rFonts w:ascii="宋体" w:hAnsi="宋体" w:cs="宋体" w:eastAsia="宋体" w:hint="default"/>
          <w:b/>
          <w:bCs/>
          <w:sz w:val="26"/>
          <w:szCs w:val="26"/>
        </w:rPr>
      </w:pPr>
    </w:p>
    <w:p>
      <w:pPr>
        <w:pStyle w:val="BodyText"/>
        <w:spacing w:line="357" w:lineRule="auto"/>
        <w:ind w:left="513" w:right="1129"/>
        <w:jc w:val="left"/>
      </w:pPr>
      <w:r>
        <w:rPr/>
        <w:t>公司积极承担对员工、客户、债权人、社会等其他利益相关者的责任。 </w:t>
      </w:r>
      <w:r>
        <w:rPr>
          <w:spacing w:val="-2"/>
        </w:rPr>
        <w:t>在保障股东权益方面，公司严格按照《公司法》、《证券法》、《深圳证券交易所创业板上市公司规范运作指引》等有</w:t>
      </w:r>
    </w:p>
    <w:p>
      <w:pPr>
        <w:pStyle w:val="BodyText"/>
        <w:spacing w:line="224" w:lineRule="exact"/>
        <w:ind w:right="982"/>
        <w:jc w:val="left"/>
      </w:pPr>
      <w:r>
        <w:rPr/>
        <w:t>关法律、法规及规范性文件的要求，不断提升和完善法人治理结构，强化规范运作；及时、准确、真实、完整地进行信息披</w:t>
      </w:r>
    </w:p>
    <w:p>
      <w:pPr>
        <w:pStyle w:val="BodyText"/>
        <w:spacing w:line="360" w:lineRule="auto" w:before="76"/>
        <w:ind w:left="513" w:right="1035" w:hanging="361"/>
        <w:jc w:val="left"/>
      </w:pPr>
      <w:r>
        <w:rPr/>
        <w:t>露，充分保障股东权益；严格落实利润分配计划的相关规定，使股东切实共享公司发展的经营成果。 </w:t>
      </w:r>
      <w:r>
        <w:rPr>
          <w:spacing w:val="-3"/>
        </w:rPr>
        <w:t>在保障员工权益方面，重视保护职工利益，严格遵守劳动法等有关规定，与职工签订劳动合同，为员工购买</w:t>
      </w:r>
      <w:r>
        <w:rPr>
          <w:rFonts w:ascii="Times New Roman" w:hAnsi="Times New Roman" w:cs="Times New Roman" w:eastAsia="Times New Roman" w:hint="default"/>
          <w:spacing w:val="-3"/>
        </w:rPr>
        <w:t>“</w:t>
      </w:r>
      <w:r>
        <w:rPr>
          <w:spacing w:val="-3"/>
        </w:rPr>
        <w:t>五险一金</w:t>
      </w:r>
      <w:r>
        <w:rPr>
          <w:rFonts w:ascii="Times New Roman" w:hAnsi="Times New Roman" w:cs="Times New Roman" w:eastAsia="Times New Roman" w:hint="default"/>
          <w:spacing w:val="-3"/>
        </w:rPr>
        <w:t>”</w:t>
      </w:r>
      <w:r>
        <w:rPr>
          <w:spacing w:val="-3"/>
        </w:rPr>
        <w:t>，</w:t>
      </w:r>
    </w:p>
    <w:p>
      <w:pPr>
        <w:pStyle w:val="BodyText"/>
        <w:spacing w:line="199" w:lineRule="exact"/>
        <w:ind w:right="982"/>
        <w:jc w:val="left"/>
      </w:pPr>
      <w:r>
        <w:rPr/>
        <w:t>并结合市场行情和公司自身特点制定有竞争力的薪酬，同时公司上市后积极实施了三期股权激励计划，让员工共享公司发展</w:t>
      </w:r>
    </w:p>
    <w:p>
      <w:pPr>
        <w:pStyle w:val="BodyText"/>
        <w:spacing w:line="316" w:lineRule="auto" w:before="76"/>
        <w:ind w:right="1133"/>
        <w:jc w:val="left"/>
      </w:pPr>
      <w:r>
        <w:rPr>
          <w:spacing w:val="-2"/>
        </w:rPr>
        <w:t>成果，实现员工与公司的双赢；公司注重员工素质提升，结合员工能力素质及培训需求情况，开展内训与外训；为员工提供</w:t>
      </w:r>
      <w:r>
        <w:rPr>
          <w:spacing w:val="-67"/>
        </w:rPr>
        <w:t> </w:t>
      </w:r>
      <w:r>
        <w:rPr>
          <w:spacing w:val="-67"/>
        </w:rPr>
      </w:r>
      <w:r>
        <w:rPr/>
        <w:t>宿舍和</w:t>
      </w:r>
      <w:r>
        <w:rPr>
          <w:rFonts w:ascii="Times New Roman" w:hAnsi="Times New Roman" w:cs="Times New Roman" w:eastAsia="Times New Roman" w:hint="default"/>
        </w:rPr>
        <w:t>“</w:t>
      </w:r>
      <w:r>
        <w:rPr/>
        <w:t>上下班</w:t>
      </w:r>
      <w:r>
        <w:rPr>
          <w:rFonts w:ascii="Times New Roman" w:hAnsi="Times New Roman" w:cs="Times New Roman" w:eastAsia="Times New Roman" w:hint="default"/>
        </w:rPr>
        <w:t>”</w:t>
      </w:r>
      <w:r>
        <w:rPr/>
        <w:t>班车等各项生活便利。</w:t>
      </w:r>
    </w:p>
    <w:p>
      <w:pPr>
        <w:pStyle w:val="BodyText"/>
        <w:spacing w:line="319" w:lineRule="auto" w:before="40"/>
        <w:ind w:right="982" w:firstLine="360"/>
        <w:jc w:val="left"/>
      </w:pPr>
      <w:r>
        <w:rPr>
          <w:spacing w:val="-2"/>
        </w:rPr>
        <w:t>在保障客户权益方面，公司在研发上不断创新，在产品质量上精益求精，实行五年质保，持续提升客户对公司产品和服</w:t>
      </w:r>
      <w:r>
        <w:rPr/>
        <w:t> 务的满意度。</w:t>
      </w:r>
    </w:p>
    <w:p>
      <w:pPr>
        <w:pStyle w:val="BodyText"/>
        <w:spacing w:line="316" w:lineRule="auto" w:before="17"/>
        <w:ind w:right="982" w:firstLine="360"/>
        <w:jc w:val="left"/>
      </w:pPr>
      <w:r>
        <w:rPr>
          <w:spacing w:val="-2"/>
        </w:rPr>
        <w:t>在保障供应商及债权人权益方面，公司始终坚持诚信为本，主动听取供应商和债权人的建议和意见，严格执行签署的各</w:t>
      </w:r>
      <w:r>
        <w:rPr/>
        <w:t> </w:t>
      </w:r>
      <w:r>
        <w:rPr>
          <w:spacing w:val="-4"/>
        </w:rPr>
        <w:t>项合约；同时公司提倡恪守商业道德，严格防范商业贿赂，让供应商将主要精力放在产品质量、供货的高效及服务的优质上，</w:t>
      </w:r>
      <w:r>
        <w:rPr>
          <w:spacing w:val="-46"/>
        </w:rPr>
        <w:t> </w:t>
      </w:r>
      <w:r>
        <w:rPr>
          <w:spacing w:val="-46"/>
        </w:rPr>
      </w:r>
      <w:r>
        <w:rPr/>
        <w:t>力争实现双赢局面。</w:t>
      </w:r>
    </w:p>
    <w:p>
      <w:pPr>
        <w:pStyle w:val="BodyText"/>
        <w:spacing w:line="314" w:lineRule="auto" w:before="59"/>
        <w:ind w:right="1129" w:firstLine="432"/>
        <w:jc w:val="left"/>
      </w:pPr>
      <w:r>
        <w:rPr/>
        <w:t>在保障社会等其他利益相关者权益方面，公司始终将依法经营作为公司运行的基本原则，注重企业经济效益与社会效 益的同步共赢；公司严格遵守国家法律、法规、政策的规定，始终依法经营，积极纳税，支持地方经济的发展。</w:t>
      </w:r>
    </w:p>
    <w:p>
      <w:pPr>
        <w:spacing w:line="240" w:lineRule="auto" w:before="12"/>
        <w:rPr>
          <w:rFonts w:ascii="宋体" w:hAnsi="宋体" w:cs="宋体" w:eastAsia="宋体" w:hint="default"/>
          <w:sz w:val="22"/>
          <w:szCs w:val="22"/>
        </w:rPr>
      </w:pPr>
    </w:p>
    <w:p>
      <w:pPr>
        <w:pStyle w:val="Heading5"/>
        <w:spacing w:line="240" w:lineRule="auto"/>
        <w:ind w:right="1133"/>
        <w:jc w:val="left"/>
        <w:rPr>
          <w:b w:val="0"/>
          <w:bCs w:val="0"/>
        </w:rPr>
      </w:pPr>
      <w:r>
        <w:rPr>
          <w:rFonts w:ascii="Times New Roman" w:hAnsi="Times New Roman" w:cs="Times New Roman" w:eastAsia="Times New Roman" w:hint="default"/>
        </w:rPr>
        <w:t>2</w:t>
      </w:r>
      <w:r>
        <w:rPr/>
        <w:t>、履行精准扶贫社会责任情况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1"/>
        </w:rPr>
        <w:t> </w:t>
      </w:r>
      <w:r>
        <w:rPr/>
        <w:t>不适用</w:t>
      </w:r>
    </w:p>
    <w:p>
      <w:pPr>
        <w:spacing w:line="240" w:lineRule="auto" w:before="3"/>
        <w:rPr>
          <w:rFonts w:ascii="宋体" w:hAnsi="宋体" w:cs="宋体" w:eastAsia="宋体" w:hint="default"/>
          <w:sz w:val="26"/>
          <w:szCs w:val="26"/>
        </w:rPr>
      </w:pPr>
    </w:p>
    <w:p>
      <w:pPr>
        <w:pStyle w:val="Heading5"/>
        <w:spacing w:line="240" w:lineRule="auto"/>
        <w:ind w:right="1133"/>
        <w:jc w:val="left"/>
        <w:rPr>
          <w:b w:val="0"/>
          <w:bCs w:val="0"/>
        </w:rPr>
      </w:pPr>
      <w:r>
        <w:rPr>
          <w:rFonts w:ascii="Times New Roman" w:hAnsi="Times New Roman" w:cs="Times New Roman" w:eastAsia="Times New Roman" w:hint="default"/>
        </w:rPr>
        <w:t>3</w:t>
      </w:r>
      <w:r>
        <w:rPr/>
        <w:t>、环境保护相关的情况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133"/>
        <w:jc w:val="left"/>
      </w:pPr>
      <w:r>
        <w:rPr/>
        <w:t>上市公司及其子公司不属于环境保护部门公布的重点排污单位</w:t>
      </w:r>
    </w:p>
    <w:p>
      <w:pPr>
        <w:spacing w:line="240" w:lineRule="auto" w:before="3"/>
        <w:rPr>
          <w:rFonts w:ascii="宋体" w:hAnsi="宋体" w:cs="宋体" w:eastAsia="宋体" w:hint="default"/>
          <w:sz w:val="25"/>
          <w:szCs w:val="25"/>
        </w:rPr>
      </w:pPr>
    </w:p>
    <w:p>
      <w:pPr>
        <w:pStyle w:val="Heading3"/>
        <w:spacing w:line="240" w:lineRule="auto"/>
        <w:ind w:right="1133"/>
        <w:jc w:val="left"/>
        <w:rPr>
          <w:b w:val="0"/>
          <w:bCs w:val="0"/>
        </w:rPr>
      </w:pPr>
      <w:r>
        <w:rPr/>
        <w:t>十八、其他重大事项的说明</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300" w:lineRule="auto" w:before="103"/>
        <w:ind w:right="1124" w:firstLine="360"/>
        <w:jc w:val="left"/>
      </w:pPr>
      <w:r>
        <w:rPr>
          <w:rFonts w:ascii="Times New Roman" w:hAnsi="Times New Roman" w:cs="Times New Roman" w:eastAsia="Times New Roman" w:hint="default"/>
        </w:rPr>
        <w:t>1</w:t>
      </w:r>
      <w:r>
        <w:rPr/>
        <w:t>、公司第四届董事会第七次会议审议通过了《关于对控股子公司提供财务资助的公告》、《关于向银行申请综合授信 额度的公告》具体内容详见</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5</w:t>
      </w:r>
      <w:r>
        <w:rPr/>
        <w:t>日刊登在巨潮资讯网的相关公告。</w:t>
      </w:r>
    </w:p>
    <w:p>
      <w:pPr>
        <w:pStyle w:val="BodyText"/>
        <w:spacing w:line="240" w:lineRule="auto" w:before="13"/>
        <w:ind w:left="513" w:right="1133"/>
        <w:jc w:val="left"/>
        <w:rPr>
          <w:rFonts w:ascii="Times New Roman" w:hAnsi="Times New Roman" w:cs="Times New Roman" w:eastAsia="Times New Roman" w:hint="default"/>
        </w:rPr>
      </w:pPr>
      <w:r>
        <w:rPr>
          <w:rFonts w:ascii="Times New Roman" w:hAnsi="Times New Roman" w:cs="Times New Roman" w:eastAsia="Times New Roman" w:hint="default"/>
          <w:spacing w:val="-4"/>
        </w:rPr>
        <w:t>2</w:t>
      </w:r>
      <w:r>
        <w:rPr>
          <w:spacing w:val="-4"/>
        </w:rPr>
        <w:t>、公司第四届董事会第八次会议审议通过了《关于控股子公司</w:t>
      </w:r>
      <w:r>
        <w:rPr>
          <w:rFonts w:ascii="Times New Roman" w:hAnsi="Times New Roman" w:cs="Times New Roman" w:eastAsia="Times New Roman" w:hint="default"/>
          <w:spacing w:val="-4"/>
        </w:rPr>
        <w:t>2019</w:t>
      </w:r>
      <w:r>
        <w:rPr>
          <w:spacing w:val="-4"/>
        </w:rPr>
        <w:t>年度日常关联交易预计的议案》，具体内容详见</w:t>
      </w:r>
      <w:r>
        <w:rPr>
          <w:rFonts w:ascii="Times New Roman" w:hAnsi="Times New Roman" w:cs="Times New Roman" w:eastAsia="Times New Roman" w:hint="default"/>
          <w:spacing w:val="-4"/>
        </w:rPr>
        <w:t>2019</w:t>
      </w:r>
    </w:p>
    <w:p>
      <w:pPr>
        <w:pStyle w:val="BodyText"/>
        <w:spacing w:line="240" w:lineRule="auto" w:before="61"/>
        <w:ind w:right="1133"/>
        <w:jc w:val="left"/>
      </w:pP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26</w:t>
      </w:r>
      <w:r>
        <w:rPr/>
        <w:t>日刊登在巨潮资讯网的相关公告。</w:t>
      </w:r>
    </w:p>
    <w:p>
      <w:pPr>
        <w:pStyle w:val="BodyText"/>
        <w:spacing w:line="240" w:lineRule="auto" w:before="63"/>
        <w:ind w:left="513" w:right="982"/>
        <w:jc w:val="left"/>
      </w:pPr>
      <w:r>
        <w:rPr>
          <w:rFonts w:ascii="Times New Roman" w:hAnsi="Times New Roman" w:cs="Times New Roman" w:eastAsia="Times New Roman" w:hint="default"/>
          <w:spacing w:val="-3"/>
        </w:rPr>
        <w:t>3</w:t>
      </w:r>
      <w:r>
        <w:rPr>
          <w:spacing w:val="-3"/>
        </w:rPr>
        <w:t>、</w:t>
      </w: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2</w:t>
      </w:r>
      <w:r>
        <w:rPr>
          <w:spacing w:val="-3"/>
        </w:rPr>
        <w:t>月</w:t>
      </w:r>
      <w:r>
        <w:rPr>
          <w:rFonts w:ascii="Times New Roman" w:hAnsi="Times New Roman" w:cs="Times New Roman" w:eastAsia="Times New Roman" w:hint="default"/>
          <w:spacing w:val="-3"/>
        </w:rPr>
        <w:t>27</w:t>
      </w:r>
      <w:r>
        <w:rPr>
          <w:spacing w:val="-3"/>
        </w:rPr>
        <w:t>日披露了《关于控股股东及其一致行动人减持计划的预披露公告》；</w:t>
      </w: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6</w:t>
      </w:r>
      <w:r>
        <w:rPr>
          <w:spacing w:val="-3"/>
        </w:rPr>
        <w:t>月</w:t>
      </w:r>
      <w:r>
        <w:rPr>
          <w:rFonts w:ascii="Times New Roman" w:hAnsi="Times New Roman" w:cs="Times New Roman" w:eastAsia="Times New Roman" w:hint="default"/>
          <w:spacing w:val="-3"/>
        </w:rPr>
        <w:t>6</w:t>
      </w:r>
      <w:r>
        <w:rPr>
          <w:spacing w:val="-3"/>
        </w:rPr>
        <w:t>日、</w:t>
      </w:r>
      <w:r>
        <w:rPr>
          <w:rFonts w:ascii="Times New Roman" w:hAnsi="Times New Roman" w:cs="Times New Roman" w:eastAsia="Times New Roman" w:hint="default"/>
          <w:spacing w:val="-3"/>
        </w:rPr>
        <w:t>6</w:t>
      </w:r>
      <w:r>
        <w:rPr>
          <w:spacing w:val="-3"/>
        </w:rPr>
        <w:t>月</w:t>
      </w:r>
      <w:r>
        <w:rPr>
          <w:rFonts w:ascii="Times New Roman" w:hAnsi="Times New Roman" w:cs="Times New Roman" w:eastAsia="Times New Roman" w:hint="default"/>
          <w:spacing w:val="-3"/>
        </w:rPr>
        <w:t>17</w:t>
      </w:r>
      <w:r>
        <w:rPr>
          <w:spacing w:val="-3"/>
        </w:rPr>
        <w:t>日披露了《关</w:t>
      </w:r>
    </w:p>
    <w:p>
      <w:pPr>
        <w:spacing w:after="0" w:line="240" w:lineRule="auto"/>
        <w:jc w:val="left"/>
        <w:sectPr>
          <w:pgSz w:w="11910" w:h="16840"/>
          <w:pgMar w:header="877" w:footer="979" w:top="1100" w:bottom="1160" w:left="980" w:right="0"/>
        </w:sectPr>
      </w:pPr>
    </w:p>
    <w:p>
      <w:pPr>
        <w:spacing w:line="240" w:lineRule="auto" w:before="11"/>
        <w:rPr>
          <w:rFonts w:ascii="宋体" w:hAnsi="宋体" w:cs="宋体" w:eastAsia="宋体" w:hint="default"/>
          <w:sz w:val="21"/>
          <w:szCs w:val="21"/>
        </w:rPr>
      </w:pPr>
    </w:p>
    <w:p>
      <w:pPr>
        <w:pStyle w:val="BodyText"/>
        <w:spacing w:line="300" w:lineRule="auto" w:before="44"/>
        <w:ind w:right="1139"/>
        <w:jc w:val="both"/>
      </w:pPr>
      <w:r>
        <w:rPr/>
        <w:t>于控股股东及其一致行动人减持计划实施的进展公告》及《关于控股股东及其一致行动人减持股份比例达到</w:t>
      </w:r>
      <w:r>
        <w:rPr>
          <w:rFonts w:ascii="Times New Roman" w:hAnsi="Times New Roman" w:cs="Times New Roman" w:eastAsia="Times New Roman" w:hint="default"/>
        </w:rPr>
        <w:t>1%</w:t>
      </w:r>
      <w:r>
        <w:rPr/>
        <w:t>的公告》； </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23</w:t>
      </w:r>
      <w:r>
        <w:rPr/>
        <w:t>日披露了《关于控股股东及其一致行动人减持计划届满暨实施完毕的公告》具体内容详见刊登在巨潮资讯网的 相关公告。</w:t>
      </w:r>
    </w:p>
    <w:p>
      <w:pPr>
        <w:pStyle w:val="BodyText"/>
        <w:spacing w:line="240" w:lineRule="auto" w:before="31"/>
        <w:ind w:left="513" w:right="0"/>
        <w:jc w:val="left"/>
      </w:pPr>
      <w:r>
        <w:rPr>
          <w:rFonts w:ascii="Times New Roman" w:hAnsi="Times New Roman" w:cs="Times New Roman" w:eastAsia="Times New Roman" w:hint="default"/>
        </w:rPr>
        <w:t>4</w:t>
      </w:r>
      <w:r>
        <w:rPr/>
        <w:t>、公司</w:t>
      </w:r>
      <w:r>
        <w:rPr>
          <w:rFonts w:ascii="Times New Roman" w:hAnsi="Times New Roman" w:cs="Times New Roman" w:eastAsia="Times New Roman" w:hint="default"/>
        </w:rPr>
        <w:t>2018</w:t>
      </w:r>
      <w:r>
        <w:rPr/>
        <w:t>年年度权益分派已于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26</w:t>
      </w:r>
      <w:r>
        <w:rPr/>
        <w:t>日实施完毕，具体内容详见</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18</w:t>
      </w:r>
      <w:r>
        <w:rPr/>
        <w:t>日刊登在巨潮资讯网的相关公告。</w:t>
      </w:r>
    </w:p>
    <w:p>
      <w:pPr>
        <w:pStyle w:val="BodyText"/>
        <w:spacing w:line="300" w:lineRule="auto" w:before="63"/>
        <w:ind w:right="1126" w:firstLine="360"/>
        <w:jc w:val="both"/>
      </w:pPr>
      <w:r>
        <w:rPr>
          <w:rFonts w:ascii="Times New Roman" w:hAnsi="Times New Roman" w:cs="Times New Roman" w:eastAsia="Times New Roman" w:hint="default"/>
          <w:spacing w:val="-2"/>
        </w:rPr>
        <w:t>5</w:t>
      </w:r>
      <w:r>
        <w:rPr>
          <w:spacing w:val="-2"/>
        </w:rPr>
        <w:t>、公司第四届董事会第十次会议审议通过了《关于聘任公司财务总监的议案》，具体内容详见</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7</w:t>
      </w:r>
      <w:r>
        <w:rPr>
          <w:spacing w:val="-2"/>
        </w:rPr>
        <w:t>月</w:t>
      </w:r>
      <w:r>
        <w:rPr>
          <w:rFonts w:ascii="Times New Roman" w:hAnsi="Times New Roman" w:cs="Times New Roman" w:eastAsia="Times New Roman" w:hint="default"/>
          <w:spacing w:val="-2"/>
        </w:rPr>
        <w:t>11</w:t>
      </w:r>
      <w:r>
        <w:rPr>
          <w:spacing w:val="-2"/>
        </w:rPr>
        <w:t>日刊登在巨</w:t>
      </w:r>
      <w:r>
        <w:rPr/>
        <w:t> 潮资讯网的相关公告。</w:t>
      </w:r>
    </w:p>
    <w:p>
      <w:pPr>
        <w:pStyle w:val="BodyText"/>
        <w:spacing w:line="300" w:lineRule="auto" w:before="31"/>
        <w:ind w:right="1131" w:firstLine="360"/>
        <w:jc w:val="both"/>
      </w:pPr>
      <w:r>
        <w:rPr>
          <w:rFonts w:ascii="Times New Roman" w:hAnsi="Times New Roman" w:cs="Times New Roman" w:eastAsia="Times New Roman" w:hint="default"/>
          <w:spacing w:val="-2"/>
        </w:rPr>
        <w:t>6</w:t>
      </w:r>
      <w:r>
        <w:rPr>
          <w:spacing w:val="-2"/>
        </w:rPr>
        <w:t>、</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16</w:t>
      </w:r>
      <w:r>
        <w:rPr>
          <w:spacing w:val="-2"/>
        </w:rPr>
        <w:t>日披露了《关于高级管理人员减持计划的预披露公告》，</w:t>
      </w:r>
      <w:r>
        <w:rPr>
          <w:rFonts w:ascii="Times New Roman" w:hAnsi="Times New Roman" w:cs="Times New Roman" w:eastAsia="Times New Roman" w:hint="default"/>
          <w:spacing w:val="-2"/>
        </w:rPr>
        <w:t>2020</w:t>
      </w:r>
      <w:r>
        <w:rPr>
          <w:spacing w:val="-2"/>
        </w:rPr>
        <w:t>年</w:t>
      </w:r>
      <w:r>
        <w:rPr>
          <w:rFonts w:ascii="Times New Roman" w:hAnsi="Times New Roman" w:cs="Times New Roman" w:eastAsia="Times New Roman" w:hint="default"/>
          <w:spacing w:val="-2"/>
        </w:rPr>
        <w:t>2</w:t>
      </w:r>
      <w:r>
        <w:rPr>
          <w:spacing w:val="-2"/>
        </w:rPr>
        <w:t>月</w:t>
      </w:r>
      <w:r>
        <w:rPr>
          <w:rFonts w:ascii="Times New Roman" w:hAnsi="Times New Roman" w:cs="Times New Roman" w:eastAsia="Times New Roman" w:hint="default"/>
          <w:spacing w:val="-2"/>
        </w:rPr>
        <w:t>17</w:t>
      </w:r>
      <w:r>
        <w:rPr>
          <w:spacing w:val="-2"/>
        </w:rPr>
        <w:t>日披露了《关于高级管理人员减</w:t>
      </w:r>
      <w:r>
        <w:rPr/>
        <w:t> 持计划实施完毕的公告》具体内容详见刊登在巨潮资讯网的相关公告。</w:t>
      </w:r>
    </w:p>
    <w:p>
      <w:pPr>
        <w:pStyle w:val="BodyText"/>
        <w:spacing w:line="300" w:lineRule="auto" w:before="31"/>
        <w:ind w:right="1131" w:firstLine="360"/>
        <w:jc w:val="both"/>
      </w:pPr>
      <w:r>
        <w:rPr>
          <w:rFonts w:ascii="Times New Roman" w:hAnsi="Times New Roman" w:cs="Times New Roman" w:eastAsia="Times New Roman" w:hint="default"/>
        </w:rPr>
        <w:t>7</w:t>
      </w:r>
      <w:r>
        <w:rPr/>
        <w:t>、</w:t>
      </w:r>
      <w:r>
        <w:rPr>
          <w:rFonts w:ascii="Times New Roman" w:hAnsi="Times New Roman" w:cs="Times New Roman" w:eastAsia="Times New Roman" w:hint="default"/>
        </w:rPr>
        <w:t>2019 </w:t>
      </w:r>
      <w:r>
        <w:rPr/>
        <w:t>年 </w:t>
      </w:r>
      <w:r>
        <w:rPr>
          <w:rFonts w:ascii="Times New Roman" w:hAnsi="Times New Roman" w:cs="Times New Roman" w:eastAsia="Times New Roman" w:hint="default"/>
        </w:rPr>
        <w:t>11 </w:t>
      </w:r>
      <w:r>
        <w:rPr/>
        <w:t>月</w:t>
      </w:r>
      <w:r>
        <w:rPr>
          <w:spacing w:val="15"/>
        </w:rPr>
        <w:t> </w:t>
      </w:r>
      <w:r>
        <w:rPr>
          <w:rFonts w:ascii="Times New Roman" w:hAnsi="Times New Roman" w:cs="Times New Roman" w:eastAsia="Times New Roman" w:hint="default"/>
        </w:rPr>
        <w:t>18</w:t>
      </w:r>
      <w:r>
        <w:rPr/>
        <w:t>日收到平安科技（深圳）有限公司发来的《中标通知书》，确定公司为广州</w:t>
      </w:r>
      <w:r>
        <w:rPr>
          <w:rFonts w:ascii="Times New Roman" w:hAnsi="Times New Roman" w:cs="Times New Roman" w:eastAsia="Times New Roman" w:hint="default"/>
        </w:rPr>
        <w:t>“</w:t>
      </w:r>
      <w:r>
        <w:rPr/>
        <w:t>花都智能门禁项目前 端设备及实施</w:t>
      </w:r>
      <w:r>
        <w:rPr>
          <w:rFonts w:ascii="Times New Roman" w:hAnsi="Times New Roman" w:cs="Times New Roman" w:eastAsia="Times New Roman" w:hint="default"/>
        </w:rPr>
        <w:t>-20191012</w:t>
      </w:r>
      <w:r>
        <w:rPr/>
        <w:t>（</w:t>
      </w:r>
      <w:r>
        <w:rPr>
          <w:rFonts w:ascii="Times New Roman" w:hAnsi="Times New Roman" w:cs="Times New Roman" w:eastAsia="Times New Roman" w:hint="default"/>
        </w:rPr>
        <w:t>LF2019177960</w:t>
      </w:r>
      <w:r>
        <w:rPr/>
        <w:t>）</w:t>
      </w:r>
      <w:r>
        <w:rPr>
          <w:rFonts w:ascii="Times New Roman" w:hAnsi="Times New Roman" w:cs="Times New Roman" w:eastAsia="Times New Roman" w:hint="default"/>
        </w:rPr>
        <w:t>”</w:t>
      </w:r>
      <w:r>
        <w:rPr/>
        <w:t>项目的中标方，中标金额</w:t>
      </w:r>
      <w:r>
        <w:rPr>
          <w:rFonts w:ascii="Times New Roman" w:hAnsi="Times New Roman" w:cs="Times New Roman" w:eastAsia="Times New Roman" w:hint="default"/>
        </w:rPr>
        <w:t>71,449,815.2</w:t>
      </w:r>
      <w:r>
        <w:rPr/>
        <w:t>元</w:t>
      </w:r>
      <w:r>
        <w:rPr>
          <w:rFonts w:ascii="Times New Roman" w:hAnsi="Times New Roman" w:cs="Times New Roman" w:eastAsia="Times New Roman" w:hint="default"/>
        </w:rPr>
        <w:t>,</w:t>
      </w:r>
      <w:r>
        <w:rPr/>
        <w:t>具体内容详见刊登在巨潮资讯网的相关 公告。</w:t>
      </w:r>
    </w:p>
    <w:p>
      <w:pPr>
        <w:spacing w:line="240" w:lineRule="auto" w:before="11"/>
        <w:rPr>
          <w:rFonts w:ascii="宋体" w:hAnsi="宋体" w:cs="宋体" w:eastAsia="宋体" w:hint="default"/>
          <w:sz w:val="21"/>
          <w:szCs w:val="21"/>
        </w:rPr>
      </w:pPr>
    </w:p>
    <w:p>
      <w:pPr>
        <w:pStyle w:val="Heading3"/>
        <w:spacing w:line="240" w:lineRule="auto"/>
        <w:ind w:right="0"/>
        <w:jc w:val="both"/>
        <w:rPr>
          <w:b w:val="0"/>
          <w:bCs w:val="0"/>
        </w:rPr>
      </w:pPr>
      <w:r>
        <w:rPr/>
        <w:t>十九、公司子公司重大事项</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both"/>
        <w:sectPr>
          <w:pgSz w:w="11910" w:h="16840"/>
          <w:pgMar w:header="877" w:footer="979" w:top="110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pStyle w:val="Heading1"/>
        <w:spacing w:line="240" w:lineRule="auto"/>
        <w:ind w:left="3045" w:right="1133"/>
        <w:jc w:val="left"/>
        <w:rPr>
          <w:b w:val="0"/>
          <w:bCs w:val="0"/>
        </w:rPr>
      </w:pPr>
      <w:bookmarkStart w:name="_bookmark5" w:id="6"/>
      <w:bookmarkEnd w:id="6"/>
      <w:r>
        <w:rPr>
          <w:b w:val="0"/>
          <w:bCs w:val="0"/>
        </w:rPr>
      </w:r>
      <w:r>
        <w:rPr/>
        <w:t>第六节股份变动及股东情况</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3"/>
        <w:spacing w:line="240" w:lineRule="auto" w:before="26"/>
        <w:ind w:right="1133"/>
        <w:jc w:val="left"/>
        <w:rPr>
          <w:b w:val="0"/>
          <w:bCs w:val="0"/>
        </w:rPr>
      </w:pPr>
      <w:r>
        <w:rPr/>
        <w:t>一、股份变动情况</w:t>
      </w:r>
      <w:r>
        <w:rPr>
          <w:b w:val="0"/>
          <w:bCs w:val="0"/>
        </w:rPr>
      </w:r>
    </w:p>
    <w:p>
      <w:pPr>
        <w:spacing w:line="240" w:lineRule="auto" w:before="9"/>
        <w:rPr>
          <w:rFonts w:ascii="宋体" w:hAnsi="宋体" w:cs="宋体" w:eastAsia="宋体" w:hint="default"/>
          <w:b/>
          <w:bCs/>
          <w:sz w:val="24"/>
          <w:szCs w:val="24"/>
        </w:rPr>
      </w:pPr>
    </w:p>
    <w:p>
      <w:pPr>
        <w:pStyle w:val="Heading5"/>
        <w:spacing w:line="240" w:lineRule="auto"/>
        <w:ind w:right="1133"/>
        <w:jc w:val="left"/>
        <w:rPr>
          <w:b w:val="0"/>
          <w:bCs w:val="0"/>
        </w:rPr>
      </w:pPr>
      <w:r>
        <w:rPr>
          <w:rFonts w:ascii="Times New Roman" w:hAnsi="Times New Roman" w:cs="Times New Roman" w:eastAsia="Times New Roman" w:hint="default"/>
        </w:rPr>
        <w:t>1</w:t>
      </w:r>
      <w:r>
        <w:rPr/>
        <w:t>、股份变动情况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单位：股</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21"/>
        <w:gridCol w:w="1219"/>
        <w:gridCol w:w="823"/>
        <w:gridCol w:w="823"/>
        <w:gridCol w:w="821"/>
        <w:gridCol w:w="823"/>
        <w:gridCol w:w="821"/>
        <w:gridCol w:w="637"/>
        <w:gridCol w:w="982"/>
        <w:gridCol w:w="792"/>
      </w:tblGrid>
      <w:tr>
        <w:trPr>
          <w:trHeight w:val="403" w:hRule="exact"/>
        </w:trPr>
        <w:tc>
          <w:tcPr>
            <w:tcW w:w="1821" w:type="dxa"/>
            <w:tcBorders>
              <w:top w:val="single" w:sz="4" w:space="0" w:color="000000"/>
              <w:left w:val="single" w:sz="4" w:space="0" w:color="000000"/>
              <w:bottom w:val="nil" w:sz="6" w:space="0" w:color="auto"/>
              <w:right w:val="single" w:sz="4" w:space="0" w:color="000000"/>
            </w:tcBorders>
            <w:shd w:val="clear" w:color="auto" w:fill="D2D2D2"/>
          </w:tcPr>
          <w:p>
            <w:pPr/>
          </w:p>
        </w:tc>
        <w:tc>
          <w:tcPr>
            <w:tcW w:w="204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70"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392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67"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77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61" w:hRule="exact"/>
        </w:trPr>
        <w:tc>
          <w:tcPr>
            <w:tcW w:w="182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219"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tcBorders>
              <w:top w:val="single" w:sz="4" w:space="0" w:color="000000"/>
              <w:left w:val="single" w:sz="4" w:space="0" w:color="000000"/>
              <w:bottom w:val="nil" w:sz="6" w:space="0" w:color="auto"/>
              <w:right w:val="single" w:sz="4" w:space="0" w:color="000000"/>
            </w:tcBorders>
            <w:shd w:val="clear" w:color="auto" w:fill="D2D2D2"/>
          </w:tcPr>
          <w:p>
            <w:pPr/>
          </w:p>
        </w:tc>
        <w:tc>
          <w:tcPr>
            <w:tcW w:w="821"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316" w:right="47" w:hanging="272"/>
              <w:jc w:val="left"/>
              <w:rPr>
                <w:rFonts w:ascii="宋体" w:hAnsi="宋体" w:cs="宋体" w:eastAsia="宋体" w:hint="default"/>
                <w:sz w:val="18"/>
                <w:szCs w:val="18"/>
              </w:rPr>
            </w:pPr>
            <w:r>
              <w:rPr>
                <w:rFonts w:ascii="宋体" w:hAnsi="宋体" w:cs="宋体" w:eastAsia="宋体" w:hint="default"/>
                <w:sz w:val="18"/>
                <w:szCs w:val="18"/>
              </w:rPr>
              <w:t>公积金转 股</w:t>
            </w:r>
          </w:p>
        </w:tc>
        <w:tc>
          <w:tcPr>
            <w:tcW w:w="821" w:type="dxa"/>
            <w:tcBorders>
              <w:top w:val="single" w:sz="4" w:space="0" w:color="000000"/>
              <w:left w:val="single" w:sz="4" w:space="0" w:color="000000"/>
              <w:bottom w:val="nil" w:sz="6" w:space="0" w:color="auto"/>
              <w:right w:val="single" w:sz="4" w:space="0" w:color="000000"/>
            </w:tcBorders>
            <w:shd w:val="clear" w:color="auto" w:fill="D2D2D2"/>
          </w:tcPr>
          <w:p>
            <w:pPr/>
          </w:p>
        </w:tc>
        <w:tc>
          <w:tcPr>
            <w:tcW w:w="637" w:type="dxa"/>
            <w:tcBorders>
              <w:top w:val="single" w:sz="4" w:space="0" w:color="000000"/>
              <w:left w:val="single" w:sz="4" w:space="0" w:color="000000"/>
              <w:bottom w:val="nil" w:sz="6" w:space="0" w:color="auto"/>
              <w:right w:val="single" w:sz="4" w:space="0" w:color="000000"/>
            </w:tcBorders>
            <w:shd w:val="clear" w:color="auto" w:fill="D2D2D2"/>
          </w:tcPr>
          <w:p>
            <w:pPr/>
          </w:p>
        </w:tc>
        <w:tc>
          <w:tcPr>
            <w:tcW w:w="982" w:type="dxa"/>
            <w:tcBorders>
              <w:top w:val="single" w:sz="4" w:space="0" w:color="000000"/>
              <w:left w:val="single" w:sz="4" w:space="0" w:color="000000"/>
              <w:bottom w:val="nil" w:sz="6" w:space="0" w:color="auto"/>
              <w:right w:val="single" w:sz="4" w:space="0" w:color="000000"/>
            </w:tcBorders>
            <w:shd w:val="clear" w:color="auto" w:fill="D2D2D2"/>
          </w:tcPr>
          <w:p>
            <w:pPr/>
          </w:p>
        </w:tc>
        <w:tc>
          <w:tcPr>
            <w:tcW w:w="792"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1821" w:type="dxa"/>
            <w:vMerge/>
            <w:tcBorders>
              <w:left w:val="single" w:sz="4" w:space="0" w:color="000000"/>
              <w:bottom w:val="nil" w:sz="6" w:space="0" w:color="auto"/>
              <w:right w:val="single" w:sz="4" w:space="0" w:color="000000"/>
            </w:tcBorders>
            <w:shd w:val="clear" w:color="auto" w:fill="D2D2D2"/>
          </w:tcPr>
          <w:p>
            <w:pPr/>
          </w:p>
        </w:tc>
        <w:tc>
          <w:tcPr>
            <w:tcW w:w="121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数量</w:t>
            </w:r>
          </w:p>
        </w:tc>
        <w:tc>
          <w:tcPr>
            <w:tcW w:w="8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28"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47"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82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25"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823" w:type="dxa"/>
            <w:vMerge/>
            <w:tcBorders>
              <w:left w:val="single" w:sz="4" w:space="0" w:color="000000"/>
              <w:right w:val="single" w:sz="4" w:space="0" w:color="000000"/>
            </w:tcBorders>
            <w:shd w:val="clear" w:color="auto" w:fill="D2D2D2"/>
          </w:tcPr>
          <w:p>
            <w:pPr/>
          </w:p>
        </w:tc>
        <w:tc>
          <w:tcPr>
            <w:tcW w:w="82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2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3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31"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98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04"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9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11"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199" w:hRule="exact"/>
        </w:trPr>
        <w:tc>
          <w:tcPr>
            <w:tcW w:w="1821" w:type="dxa"/>
            <w:vMerge w:val="restart"/>
            <w:tcBorders>
              <w:top w:val="nil" w:sz="6" w:space="0" w:color="auto"/>
              <w:left w:val="single" w:sz="4" w:space="0" w:color="000000"/>
              <w:right w:val="single" w:sz="4" w:space="0" w:color="000000"/>
            </w:tcBorders>
            <w:shd w:val="clear" w:color="auto" w:fill="D2D2D2"/>
          </w:tcPr>
          <w:p>
            <w:pPr/>
          </w:p>
        </w:tc>
        <w:tc>
          <w:tcPr>
            <w:tcW w:w="1219" w:type="dxa"/>
            <w:vMerge/>
            <w:tcBorders>
              <w:left w:val="single" w:sz="4" w:space="0" w:color="000000"/>
              <w:bottom w:val="nil" w:sz="6" w:space="0" w:color="auto"/>
              <w:right w:val="single" w:sz="4" w:space="0" w:color="000000"/>
            </w:tcBorders>
            <w:shd w:val="clear" w:color="auto" w:fill="D2D2D2"/>
          </w:tcPr>
          <w:p>
            <w:pPr/>
          </w:p>
        </w:tc>
        <w:tc>
          <w:tcPr>
            <w:tcW w:w="823" w:type="dxa"/>
            <w:vMerge/>
            <w:tcBorders>
              <w:left w:val="single" w:sz="4" w:space="0" w:color="000000"/>
              <w:bottom w:val="nil" w:sz="6" w:space="0" w:color="auto"/>
              <w:right w:val="single" w:sz="4" w:space="0" w:color="000000"/>
            </w:tcBorders>
            <w:shd w:val="clear" w:color="auto" w:fill="D2D2D2"/>
          </w:tcPr>
          <w:p>
            <w:pPr/>
          </w:p>
        </w:tc>
        <w:tc>
          <w:tcPr>
            <w:tcW w:w="823" w:type="dxa"/>
            <w:vMerge/>
            <w:tcBorders>
              <w:left w:val="single" w:sz="4" w:space="0" w:color="000000"/>
              <w:bottom w:val="nil" w:sz="6" w:space="0" w:color="auto"/>
              <w:right w:val="single" w:sz="4" w:space="0" w:color="000000"/>
            </w:tcBorders>
            <w:shd w:val="clear" w:color="auto" w:fill="D2D2D2"/>
          </w:tcPr>
          <w:p>
            <w:pPr/>
          </w:p>
        </w:tc>
        <w:tc>
          <w:tcPr>
            <w:tcW w:w="821" w:type="dxa"/>
            <w:vMerge/>
            <w:tcBorders>
              <w:left w:val="single" w:sz="4" w:space="0" w:color="000000"/>
              <w:bottom w:val="nil" w:sz="6" w:space="0" w:color="auto"/>
              <w:right w:val="single" w:sz="4" w:space="0" w:color="000000"/>
            </w:tcBorders>
            <w:shd w:val="clear" w:color="auto" w:fill="D2D2D2"/>
          </w:tcPr>
          <w:p>
            <w:pPr/>
          </w:p>
        </w:tc>
        <w:tc>
          <w:tcPr>
            <w:tcW w:w="823" w:type="dxa"/>
            <w:vMerge/>
            <w:tcBorders>
              <w:left w:val="single" w:sz="4" w:space="0" w:color="000000"/>
              <w:right w:val="single" w:sz="4" w:space="0" w:color="000000"/>
            </w:tcBorders>
            <w:shd w:val="clear" w:color="auto" w:fill="D2D2D2"/>
          </w:tcPr>
          <w:p>
            <w:pPr/>
          </w:p>
        </w:tc>
        <w:tc>
          <w:tcPr>
            <w:tcW w:w="821" w:type="dxa"/>
            <w:vMerge/>
            <w:tcBorders>
              <w:left w:val="single" w:sz="4" w:space="0" w:color="000000"/>
              <w:bottom w:val="nil" w:sz="6" w:space="0" w:color="auto"/>
              <w:right w:val="single" w:sz="4" w:space="0" w:color="000000"/>
            </w:tcBorders>
            <w:shd w:val="clear" w:color="auto" w:fill="D2D2D2"/>
          </w:tcPr>
          <w:p>
            <w:pPr/>
          </w:p>
        </w:tc>
        <w:tc>
          <w:tcPr>
            <w:tcW w:w="637" w:type="dxa"/>
            <w:vMerge/>
            <w:tcBorders>
              <w:left w:val="single" w:sz="4" w:space="0" w:color="000000"/>
              <w:bottom w:val="nil" w:sz="6" w:space="0" w:color="auto"/>
              <w:right w:val="single" w:sz="4" w:space="0" w:color="000000"/>
            </w:tcBorders>
            <w:shd w:val="clear" w:color="auto" w:fill="D2D2D2"/>
          </w:tcPr>
          <w:p>
            <w:pPr/>
          </w:p>
        </w:tc>
        <w:tc>
          <w:tcPr>
            <w:tcW w:w="982" w:type="dxa"/>
            <w:vMerge/>
            <w:tcBorders>
              <w:left w:val="single" w:sz="4" w:space="0" w:color="000000"/>
              <w:bottom w:val="nil" w:sz="6" w:space="0" w:color="auto"/>
              <w:right w:val="single" w:sz="4" w:space="0" w:color="000000"/>
            </w:tcBorders>
            <w:shd w:val="clear" w:color="auto" w:fill="D2D2D2"/>
          </w:tcPr>
          <w:p>
            <w:pPr/>
          </w:p>
        </w:tc>
        <w:tc>
          <w:tcPr>
            <w:tcW w:w="792"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1821" w:type="dxa"/>
            <w:vMerge/>
            <w:tcBorders>
              <w:left w:val="single" w:sz="4" w:space="0" w:color="000000"/>
              <w:bottom w:val="single" w:sz="4" w:space="0" w:color="000000"/>
              <w:right w:val="single" w:sz="4" w:space="0" w:color="000000"/>
            </w:tcBorders>
            <w:shd w:val="clear" w:color="auto" w:fill="D2D2D2"/>
          </w:tcPr>
          <w:p>
            <w:pPr/>
          </w:p>
        </w:tc>
        <w:tc>
          <w:tcPr>
            <w:tcW w:w="1219"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tcBorders>
              <w:top w:val="nil" w:sz="6" w:space="0" w:color="auto"/>
              <w:left w:val="single" w:sz="4" w:space="0" w:color="000000"/>
              <w:bottom w:val="single" w:sz="4" w:space="0" w:color="000000"/>
              <w:right w:val="single" w:sz="4" w:space="0" w:color="000000"/>
            </w:tcBorders>
            <w:shd w:val="clear" w:color="auto" w:fill="D2D2D2"/>
          </w:tcPr>
          <w:p>
            <w:pPr/>
          </w:p>
        </w:tc>
        <w:tc>
          <w:tcPr>
            <w:tcW w:w="821"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4" w:space="0" w:color="000000"/>
              <w:bottom w:val="single" w:sz="4" w:space="0" w:color="000000"/>
              <w:right w:val="single" w:sz="4" w:space="0" w:color="000000"/>
            </w:tcBorders>
            <w:shd w:val="clear" w:color="auto" w:fill="D2D2D2"/>
          </w:tcPr>
          <w:p>
            <w:pPr/>
          </w:p>
        </w:tc>
        <w:tc>
          <w:tcPr>
            <w:tcW w:w="821" w:type="dxa"/>
            <w:tcBorders>
              <w:top w:val="nil" w:sz="6" w:space="0" w:color="auto"/>
              <w:left w:val="single" w:sz="4" w:space="0" w:color="000000"/>
              <w:bottom w:val="single" w:sz="4" w:space="0" w:color="000000"/>
              <w:right w:val="single" w:sz="4" w:space="0" w:color="000000"/>
            </w:tcBorders>
            <w:shd w:val="clear" w:color="auto" w:fill="D2D2D2"/>
          </w:tcPr>
          <w:p>
            <w:pPr/>
          </w:p>
        </w:tc>
        <w:tc>
          <w:tcPr>
            <w:tcW w:w="637" w:type="dxa"/>
            <w:tcBorders>
              <w:top w:val="nil" w:sz="6" w:space="0" w:color="auto"/>
              <w:left w:val="single" w:sz="4" w:space="0" w:color="000000"/>
              <w:bottom w:val="single" w:sz="4" w:space="0" w:color="000000"/>
              <w:right w:val="single" w:sz="4" w:space="0" w:color="000000"/>
            </w:tcBorders>
            <w:shd w:val="clear" w:color="auto" w:fill="D2D2D2"/>
          </w:tcPr>
          <w:p>
            <w:pPr/>
          </w:p>
        </w:tc>
        <w:tc>
          <w:tcPr>
            <w:tcW w:w="982" w:type="dxa"/>
            <w:tcBorders>
              <w:top w:val="nil" w:sz="6" w:space="0" w:color="auto"/>
              <w:left w:val="single" w:sz="4" w:space="0" w:color="000000"/>
              <w:bottom w:val="single" w:sz="4" w:space="0" w:color="000000"/>
              <w:right w:val="single" w:sz="4" w:space="0" w:color="000000"/>
            </w:tcBorders>
            <w:shd w:val="clear" w:color="auto" w:fill="D2D2D2"/>
          </w:tcPr>
          <w:p>
            <w:pPr/>
          </w:p>
        </w:tc>
        <w:tc>
          <w:tcPr>
            <w:tcW w:w="792"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18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1219"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265,511,915</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48.86%</w:t>
            </w:r>
          </w:p>
        </w:tc>
        <w:tc>
          <w:tcPr>
            <w:tcW w:w="823"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21,000</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21,000</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center"/>
              <w:rPr>
                <w:rFonts w:ascii="Times New Roman" w:hAnsi="Times New Roman" w:cs="Times New Roman" w:eastAsia="Times New Roman" w:hint="default"/>
                <w:sz w:val="18"/>
                <w:szCs w:val="18"/>
              </w:rPr>
            </w:pPr>
            <w:r>
              <w:rPr>
                <w:rFonts w:ascii="Times New Roman"/>
                <w:sz w:val="18"/>
              </w:rPr>
              <w:t>265,532,915</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48.87%</w:t>
            </w:r>
          </w:p>
        </w:tc>
      </w:tr>
      <w:tr>
        <w:trPr>
          <w:trHeight w:val="401" w:hRule="exact"/>
        </w:trPr>
        <w:tc>
          <w:tcPr>
            <w:tcW w:w="18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1219"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265,511,915</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48.86%</w:t>
            </w:r>
          </w:p>
        </w:tc>
        <w:tc>
          <w:tcPr>
            <w:tcW w:w="823"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21,000</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21,000</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center"/>
              <w:rPr>
                <w:rFonts w:ascii="Times New Roman" w:hAnsi="Times New Roman" w:cs="Times New Roman" w:eastAsia="Times New Roman" w:hint="default"/>
                <w:sz w:val="18"/>
                <w:szCs w:val="18"/>
              </w:rPr>
            </w:pPr>
            <w:r>
              <w:rPr>
                <w:rFonts w:ascii="Times New Roman"/>
                <w:sz w:val="18"/>
              </w:rPr>
              <w:t>265,532,915</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48.87%</w:t>
            </w:r>
          </w:p>
        </w:tc>
      </w:tr>
      <w:tr>
        <w:trPr>
          <w:trHeight w:val="715" w:hRule="exact"/>
        </w:trPr>
        <w:tc>
          <w:tcPr>
            <w:tcW w:w="18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境内自然人持</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股</w:t>
            </w:r>
          </w:p>
        </w:tc>
        <w:tc>
          <w:tcPr>
            <w:tcW w:w="1219"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265,511,915</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48.86%</w:t>
            </w:r>
          </w:p>
        </w:tc>
        <w:tc>
          <w:tcPr>
            <w:tcW w:w="823"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21,000</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21,000</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 w:right="0"/>
              <w:jc w:val="center"/>
              <w:rPr>
                <w:rFonts w:ascii="Times New Roman" w:hAnsi="Times New Roman" w:cs="Times New Roman" w:eastAsia="Times New Roman" w:hint="default"/>
                <w:sz w:val="18"/>
                <w:szCs w:val="18"/>
              </w:rPr>
            </w:pPr>
            <w:r>
              <w:rPr>
                <w:rFonts w:ascii="Times New Roman"/>
                <w:sz w:val="18"/>
              </w:rPr>
              <w:t>265,532,915</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48.87%</w:t>
            </w:r>
          </w:p>
        </w:tc>
      </w:tr>
      <w:tr>
        <w:trPr>
          <w:trHeight w:val="401" w:hRule="exact"/>
        </w:trPr>
        <w:tc>
          <w:tcPr>
            <w:tcW w:w="18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1219"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277,858,687</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51.14%</w:t>
            </w:r>
          </w:p>
        </w:tc>
        <w:tc>
          <w:tcPr>
            <w:tcW w:w="823"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-21,000</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-21,000</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center"/>
              <w:rPr>
                <w:rFonts w:ascii="Times New Roman" w:hAnsi="Times New Roman" w:cs="Times New Roman" w:eastAsia="Times New Roman" w:hint="default"/>
                <w:sz w:val="18"/>
                <w:szCs w:val="18"/>
              </w:rPr>
            </w:pPr>
            <w:r>
              <w:rPr>
                <w:rFonts w:ascii="Times New Roman"/>
                <w:sz w:val="18"/>
              </w:rPr>
              <w:t>277,837,687</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51.13%</w:t>
            </w:r>
          </w:p>
        </w:tc>
      </w:tr>
      <w:tr>
        <w:trPr>
          <w:trHeight w:val="403" w:hRule="exact"/>
        </w:trPr>
        <w:tc>
          <w:tcPr>
            <w:tcW w:w="18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1219"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277,858,687</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51.14%</w:t>
            </w:r>
          </w:p>
        </w:tc>
        <w:tc>
          <w:tcPr>
            <w:tcW w:w="823"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-21,000</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-21,000</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center"/>
              <w:rPr>
                <w:rFonts w:ascii="Times New Roman" w:hAnsi="Times New Roman" w:cs="Times New Roman" w:eastAsia="Times New Roman" w:hint="default"/>
                <w:sz w:val="18"/>
                <w:szCs w:val="18"/>
              </w:rPr>
            </w:pPr>
            <w:r>
              <w:rPr>
                <w:rFonts w:ascii="Times New Roman"/>
                <w:sz w:val="18"/>
              </w:rPr>
              <w:t>277,837,687</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51.13%</w:t>
            </w:r>
          </w:p>
        </w:tc>
      </w:tr>
      <w:tr>
        <w:trPr>
          <w:trHeight w:val="401" w:hRule="exact"/>
        </w:trPr>
        <w:tc>
          <w:tcPr>
            <w:tcW w:w="18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1219"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543,370,602</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823"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center"/>
              <w:rPr>
                <w:rFonts w:ascii="Times New Roman" w:hAnsi="Times New Roman" w:cs="Times New Roman" w:eastAsia="Times New Roman" w:hint="default"/>
                <w:sz w:val="18"/>
                <w:szCs w:val="18"/>
              </w:rPr>
            </w:pPr>
            <w:r>
              <w:rPr>
                <w:rFonts w:ascii="Times New Roman"/>
                <w:sz w:val="18"/>
              </w:rPr>
              <w:t>543,370,602</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r>
    </w:tbl>
    <w:p>
      <w:pPr>
        <w:pStyle w:val="BodyText"/>
        <w:spacing w:line="240" w:lineRule="auto" w:before="49"/>
        <w:ind w:right="1133"/>
        <w:jc w:val="left"/>
      </w:pPr>
      <w:r>
        <w:rPr/>
        <w:t>股份变动的原因</w:t>
      </w:r>
    </w:p>
    <w:p>
      <w:pPr>
        <w:pStyle w:val="BodyText"/>
        <w:spacing w:line="348" w:lineRule="auto" w:before="117"/>
        <w:ind w:right="84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报告期内，高管锁定股变动。 股份变动的批准情况</w:t>
      </w:r>
    </w:p>
    <w:p>
      <w:pPr>
        <w:pStyle w:val="BodyText"/>
        <w:spacing w:line="338" w:lineRule="auto" w:before="36"/>
        <w:ind w:right="91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股份变动的过户情况</w:t>
      </w:r>
    </w:p>
    <w:p>
      <w:pPr>
        <w:pStyle w:val="BodyText"/>
        <w:spacing w:line="340" w:lineRule="auto" w:before="43"/>
        <w:ind w:right="87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股份回购的实施进展情况</w:t>
      </w:r>
    </w:p>
    <w:p>
      <w:pPr>
        <w:pStyle w:val="BodyText"/>
        <w:spacing w:line="340" w:lineRule="auto" w:before="39"/>
        <w:ind w:right="69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采用集中竞价方式减持回购股份的实施进展情况</w:t>
      </w:r>
    </w:p>
    <w:p>
      <w:pPr>
        <w:pStyle w:val="BodyText"/>
        <w:spacing w:line="338" w:lineRule="auto" w:before="41"/>
        <w:ind w:right="13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股份变动对最近一年和最近一期基本每股收益和稀释每股收益、归属于公司普通股股东的每股净资产等财务指标的影响</w:t>
      </w:r>
    </w:p>
    <w:p>
      <w:pPr>
        <w:pStyle w:val="BodyText"/>
        <w:spacing w:line="340" w:lineRule="auto" w:before="43"/>
        <w:ind w:right="67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公司认为必要或证券监管机构要求披露的其他内容</w:t>
      </w:r>
    </w:p>
    <w:p>
      <w:pPr>
        <w:pStyle w:val="BodyText"/>
        <w:spacing w:line="240" w:lineRule="auto" w:before="39"/>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5"/>
        <w:spacing w:line="240" w:lineRule="auto"/>
        <w:ind w:right="1133"/>
        <w:jc w:val="left"/>
        <w:rPr>
          <w:b w:val="0"/>
          <w:bCs w:val="0"/>
        </w:rPr>
      </w:pPr>
      <w:r>
        <w:rPr>
          <w:rFonts w:ascii="Times New Roman" w:hAnsi="Times New Roman" w:cs="Times New Roman" w:eastAsia="Times New Roman" w:hint="default"/>
        </w:rPr>
        <w:t>2</w:t>
      </w:r>
      <w:r>
        <w:rPr/>
        <w:t>、限售股份变动情况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4"/>
        <w:ind w:left="0" w:right="1131"/>
        <w:jc w:val="right"/>
      </w:pPr>
      <w:r>
        <w:rPr/>
        <w:t>单位：股</w:t>
      </w:r>
    </w:p>
    <w:p>
      <w:pPr>
        <w:spacing w:after="0" w:line="240" w:lineRule="auto"/>
        <w:jc w:val="right"/>
        <w:sectPr>
          <w:pgSz w:w="11910" w:h="16840"/>
          <w:pgMar w:header="877" w:footer="979" w:top="1100" w:bottom="1160" w:left="980" w:right="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852"/>
        <w:gridCol w:w="1416"/>
        <w:gridCol w:w="1136"/>
        <w:gridCol w:w="1133"/>
        <w:gridCol w:w="1419"/>
        <w:gridCol w:w="991"/>
        <w:gridCol w:w="2621"/>
      </w:tblGrid>
      <w:tr>
        <w:trPr>
          <w:trHeight w:val="713" w:hRule="exact"/>
        </w:trPr>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0"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期初限售股数</w:t>
            </w:r>
          </w:p>
        </w:tc>
        <w:tc>
          <w:tcPr>
            <w:tcW w:w="11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92" w:right="111" w:hanging="180"/>
              <w:jc w:val="left"/>
              <w:rPr>
                <w:rFonts w:ascii="宋体" w:hAnsi="宋体" w:cs="宋体" w:eastAsia="宋体" w:hint="default"/>
                <w:sz w:val="18"/>
                <w:szCs w:val="18"/>
              </w:rPr>
            </w:pPr>
            <w:r>
              <w:rPr>
                <w:rFonts w:ascii="宋体" w:hAnsi="宋体" w:cs="宋体" w:eastAsia="宋体" w:hint="default"/>
                <w:sz w:val="18"/>
                <w:szCs w:val="18"/>
              </w:rPr>
              <w:t>本期增加限 售股数</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92" w:right="108" w:hanging="180"/>
              <w:jc w:val="left"/>
              <w:rPr>
                <w:rFonts w:ascii="宋体" w:hAnsi="宋体" w:cs="宋体" w:eastAsia="宋体" w:hint="default"/>
                <w:sz w:val="18"/>
                <w:szCs w:val="18"/>
              </w:rPr>
            </w:pPr>
            <w:r>
              <w:rPr>
                <w:rFonts w:ascii="宋体" w:hAnsi="宋体" w:cs="宋体" w:eastAsia="宋体" w:hint="default"/>
                <w:sz w:val="18"/>
                <w:szCs w:val="18"/>
              </w:rPr>
              <w:t>本期解除限 售股数</w:t>
            </w:r>
          </w:p>
        </w:tc>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期末限售股数</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限售原因</w:t>
            </w:r>
          </w:p>
        </w:tc>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74" w:right="0"/>
              <w:jc w:val="left"/>
              <w:rPr>
                <w:rFonts w:ascii="宋体" w:hAnsi="宋体" w:cs="宋体" w:eastAsia="宋体" w:hint="default"/>
                <w:sz w:val="18"/>
                <w:szCs w:val="18"/>
              </w:rPr>
            </w:pPr>
            <w:r>
              <w:rPr>
                <w:rFonts w:ascii="宋体" w:hAnsi="宋体" w:cs="宋体" w:eastAsia="宋体" w:hint="default"/>
                <w:sz w:val="18"/>
                <w:szCs w:val="18"/>
              </w:rPr>
              <w:t>拟解除限售日期</w:t>
            </w:r>
          </w:p>
        </w:tc>
      </w:tr>
      <w:tr>
        <w:trPr>
          <w:trHeight w:val="403"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张波</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152,347,623</w:t>
            </w:r>
          </w:p>
        </w:tc>
        <w:tc>
          <w:tcPr>
            <w:tcW w:w="113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152,347,623</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1"/>
              <w:jc w:val="center"/>
              <w:rPr>
                <w:rFonts w:ascii="宋体" w:hAnsi="宋体" w:cs="宋体" w:eastAsia="宋体" w:hint="default"/>
                <w:sz w:val="18"/>
                <w:szCs w:val="18"/>
              </w:rPr>
            </w:pPr>
            <w:r>
              <w:rPr>
                <w:rFonts w:ascii="宋体" w:hAnsi="宋体" w:cs="宋体" w:eastAsia="宋体" w:hint="default"/>
                <w:sz w:val="18"/>
                <w:szCs w:val="18"/>
              </w:rPr>
              <w:t>高管锁定股</w:t>
            </w:r>
          </w:p>
        </w:tc>
        <w:tc>
          <w:tcPr>
            <w:tcW w:w="2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每年按持股总数可转让</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25%</w:t>
            </w:r>
          </w:p>
        </w:tc>
      </w:tr>
      <w:tr>
        <w:trPr>
          <w:trHeight w:val="401"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张频</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107,071,846</w:t>
            </w:r>
          </w:p>
        </w:tc>
        <w:tc>
          <w:tcPr>
            <w:tcW w:w="113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107,071,846</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1"/>
              <w:jc w:val="center"/>
              <w:rPr>
                <w:rFonts w:ascii="宋体" w:hAnsi="宋体" w:cs="宋体" w:eastAsia="宋体" w:hint="default"/>
                <w:sz w:val="18"/>
                <w:szCs w:val="18"/>
              </w:rPr>
            </w:pPr>
            <w:r>
              <w:rPr>
                <w:rFonts w:ascii="宋体" w:hAnsi="宋体" w:cs="宋体" w:eastAsia="宋体" w:hint="default"/>
                <w:sz w:val="18"/>
                <w:szCs w:val="18"/>
              </w:rPr>
              <w:t>高管锁定股</w:t>
            </w:r>
          </w:p>
        </w:tc>
        <w:tc>
          <w:tcPr>
            <w:tcW w:w="2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每年按持股总数可转让</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25%</w:t>
            </w:r>
          </w:p>
        </w:tc>
      </w:tr>
      <w:tr>
        <w:trPr>
          <w:trHeight w:val="403"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李乐霓</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3,850,831</w:t>
            </w:r>
          </w:p>
        </w:tc>
        <w:tc>
          <w:tcPr>
            <w:tcW w:w="113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3,850,831</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1"/>
              <w:jc w:val="center"/>
              <w:rPr>
                <w:rFonts w:ascii="宋体" w:hAnsi="宋体" w:cs="宋体" w:eastAsia="宋体" w:hint="default"/>
                <w:sz w:val="18"/>
                <w:szCs w:val="18"/>
              </w:rPr>
            </w:pPr>
            <w:r>
              <w:rPr>
                <w:rFonts w:ascii="宋体" w:hAnsi="宋体" w:cs="宋体" w:eastAsia="宋体" w:hint="default"/>
                <w:sz w:val="18"/>
                <w:szCs w:val="18"/>
              </w:rPr>
              <w:t>高管锁定股</w:t>
            </w:r>
          </w:p>
        </w:tc>
        <w:tc>
          <w:tcPr>
            <w:tcW w:w="2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每年按持股总数可转让</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25%</w:t>
            </w:r>
          </w:p>
        </w:tc>
      </w:tr>
      <w:tr>
        <w:trPr>
          <w:trHeight w:val="401"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张瑞斌</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1,242,484</w:t>
            </w:r>
          </w:p>
        </w:tc>
        <w:tc>
          <w:tcPr>
            <w:tcW w:w="113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1,242,484</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1"/>
              <w:jc w:val="center"/>
              <w:rPr>
                <w:rFonts w:ascii="宋体" w:hAnsi="宋体" w:cs="宋体" w:eastAsia="宋体" w:hint="default"/>
                <w:sz w:val="18"/>
                <w:szCs w:val="18"/>
              </w:rPr>
            </w:pPr>
            <w:r>
              <w:rPr>
                <w:rFonts w:ascii="宋体" w:hAnsi="宋体" w:cs="宋体" w:eastAsia="宋体" w:hint="default"/>
                <w:sz w:val="18"/>
                <w:szCs w:val="18"/>
              </w:rPr>
              <w:t>高管锁定股</w:t>
            </w:r>
          </w:p>
        </w:tc>
        <w:tc>
          <w:tcPr>
            <w:tcW w:w="2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每年按持股总数可转让</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25%</w:t>
            </w:r>
          </w:p>
        </w:tc>
      </w:tr>
      <w:tr>
        <w:trPr>
          <w:trHeight w:val="403"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黄伟宁</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871,327</w:t>
            </w:r>
          </w:p>
        </w:tc>
        <w:tc>
          <w:tcPr>
            <w:tcW w:w="113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871,327</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1"/>
              <w:jc w:val="center"/>
              <w:rPr>
                <w:rFonts w:ascii="宋体" w:hAnsi="宋体" w:cs="宋体" w:eastAsia="宋体" w:hint="default"/>
                <w:sz w:val="18"/>
                <w:szCs w:val="18"/>
              </w:rPr>
            </w:pPr>
            <w:r>
              <w:rPr>
                <w:rFonts w:ascii="宋体" w:hAnsi="宋体" w:cs="宋体" w:eastAsia="宋体" w:hint="default"/>
                <w:sz w:val="18"/>
                <w:szCs w:val="18"/>
              </w:rPr>
              <w:t>高管锁定股</w:t>
            </w:r>
          </w:p>
        </w:tc>
        <w:tc>
          <w:tcPr>
            <w:tcW w:w="2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每年按持股总数可转让</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25%</w:t>
            </w:r>
          </w:p>
        </w:tc>
      </w:tr>
      <w:tr>
        <w:trPr>
          <w:trHeight w:val="401"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张舒茗</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41,584</w:t>
            </w:r>
          </w:p>
        </w:tc>
        <w:tc>
          <w:tcPr>
            <w:tcW w:w="113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41,584</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1"/>
              <w:jc w:val="center"/>
              <w:rPr>
                <w:rFonts w:ascii="宋体" w:hAnsi="宋体" w:cs="宋体" w:eastAsia="宋体" w:hint="default"/>
                <w:sz w:val="18"/>
                <w:szCs w:val="18"/>
              </w:rPr>
            </w:pPr>
            <w:r>
              <w:rPr>
                <w:rFonts w:ascii="宋体" w:hAnsi="宋体" w:cs="宋体" w:eastAsia="宋体" w:hint="default"/>
                <w:sz w:val="18"/>
                <w:szCs w:val="18"/>
              </w:rPr>
              <w:t>高管锁定股</w:t>
            </w:r>
          </w:p>
        </w:tc>
        <w:tc>
          <w:tcPr>
            <w:tcW w:w="2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每年按持股总数可转让</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25%</w:t>
            </w:r>
          </w:p>
        </w:tc>
      </w:tr>
      <w:tr>
        <w:trPr>
          <w:trHeight w:val="404"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高静迟</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52,400</w:t>
            </w:r>
          </w:p>
        </w:tc>
        <w:tc>
          <w:tcPr>
            <w:tcW w:w="113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52,400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1"/>
              <w:jc w:val="center"/>
              <w:rPr>
                <w:rFonts w:ascii="宋体" w:hAnsi="宋体" w:cs="宋体" w:eastAsia="宋体" w:hint="default"/>
                <w:sz w:val="18"/>
                <w:szCs w:val="18"/>
              </w:rPr>
            </w:pPr>
            <w:r>
              <w:rPr>
                <w:rFonts w:ascii="宋体" w:hAnsi="宋体" w:cs="宋体" w:eastAsia="宋体" w:hint="default"/>
                <w:sz w:val="18"/>
                <w:szCs w:val="18"/>
              </w:rPr>
              <w:t>高管锁定股</w:t>
            </w:r>
          </w:p>
        </w:tc>
        <w:tc>
          <w:tcPr>
            <w:tcW w:w="2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每年按持股总数可转让</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25%</w:t>
            </w:r>
          </w:p>
        </w:tc>
      </w:tr>
      <w:tr>
        <w:trPr>
          <w:trHeight w:val="401"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黄小金</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33,820</w:t>
            </w:r>
          </w:p>
        </w:tc>
        <w:tc>
          <w:tcPr>
            <w:tcW w:w="113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33,820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1"/>
              <w:jc w:val="center"/>
              <w:rPr>
                <w:rFonts w:ascii="宋体" w:hAnsi="宋体" w:cs="宋体" w:eastAsia="宋体" w:hint="default"/>
                <w:sz w:val="18"/>
                <w:szCs w:val="18"/>
              </w:rPr>
            </w:pPr>
            <w:r>
              <w:rPr>
                <w:rFonts w:ascii="宋体" w:hAnsi="宋体" w:cs="宋体" w:eastAsia="宋体" w:hint="default"/>
                <w:sz w:val="18"/>
                <w:szCs w:val="18"/>
              </w:rPr>
              <w:t>高管锁定股</w:t>
            </w:r>
          </w:p>
        </w:tc>
        <w:tc>
          <w:tcPr>
            <w:tcW w:w="2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每年按持股总数可转让</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25%</w:t>
            </w:r>
          </w:p>
        </w:tc>
      </w:tr>
      <w:tr>
        <w:trPr>
          <w:trHeight w:val="403"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吴若顺</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21,000</w:t>
            </w:r>
          </w:p>
        </w:tc>
        <w:tc>
          <w:tcPr>
            <w:tcW w:w="1133"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21,000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1"/>
              <w:jc w:val="center"/>
              <w:rPr>
                <w:rFonts w:ascii="宋体" w:hAnsi="宋体" w:cs="宋体" w:eastAsia="宋体" w:hint="default"/>
                <w:sz w:val="18"/>
                <w:szCs w:val="18"/>
              </w:rPr>
            </w:pPr>
            <w:r>
              <w:rPr>
                <w:rFonts w:ascii="宋体" w:hAnsi="宋体" w:cs="宋体" w:eastAsia="宋体" w:hint="default"/>
                <w:sz w:val="18"/>
                <w:szCs w:val="18"/>
              </w:rPr>
              <w:t>高管锁定股</w:t>
            </w:r>
          </w:p>
        </w:tc>
        <w:tc>
          <w:tcPr>
            <w:tcW w:w="2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每年按持股总数可转让</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25%</w:t>
            </w:r>
          </w:p>
        </w:tc>
      </w:tr>
      <w:tr>
        <w:trPr>
          <w:trHeight w:val="403" w:hRule="exact"/>
        </w:trPr>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265,511,915</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265,532,915</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1"/>
        <w:rPr>
          <w:rFonts w:ascii="宋体" w:hAnsi="宋体" w:cs="宋体" w:eastAsia="宋体" w:hint="default"/>
          <w:sz w:val="18"/>
          <w:szCs w:val="18"/>
        </w:rPr>
      </w:pPr>
    </w:p>
    <w:p>
      <w:pPr>
        <w:pStyle w:val="Heading3"/>
        <w:spacing w:line="240" w:lineRule="auto" w:before="26"/>
        <w:ind w:right="1133"/>
        <w:jc w:val="left"/>
        <w:rPr>
          <w:b w:val="0"/>
          <w:bCs w:val="0"/>
        </w:rPr>
      </w:pPr>
      <w:r>
        <w:rPr/>
        <w:t>二、证券发行与上市情况</w:t>
      </w:r>
      <w:r>
        <w:rPr>
          <w:b w:val="0"/>
          <w:bCs w:val="0"/>
        </w:rPr>
      </w:r>
    </w:p>
    <w:p>
      <w:pPr>
        <w:spacing w:line="240" w:lineRule="auto" w:before="9"/>
        <w:rPr>
          <w:rFonts w:ascii="宋体" w:hAnsi="宋体" w:cs="宋体" w:eastAsia="宋体" w:hint="default"/>
          <w:b/>
          <w:bCs/>
          <w:sz w:val="24"/>
          <w:szCs w:val="24"/>
        </w:rPr>
      </w:pPr>
    </w:p>
    <w:p>
      <w:pPr>
        <w:pStyle w:val="Heading5"/>
        <w:spacing w:line="240" w:lineRule="auto"/>
        <w:ind w:right="1133"/>
        <w:jc w:val="left"/>
        <w:rPr>
          <w:b w:val="0"/>
          <w:bCs w:val="0"/>
        </w:rPr>
      </w:pPr>
      <w:r>
        <w:rPr>
          <w:rFonts w:ascii="Times New Roman" w:hAnsi="Times New Roman" w:cs="Times New Roman" w:eastAsia="Times New Roman" w:hint="default"/>
        </w:rPr>
        <w:t>1</w:t>
      </w:r>
      <w:r>
        <w:rPr/>
        <w:t>、报告期内证券发行（不含优先股）情况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5"/>
        <w:spacing w:line="240" w:lineRule="auto"/>
        <w:ind w:right="1133"/>
        <w:jc w:val="left"/>
        <w:rPr>
          <w:b w:val="0"/>
          <w:bCs w:val="0"/>
        </w:rPr>
      </w:pP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5"/>
        <w:spacing w:line="240" w:lineRule="auto"/>
        <w:ind w:right="1133"/>
        <w:jc w:val="left"/>
        <w:rPr>
          <w:b w:val="0"/>
          <w:bCs w:val="0"/>
        </w:rPr>
      </w:pPr>
      <w:r>
        <w:rPr>
          <w:rFonts w:ascii="Times New Roman" w:hAnsi="Times New Roman" w:cs="Times New Roman" w:eastAsia="Times New Roman" w:hint="default"/>
        </w:rPr>
        <w:t>3</w:t>
      </w:r>
      <w:r>
        <w:rPr/>
        <w:t>、现存的内部职工股情况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4"/>
          <w:szCs w:val="24"/>
        </w:rPr>
      </w:pPr>
    </w:p>
    <w:p>
      <w:pPr>
        <w:pStyle w:val="Heading3"/>
        <w:spacing w:line="240" w:lineRule="auto"/>
        <w:ind w:right="1133"/>
        <w:jc w:val="left"/>
        <w:rPr>
          <w:b w:val="0"/>
          <w:bCs w:val="0"/>
        </w:rPr>
      </w:pPr>
      <w:r>
        <w:rPr/>
        <w:t>三、股东和实际控制人情况</w:t>
      </w:r>
      <w:r>
        <w:rPr>
          <w:b w:val="0"/>
          <w:bCs w:val="0"/>
        </w:rPr>
      </w:r>
    </w:p>
    <w:p>
      <w:pPr>
        <w:spacing w:line="240" w:lineRule="auto" w:before="12"/>
        <w:rPr>
          <w:rFonts w:ascii="宋体" w:hAnsi="宋体" w:cs="宋体" w:eastAsia="宋体" w:hint="default"/>
          <w:b/>
          <w:bCs/>
          <w:sz w:val="24"/>
          <w:szCs w:val="24"/>
        </w:rPr>
      </w:pPr>
    </w:p>
    <w:p>
      <w:pPr>
        <w:pStyle w:val="Heading5"/>
        <w:spacing w:line="240" w:lineRule="auto"/>
        <w:ind w:right="1133"/>
        <w:jc w:val="left"/>
        <w:rPr>
          <w:b w:val="0"/>
          <w:bCs w:val="0"/>
        </w:rPr>
      </w:pPr>
      <w:r>
        <w:rPr>
          <w:rFonts w:ascii="Times New Roman" w:hAnsi="Times New Roman" w:cs="Times New Roman" w:eastAsia="Times New Roman" w:hint="default"/>
        </w:rPr>
        <w:t>1</w:t>
      </w:r>
      <w:r>
        <w:rPr/>
        <w:t>、公司股东数量及持股情况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pict>
          <v:group style="position:absolute;margin-left:329.709991pt;margin-top:70.671715pt;width:52.6pt;height:31.2pt;mso-position-horizontal-relative:page;mso-position-vertical-relative:paragraph;z-index:-947440" coordorigin="6594,1413" coordsize="1052,624">
            <v:shape style="position:absolute;left:6594;top:1413;width:1052;height:624" coordorigin="6594,1413" coordsize="1052,624" path="m6594,2037l7645,2037,7645,1413,6594,1413,6594,2037xe" filled="true" fillcolor="#ffffff" stroked="false">
              <v:path arrowok="t"/>
              <v:fill type="solid"/>
            </v:shape>
            <w10:wrap type="none"/>
          </v:group>
        </w:pict>
      </w:r>
      <w:r>
        <w:rPr/>
        <w:t>单位：股</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188"/>
        <w:gridCol w:w="1204"/>
        <w:gridCol w:w="919"/>
        <w:gridCol w:w="1075"/>
        <w:gridCol w:w="1052"/>
        <w:gridCol w:w="1075"/>
        <w:gridCol w:w="921"/>
        <w:gridCol w:w="1063"/>
        <w:gridCol w:w="1063"/>
      </w:tblGrid>
      <w:tr>
        <w:trPr>
          <w:trHeight w:val="161" w:hRule="exact"/>
        </w:trPr>
        <w:tc>
          <w:tcPr>
            <w:tcW w:w="1188" w:type="dxa"/>
            <w:vMerge w:val="restart"/>
            <w:tcBorders>
              <w:top w:val="single" w:sz="4" w:space="0" w:color="000000"/>
              <w:left w:val="single" w:sz="4" w:space="0" w:color="000000"/>
              <w:right w:val="single" w:sz="4" w:space="0" w:color="000000"/>
            </w:tcBorders>
            <w:shd w:val="clear" w:color="auto" w:fill="D2D2D2"/>
          </w:tcPr>
          <w:p>
            <w:pPr/>
          </w:p>
        </w:tc>
        <w:tc>
          <w:tcPr>
            <w:tcW w:w="1204" w:type="dxa"/>
            <w:vMerge w:val="restart"/>
            <w:tcBorders>
              <w:top w:val="single" w:sz="4" w:space="0" w:color="000000"/>
              <w:left w:val="single" w:sz="10" w:space="0" w:color="D2D2D2"/>
              <w:right w:val="single" w:sz="10"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664" w:right="0"/>
              <w:jc w:val="left"/>
              <w:rPr>
                <w:rFonts w:ascii="Times New Roman" w:hAnsi="Times New Roman" w:cs="Times New Roman" w:eastAsia="Times New Roman" w:hint="default"/>
                <w:sz w:val="18"/>
                <w:szCs w:val="18"/>
              </w:rPr>
            </w:pPr>
            <w:r>
              <w:rPr>
                <w:rFonts w:ascii="Times New Roman"/>
                <w:sz w:val="18"/>
              </w:rPr>
              <w:t>25,843</w:t>
            </w:r>
          </w:p>
        </w:tc>
        <w:tc>
          <w:tcPr>
            <w:tcW w:w="919"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17" w:right="168"/>
              <w:jc w:val="both"/>
              <w:rPr>
                <w:rFonts w:ascii="宋体" w:hAnsi="宋体" w:cs="宋体" w:eastAsia="宋体" w:hint="default"/>
                <w:sz w:val="18"/>
                <w:szCs w:val="18"/>
              </w:rPr>
            </w:pPr>
            <w:r>
              <w:rPr>
                <w:rFonts w:ascii="宋体" w:hAnsi="宋体" w:cs="宋体" w:eastAsia="宋体" w:hint="default"/>
                <w:sz w:val="18"/>
                <w:szCs w:val="18"/>
              </w:rPr>
              <w:t>年度报告 披露日前 上一月末 普通股股 东总数</w:t>
            </w:r>
          </w:p>
        </w:tc>
        <w:tc>
          <w:tcPr>
            <w:tcW w:w="1075" w:type="dxa"/>
            <w:vMerge w:val="restart"/>
            <w:tcBorders>
              <w:top w:val="single" w:sz="4" w:space="0" w:color="000000"/>
              <w:left w:val="single" w:sz="10" w:space="0" w:color="D2D2D2"/>
              <w:right w:val="single" w:sz="13"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535" w:right="0"/>
              <w:jc w:val="left"/>
              <w:rPr>
                <w:rFonts w:ascii="Times New Roman" w:hAnsi="Times New Roman" w:cs="Times New Roman" w:eastAsia="Times New Roman" w:hint="default"/>
                <w:sz w:val="18"/>
                <w:szCs w:val="18"/>
              </w:rPr>
            </w:pPr>
            <w:r>
              <w:rPr>
                <w:rFonts w:ascii="Times New Roman"/>
                <w:sz w:val="18"/>
              </w:rPr>
              <w:t>35,489</w:t>
            </w:r>
          </w:p>
        </w:tc>
        <w:tc>
          <w:tcPr>
            <w:tcW w:w="105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17" w:right="123"/>
              <w:jc w:val="both"/>
              <w:rPr>
                <w:rFonts w:ascii="宋体" w:hAnsi="宋体" w:cs="宋体" w:eastAsia="宋体" w:hint="default"/>
                <w:sz w:val="18"/>
                <w:szCs w:val="18"/>
              </w:rPr>
            </w:pPr>
            <w:r>
              <w:rPr>
                <w:rFonts w:ascii="宋体" w:hAnsi="宋体" w:cs="宋体" w:eastAsia="宋体" w:hint="default"/>
                <w:sz w:val="18"/>
                <w:szCs w:val="18"/>
              </w:rPr>
              <w:t>报告期末表 决权恢复的 优先股股东 总数（如有</w:t>
            </w:r>
          </w:p>
          <w:p>
            <w:pPr>
              <w:pStyle w:val="TableParagraph"/>
              <w:spacing w:line="240" w:lineRule="auto" w:before="19"/>
              <w:ind w:left="17" w:right="0"/>
              <w:jc w:val="both"/>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p>
        </w:tc>
        <w:tc>
          <w:tcPr>
            <w:tcW w:w="1075" w:type="dxa"/>
            <w:vMerge w:val="restart"/>
            <w:tcBorders>
              <w:top w:val="single" w:sz="4" w:space="0" w:color="000000"/>
              <w:left w:val="single" w:sz="12" w:space="0" w:color="D2D2D2"/>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p>
            <w:pPr>
              <w:pStyle w:val="TableParagraph"/>
              <w:spacing w:line="240" w:lineRule="auto" w:before="60"/>
              <w:ind w:left="-146" w:right="0"/>
              <w:jc w:val="left"/>
              <w:rPr>
                <w:rFonts w:ascii="宋体" w:hAnsi="宋体" w:cs="宋体" w:eastAsia="宋体" w:hint="default"/>
                <w:sz w:val="18"/>
                <w:szCs w:val="18"/>
              </w:rPr>
            </w:pPr>
            <w:r>
              <w:rPr>
                <w:rFonts w:ascii="宋体" w:hAnsi="宋体" w:cs="宋体" w:eastAsia="宋体" w:hint="default"/>
                <w:sz w:val="18"/>
                <w:szCs w:val="18"/>
              </w:rPr>
              <w:t>）</w:t>
            </w:r>
          </w:p>
        </w:tc>
        <w:tc>
          <w:tcPr>
            <w:tcW w:w="1984"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1063"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312" w:hRule="exact"/>
        </w:trPr>
        <w:tc>
          <w:tcPr>
            <w:tcW w:w="1188" w:type="dxa"/>
            <w:vMerge/>
            <w:tcBorders>
              <w:left w:val="single" w:sz="4" w:space="0" w:color="000000"/>
              <w:bottom w:val="nil" w:sz="6" w:space="0" w:color="auto"/>
              <w:right w:val="single" w:sz="4" w:space="0" w:color="000000"/>
            </w:tcBorders>
            <w:shd w:val="clear" w:color="auto" w:fill="D2D2D2"/>
          </w:tcPr>
          <w:p>
            <w:pPr/>
          </w:p>
        </w:tc>
        <w:tc>
          <w:tcPr>
            <w:tcW w:w="1204" w:type="dxa"/>
            <w:vMerge/>
            <w:tcBorders>
              <w:left w:val="single" w:sz="10" w:space="0" w:color="D2D2D2"/>
              <w:right w:val="single" w:sz="10" w:space="0" w:color="D2D2D2"/>
            </w:tcBorders>
          </w:tcPr>
          <w:p>
            <w:pPr/>
          </w:p>
        </w:tc>
        <w:tc>
          <w:tcPr>
            <w:tcW w:w="919" w:type="dxa"/>
            <w:vMerge/>
            <w:tcBorders>
              <w:left w:val="single" w:sz="4" w:space="0" w:color="000000"/>
              <w:right w:val="single" w:sz="4" w:space="0" w:color="000000"/>
            </w:tcBorders>
            <w:shd w:val="clear" w:color="auto" w:fill="D2D2D2"/>
          </w:tcPr>
          <w:p>
            <w:pPr/>
          </w:p>
        </w:tc>
        <w:tc>
          <w:tcPr>
            <w:tcW w:w="1075" w:type="dxa"/>
            <w:vMerge/>
            <w:tcBorders>
              <w:left w:val="single" w:sz="10" w:space="0" w:color="D2D2D2"/>
              <w:right w:val="single" w:sz="13" w:space="0" w:color="D2D2D2"/>
            </w:tcBorders>
          </w:tcPr>
          <w:p>
            <w:pPr/>
          </w:p>
        </w:tc>
        <w:tc>
          <w:tcPr>
            <w:tcW w:w="1052" w:type="dxa"/>
            <w:vMerge/>
            <w:tcBorders>
              <w:left w:val="single" w:sz="4" w:space="0" w:color="000000"/>
              <w:right w:val="single" w:sz="4" w:space="0" w:color="000000"/>
            </w:tcBorders>
            <w:shd w:val="clear" w:color="auto" w:fill="D2D2D2"/>
          </w:tcPr>
          <w:p>
            <w:pPr/>
          </w:p>
        </w:tc>
        <w:tc>
          <w:tcPr>
            <w:tcW w:w="1075" w:type="dxa"/>
            <w:vMerge/>
            <w:tcBorders>
              <w:left w:val="single" w:sz="12" w:space="0" w:color="D2D2D2"/>
              <w:right w:val="single" w:sz="9" w:space="0" w:color="D2D2D2"/>
            </w:tcBorders>
          </w:tcPr>
          <w:p>
            <w:pPr/>
          </w:p>
        </w:tc>
        <w:tc>
          <w:tcPr>
            <w:tcW w:w="1984"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7" w:right="65"/>
              <w:jc w:val="left"/>
              <w:rPr>
                <w:rFonts w:ascii="宋体" w:hAnsi="宋体" w:cs="宋体" w:eastAsia="宋体" w:hint="default"/>
                <w:sz w:val="18"/>
                <w:szCs w:val="18"/>
              </w:rPr>
            </w:pPr>
            <w:r>
              <w:rPr>
                <w:rFonts w:ascii="宋体" w:hAnsi="宋体" w:cs="宋体" w:eastAsia="宋体" w:hint="default"/>
                <w:sz w:val="18"/>
                <w:szCs w:val="18"/>
              </w:rPr>
              <w:t>年度报告披露日前上一 月末表决权恢复的优先 </w:t>
            </w:r>
            <w:r>
              <w:rPr>
                <w:rFonts w:ascii="宋体" w:hAnsi="宋体" w:cs="宋体" w:eastAsia="宋体" w:hint="default"/>
                <w:spacing w:val="-9"/>
                <w:sz w:val="18"/>
                <w:szCs w:val="18"/>
              </w:rPr>
              <w:t>股股东总数（如有）（参</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见注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p>
        </w:tc>
        <w:tc>
          <w:tcPr>
            <w:tcW w:w="1063" w:type="dxa"/>
            <w:vMerge/>
            <w:tcBorders>
              <w:left w:val="single" w:sz="9" w:space="0" w:color="D2D2D2"/>
              <w:right w:val="single" w:sz="4" w:space="0" w:color="000000"/>
            </w:tcBorders>
          </w:tcPr>
          <w:p>
            <w:pPr/>
          </w:p>
        </w:tc>
      </w:tr>
      <w:tr>
        <w:trPr>
          <w:trHeight w:val="703" w:hRule="exact"/>
        </w:trPr>
        <w:tc>
          <w:tcPr>
            <w:tcW w:w="118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4" w:lineRule="auto" w:before="49"/>
              <w:ind w:left="12" w:right="84"/>
              <w:jc w:val="left"/>
              <w:rPr>
                <w:rFonts w:ascii="宋体" w:hAnsi="宋体" w:cs="宋体" w:eastAsia="宋体" w:hint="default"/>
                <w:sz w:val="18"/>
                <w:szCs w:val="18"/>
              </w:rPr>
            </w:pPr>
            <w:r>
              <w:rPr>
                <w:rFonts w:ascii="宋体" w:hAnsi="宋体" w:cs="宋体" w:eastAsia="宋体" w:hint="default"/>
                <w:sz w:val="18"/>
                <w:szCs w:val="18"/>
              </w:rPr>
              <w:t>报告期末普通 股股东总数</w:t>
            </w:r>
          </w:p>
        </w:tc>
        <w:tc>
          <w:tcPr>
            <w:tcW w:w="1204" w:type="dxa"/>
            <w:vMerge/>
            <w:tcBorders>
              <w:left w:val="single" w:sz="10" w:space="0" w:color="D2D2D2"/>
              <w:right w:val="single" w:sz="10" w:space="0" w:color="D2D2D2"/>
            </w:tcBorders>
          </w:tcPr>
          <w:p>
            <w:pPr/>
          </w:p>
        </w:tc>
        <w:tc>
          <w:tcPr>
            <w:tcW w:w="919" w:type="dxa"/>
            <w:vMerge/>
            <w:tcBorders>
              <w:left w:val="single" w:sz="4" w:space="0" w:color="000000"/>
              <w:right w:val="single" w:sz="4" w:space="0" w:color="000000"/>
            </w:tcBorders>
            <w:shd w:val="clear" w:color="auto" w:fill="D2D2D2"/>
          </w:tcPr>
          <w:p>
            <w:pPr/>
          </w:p>
        </w:tc>
        <w:tc>
          <w:tcPr>
            <w:tcW w:w="1075" w:type="dxa"/>
            <w:vMerge/>
            <w:tcBorders>
              <w:left w:val="single" w:sz="10" w:space="0" w:color="D2D2D2"/>
              <w:right w:val="single" w:sz="13" w:space="0" w:color="D2D2D2"/>
            </w:tcBorders>
          </w:tcPr>
          <w:p>
            <w:pPr/>
          </w:p>
        </w:tc>
        <w:tc>
          <w:tcPr>
            <w:tcW w:w="1052" w:type="dxa"/>
            <w:vMerge/>
            <w:tcBorders>
              <w:left w:val="single" w:sz="4" w:space="0" w:color="000000"/>
              <w:right w:val="single" w:sz="4" w:space="0" w:color="000000"/>
            </w:tcBorders>
            <w:shd w:val="clear" w:color="auto" w:fill="D2D2D2"/>
          </w:tcPr>
          <w:p>
            <w:pPr/>
          </w:p>
        </w:tc>
        <w:tc>
          <w:tcPr>
            <w:tcW w:w="1075" w:type="dxa"/>
            <w:vMerge/>
            <w:tcBorders>
              <w:left w:val="single" w:sz="12" w:space="0" w:color="D2D2D2"/>
              <w:right w:val="single" w:sz="9" w:space="0" w:color="D2D2D2"/>
            </w:tcBorders>
          </w:tcPr>
          <w:p>
            <w:pPr/>
          </w:p>
        </w:tc>
        <w:tc>
          <w:tcPr>
            <w:tcW w:w="1984" w:type="dxa"/>
            <w:gridSpan w:val="2"/>
            <w:vMerge/>
            <w:tcBorders>
              <w:left w:val="single" w:sz="4" w:space="0" w:color="000000"/>
              <w:right w:val="single" w:sz="4" w:space="0" w:color="000000"/>
            </w:tcBorders>
            <w:shd w:val="clear" w:color="auto" w:fill="D2D2D2"/>
          </w:tcPr>
          <w:p>
            <w:pPr/>
          </w:p>
        </w:tc>
        <w:tc>
          <w:tcPr>
            <w:tcW w:w="1063" w:type="dxa"/>
            <w:vMerge/>
            <w:tcBorders>
              <w:left w:val="single" w:sz="9" w:space="0" w:color="D2D2D2"/>
              <w:right w:val="single" w:sz="4" w:space="0" w:color="000000"/>
            </w:tcBorders>
          </w:tcPr>
          <w:p>
            <w:pPr/>
          </w:p>
        </w:tc>
      </w:tr>
      <w:tr>
        <w:trPr>
          <w:trHeight w:val="312" w:hRule="exact"/>
        </w:trPr>
        <w:tc>
          <w:tcPr>
            <w:tcW w:w="1188" w:type="dxa"/>
            <w:vMerge w:val="restart"/>
            <w:tcBorders>
              <w:top w:val="nil" w:sz="6" w:space="0" w:color="auto"/>
              <w:left w:val="single" w:sz="4" w:space="0" w:color="000000"/>
              <w:right w:val="single" w:sz="4" w:space="0" w:color="000000"/>
            </w:tcBorders>
            <w:shd w:val="clear" w:color="auto" w:fill="D2D2D2"/>
          </w:tcPr>
          <w:p>
            <w:pPr/>
          </w:p>
        </w:tc>
        <w:tc>
          <w:tcPr>
            <w:tcW w:w="1204" w:type="dxa"/>
            <w:vMerge/>
            <w:tcBorders>
              <w:left w:val="single" w:sz="10" w:space="0" w:color="D2D2D2"/>
              <w:right w:val="single" w:sz="10" w:space="0" w:color="D2D2D2"/>
            </w:tcBorders>
          </w:tcPr>
          <w:p>
            <w:pPr/>
          </w:p>
        </w:tc>
        <w:tc>
          <w:tcPr>
            <w:tcW w:w="919" w:type="dxa"/>
            <w:vMerge/>
            <w:tcBorders>
              <w:left w:val="single" w:sz="4" w:space="0" w:color="000000"/>
              <w:right w:val="single" w:sz="4" w:space="0" w:color="000000"/>
            </w:tcBorders>
            <w:shd w:val="clear" w:color="auto" w:fill="D2D2D2"/>
          </w:tcPr>
          <w:p>
            <w:pPr/>
          </w:p>
        </w:tc>
        <w:tc>
          <w:tcPr>
            <w:tcW w:w="1075" w:type="dxa"/>
            <w:vMerge/>
            <w:tcBorders>
              <w:left w:val="single" w:sz="10" w:space="0" w:color="D2D2D2"/>
              <w:right w:val="single" w:sz="13" w:space="0" w:color="D2D2D2"/>
            </w:tcBorders>
          </w:tcPr>
          <w:p>
            <w:pPr/>
          </w:p>
        </w:tc>
        <w:tc>
          <w:tcPr>
            <w:tcW w:w="1052" w:type="dxa"/>
            <w:vMerge/>
            <w:tcBorders>
              <w:left w:val="single" w:sz="4" w:space="0" w:color="000000"/>
              <w:right w:val="single" w:sz="4" w:space="0" w:color="000000"/>
            </w:tcBorders>
            <w:shd w:val="clear" w:color="auto" w:fill="D2D2D2"/>
          </w:tcPr>
          <w:p>
            <w:pPr/>
          </w:p>
        </w:tc>
        <w:tc>
          <w:tcPr>
            <w:tcW w:w="1075" w:type="dxa"/>
            <w:vMerge/>
            <w:tcBorders>
              <w:left w:val="single" w:sz="12" w:space="0" w:color="D2D2D2"/>
              <w:right w:val="single" w:sz="9" w:space="0" w:color="D2D2D2"/>
            </w:tcBorders>
          </w:tcPr>
          <w:p>
            <w:pPr/>
          </w:p>
        </w:tc>
        <w:tc>
          <w:tcPr>
            <w:tcW w:w="1984" w:type="dxa"/>
            <w:gridSpan w:val="2"/>
            <w:vMerge/>
            <w:tcBorders>
              <w:left w:val="single" w:sz="4" w:space="0" w:color="000000"/>
              <w:bottom w:val="nil" w:sz="6" w:space="0" w:color="auto"/>
              <w:right w:val="single" w:sz="4" w:space="0" w:color="000000"/>
            </w:tcBorders>
            <w:shd w:val="clear" w:color="auto" w:fill="D2D2D2"/>
          </w:tcPr>
          <w:p>
            <w:pPr/>
          </w:p>
        </w:tc>
        <w:tc>
          <w:tcPr>
            <w:tcW w:w="1063" w:type="dxa"/>
            <w:vMerge/>
            <w:tcBorders>
              <w:left w:val="single" w:sz="9" w:space="0" w:color="D2D2D2"/>
              <w:right w:val="single" w:sz="4" w:space="0" w:color="000000"/>
            </w:tcBorders>
          </w:tcPr>
          <w:p>
            <w:pPr/>
          </w:p>
        </w:tc>
      </w:tr>
      <w:tr>
        <w:trPr>
          <w:trHeight w:val="166" w:hRule="exact"/>
        </w:trPr>
        <w:tc>
          <w:tcPr>
            <w:tcW w:w="1188" w:type="dxa"/>
            <w:vMerge/>
            <w:tcBorders>
              <w:left w:val="single" w:sz="4" w:space="0" w:color="000000"/>
              <w:bottom w:val="single" w:sz="4" w:space="0" w:color="000000"/>
              <w:right w:val="single" w:sz="4" w:space="0" w:color="000000"/>
            </w:tcBorders>
            <w:shd w:val="clear" w:color="auto" w:fill="D2D2D2"/>
          </w:tcPr>
          <w:p>
            <w:pPr/>
          </w:p>
        </w:tc>
        <w:tc>
          <w:tcPr>
            <w:tcW w:w="1204" w:type="dxa"/>
            <w:vMerge/>
            <w:tcBorders>
              <w:left w:val="single" w:sz="10" w:space="0" w:color="D2D2D2"/>
              <w:bottom w:val="single" w:sz="4" w:space="0" w:color="000000"/>
              <w:right w:val="single" w:sz="10" w:space="0" w:color="D2D2D2"/>
            </w:tcBorders>
          </w:tcPr>
          <w:p>
            <w:pPr/>
          </w:p>
        </w:tc>
        <w:tc>
          <w:tcPr>
            <w:tcW w:w="919" w:type="dxa"/>
            <w:vMerge/>
            <w:tcBorders>
              <w:left w:val="single" w:sz="4" w:space="0" w:color="000000"/>
              <w:bottom w:val="single" w:sz="4" w:space="0" w:color="000000"/>
              <w:right w:val="single" w:sz="4" w:space="0" w:color="000000"/>
            </w:tcBorders>
            <w:shd w:val="clear" w:color="auto" w:fill="D2D2D2"/>
          </w:tcPr>
          <w:p>
            <w:pPr/>
          </w:p>
        </w:tc>
        <w:tc>
          <w:tcPr>
            <w:tcW w:w="1075" w:type="dxa"/>
            <w:vMerge/>
            <w:tcBorders>
              <w:left w:val="single" w:sz="10" w:space="0" w:color="D2D2D2"/>
              <w:bottom w:val="single" w:sz="4" w:space="0" w:color="000000"/>
              <w:right w:val="single" w:sz="13" w:space="0" w:color="D2D2D2"/>
            </w:tcBorders>
          </w:tcPr>
          <w:p>
            <w:pPr/>
          </w:p>
        </w:tc>
        <w:tc>
          <w:tcPr>
            <w:tcW w:w="1052" w:type="dxa"/>
            <w:vMerge/>
            <w:tcBorders>
              <w:left w:val="single" w:sz="4" w:space="0" w:color="000000"/>
              <w:bottom w:val="single" w:sz="4" w:space="0" w:color="000000"/>
              <w:right w:val="single" w:sz="4" w:space="0" w:color="000000"/>
            </w:tcBorders>
            <w:shd w:val="clear" w:color="auto" w:fill="D2D2D2"/>
          </w:tcPr>
          <w:p>
            <w:pPr/>
          </w:p>
        </w:tc>
        <w:tc>
          <w:tcPr>
            <w:tcW w:w="1075" w:type="dxa"/>
            <w:vMerge/>
            <w:tcBorders>
              <w:left w:val="single" w:sz="12" w:space="0" w:color="D2D2D2"/>
              <w:bottom w:val="single" w:sz="4" w:space="0" w:color="000000"/>
              <w:right w:val="single" w:sz="9" w:space="0" w:color="D2D2D2"/>
            </w:tcBorders>
          </w:tcPr>
          <w:p>
            <w:pPr/>
          </w:p>
        </w:tc>
        <w:tc>
          <w:tcPr>
            <w:tcW w:w="1984"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1063" w:type="dxa"/>
            <w:vMerge/>
            <w:tcBorders>
              <w:left w:val="single" w:sz="9" w:space="0" w:color="D2D2D2"/>
              <w:bottom w:val="single" w:sz="4" w:space="0" w:color="000000"/>
              <w:right w:val="single" w:sz="4" w:space="0" w:color="000000"/>
            </w:tcBorders>
          </w:tcPr>
          <w:p>
            <w:pPr/>
          </w:p>
        </w:tc>
      </w:tr>
      <w:tr>
        <w:trPr>
          <w:trHeight w:val="394" w:hRule="exact"/>
        </w:trPr>
        <w:tc>
          <w:tcPr>
            <w:tcW w:w="9559"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3051"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名股东持股情况</w:t>
            </w:r>
          </w:p>
        </w:tc>
      </w:tr>
      <w:tr>
        <w:trPr>
          <w:trHeight w:val="209" w:hRule="exact"/>
        </w:trPr>
        <w:tc>
          <w:tcPr>
            <w:tcW w:w="1188" w:type="dxa"/>
            <w:tcBorders>
              <w:top w:val="single" w:sz="4" w:space="0" w:color="000000"/>
              <w:left w:val="single" w:sz="4" w:space="0" w:color="000000"/>
              <w:bottom w:val="nil" w:sz="6" w:space="0" w:color="auto"/>
              <w:right w:val="single" w:sz="4" w:space="0" w:color="000000"/>
            </w:tcBorders>
            <w:shd w:val="clear" w:color="auto" w:fill="D2D2D2"/>
          </w:tcPr>
          <w:p>
            <w:pPr/>
          </w:p>
        </w:tc>
        <w:tc>
          <w:tcPr>
            <w:tcW w:w="1204" w:type="dxa"/>
            <w:tcBorders>
              <w:top w:val="single" w:sz="4" w:space="0" w:color="000000"/>
              <w:left w:val="single" w:sz="4" w:space="0" w:color="000000"/>
              <w:bottom w:val="nil" w:sz="6" w:space="0" w:color="auto"/>
              <w:right w:val="single" w:sz="4" w:space="0" w:color="000000"/>
            </w:tcBorders>
            <w:shd w:val="clear" w:color="auto" w:fill="D2D2D2"/>
          </w:tcPr>
          <w:p>
            <w:pPr/>
          </w:p>
        </w:tc>
        <w:tc>
          <w:tcPr>
            <w:tcW w:w="919" w:type="dxa"/>
            <w:tcBorders>
              <w:top w:val="single" w:sz="4" w:space="0" w:color="000000"/>
              <w:left w:val="single" w:sz="4" w:space="0" w:color="000000"/>
              <w:bottom w:val="nil" w:sz="6" w:space="0" w:color="auto"/>
              <w:right w:val="single" w:sz="4" w:space="0" w:color="000000"/>
            </w:tcBorders>
            <w:shd w:val="clear" w:color="auto" w:fill="D2D2D2"/>
          </w:tcPr>
          <w:p>
            <w:pPr/>
          </w:p>
        </w:tc>
        <w:tc>
          <w:tcPr>
            <w:tcW w:w="107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261" w:right="81" w:hanging="180"/>
              <w:jc w:val="left"/>
              <w:rPr>
                <w:rFonts w:ascii="宋体" w:hAnsi="宋体" w:cs="宋体" w:eastAsia="宋体" w:hint="default"/>
                <w:sz w:val="18"/>
                <w:szCs w:val="18"/>
              </w:rPr>
            </w:pPr>
            <w:r>
              <w:rPr>
                <w:rFonts w:ascii="宋体" w:hAnsi="宋体" w:cs="宋体" w:eastAsia="宋体" w:hint="default"/>
                <w:sz w:val="18"/>
                <w:szCs w:val="18"/>
              </w:rPr>
              <w:t>报告期末持 股数量</w:t>
            </w:r>
          </w:p>
        </w:tc>
        <w:tc>
          <w:tcPr>
            <w:tcW w:w="105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70" w:right="70"/>
              <w:jc w:val="left"/>
              <w:rPr>
                <w:rFonts w:ascii="宋体" w:hAnsi="宋体" w:cs="宋体" w:eastAsia="宋体" w:hint="default"/>
                <w:sz w:val="18"/>
                <w:szCs w:val="18"/>
              </w:rPr>
            </w:pPr>
            <w:r>
              <w:rPr>
                <w:rFonts w:ascii="宋体" w:hAnsi="宋体" w:cs="宋体" w:eastAsia="宋体" w:hint="default"/>
                <w:sz w:val="18"/>
                <w:szCs w:val="18"/>
              </w:rPr>
              <w:t>报告期内增 减变动情况</w:t>
            </w:r>
          </w:p>
        </w:tc>
        <w:tc>
          <w:tcPr>
            <w:tcW w:w="1075"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119"/>
              <w:ind w:left="81" w:right="81"/>
              <w:jc w:val="left"/>
              <w:rPr>
                <w:rFonts w:ascii="宋体" w:hAnsi="宋体" w:cs="宋体" w:eastAsia="宋体" w:hint="default"/>
                <w:sz w:val="18"/>
                <w:szCs w:val="18"/>
              </w:rPr>
            </w:pPr>
            <w:r>
              <w:rPr>
                <w:rFonts w:ascii="宋体" w:hAnsi="宋体" w:cs="宋体" w:eastAsia="宋体" w:hint="default"/>
                <w:sz w:val="18"/>
                <w:szCs w:val="18"/>
              </w:rPr>
              <w:t>持有有限售 条件的股份</w:t>
            </w:r>
          </w:p>
        </w:tc>
        <w:tc>
          <w:tcPr>
            <w:tcW w:w="921"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119"/>
              <w:ind w:left="91" w:right="97"/>
              <w:jc w:val="left"/>
              <w:rPr>
                <w:rFonts w:ascii="宋体" w:hAnsi="宋体" w:cs="宋体" w:eastAsia="宋体" w:hint="default"/>
                <w:sz w:val="18"/>
                <w:szCs w:val="18"/>
              </w:rPr>
            </w:pPr>
            <w:r>
              <w:rPr>
                <w:rFonts w:ascii="宋体" w:hAnsi="宋体" w:cs="宋体" w:eastAsia="宋体" w:hint="default"/>
                <w:sz w:val="18"/>
                <w:szCs w:val="18"/>
              </w:rPr>
              <w:t>持有无限 售条件的</w:t>
            </w:r>
          </w:p>
        </w:tc>
        <w:tc>
          <w:tcPr>
            <w:tcW w:w="21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29"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192" w:hRule="exact"/>
        </w:trPr>
        <w:tc>
          <w:tcPr>
            <w:tcW w:w="118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23"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20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35"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91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94"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1075" w:type="dxa"/>
            <w:vMerge/>
            <w:tcBorders>
              <w:left w:val="single" w:sz="4" w:space="0" w:color="000000"/>
              <w:right w:val="single" w:sz="4" w:space="0" w:color="000000"/>
            </w:tcBorders>
            <w:shd w:val="clear" w:color="auto" w:fill="D2D2D2"/>
          </w:tcPr>
          <w:p>
            <w:pPr/>
          </w:p>
        </w:tc>
        <w:tc>
          <w:tcPr>
            <w:tcW w:w="1052" w:type="dxa"/>
            <w:vMerge/>
            <w:tcBorders>
              <w:left w:val="single" w:sz="4" w:space="0" w:color="000000"/>
              <w:right w:val="single" w:sz="4" w:space="0" w:color="000000"/>
            </w:tcBorders>
            <w:shd w:val="clear" w:color="auto" w:fill="D2D2D2"/>
          </w:tcPr>
          <w:p>
            <w:pPr/>
          </w:p>
        </w:tc>
        <w:tc>
          <w:tcPr>
            <w:tcW w:w="1075" w:type="dxa"/>
            <w:vMerge/>
            <w:tcBorders>
              <w:left w:val="single" w:sz="4" w:space="0" w:color="000000"/>
              <w:right w:val="single" w:sz="4" w:space="0" w:color="000000"/>
            </w:tcBorders>
            <w:shd w:val="clear" w:color="auto" w:fill="D2D2D2"/>
          </w:tcPr>
          <w:p>
            <w:pPr/>
          </w:p>
        </w:tc>
        <w:tc>
          <w:tcPr>
            <w:tcW w:w="921" w:type="dxa"/>
            <w:vMerge/>
            <w:tcBorders>
              <w:left w:val="single" w:sz="4" w:space="0" w:color="000000"/>
              <w:right w:val="single" w:sz="4" w:space="0" w:color="000000"/>
            </w:tcBorders>
            <w:shd w:val="clear" w:color="auto" w:fill="D2D2D2"/>
          </w:tcPr>
          <w:p>
            <w:pPr/>
          </w:p>
        </w:tc>
        <w:tc>
          <w:tcPr>
            <w:tcW w:w="2126"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188" w:type="dxa"/>
            <w:vMerge/>
            <w:tcBorders>
              <w:left w:val="single" w:sz="4" w:space="0" w:color="000000"/>
              <w:bottom w:val="nil" w:sz="6" w:space="0" w:color="auto"/>
              <w:right w:val="single" w:sz="4" w:space="0" w:color="000000"/>
            </w:tcBorders>
            <w:shd w:val="clear" w:color="auto" w:fill="D2D2D2"/>
          </w:tcPr>
          <w:p>
            <w:pPr/>
          </w:p>
        </w:tc>
        <w:tc>
          <w:tcPr>
            <w:tcW w:w="1204" w:type="dxa"/>
            <w:vMerge/>
            <w:tcBorders>
              <w:left w:val="single" w:sz="4" w:space="0" w:color="000000"/>
              <w:bottom w:val="nil" w:sz="6" w:space="0" w:color="auto"/>
              <w:right w:val="single" w:sz="4" w:space="0" w:color="000000"/>
            </w:tcBorders>
            <w:shd w:val="clear" w:color="auto" w:fill="D2D2D2"/>
          </w:tcPr>
          <w:p>
            <w:pPr/>
          </w:p>
        </w:tc>
        <w:tc>
          <w:tcPr>
            <w:tcW w:w="919" w:type="dxa"/>
            <w:vMerge/>
            <w:tcBorders>
              <w:left w:val="single" w:sz="4" w:space="0" w:color="000000"/>
              <w:bottom w:val="nil" w:sz="6" w:space="0" w:color="auto"/>
              <w:right w:val="single" w:sz="4" w:space="0" w:color="000000"/>
            </w:tcBorders>
            <w:shd w:val="clear" w:color="auto" w:fill="D2D2D2"/>
          </w:tcPr>
          <w:p>
            <w:pPr/>
          </w:p>
        </w:tc>
        <w:tc>
          <w:tcPr>
            <w:tcW w:w="1075" w:type="dxa"/>
            <w:vMerge/>
            <w:tcBorders>
              <w:left w:val="single" w:sz="4" w:space="0" w:color="000000"/>
              <w:right w:val="single" w:sz="4" w:space="0" w:color="000000"/>
            </w:tcBorders>
            <w:shd w:val="clear" w:color="auto" w:fill="D2D2D2"/>
          </w:tcPr>
          <w:p>
            <w:pPr/>
          </w:p>
        </w:tc>
        <w:tc>
          <w:tcPr>
            <w:tcW w:w="1052" w:type="dxa"/>
            <w:vMerge/>
            <w:tcBorders>
              <w:left w:val="single" w:sz="4" w:space="0" w:color="000000"/>
              <w:right w:val="single" w:sz="4" w:space="0" w:color="000000"/>
            </w:tcBorders>
            <w:shd w:val="clear" w:color="auto" w:fill="D2D2D2"/>
          </w:tcPr>
          <w:p>
            <w:pPr/>
          </w:p>
        </w:tc>
        <w:tc>
          <w:tcPr>
            <w:tcW w:w="1075" w:type="dxa"/>
            <w:vMerge/>
            <w:tcBorders>
              <w:left w:val="single" w:sz="4" w:space="0" w:color="000000"/>
              <w:right w:val="single" w:sz="4" w:space="0" w:color="000000"/>
            </w:tcBorders>
            <w:shd w:val="clear" w:color="auto" w:fill="D2D2D2"/>
          </w:tcPr>
          <w:p>
            <w:pPr/>
          </w:p>
        </w:tc>
        <w:tc>
          <w:tcPr>
            <w:tcW w:w="921" w:type="dxa"/>
            <w:vMerge/>
            <w:tcBorders>
              <w:left w:val="single" w:sz="4" w:space="0" w:color="000000"/>
              <w:right w:val="single" w:sz="4" w:space="0" w:color="000000"/>
            </w:tcBorders>
            <w:shd w:val="clear" w:color="auto" w:fill="D2D2D2"/>
          </w:tcPr>
          <w:p>
            <w:pPr/>
          </w:p>
        </w:tc>
        <w:tc>
          <w:tcPr>
            <w:tcW w:w="10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69"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10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50" w:right="0"/>
              <w:jc w:val="left"/>
              <w:rPr>
                <w:rFonts w:ascii="宋体" w:hAnsi="宋体" w:cs="宋体" w:eastAsia="宋体" w:hint="default"/>
                <w:sz w:val="18"/>
                <w:szCs w:val="18"/>
              </w:rPr>
            </w:pPr>
            <w:r>
              <w:rPr>
                <w:rFonts w:ascii="宋体" w:hAnsi="宋体" w:cs="宋体" w:eastAsia="宋体" w:hint="default"/>
                <w:sz w:val="18"/>
                <w:szCs w:val="18"/>
              </w:rPr>
              <w:t>数量</w:t>
            </w:r>
          </w:p>
        </w:tc>
      </w:tr>
      <w:tr>
        <w:trPr>
          <w:trHeight w:val="173" w:hRule="exact"/>
        </w:trPr>
        <w:tc>
          <w:tcPr>
            <w:tcW w:w="1188"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4" w:type="dxa"/>
            <w:tcBorders>
              <w:top w:val="nil" w:sz="6" w:space="0" w:color="auto"/>
              <w:left w:val="single" w:sz="4" w:space="0" w:color="000000"/>
              <w:bottom w:val="single" w:sz="4" w:space="0" w:color="000000"/>
              <w:right w:val="single" w:sz="4" w:space="0" w:color="000000"/>
            </w:tcBorders>
            <w:shd w:val="clear" w:color="auto" w:fill="D2D2D2"/>
          </w:tcPr>
          <w:p>
            <w:pPr/>
          </w:p>
        </w:tc>
        <w:tc>
          <w:tcPr>
            <w:tcW w:w="919" w:type="dxa"/>
            <w:tcBorders>
              <w:top w:val="nil" w:sz="6" w:space="0" w:color="auto"/>
              <w:left w:val="single" w:sz="4" w:space="0" w:color="000000"/>
              <w:bottom w:val="single" w:sz="4" w:space="0" w:color="000000"/>
              <w:right w:val="single" w:sz="4" w:space="0" w:color="000000"/>
            </w:tcBorders>
            <w:shd w:val="clear" w:color="auto" w:fill="D2D2D2"/>
          </w:tcPr>
          <w:p>
            <w:pPr/>
          </w:p>
        </w:tc>
        <w:tc>
          <w:tcPr>
            <w:tcW w:w="1075" w:type="dxa"/>
            <w:vMerge/>
            <w:tcBorders>
              <w:left w:val="single" w:sz="4" w:space="0" w:color="000000"/>
              <w:bottom w:val="single" w:sz="4" w:space="0" w:color="000000"/>
              <w:right w:val="single" w:sz="4" w:space="0" w:color="000000"/>
            </w:tcBorders>
            <w:shd w:val="clear" w:color="auto" w:fill="D2D2D2"/>
          </w:tcPr>
          <w:p>
            <w:pPr/>
          </w:p>
        </w:tc>
        <w:tc>
          <w:tcPr>
            <w:tcW w:w="1052" w:type="dxa"/>
            <w:vMerge/>
            <w:tcBorders>
              <w:left w:val="single" w:sz="4" w:space="0" w:color="000000"/>
              <w:bottom w:val="single" w:sz="4" w:space="0" w:color="000000"/>
              <w:right w:val="single" w:sz="4" w:space="0" w:color="000000"/>
            </w:tcBorders>
            <w:shd w:val="clear" w:color="auto" w:fill="D2D2D2"/>
          </w:tcPr>
          <w:p>
            <w:pPr/>
          </w:p>
        </w:tc>
        <w:tc>
          <w:tcPr>
            <w:tcW w:w="1075" w:type="dxa"/>
            <w:vMerge/>
            <w:tcBorders>
              <w:left w:val="single" w:sz="4" w:space="0" w:color="000000"/>
              <w:bottom w:val="single" w:sz="4" w:space="0" w:color="000000"/>
              <w:right w:val="single" w:sz="4" w:space="0" w:color="000000"/>
            </w:tcBorders>
            <w:shd w:val="clear" w:color="auto" w:fill="D2D2D2"/>
          </w:tcPr>
          <w:p>
            <w:pPr/>
          </w:p>
        </w:tc>
        <w:tc>
          <w:tcPr>
            <w:tcW w:w="921" w:type="dxa"/>
            <w:vMerge/>
            <w:tcBorders>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877" w:footer="979"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48" w:type="dxa"/>
        <w:tblLayout w:type="fixed"/>
        <w:tblCellMar>
          <w:top w:w="0" w:type="dxa"/>
          <w:left w:w="0" w:type="dxa"/>
          <w:bottom w:w="0" w:type="dxa"/>
          <w:right w:w="0" w:type="dxa"/>
        </w:tblCellMar>
        <w:tblLook w:val="01E0"/>
      </w:tblPr>
      <w:tblGrid>
        <w:gridCol w:w="1200"/>
        <w:gridCol w:w="1198"/>
        <w:gridCol w:w="929"/>
        <w:gridCol w:w="1063"/>
        <w:gridCol w:w="1064"/>
        <w:gridCol w:w="1063"/>
        <w:gridCol w:w="926"/>
        <w:gridCol w:w="1069"/>
        <w:gridCol w:w="1058"/>
      </w:tblGrid>
      <w:tr>
        <w:trPr>
          <w:trHeight w:val="363" w:hRule="exact"/>
        </w:trPr>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2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47"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9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98" w:right="0"/>
              <w:jc w:val="left"/>
              <w:rPr>
                <w:rFonts w:ascii="宋体" w:hAnsi="宋体" w:cs="宋体" w:eastAsia="宋体" w:hint="default"/>
                <w:sz w:val="18"/>
                <w:szCs w:val="18"/>
              </w:rPr>
            </w:pPr>
            <w:r>
              <w:rPr>
                <w:rFonts w:ascii="宋体" w:hAnsi="宋体" w:cs="宋体" w:eastAsia="宋体" w:hint="default"/>
                <w:sz w:val="18"/>
                <w:szCs w:val="18"/>
              </w:rPr>
              <w:t>股份数量</w:t>
            </w:r>
          </w:p>
        </w:tc>
        <w:tc>
          <w:tcPr>
            <w:tcW w:w="106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5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张波</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36.40%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197,777,419</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-5,352,745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152,347,623</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45,429,796</w:t>
            </w:r>
          </w:p>
        </w:tc>
        <w:tc>
          <w:tcPr>
            <w:tcW w:w="1069" w:type="dxa"/>
            <w:tcBorders>
              <w:top w:val="single" w:sz="4" w:space="0" w:color="000000"/>
              <w:left w:val="single" w:sz="4" w:space="0" w:color="000000"/>
              <w:bottom w:val="single" w:sz="4" w:space="0" w:color="000000"/>
              <w:right w:val="single" w:sz="4" w:space="0" w:color="000000"/>
            </w:tcBorders>
          </w:tcPr>
          <w:p>
            <w:pPr/>
          </w:p>
        </w:tc>
        <w:tc>
          <w:tcPr>
            <w:tcW w:w="105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张频</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26.26%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142,681,562</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-80,900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107,071,846</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35,609,716</w:t>
            </w:r>
          </w:p>
        </w:tc>
        <w:tc>
          <w:tcPr>
            <w:tcW w:w="1069" w:type="dxa"/>
            <w:tcBorders>
              <w:top w:val="single" w:sz="4" w:space="0" w:color="000000"/>
              <w:left w:val="single" w:sz="4" w:space="0" w:color="000000"/>
              <w:bottom w:val="single" w:sz="4" w:space="0" w:color="000000"/>
              <w:right w:val="single" w:sz="4" w:space="0" w:color="000000"/>
            </w:tcBorders>
          </w:tcPr>
          <w:p>
            <w:pPr/>
          </w:p>
        </w:tc>
        <w:tc>
          <w:tcPr>
            <w:tcW w:w="105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李乐霓</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0.94%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5,134,442</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3,850,831</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w w:val="95"/>
                <w:sz w:val="18"/>
              </w:rPr>
              <w:t>1,283,611</w:t>
            </w:r>
          </w:p>
        </w:tc>
        <w:tc>
          <w:tcPr>
            <w:tcW w:w="1069" w:type="dxa"/>
            <w:tcBorders>
              <w:top w:val="single" w:sz="4" w:space="0" w:color="000000"/>
              <w:left w:val="single" w:sz="4" w:space="0" w:color="000000"/>
              <w:bottom w:val="single" w:sz="4" w:space="0" w:color="000000"/>
              <w:right w:val="single" w:sz="4" w:space="0" w:color="000000"/>
            </w:tcBorders>
          </w:tcPr>
          <w:p>
            <w:pPr/>
          </w:p>
        </w:tc>
        <w:tc>
          <w:tcPr>
            <w:tcW w:w="105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张瑞斌</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0.30%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1,656,645</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1,242,484</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414,161</w:t>
            </w:r>
          </w:p>
        </w:tc>
        <w:tc>
          <w:tcPr>
            <w:tcW w:w="1069" w:type="dxa"/>
            <w:tcBorders>
              <w:top w:val="single" w:sz="4" w:space="0" w:color="000000"/>
              <w:left w:val="single" w:sz="4" w:space="0" w:color="000000"/>
              <w:bottom w:val="single" w:sz="4" w:space="0" w:color="000000"/>
              <w:right w:val="single" w:sz="4" w:space="0" w:color="000000"/>
            </w:tcBorders>
          </w:tcPr>
          <w:p>
            <w:pPr/>
          </w:p>
        </w:tc>
        <w:tc>
          <w:tcPr>
            <w:tcW w:w="105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金勤富</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0.26%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1,431,689</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1,431,689</w:t>
            </w:r>
          </w:p>
        </w:tc>
        <w:tc>
          <w:tcPr>
            <w:tcW w:w="1069" w:type="dxa"/>
            <w:tcBorders>
              <w:top w:val="single" w:sz="4" w:space="0" w:color="000000"/>
              <w:left w:val="single" w:sz="4" w:space="0" w:color="000000"/>
              <w:bottom w:val="single" w:sz="4" w:space="0" w:color="000000"/>
              <w:right w:val="single" w:sz="4" w:space="0" w:color="000000"/>
            </w:tcBorders>
          </w:tcPr>
          <w:p>
            <w:pPr/>
          </w:p>
        </w:tc>
        <w:tc>
          <w:tcPr>
            <w:tcW w:w="105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李玉华</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0.22%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1,191,100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764,000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1,191,100</w:t>
            </w:r>
          </w:p>
        </w:tc>
        <w:tc>
          <w:tcPr>
            <w:tcW w:w="1069" w:type="dxa"/>
            <w:tcBorders>
              <w:top w:val="single" w:sz="4" w:space="0" w:color="000000"/>
              <w:left w:val="single" w:sz="4" w:space="0" w:color="000000"/>
              <w:bottom w:val="single" w:sz="4" w:space="0" w:color="000000"/>
              <w:right w:val="single" w:sz="4" w:space="0" w:color="000000"/>
            </w:tcBorders>
          </w:tcPr>
          <w:p>
            <w:pPr/>
          </w:p>
        </w:tc>
        <w:tc>
          <w:tcPr>
            <w:tcW w:w="105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王建峰</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0.22%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1,187,800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1,187,800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1,187,800</w:t>
            </w:r>
          </w:p>
        </w:tc>
        <w:tc>
          <w:tcPr>
            <w:tcW w:w="1069" w:type="dxa"/>
            <w:tcBorders>
              <w:top w:val="single" w:sz="4" w:space="0" w:color="000000"/>
              <w:left w:val="single" w:sz="4" w:space="0" w:color="000000"/>
              <w:bottom w:val="single" w:sz="4" w:space="0" w:color="000000"/>
              <w:right w:val="single" w:sz="4" w:space="0" w:color="000000"/>
            </w:tcBorders>
          </w:tcPr>
          <w:p>
            <w:pPr/>
          </w:p>
        </w:tc>
        <w:tc>
          <w:tcPr>
            <w:tcW w:w="1058"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黄伟宁</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0.21%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1,161,770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871,327</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290,443</w:t>
            </w:r>
          </w:p>
        </w:tc>
        <w:tc>
          <w:tcPr>
            <w:tcW w:w="1069" w:type="dxa"/>
            <w:tcBorders>
              <w:top w:val="single" w:sz="4" w:space="0" w:color="000000"/>
              <w:left w:val="single" w:sz="4" w:space="0" w:color="000000"/>
              <w:bottom w:val="single" w:sz="4" w:space="0" w:color="000000"/>
              <w:right w:val="single" w:sz="4" w:space="0" w:color="000000"/>
            </w:tcBorders>
          </w:tcPr>
          <w:p>
            <w:pPr/>
          </w:p>
        </w:tc>
        <w:tc>
          <w:tcPr>
            <w:tcW w:w="105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田晓明</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0.20%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1,064,516</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531,900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1,064,516</w:t>
            </w:r>
          </w:p>
        </w:tc>
        <w:tc>
          <w:tcPr>
            <w:tcW w:w="1069" w:type="dxa"/>
            <w:tcBorders>
              <w:top w:val="single" w:sz="4" w:space="0" w:color="000000"/>
              <w:left w:val="single" w:sz="4" w:space="0" w:color="000000"/>
              <w:bottom w:val="single" w:sz="4" w:space="0" w:color="000000"/>
              <w:right w:val="single" w:sz="4" w:space="0" w:color="000000"/>
            </w:tcBorders>
          </w:tcPr>
          <w:p>
            <w:pPr/>
          </w:p>
        </w:tc>
        <w:tc>
          <w:tcPr>
            <w:tcW w:w="105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朱雷鸣</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0.19%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1,032,700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166,200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1,032,700</w:t>
            </w:r>
          </w:p>
        </w:tc>
        <w:tc>
          <w:tcPr>
            <w:tcW w:w="1069" w:type="dxa"/>
            <w:tcBorders>
              <w:top w:val="single" w:sz="4" w:space="0" w:color="000000"/>
              <w:left w:val="single" w:sz="4" w:space="0" w:color="000000"/>
              <w:bottom w:val="single" w:sz="4" w:space="0" w:color="000000"/>
              <w:right w:val="single" w:sz="4" w:space="0" w:color="000000"/>
            </w:tcBorders>
          </w:tcPr>
          <w:p>
            <w:pPr/>
          </w:p>
        </w:tc>
        <w:tc>
          <w:tcPr>
            <w:tcW w:w="1058"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239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22"/>
              <w:jc w:val="left"/>
              <w:rPr>
                <w:rFonts w:ascii="宋体" w:hAnsi="宋体" w:cs="宋体" w:eastAsia="宋体" w:hint="default"/>
                <w:sz w:val="18"/>
                <w:szCs w:val="18"/>
              </w:rPr>
            </w:pPr>
            <w:r>
              <w:rPr>
                <w:rFonts w:ascii="宋体" w:hAnsi="宋体" w:cs="宋体" w:eastAsia="宋体" w:hint="default"/>
                <w:sz w:val="18"/>
                <w:szCs w:val="18"/>
              </w:rPr>
              <w:t>战略投资者或一般法人因配售 新股成为前</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名股东的情况</w:t>
            </w:r>
          </w:p>
          <w:p>
            <w:pPr>
              <w:pStyle w:val="TableParagraph"/>
              <w:spacing w:line="248" w:lineRule="exact"/>
              <w:ind w:left="24" w:right="0"/>
              <w:jc w:val="left"/>
              <w:rPr>
                <w:rFonts w:ascii="宋体" w:hAnsi="宋体" w:cs="宋体" w:eastAsia="宋体" w:hint="default"/>
                <w:sz w:val="18"/>
                <w:szCs w:val="18"/>
              </w:rPr>
            </w:pPr>
            <w:r>
              <w:rPr>
                <w:rFonts w:ascii="宋体" w:hAnsi="宋体" w:cs="宋体" w:eastAsia="宋体" w:hint="default"/>
                <w:sz w:val="18"/>
                <w:szCs w:val="18"/>
              </w:rPr>
              <w:t>（如有</w:t>
            </w:r>
            <w:r>
              <w:rPr>
                <w:rFonts w:ascii="宋体" w:hAnsi="宋体" w:cs="宋体" w:eastAsia="宋体" w:hint="default"/>
                <w:spacing w:val="-92"/>
                <w:sz w:val="18"/>
                <w:szCs w:val="18"/>
              </w:rPr>
              <w:t>）</w:t>
            </w:r>
            <w:r>
              <w:rPr>
                <w:rFonts w:ascii="宋体" w:hAnsi="宋体" w:cs="宋体" w:eastAsia="宋体" w:hint="default"/>
                <w:sz w:val="18"/>
                <w:szCs w:val="18"/>
              </w:rPr>
              <w:t>（参见注</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4</w:t>
            </w:r>
            <w:r>
              <w:rPr>
                <w:rFonts w:ascii="宋体" w:hAnsi="宋体" w:cs="宋体" w:eastAsia="宋体" w:hint="default"/>
                <w:sz w:val="18"/>
                <w:szCs w:val="18"/>
              </w:rPr>
              <w:t>）</w:t>
            </w:r>
          </w:p>
        </w:tc>
        <w:tc>
          <w:tcPr>
            <w:tcW w:w="7173" w:type="dxa"/>
            <w:gridSpan w:val="7"/>
            <w:tcBorders>
              <w:top w:val="single" w:sz="4" w:space="0" w:color="000000"/>
              <w:left w:val="single" w:sz="12" w:space="0" w:color="D2D2D2"/>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715" w:hRule="exact"/>
        </w:trPr>
        <w:tc>
          <w:tcPr>
            <w:tcW w:w="239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22"/>
              <w:jc w:val="left"/>
              <w:rPr>
                <w:rFonts w:ascii="宋体" w:hAnsi="宋体" w:cs="宋体" w:eastAsia="宋体" w:hint="default"/>
                <w:sz w:val="18"/>
                <w:szCs w:val="18"/>
              </w:rPr>
            </w:pPr>
            <w:r>
              <w:rPr>
                <w:rFonts w:ascii="宋体" w:hAnsi="宋体" w:cs="宋体" w:eastAsia="宋体" w:hint="default"/>
                <w:sz w:val="18"/>
                <w:szCs w:val="18"/>
              </w:rPr>
              <w:t>上述股东关联关系或一致行动 的说明</w:t>
            </w:r>
          </w:p>
        </w:tc>
        <w:tc>
          <w:tcPr>
            <w:tcW w:w="7173" w:type="dxa"/>
            <w:gridSpan w:val="7"/>
            <w:tcBorders>
              <w:top w:val="single" w:sz="4" w:space="0" w:color="000000"/>
              <w:left w:val="single" w:sz="12" w:space="0" w:color="D2D2D2"/>
              <w:bottom w:val="single" w:sz="4" w:space="0" w:color="000000"/>
              <w:right w:val="single" w:sz="4" w:space="0" w:color="000000"/>
            </w:tcBorders>
          </w:tcPr>
          <w:p>
            <w:pPr>
              <w:pStyle w:val="TableParagraph"/>
              <w:spacing w:line="300" w:lineRule="auto" w:before="49"/>
              <w:ind w:left="13" w:right="53"/>
              <w:jc w:val="left"/>
              <w:rPr>
                <w:rFonts w:ascii="宋体" w:hAnsi="宋体" w:cs="宋体" w:eastAsia="宋体" w:hint="default"/>
                <w:sz w:val="18"/>
                <w:szCs w:val="18"/>
              </w:rPr>
            </w:pPr>
            <w:r>
              <w:rPr>
                <w:rFonts w:ascii="宋体" w:hAnsi="宋体" w:cs="宋体" w:eastAsia="宋体" w:hint="default"/>
                <w:sz w:val="18"/>
                <w:szCs w:val="18"/>
              </w:rPr>
              <w:t>股东张波、张频、李乐霓三人为公司一致行动人，合计持有公司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63.60%</w:t>
            </w:r>
            <w:r>
              <w:rPr>
                <w:rFonts w:ascii="宋体" w:hAnsi="宋体" w:cs="宋体" w:eastAsia="宋体" w:hint="default"/>
                <w:sz w:val="18"/>
                <w:szCs w:val="18"/>
              </w:rPr>
              <w:t>股权；公司未知其 他股东是否存在关联关系或是否属于《上市公司收购管理办法》规定的一致行动人。</w:t>
            </w:r>
          </w:p>
        </w:tc>
      </w:tr>
      <w:tr>
        <w:trPr>
          <w:trHeight w:val="401" w:hRule="exact"/>
        </w:trPr>
        <w:tc>
          <w:tcPr>
            <w:tcW w:w="9571"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名无限售条件股东持股情况</w:t>
            </w:r>
          </w:p>
        </w:tc>
      </w:tr>
      <w:tr>
        <w:trPr>
          <w:trHeight w:val="207" w:hRule="exact"/>
        </w:trPr>
        <w:tc>
          <w:tcPr>
            <w:tcW w:w="2398"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5046" w:type="dxa"/>
            <w:gridSpan w:val="5"/>
            <w:tcBorders>
              <w:top w:val="single" w:sz="4" w:space="0" w:color="000000"/>
              <w:left w:val="single" w:sz="4" w:space="0" w:color="000000"/>
              <w:bottom w:val="nil" w:sz="6" w:space="0" w:color="auto"/>
              <w:right w:val="single" w:sz="4" w:space="0" w:color="000000"/>
            </w:tcBorders>
            <w:shd w:val="clear" w:color="auto" w:fill="D2D2D2"/>
          </w:tcPr>
          <w:p>
            <w:pPr/>
          </w:p>
        </w:tc>
        <w:tc>
          <w:tcPr>
            <w:tcW w:w="212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699" w:right="0"/>
              <w:jc w:val="left"/>
              <w:rPr>
                <w:rFonts w:ascii="宋体" w:hAnsi="宋体" w:cs="宋体" w:eastAsia="宋体" w:hint="default"/>
                <w:sz w:val="18"/>
                <w:szCs w:val="18"/>
              </w:rPr>
            </w:pPr>
            <w:r>
              <w:rPr>
                <w:rFonts w:ascii="宋体" w:hAnsi="宋体" w:cs="宋体" w:eastAsia="宋体" w:hint="default"/>
                <w:sz w:val="18"/>
                <w:szCs w:val="18"/>
              </w:rPr>
              <w:t>股份种类</w:t>
            </w:r>
          </w:p>
        </w:tc>
      </w:tr>
      <w:tr>
        <w:trPr>
          <w:trHeight w:val="192" w:hRule="exact"/>
        </w:trPr>
        <w:tc>
          <w:tcPr>
            <w:tcW w:w="2398"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5046" w:type="dxa"/>
            <w:gridSpan w:val="5"/>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169"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p>
        </w:tc>
        <w:tc>
          <w:tcPr>
            <w:tcW w:w="2127"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2398" w:type="dxa"/>
            <w:gridSpan w:val="2"/>
            <w:vMerge/>
            <w:tcBorders>
              <w:left w:val="single" w:sz="4" w:space="0" w:color="000000"/>
              <w:bottom w:val="nil" w:sz="6" w:space="0" w:color="auto"/>
              <w:right w:val="single" w:sz="4" w:space="0" w:color="000000"/>
            </w:tcBorders>
            <w:shd w:val="clear" w:color="auto" w:fill="D2D2D2"/>
          </w:tcPr>
          <w:p>
            <w:pPr/>
          </w:p>
        </w:tc>
        <w:tc>
          <w:tcPr>
            <w:tcW w:w="5046" w:type="dxa"/>
            <w:gridSpan w:val="5"/>
            <w:vMerge/>
            <w:tcBorders>
              <w:left w:val="single" w:sz="4" w:space="0" w:color="000000"/>
              <w:bottom w:val="nil" w:sz="6" w:space="0" w:color="auto"/>
              <w:right w:val="single" w:sz="4" w:space="0" w:color="000000"/>
            </w:tcBorders>
            <w:shd w:val="clear" w:color="auto" w:fill="D2D2D2"/>
          </w:tcPr>
          <w:p>
            <w:pPr/>
          </w:p>
        </w:tc>
        <w:tc>
          <w:tcPr>
            <w:tcW w:w="10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70"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05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r>
      <w:tr>
        <w:trPr>
          <w:trHeight w:val="204" w:hRule="exact"/>
        </w:trPr>
        <w:tc>
          <w:tcPr>
            <w:tcW w:w="2398"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5046" w:type="dxa"/>
            <w:gridSpan w:val="5"/>
            <w:tcBorders>
              <w:top w:val="nil" w:sz="6" w:space="0" w:color="auto"/>
              <w:left w:val="single" w:sz="4" w:space="0" w:color="000000"/>
              <w:bottom w:val="single" w:sz="4" w:space="0" w:color="000000"/>
              <w:right w:val="single" w:sz="4" w:space="0" w:color="000000"/>
            </w:tcBorders>
            <w:shd w:val="clear" w:color="auto" w:fill="D2D2D2"/>
          </w:tcPr>
          <w:p>
            <w:pPr/>
          </w:p>
        </w:tc>
        <w:tc>
          <w:tcPr>
            <w:tcW w:w="1069" w:type="dxa"/>
            <w:vMerge/>
            <w:tcBorders>
              <w:left w:val="single" w:sz="4" w:space="0" w:color="000000"/>
              <w:bottom w:val="single" w:sz="4" w:space="0" w:color="000000"/>
              <w:right w:val="single" w:sz="4" w:space="0" w:color="000000"/>
            </w:tcBorders>
            <w:shd w:val="clear" w:color="auto" w:fill="D2D2D2"/>
          </w:tcPr>
          <w:p>
            <w:pPr/>
          </w:p>
        </w:tc>
        <w:tc>
          <w:tcPr>
            <w:tcW w:w="1058" w:type="dxa"/>
            <w:vMerge/>
            <w:tcBorders>
              <w:left w:val="single" w:sz="4" w:space="0" w:color="000000"/>
              <w:bottom w:val="single" w:sz="4" w:space="0" w:color="000000"/>
              <w:right w:val="single" w:sz="4" w:space="0" w:color="000000"/>
            </w:tcBorders>
            <w:shd w:val="clear" w:color="auto" w:fill="D2D2D2"/>
          </w:tcPr>
          <w:p>
            <w:pPr/>
          </w:p>
        </w:tc>
      </w:tr>
      <w:tr>
        <w:trPr>
          <w:trHeight w:val="715" w:hRule="exact"/>
        </w:trPr>
        <w:tc>
          <w:tcPr>
            <w:tcW w:w="239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张波</w:t>
            </w:r>
          </w:p>
        </w:tc>
        <w:tc>
          <w:tcPr>
            <w:tcW w:w="504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45,429,796</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34"/>
              <w:jc w:val="left"/>
              <w:rPr>
                <w:rFonts w:ascii="宋体" w:hAnsi="宋体" w:cs="宋体" w:eastAsia="宋体" w:hint="default"/>
                <w:sz w:val="18"/>
                <w:szCs w:val="18"/>
              </w:rPr>
            </w:pPr>
            <w:r>
              <w:rPr>
                <w:rFonts w:ascii="宋体" w:hAnsi="宋体" w:cs="宋体" w:eastAsia="宋体" w:hint="default"/>
                <w:sz w:val="18"/>
                <w:szCs w:val="18"/>
              </w:rPr>
              <w:t>人民币普通 股</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45,429,796</w:t>
            </w:r>
          </w:p>
        </w:tc>
      </w:tr>
      <w:tr>
        <w:trPr>
          <w:trHeight w:val="713" w:hRule="exact"/>
        </w:trPr>
        <w:tc>
          <w:tcPr>
            <w:tcW w:w="239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张频</w:t>
            </w:r>
          </w:p>
        </w:tc>
        <w:tc>
          <w:tcPr>
            <w:tcW w:w="504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35,609,716</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34"/>
              <w:jc w:val="left"/>
              <w:rPr>
                <w:rFonts w:ascii="宋体" w:hAnsi="宋体" w:cs="宋体" w:eastAsia="宋体" w:hint="default"/>
                <w:sz w:val="18"/>
                <w:szCs w:val="18"/>
              </w:rPr>
            </w:pPr>
            <w:r>
              <w:rPr>
                <w:rFonts w:ascii="宋体" w:hAnsi="宋体" w:cs="宋体" w:eastAsia="宋体" w:hint="default"/>
                <w:sz w:val="18"/>
                <w:szCs w:val="18"/>
              </w:rPr>
              <w:t>人民币普通 股</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35,609,716</w:t>
            </w:r>
          </w:p>
        </w:tc>
      </w:tr>
      <w:tr>
        <w:trPr>
          <w:trHeight w:val="715" w:hRule="exact"/>
        </w:trPr>
        <w:tc>
          <w:tcPr>
            <w:tcW w:w="239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金勤富</w:t>
            </w:r>
          </w:p>
        </w:tc>
        <w:tc>
          <w:tcPr>
            <w:tcW w:w="504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1,431,689</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34"/>
              <w:jc w:val="left"/>
              <w:rPr>
                <w:rFonts w:ascii="宋体" w:hAnsi="宋体" w:cs="宋体" w:eastAsia="宋体" w:hint="default"/>
                <w:sz w:val="18"/>
                <w:szCs w:val="18"/>
              </w:rPr>
            </w:pPr>
            <w:r>
              <w:rPr>
                <w:rFonts w:ascii="宋体" w:hAnsi="宋体" w:cs="宋体" w:eastAsia="宋体" w:hint="default"/>
                <w:sz w:val="18"/>
                <w:szCs w:val="18"/>
              </w:rPr>
              <w:t>人民币普通 股</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1,431,689</w:t>
            </w:r>
          </w:p>
        </w:tc>
      </w:tr>
      <w:tr>
        <w:trPr>
          <w:trHeight w:val="713" w:hRule="exact"/>
        </w:trPr>
        <w:tc>
          <w:tcPr>
            <w:tcW w:w="239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李乐霓</w:t>
            </w:r>
          </w:p>
        </w:tc>
        <w:tc>
          <w:tcPr>
            <w:tcW w:w="504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w w:val="95"/>
                <w:sz w:val="18"/>
              </w:rPr>
              <w:t>1,283,611</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34"/>
              <w:jc w:val="left"/>
              <w:rPr>
                <w:rFonts w:ascii="宋体" w:hAnsi="宋体" w:cs="宋体" w:eastAsia="宋体" w:hint="default"/>
                <w:sz w:val="18"/>
                <w:szCs w:val="18"/>
              </w:rPr>
            </w:pPr>
            <w:r>
              <w:rPr>
                <w:rFonts w:ascii="宋体" w:hAnsi="宋体" w:cs="宋体" w:eastAsia="宋体" w:hint="default"/>
                <w:sz w:val="18"/>
                <w:szCs w:val="18"/>
              </w:rPr>
              <w:t>人民币普通 股</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w w:val="95"/>
                <w:sz w:val="18"/>
              </w:rPr>
              <w:t>1,283,611</w:t>
            </w:r>
          </w:p>
        </w:tc>
      </w:tr>
      <w:tr>
        <w:trPr>
          <w:trHeight w:val="715" w:hRule="exact"/>
        </w:trPr>
        <w:tc>
          <w:tcPr>
            <w:tcW w:w="239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李玉华</w:t>
            </w:r>
          </w:p>
        </w:tc>
        <w:tc>
          <w:tcPr>
            <w:tcW w:w="504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1,191,100</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34"/>
              <w:jc w:val="left"/>
              <w:rPr>
                <w:rFonts w:ascii="宋体" w:hAnsi="宋体" w:cs="宋体" w:eastAsia="宋体" w:hint="default"/>
                <w:sz w:val="18"/>
                <w:szCs w:val="18"/>
              </w:rPr>
            </w:pPr>
            <w:r>
              <w:rPr>
                <w:rFonts w:ascii="宋体" w:hAnsi="宋体" w:cs="宋体" w:eastAsia="宋体" w:hint="default"/>
                <w:sz w:val="18"/>
                <w:szCs w:val="18"/>
              </w:rPr>
              <w:t>人民币普通 股</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1,191,100</w:t>
            </w:r>
          </w:p>
        </w:tc>
      </w:tr>
      <w:tr>
        <w:trPr>
          <w:trHeight w:val="713" w:hRule="exact"/>
        </w:trPr>
        <w:tc>
          <w:tcPr>
            <w:tcW w:w="239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王建峰</w:t>
            </w:r>
          </w:p>
        </w:tc>
        <w:tc>
          <w:tcPr>
            <w:tcW w:w="504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1,187,800</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34"/>
              <w:jc w:val="left"/>
              <w:rPr>
                <w:rFonts w:ascii="宋体" w:hAnsi="宋体" w:cs="宋体" w:eastAsia="宋体" w:hint="default"/>
                <w:sz w:val="18"/>
                <w:szCs w:val="18"/>
              </w:rPr>
            </w:pPr>
            <w:r>
              <w:rPr>
                <w:rFonts w:ascii="宋体" w:hAnsi="宋体" w:cs="宋体" w:eastAsia="宋体" w:hint="default"/>
                <w:sz w:val="18"/>
                <w:szCs w:val="18"/>
              </w:rPr>
              <w:t>人民币普通 股</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1,187,800</w:t>
            </w:r>
          </w:p>
        </w:tc>
      </w:tr>
      <w:tr>
        <w:trPr>
          <w:trHeight w:val="715" w:hRule="exact"/>
        </w:trPr>
        <w:tc>
          <w:tcPr>
            <w:tcW w:w="239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田晓明</w:t>
            </w:r>
          </w:p>
        </w:tc>
        <w:tc>
          <w:tcPr>
            <w:tcW w:w="504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1,064,516</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34"/>
              <w:jc w:val="left"/>
              <w:rPr>
                <w:rFonts w:ascii="宋体" w:hAnsi="宋体" w:cs="宋体" w:eastAsia="宋体" w:hint="default"/>
                <w:sz w:val="18"/>
                <w:szCs w:val="18"/>
              </w:rPr>
            </w:pPr>
            <w:r>
              <w:rPr>
                <w:rFonts w:ascii="宋体" w:hAnsi="宋体" w:cs="宋体" w:eastAsia="宋体" w:hint="default"/>
                <w:sz w:val="18"/>
                <w:szCs w:val="18"/>
              </w:rPr>
              <w:t>人民币普通 股</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1,064,516</w:t>
            </w:r>
          </w:p>
        </w:tc>
      </w:tr>
      <w:tr>
        <w:trPr>
          <w:trHeight w:val="713" w:hRule="exact"/>
        </w:trPr>
        <w:tc>
          <w:tcPr>
            <w:tcW w:w="239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朱雷鸣</w:t>
            </w:r>
          </w:p>
        </w:tc>
        <w:tc>
          <w:tcPr>
            <w:tcW w:w="504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1,032,700</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34"/>
              <w:jc w:val="left"/>
              <w:rPr>
                <w:rFonts w:ascii="宋体" w:hAnsi="宋体" w:cs="宋体" w:eastAsia="宋体" w:hint="default"/>
                <w:sz w:val="18"/>
                <w:szCs w:val="18"/>
              </w:rPr>
            </w:pPr>
            <w:r>
              <w:rPr>
                <w:rFonts w:ascii="宋体" w:hAnsi="宋体" w:cs="宋体" w:eastAsia="宋体" w:hint="default"/>
                <w:sz w:val="18"/>
                <w:szCs w:val="18"/>
              </w:rPr>
              <w:t>人民币普通 股</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1,032,700</w:t>
            </w:r>
          </w:p>
        </w:tc>
      </w:tr>
      <w:tr>
        <w:trPr>
          <w:trHeight w:val="716" w:hRule="exact"/>
        </w:trPr>
        <w:tc>
          <w:tcPr>
            <w:tcW w:w="239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中信证券股份有限公司</w:t>
            </w:r>
          </w:p>
        </w:tc>
        <w:tc>
          <w:tcPr>
            <w:tcW w:w="504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978,599</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34"/>
              <w:jc w:val="left"/>
              <w:rPr>
                <w:rFonts w:ascii="宋体" w:hAnsi="宋体" w:cs="宋体" w:eastAsia="宋体" w:hint="default"/>
                <w:sz w:val="18"/>
                <w:szCs w:val="18"/>
              </w:rPr>
            </w:pPr>
            <w:r>
              <w:rPr>
                <w:rFonts w:ascii="宋体" w:hAnsi="宋体" w:cs="宋体" w:eastAsia="宋体" w:hint="default"/>
                <w:sz w:val="18"/>
                <w:szCs w:val="18"/>
              </w:rPr>
              <w:t>人民币普通 股</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978,599</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2397"/>
        <w:gridCol w:w="5046"/>
        <w:gridCol w:w="1069"/>
        <w:gridCol w:w="1058"/>
      </w:tblGrid>
      <w:tr>
        <w:trPr>
          <w:trHeight w:val="713" w:hRule="exact"/>
        </w:trPr>
        <w:tc>
          <w:tcPr>
            <w:tcW w:w="2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张孟辉</w:t>
            </w:r>
          </w:p>
        </w:tc>
        <w:tc>
          <w:tcPr>
            <w:tcW w:w="5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944,071</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34"/>
              <w:jc w:val="left"/>
              <w:rPr>
                <w:rFonts w:ascii="宋体" w:hAnsi="宋体" w:cs="宋体" w:eastAsia="宋体" w:hint="default"/>
                <w:sz w:val="18"/>
                <w:szCs w:val="18"/>
              </w:rPr>
            </w:pPr>
            <w:r>
              <w:rPr>
                <w:rFonts w:ascii="宋体" w:hAnsi="宋体" w:cs="宋体" w:eastAsia="宋体" w:hint="default"/>
                <w:sz w:val="18"/>
                <w:szCs w:val="18"/>
              </w:rPr>
              <w:t>人民币普通 股</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41" w:right="0"/>
              <w:jc w:val="left"/>
              <w:rPr>
                <w:rFonts w:ascii="Times New Roman" w:hAnsi="Times New Roman" w:cs="Times New Roman" w:eastAsia="Times New Roman" w:hint="default"/>
                <w:sz w:val="18"/>
                <w:szCs w:val="18"/>
              </w:rPr>
            </w:pPr>
            <w:r>
              <w:rPr>
                <w:rFonts w:ascii="Times New Roman"/>
                <w:sz w:val="18"/>
              </w:rPr>
              <w:t>944,071</w:t>
            </w:r>
          </w:p>
        </w:tc>
      </w:tr>
      <w:tr>
        <w:trPr>
          <w:trHeight w:val="1339" w:hRule="exact"/>
        </w:trPr>
        <w:tc>
          <w:tcPr>
            <w:tcW w:w="23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名无限售流通股股东之</w:t>
            </w:r>
          </w:p>
          <w:p>
            <w:pPr>
              <w:pStyle w:val="TableParagraph"/>
              <w:spacing w:line="240" w:lineRule="auto" w:before="60"/>
              <w:ind w:left="22" w:right="0"/>
              <w:jc w:val="left"/>
              <w:rPr>
                <w:rFonts w:ascii="宋体" w:hAnsi="宋体" w:cs="宋体" w:eastAsia="宋体" w:hint="default"/>
                <w:sz w:val="18"/>
                <w:szCs w:val="18"/>
              </w:rPr>
            </w:pPr>
            <w:r>
              <w:rPr>
                <w:rFonts w:ascii="宋体" w:hAnsi="宋体" w:cs="宋体" w:eastAsia="宋体" w:hint="default"/>
                <w:sz w:val="18"/>
                <w:szCs w:val="18"/>
              </w:rPr>
              <w:t>间</w:t>
            </w:r>
            <w:r>
              <w:rPr>
                <w:rFonts w:ascii="宋体" w:hAnsi="宋体" w:cs="宋体" w:eastAsia="宋体" w:hint="default"/>
                <w:spacing w:val="-89"/>
                <w:sz w:val="18"/>
                <w:szCs w:val="18"/>
              </w:rPr>
              <w:t>，</w:t>
            </w:r>
            <w:r>
              <w:rPr>
                <w:rFonts w:ascii="宋体" w:hAnsi="宋体" w:cs="宋体" w:eastAsia="宋体" w:hint="default"/>
                <w:sz w:val="18"/>
                <w:szCs w:val="18"/>
              </w:rPr>
              <w:t>以及前</w:t>
            </w:r>
            <w:r>
              <w:rPr>
                <w:rFonts w:ascii="宋体" w:hAnsi="宋体" w:cs="宋体" w:eastAsia="宋体" w:hint="default"/>
                <w:spacing w:val="-45"/>
                <w:sz w:val="18"/>
                <w:szCs w:val="18"/>
              </w:rPr>
              <w:t> </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w:t>
            </w:r>
          </w:p>
          <w:p>
            <w:pPr>
              <w:pStyle w:val="TableParagraph"/>
              <w:spacing w:line="300" w:lineRule="auto" w:before="63"/>
              <w:ind w:left="22" w:right="108"/>
              <w:jc w:val="left"/>
              <w:rPr>
                <w:rFonts w:ascii="宋体" w:hAnsi="宋体" w:cs="宋体" w:eastAsia="宋体" w:hint="default"/>
                <w:sz w:val="18"/>
                <w:szCs w:val="18"/>
              </w:rPr>
            </w:pPr>
            <w:r>
              <w:rPr>
                <w:rFonts w:ascii="宋体" w:hAnsi="宋体" w:cs="宋体" w:eastAsia="宋体" w:hint="default"/>
                <w:sz w:val="18"/>
                <w:szCs w:val="18"/>
              </w:rPr>
              <w:t>股东和前</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名股东之间关联 关系或一致行动的说明</w:t>
            </w:r>
          </w:p>
        </w:tc>
        <w:tc>
          <w:tcPr>
            <w:tcW w:w="717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97" w:lineRule="auto" w:before="156"/>
              <w:ind w:left="23" w:right="53"/>
              <w:jc w:val="left"/>
              <w:rPr>
                <w:rFonts w:ascii="宋体" w:hAnsi="宋体" w:cs="宋体" w:eastAsia="宋体" w:hint="default"/>
                <w:sz w:val="18"/>
                <w:szCs w:val="18"/>
              </w:rPr>
            </w:pPr>
            <w:r>
              <w:rPr>
                <w:rFonts w:ascii="宋体" w:hAnsi="宋体" w:cs="宋体" w:eastAsia="宋体" w:hint="default"/>
                <w:sz w:val="18"/>
                <w:szCs w:val="18"/>
              </w:rPr>
              <w:t>股东张波、张频、李乐霓三人为公司一致行动人，合计持有公司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63.60%</w:t>
            </w:r>
            <w:r>
              <w:rPr>
                <w:rFonts w:ascii="宋体" w:hAnsi="宋体" w:cs="宋体" w:eastAsia="宋体" w:hint="default"/>
                <w:sz w:val="18"/>
                <w:szCs w:val="18"/>
              </w:rPr>
              <w:t>股权；公司未知其 他股东是否存在关联关系或是否属于《上市公司收购管理办法》规定的一致行动人。</w:t>
            </w:r>
          </w:p>
        </w:tc>
      </w:tr>
      <w:tr>
        <w:trPr>
          <w:trHeight w:val="1147" w:hRule="exact"/>
        </w:trPr>
        <w:tc>
          <w:tcPr>
            <w:tcW w:w="23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23"/>
                <w:szCs w:val="23"/>
              </w:rPr>
            </w:pPr>
          </w:p>
          <w:p>
            <w:pPr>
              <w:pStyle w:val="TableParagraph"/>
              <w:spacing w:line="316" w:lineRule="auto"/>
              <w:ind w:left="22" w:right="22"/>
              <w:jc w:val="left"/>
              <w:rPr>
                <w:rFonts w:ascii="宋体" w:hAnsi="宋体" w:cs="宋体" w:eastAsia="宋体" w:hint="default"/>
                <w:sz w:val="18"/>
                <w:szCs w:val="18"/>
              </w:rPr>
            </w:pPr>
            <w:r>
              <w:rPr>
                <w:rFonts w:ascii="宋体" w:hAnsi="宋体" w:cs="宋体" w:eastAsia="宋体" w:hint="default"/>
                <w:sz w:val="18"/>
                <w:szCs w:val="18"/>
              </w:rPr>
              <w:t>参与融资融券业务股东情况说 </w:t>
            </w:r>
            <w:r>
              <w:rPr>
                <w:rFonts w:ascii="宋体" w:hAnsi="宋体" w:cs="宋体" w:eastAsia="宋体" w:hint="default"/>
                <w:spacing w:val="-11"/>
                <w:sz w:val="18"/>
                <w:szCs w:val="18"/>
              </w:rPr>
              <w:t>明（如有）（参见注</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p>
        </w:tc>
        <w:tc>
          <w:tcPr>
            <w:tcW w:w="717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3" w:right="0"/>
              <w:jc w:val="left"/>
              <w:rPr>
                <w:rFonts w:ascii="宋体" w:hAnsi="宋体" w:cs="宋体" w:eastAsia="宋体" w:hint="default"/>
                <w:sz w:val="15"/>
                <w:szCs w:val="15"/>
              </w:rPr>
            </w:pPr>
            <w:r>
              <w:rPr>
                <w:rFonts w:ascii="宋体" w:hAnsi="宋体" w:cs="宋体" w:eastAsia="宋体" w:hint="default"/>
                <w:sz w:val="15"/>
                <w:szCs w:val="15"/>
              </w:rPr>
              <w:t>股东金勤富通过普通证券账户持有</w:t>
            </w:r>
            <w:r>
              <w:rPr>
                <w:rFonts w:ascii="宋体" w:hAnsi="宋体" w:cs="宋体" w:eastAsia="宋体" w:hint="default"/>
                <w:spacing w:val="-41"/>
                <w:sz w:val="15"/>
                <w:szCs w:val="15"/>
              </w:rPr>
              <w:t> </w:t>
            </w:r>
            <w:r>
              <w:rPr>
                <w:rFonts w:ascii="Times New Roman" w:hAnsi="Times New Roman" w:cs="Times New Roman" w:eastAsia="Times New Roman" w:hint="default"/>
                <w:sz w:val="15"/>
                <w:szCs w:val="15"/>
              </w:rPr>
              <w:t>0</w:t>
            </w:r>
            <w:r>
              <w:rPr>
                <w:rFonts w:ascii="Times New Roman" w:hAnsi="Times New Roman" w:cs="Times New Roman" w:eastAsia="Times New Roman" w:hint="default"/>
                <w:spacing w:val="-3"/>
                <w:sz w:val="15"/>
                <w:szCs w:val="15"/>
              </w:rPr>
              <w:t> </w:t>
            </w:r>
            <w:r>
              <w:rPr>
                <w:rFonts w:ascii="宋体" w:hAnsi="宋体" w:cs="宋体" w:eastAsia="宋体" w:hint="default"/>
                <w:sz w:val="15"/>
                <w:szCs w:val="15"/>
              </w:rPr>
              <w:t>股，通过信用证券账户持有</w:t>
            </w:r>
            <w:r>
              <w:rPr>
                <w:rFonts w:ascii="宋体" w:hAnsi="宋体" w:cs="宋体" w:eastAsia="宋体" w:hint="default"/>
                <w:spacing w:val="-41"/>
                <w:sz w:val="15"/>
                <w:szCs w:val="15"/>
              </w:rPr>
              <w:t> </w:t>
            </w:r>
            <w:r>
              <w:rPr>
                <w:rFonts w:ascii="Times New Roman" w:hAnsi="Times New Roman" w:cs="Times New Roman" w:eastAsia="Times New Roman" w:hint="default"/>
                <w:sz w:val="15"/>
                <w:szCs w:val="15"/>
              </w:rPr>
              <w:t>1,431,689</w:t>
            </w:r>
            <w:r>
              <w:rPr>
                <w:rFonts w:ascii="Times New Roman" w:hAnsi="Times New Roman" w:cs="Times New Roman" w:eastAsia="Times New Roman" w:hint="default"/>
                <w:spacing w:val="-2"/>
                <w:sz w:val="15"/>
                <w:szCs w:val="15"/>
              </w:rPr>
              <w:t> </w:t>
            </w:r>
            <w:r>
              <w:rPr>
                <w:rFonts w:ascii="宋体" w:hAnsi="宋体" w:cs="宋体" w:eastAsia="宋体" w:hint="default"/>
                <w:sz w:val="15"/>
                <w:szCs w:val="15"/>
              </w:rPr>
              <w:t>股，合计持股</w:t>
            </w:r>
            <w:r>
              <w:rPr>
                <w:rFonts w:ascii="宋体" w:hAnsi="宋体" w:cs="宋体" w:eastAsia="宋体" w:hint="default"/>
                <w:spacing w:val="-41"/>
                <w:sz w:val="15"/>
                <w:szCs w:val="15"/>
              </w:rPr>
              <w:t> </w:t>
            </w:r>
            <w:r>
              <w:rPr>
                <w:rFonts w:ascii="Times New Roman" w:hAnsi="Times New Roman" w:cs="Times New Roman" w:eastAsia="Times New Roman" w:hint="default"/>
                <w:sz w:val="15"/>
                <w:szCs w:val="15"/>
              </w:rPr>
              <w:t>1,431,689 </w:t>
            </w:r>
            <w:r>
              <w:rPr>
                <w:rFonts w:ascii="宋体" w:hAnsi="宋体" w:cs="宋体" w:eastAsia="宋体" w:hint="default"/>
                <w:spacing w:val="-3"/>
                <w:sz w:val="15"/>
                <w:szCs w:val="15"/>
              </w:rPr>
              <w:t>股；</w:t>
            </w:r>
            <w:r>
              <w:rPr>
                <w:rFonts w:ascii="宋体" w:hAnsi="宋体" w:cs="宋体" w:eastAsia="宋体" w:hint="default"/>
                <w:sz w:val="15"/>
                <w:szCs w:val="15"/>
              </w:rPr>
            </w:r>
          </w:p>
          <w:p>
            <w:pPr>
              <w:pStyle w:val="TableParagraph"/>
              <w:spacing w:line="240" w:lineRule="auto" w:before="142"/>
              <w:ind w:left="23" w:right="0"/>
              <w:jc w:val="left"/>
              <w:rPr>
                <w:rFonts w:ascii="宋体" w:hAnsi="宋体" w:cs="宋体" w:eastAsia="宋体" w:hint="default"/>
                <w:sz w:val="15"/>
                <w:szCs w:val="15"/>
              </w:rPr>
            </w:pPr>
            <w:r>
              <w:rPr>
                <w:rFonts w:ascii="宋体" w:hAnsi="宋体" w:cs="宋体" w:eastAsia="宋体" w:hint="default"/>
                <w:sz w:val="15"/>
                <w:szCs w:val="15"/>
              </w:rPr>
              <w:t>股东田晓明通过普通证券账户持有</w:t>
            </w:r>
            <w:r>
              <w:rPr>
                <w:rFonts w:ascii="宋体" w:hAnsi="宋体" w:cs="宋体" w:eastAsia="宋体" w:hint="default"/>
                <w:spacing w:val="-42"/>
                <w:sz w:val="15"/>
                <w:szCs w:val="15"/>
              </w:rPr>
              <w:t> </w:t>
            </w:r>
            <w:r>
              <w:rPr>
                <w:rFonts w:ascii="Times New Roman" w:hAnsi="Times New Roman" w:cs="Times New Roman" w:eastAsia="Times New Roman" w:hint="default"/>
                <w:sz w:val="15"/>
                <w:szCs w:val="15"/>
              </w:rPr>
              <w:t>39,000</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股，通过信用证券账户持有</w:t>
            </w:r>
            <w:r>
              <w:rPr>
                <w:rFonts w:ascii="宋体" w:hAnsi="宋体" w:cs="宋体" w:eastAsia="宋体" w:hint="default"/>
                <w:spacing w:val="-42"/>
                <w:sz w:val="15"/>
                <w:szCs w:val="15"/>
              </w:rPr>
              <w:t> </w:t>
            </w:r>
            <w:r>
              <w:rPr>
                <w:rFonts w:ascii="Times New Roman" w:hAnsi="Times New Roman" w:cs="Times New Roman" w:eastAsia="Times New Roman" w:hint="default"/>
                <w:sz w:val="15"/>
                <w:szCs w:val="15"/>
              </w:rPr>
              <w:t>1,025,516</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股，合计持股</w:t>
            </w:r>
            <w:r>
              <w:rPr>
                <w:rFonts w:ascii="宋体" w:hAnsi="宋体" w:cs="宋体" w:eastAsia="宋体" w:hint="default"/>
                <w:spacing w:val="-42"/>
                <w:sz w:val="15"/>
                <w:szCs w:val="15"/>
              </w:rPr>
              <w:t> </w:t>
            </w:r>
            <w:r>
              <w:rPr>
                <w:rFonts w:ascii="Times New Roman" w:hAnsi="Times New Roman" w:cs="Times New Roman" w:eastAsia="Times New Roman" w:hint="default"/>
                <w:sz w:val="15"/>
                <w:szCs w:val="15"/>
              </w:rPr>
              <w:t>1,064,516</w:t>
            </w:r>
            <w:r>
              <w:rPr>
                <w:rFonts w:ascii="Times New Roman" w:hAnsi="Times New Roman" w:cs="Times New Roman" w:eastAsia="Times New Roman" w:hint="default"/>
                <w:spacing w:val="-3"/>
                <w:sz w:val="15"/>
                <w:szCs w:val="15"/>
              </w:rPr>
              <w:t> </w:t>
            </w:r>
            <w:r>
              <w:rPr>
                <w:rFonts w:ascii="宋体" w:hAnsi="宋体" w:cs="宋体" w:eastAsia="宋体" w:hint="default"/>
                <w:sz w:val="15"/>
                <w:szCs w:val="15"/>
              </w:rPr>
              <w:t>股；</w:t>
            </w:r>
          </w:p>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宋体" w:hAnsi="宋体" w:cs="宋体" w:eastAsia="宋体" w:hint="default"/>
                <w:sz w:val="15"/>
                <w:szCs w:val="15"/>
              </w:rPr>
            </w:pPr>
            <w:r>
              <w:rPr>
                <w:rFonts w:ascii="宋体" w:hAnsi="宋体" w:cs="宋体" w:eastAsia="宋体" w:hint="default"/>
                <w:sz w:val="15"/>
                <w:szCs w:val="15"/>
              </w:rPr>
              <w:t>股东张孟辉通过普通证券账户持有</w:t>
            </w:r>
            <w:r>
              <w:rPr>
                <w:rFonts w:ascii="宋体" w:hAnsi="宋体" w:cs="宋体" w:eastAsia="宋体" w:hint="default"/>
                <w:spacing w:val="-40"/>
                <w:sz w:val="15"/>
                <w:szCs w:val="15"/>
              </w:rPr>
              <w:t> </w:t>
            </w:r>
            <w:r>
              <w:rPr>
                <w:rFonts w:ascii="Times New Roman" w:hAnsi="Times New Roman" w:cs="Times New Roman" w:eastAsia="Times New Roman" w:hint="default"/>
                <w:sz w:val="15"/>
                <w:szCs w:val="15"/>
              </w:rPr>
              <w:t>0</w:t>
            </w:r>
            <w:r>
              <w:rPr>
                <w:rFonts w:ascii="Times New Roman" w:hAnsi="Times New Roman" w:cs="Times New Roman" w:eastAsia="Times New Roman" w:hint="default"/>
                <w:spacing w:val="-2"/>
                <w:sz w:val="15"/>
                <w:szCs w:val="15"/>
              </w:rPr>
              <w:t> </w:t>
            </w:r>
            <w:r>
              <w:rPr>
                <w:rFonts w:ascii="宋体" w:hAnsi="宋体" w:cs="宋体" w:eastAsia="宋体" w:hint="default"/>
                <w:sz w:val="15"/>
                <w:szCs w:val="15"/>
              </w:rPr>
              <w:t>股，通过信用证券账户持有</w:t>
            </w:r>
            <w:r>
              <w:rPr>
                <w:rFonts w:ascii="宋体" w:hAnsi="宋体" w:cs="宋体" w:eastAsia="宋体" w:hint="default"/>
                <w:spacing w:val="-40"/>
                <w:sz w:val="15"/>
                <w:szCs w:val="15"/>
              </w:rPr>
              <w:t> </w:t>
            </w:r>
            <w:r>
              <w:rPr>
                <w:rFonts w:ascii="Times New Roman" w:hAnsi="Times New Roman" w:cs="Times New Roman" w:eastAsia="Times New Roman" w:hint="default"/>
                <w:sz w:val="15"/>
                <w:szCs w:val="15"/>
              </w:rPr>
              <w:t>944,071</w:t>
            </w:r>
            <w:r>
              <w:rPr>
                <w:rFonts w:ascii="Times New Roman" w:hAnsi="Times New Roman" w:cs="Times New Roman" w:eastAsia="Times New Roman" w:hint="default"/>
                <w:spacing w:val="-4"/>
                <w:sz w:val="15"/>
                <w:szCs w:val="15"/>
              </w:rPr>
              <w:t> </w:t>
            </w:r>
            <w:r>
              <w:rPr>
                <w:rFonts w:ascii="宋体" w:hAnsi="宋体" w:cs="宋体" w:eastAsia="宋体" w:hint="default"/>
                <w:sz w:val="15"/>
                <w:szCs w:val="15"/>
              </w:rPr>
              <w:t>股，合计持股</w:t>
            </w:r>
            <w:r>
              <w:rPr>
                <w:rFonts w:ascii="宋体" w:hAnsi="宋体" w:cs="宋体" w:eastAsia="宋体" w:hint="default"/>
                <w:spacing w:val="-40"/>
                <w:sz w:val="15"/>
                <w:szCs w:val="15"/>
              </w:rPr>
              <w:t> </w:t>
            </w:r>
            <w:r>
              <w:rPr>
                <w:rFonts w:ascii="Times New Roman" w:hAnsi="Times New Roman" w:cs="Times New Roman" w:eastAsia="Times New Roman" w:hint="default"/>
                <w:sz w:val="15"/>
                <w:szCs w:val="15"/>
              </w:rPr>
              <w:t>944,071</w:t>
            </w:r>
            <w:r>
              <w:rPr>
                <w:rFonts w:ascii="Times New Roman" w:hAnsi="Times New Roman" w:cs="Times New Roman" w:eastAsia="Times New Roman" w:hint="default"/>
                <w:spacing w:val="-1"/>
                <w:sz w:val="15"/>
                <w:szCs w:val="15"/>
              </w:rPr>
              <w:t> </w:t>
            </w:r>
            <w:r>
              <w:rPr>
                <w:rFonts w:ascii="宋体" w:hAnsi="宋体" w:cs="宋体" w:eastAsia="宋体" w:hint="default"/>
                <w:spacing w:val="-3"/>
                <w:sz w:val="15"/>
                <w:szCs w:val="15"/>
              </w:rPr>
              <w:t>股。</w:t>
            </w:r>
            <w:r>
              <w:rPr>
                <w:rFonts w:ascii="宋体" w:hAnsi="宋体" w:cs="宋体" w:eastAsia="宋体" w:hint="default"/>
                <w:sz w:val="15"/>
                <w:szCs w:val="15"/>
              </w:rPr>
            </w:r>
          </w:p>
        </w:tc>
      </w:tr>
    </w:tbl>
    <w:p>
      <w:pPr>
        <w:pStyle w:val="BodyText"/>
        <w:spacing w:line="240" w:lineRule="auto" w:before="49"/>
        <w:ind w:right="1133"/>
        <w:jc w:val="left"/>
      </w:pP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7"/>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名无限售条件普通股股东在报告期内是否进行约定购回交易</w:t>
      </w:r>
    </w:p>
    <w:p>
      <w:pPr>
        <w:pStyle w:val="BodyText"/>
        <w:spacing w:line="240" w:lineRule="auto" w:before="101"/>
        <w:ind w:right="11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pStyle w:val="BodyText"/>
        <w:spacing w:line="240" w:lineRule="auto" w:before="103"/>
        <w:ind w:right="1133"/>
        <w:jc w:val="left"/>
      </w:pP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7"/>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名无限售条件普通股股东在报告期内未进行约定购回交易。</w:t>
      </w:r>
    </w:p>
    <w:p>
      <w:pPr>
        <w:spacing w:line="240" w:lineRule="auto" w:before="13"/>
        <w:rPr>
          <w:rFonts w:ascii="宋体" w:hAnsi="宋体" w:cs="宋体" w:eastAsia="宋体" w:hint="default"/>
          <w:sz w:val="25"/>
          <w:szCs w:val="25"/>
        </w:rPr>
      </w:pPr>
    </w:p>
    <w:p>
      <w:pPr>
        <w:pStyle w:val="Heading5"/>
        <w:spacing w:line="240" w:lineRule="auto"/>
        <w:ind w:right="1133"/>
        <w:jc w:val="left"/>
        <w:rPr>
          <w:b w:val="0"/>
          <w:bCs w:val="0"/>
        </w:rPr>
      </w:pPr>
      <w:r>
        <w:rPr>
          <w:rFonts w:ascii="Times New Roman" w:hAnsi="Times New Roman" w:cs="Times New Roman" w:eastAsia="Times New Roman" w:hint="default"/>
        </w:rPr>
        <w:t>2</w:t>
      </w:r>
      <w:r>
        <w:rPr/>
        <w:t>、公司控股股东情况</w:t>
      </w:r>
      <w:r>
        <w:rPr>
          <w:b w:val="0"/>
          <w:bCs w:val="0"/>
        </w:rPr>
      </w:r>
    </w:p>
    <w:p>
      <w:pPr>
        <w:spacing w:line="240" w:lineRule="auto" w:before="4"/>
        <w:rPr>
          <w:rFonts w:ascii="宋体" w:hAnsi="宋体" w:cs="宋体" w:eastAsia="宋体" w:hint="default"/>
          <w:b/>
          <w:bCs/>
          <w:sz w:val="26"/>
          <w:szCs w:val="26"/>
        </w:rPr>
      </w:pPr>
    </w:p>
    <w:p>
      <w:pPr>
        <w:pStyle w:val="BodyText"/>
        <w:spacing w:line="360" w:lineRule="auto"/>
        <w:ind w:right="8594"/>
        <w:jc w:val="left"/>
      </w:pPr>
      <w:r>
        <w:rPr/>
        <w:t>控股股东性质：自然人控股 控股股东类型：自然人</w:t>
      </w:r>
    </w:p>
    <w:tbl>
      <w:tblPr>
        <w:tblW w:w="0" w:type="auto"/>
        <w:jc w:val="left"/>
        <w:tblInd w:w="148" w:type="dxa"/>
        <w:tblLayout w:type="fixed"/>
        <w:tblCellMar>
          <w:top w:w="0" w:type="dxa"/>
          <w:left w:w="0" w:type="dxa"/>
          <w:bottom w:w="0" w:type="dxa"/>
          <w:right w:w="0" w:type="dxa"/>
        </w:tblCellMar>
        <w:tblLook w:val="01E0"/>
      </w:tblPr>
      <w:tblGrid>
        <w:gridCol w:w="3419"/>
        <w:gridCol w:w="2031"/>
        <w:gridCol w:w="4119"/>
      </w:tblGrid>
      <w:tr>
        <w:trPr>
          <w:trHeight w:val="401" w:hRule="exact"/>
        </w:trPr>
        <w:tc>
          <w:tcPr>
            <w:tcW w:w="3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控股股东姓名</w:t>
            </w:r>
          </w:p>
        </w:tc>
        <w:tc>
          <w:tcPr>
            <w:tcW w:w="20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41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94"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3" w:hRule="exact"/>
        </w:trPr>
        <w:tc>
          <w:tcPr>
            <w:tcW w:w="3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张波</w:t>
            </w:r>
          </w:p>
        </w:tc>
        <w:tc>
          <w:tcPr>
            <w:tcW w:w="20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3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61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本公司及安居宝品牌的主要创始人，目前担任公司董事长、总经理</w:t>
            </w:r>
          </w:p>
        </w:tc>
      </w:tr>
      <w:tr>
        <w:trPr>
          <w:trHeight w:val="715" w:hRule="exact"/>
        </w:trPr>
        <w:tc>
          <w:tcPr>
            <w:tcW w:w="3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44"/>
              <w:jc w:val="left"/>
              <w:rPr>
                <w:rFonts w:ascii="宋体" w:hAnsi="宋体" w:cs="宋体" w:eastAsia="宋体" w:hint="default"/>
                <w:sz w:val="18"/>
                <w:szCs w:val="18"/>
              </w:rPr>
            </w:pPr>
            <w:r>
              <w:rPr>
                <w:rFonts w:ascii="宋体" w:hAnsi="宋体" w:cs="宋体" w:eastAsia="宋体" w:hint="default"/>
                <w:sz w:val="18"/>
                <w:szCs w:val="18"/>
              </w:rPr>
              <w:t>报告期内控股和参股的其他境内外上市公 司的股权情况</w:t>
            </w:r>
          </w:p>
        </w:tc>
        <w:tc>
          <w:tcPr>
            <w:tcW w:w="61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68"/>
        <w:ind w:right="1133"/>
        <w:jc w:val="left"/>
      </w:pPr>
      <w:r>
        <w:rPr/>
        <w:t>控股股东报告期内变更</w:t>
      </w:r>
    </w:p>
    <w:p>
      <w:pPr>
        <w:pStyle w:val="BodyText"/>
        <w:spacing w:line="340" w:lineRule="auto" w:before="115"/>
        <w:ind w:right="71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公司报告期控股股东未发生变更。</w:t>
      </w:r>
    </w:p>
    <w:p>
      <w:pPr>
        <w:spacing w:line="240" w:lineRule="auto" w:before="3"/>
        <w:rPr>
          <w:rFonts w:ascii="宋体" w:hAnsi="宋体" w:cs="宋体" w:eastAsia="宋体" w:hint="default"/>
          <w:sz w:val="21"/>
          <w:szCs w:val="21"/>
        </w:rPr>
      </w:pPr>
    </w:p>
    <w:p>
      <w:pPr>
        <w:pStyle w:val="Heading5"/>
        <w:spacing w:line="240" w:lineRule="auto"/>
        <w:ind w:right="1133"/>
        <w:jc w:val="left"/>
        <w:rPr>
          <w:b w:val="0"/>
          <w:bCs w:val="0"/>
        </w:rPr>
      </w:pPr>
      <w:r>
        <w:rPr>
          <w:rFonts w:ascii="Times New Roman" w:hAnsi="Times New Roman" w:cs="Times New Roman" w:eastAsia="Times New Roman" w:hint="default"/>
        </w:rPr>
        <w:t>3</w:t>
      </w:r>
      <w:r>
        <w:rPr/>
        <w:t>、公司实际控制人及其一致行动人</w:t>
      </w:r>
      <w:r>
        <w:rPr>
          <w:b w:val="0"/>
          <w:bCs w:val="0"/>
        </w:rPr>
      </w:r>
    </w:p>
    <w:p>
      <w:pPr>
        <w:spacing w:line="240" w:lineRule="auto" w:before="5"/>
        <w:rPr>
          <w:rFonts w:ascii="宋体" w:hAnsi="宋体" w:cs="宋体" w:eastAsia="宋体" w:hint="default"/>
          <w:b/>
          <w:bCs/>
          <w:sz w:val="26"/>
          <w:szCs w:val="26"/>
        </w:rPr>
      </w:pPr>
    </w:p>
    <w:p>
      <w:pPr>
        <w:pStyle w:val="BodyText"/>
        <w:spacing w:line="360" w:lineRule="auto"/>
        <w:ind w:right="8414"/>
        <w:jc w:val="left"/>
      </w:pPr>
      <w:r>
        <w:rPr/>
        <w:t>实际控制人性质：境内自然人 实际控制人类型：自然人</w:t>
      </w: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71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62" w:right="0"/>
              <w:jc w:val="left"/>
              <w:rPr>
                <w:rFonts w:ascii="宋体" w:hAnsi="宋体" w:cs="宋体" w:eastAsia="宋体" w:hint="default"/>
                <w:sz w:val="18"/>
                <w:szCs w:val="18"/>
              </w:rPr>
            </w:pPr>
            <w:r>
              <w:rPr>
                <w:rFonts w:ascii="宋体" w:hAnsi="宋体" w:cs="宋体" w:eastAsia="宋体" w:hint="default"/>
                <w:sz w:val="18"/>
                <w:szCs w:val="18"/>
              </w:rPr>
              <w:t>实际控制人姓名</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70" w:right="0"/>
              <w:jc w:val="left"/>
              <w:rPr>
                <w:rFonts w:ascii="宋体" w:hAnsi="宋体" w:cs="宋体" w:eastAsia="宋体" w:hint="default"/>
                <w:sz w:val="18"/>
                <w:szCs w:val="18"/>
              </w:rPr>
            </w:pPr>
            <w:r>
              <w:rPr>
                <w:rFonts w:ascii="宋体" w:hAnsi="宋体" w:cs="宋体" w:eastAsia="宋体" w:hint="default"/>
                <w:sz w:val="18"/>
                <w:szCs w:val="18"/>
              </w:rPr>
              <w:t>与实际控制人关系</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010" w:right="111" w:hanging="901"/>
              <w:jc w:val="left"/>
              <w:rPr>
                <w:rFonts w:ascii="宋体" w:hAnsi="宋体" w:cs="宋体" w:eastAsia="宋体" w:hint="default"/>
                <w:sz w:val="18"/>
                <w:szCs w:val="18"/>
              </w:rPr>
            </w:pPr>
            <w:r>
              <w:rPr>
                <w:rFonts w:ascii="宋体" w:hAnsi="宋体" w:cs="宋体" w:eastAsia="宋体" w:hint="default"/>
                <w:sz w:val="18"/>
                <w:szCs w:val="18"/>
              </w:rPr>
              <w:t>是否取得其他国家或地区居 留权</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张波</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本人</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717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本公司及安居宝品牌的主要创始人，目前担任公司董事长、总经理</w:t>
            </w:r>
          </w:p>
        </w:tc>
      </w:tr>
      <w:tr>
        <w:trPr>
          <w:trHeight w:val="715"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103"/>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年曾控股的境内外上 市公司情况</w:t>
            </w:r>
          </w:p>
        </w:tc>
        <w:tc>
          <w:tcPr>
            <w:tcW w:w="717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68"/>
        <w:ind w:right="1133"/>
        <w:jc w:val="left"/>
      </w:pPr>
      <w:r>
        <w:rPr/>
        <w:t>实际控制人报告期内变更</w:t>
      </w:r>
    </w:p>
    <w:p>
      <w:pPr>
        <w:pStyle w:val="BodyText"/>
        <w:spacing w:line="340" w:lineRule="auto" w:before="115"/>
        <w:ind w:right="78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公司报告期实际控制人未发生变更。</w:t>
      </w:r>
    </w:p>
    <w:p>
      <w:pPr>
        <w:spacing w:after="0" w:line="340" w:lineRule="auto"/>
        <w:jc w:val="left"/>
        <w:sectPr>
          <w:pgSz w:w="11910" w:h="16840"/>
          <w:pgMar w:header="877" w:footer="979" w:top="1100" w:bottom="1160" w:left="980" w:right="0"/>
        </w:sectPr>
      </w:pPr>
    </w:p>
    <w:p>
      <w:pPr>
        <w:spacing w:line="240" w:lineRule="auto" w:before="11"/>
        <w:rPr>
          <w:rFonts w:ascii="宋体" w:hAnsi="宋体" w:cs="宋体" w:eastAsia="宋体" w:hint="default"/>
          <w:sz w:val="21"/>
          <w:szCs w:val="21"/>
        </w:rPr>
      </w:pPr>
    </w:p>
    <w:p>
      <w:pPr>
        <w:pStyle w:val="BodyText"/>
        <w:spacing w:line="240" w:lineRule="auto" w:before="44"/>
        <w:ind w:right="1133"/>
        <w:jc w:val="left"/>
      </w:pPr>
      <w:r>
        <w:rPr/>
        <w:t>公司与实际控制人之间的产权及控制关系的方框图</w:t>
      </w:r>
    </w:p>
    <w:p>
      <w:pPr>
        <w:spacing w:line="240" w:lineRule="auto" w:before="7"/>
        <w:rPr>
          <w:rFonts w:ascii="宋体" w:hAnsi="宋体" w:cs="宋体" w:eastAsia="宋体" w:hint="default"/>
          <w:sz w:val="23"/>
          <w:szCs w:val="23"/>
        </w:rPr>
      </w:pPr>
    </w:p>
    <w:p>
      <w:pPr>
        <w:spacing w:line="3975" w:lineRule="exact"/>
        <w:ind w:left="1355" w:right="0" w:firstLine="0"/>
        <w:rPr>
          <w:rFonts w:ascii="宋体" w:hAnsi="宋体" w:cs="宋体" w:eastAsia="宋体" w:hint="default"/>
          <w:sz w:val="20"/>
          <w:szCs w:val="20"/>
        </w:rPr>
      </w:pPr>
      <w:r>
        <w:rPr>
          <w:rFonts w:ascii="宋体" w:hAnsi="宋体" w:cs="宋体" w:eastAsia="宋体" w:hint="default"/>
          <w:position w:val="-79"/>
          <w:sz w:val="20"/>
          <w:szCs w:val="20"/>
        </w:rPr>
        <w:drawing>
          <wp:inline distT="0" distB="0" distL="0" distR="0">
            <wp:extent cx="4591279" cy="2524125"/>
            <wp:effectExtent l="0" t="0" r="0" b="0"/>
            <wp:docPr id="3" name="image3.jpeg" descr=""/>
            <wp:cNvGraphicFramePr>
              <a:graphicFrameLocks noChangeAspect="1"/>
            </wp:cNvGraphicFramePr>
            <a:graphic>
              <a:graphicData uri="http://schemas.openxmlformats.org/drawingml/2006/picture">
                <pic:pic>
                  <pic:nvPicPr>
                    <pic:cNvPr id="4" name="image3.jpeg"/>
                    <pic:cNvPicPr/>
                  </pic:nvPicPr>
                  <pic:blipFill>
                    <a:blip r:embed="rId23" cstate="print"/>
                    <a:stretch>
                      <a:fillRect/>
                    </a:stretch>
                  </pic:blipFill>
                  <pic:spPr>
                    <a:xfrm>
                      <a:off x="0" y="0"/>
                      <a:ext cx="4591279" cy="2524125"/>
                    </a:xfrm>
                    <a:prstGeom prst="rect">
                      <a:avLst/>
                    </a:prstGeom>
                  </pic:spPr>
                </pic:pic>
              </a:graphicData>
            </a:graphic>
          </wp:inline>
        </w:drawing>
      </w:r>
      <w:r>
        <w:rPr>
          <w:rFonts w:ascii="宋体" w:hAnsi="宋体" w:cs="宋体" w:eastAsia="宋体" w:hint="default"/>
          <w:position w:val="-79"/>
          <w:sz w:val="20"/>
          <w:szCs w:val="20"/>
        </w:rPr>
      </w:r>
    </w:p>
    <w:p>
      <w:pPr>
        <w:spacing w:line="240" w:lineRule="auto" w:before="5"/>
        <w:rPr>
          <w:rFonts w:ascii="宋体" w:hAnsi="宋体" w:cs="宋体" w:eastAsia="宋体" w:hint="default"/>
          <w:sz w:val="19"/>
          <w:szCs w:val="19"/>
        </w:rPr>
      </w:pPr>
    </w:p>
    <w:p>
      <w:pPr>
        <w:pStyle w:val="BodyText"/>
        <w:spacing w:line="240" w:lineRule="auto"/>
        <w:ind w:right="1133"/>
        <w:jc w:val="left"/>
      </w:pPr>
      <w:r>
        <w:rPr/>
        <w:t>实际控制人通过信托或其他资产管理方式控制公司</w:t>
      </w:r>
    </w:p>
    <w:p>
      <w:pPr>
        <w:spacing w:line="240" w:lineRule="auto" w:before="12"/>
        <w:rPr>
          <w:rFonts w:ascii="宋体" w:hAnsi="宋体" w:cs="宋体" w:eastAsia="宋体" w:hint="default"/>
          <w:sz w:val="20"/>
          <w:szCs w:val="20"/>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5"/>
        <w:spacing w:line="240" w:lineRule="auto"/>
        <w:ind w:right="1133"/>
        <w:jc w:val="left"/>
        <w:rPr>
          <w:b w:val="0"/>
          <w:bCs w:val="0"/>
        </w:rPr>
      </w:pPr>
      <w:r>
        <w:rPr>
          <w:rFonts w:ascii="Times New Roman" w:hAnsi="Times New Roman" w:cs="Times New Roman" w:eastAsia="Times New Roman" w:hint="default"/>
        </w:rPr>
        <w:t>4</w:t>
      </w:r>
      <w:r>
        <w:rPr/>
        <w:t>、其他持股在</w:t>
      </w:r>
      <w:r>
        <w:rPr>
          <w:spacing w:val="-52"/>
        </w:rPr>
        <w:t> </w:t>
      </w:r>
      <w:r>
        <w:rPr>
          <w:rFonts w:ascii="Times New Roman" w:hAnsi="Times New Roman" w:cs="Times New Roman" w:eastAsia="Times New Roman" w:hint="default"/>
        </w:rPr>
        <w:t>10%</w:t>
      </w:r>
      <w:r>
        <w:rPr/>
        <w:t>以上的法人股东</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5"/>
        <w:spacing w:line="240" w:lineRule="auto"/>
        <w:ind w:right="1133"/>
        <w:jc w:val="left"/>
        <w:rPr>
          <w:b w:val="0"/>
          <w:bCs w:val="0"/>
        </w:rPr>
      </w:pPr>
      <w:r>
        <w:rPr>
          <w:rFonts w:ascii="Times New Roman" w:hAnsi="Times New Roman" w:cs="Times New Roman" w:eastAsia="Times New Roman" w:hint="default"/>
        </w:rPr>
        <w:t>5</w:t>
      </w:r>
      <w:r>
        <w:rPr/>
        <w:t>、控股股东、实际控制人、重组方及其他承诺主体股份限制减持情况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877" w:footer="979" w:top="110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pStyle w:val="Heading1"/>
        <w:spacing w:line="240" w:lineRule="auto"/>
        <w:ind w:left="3365" w:right="1133"/>
        <w:jc w:val="left"/>
        <w:rPr>
          <w:b w:val="0"/>
          <w:bCs w:val="0"/>
        </w:rPr>
      </w:pPr>
      <w:bookmarkStart w:name="_bookmark6" w:id="7"/>
      <w:bookmarkEnd w:id="7"/>
      <w:r>
        <w:rPr>
          <w:b w:val="0"/>
          <w:bCs w:val="0"/>
        </w:rPr>
      </w:r>
      <w:r>
        <w:rPr/>
        <w:t>第七节优先股相关情况</w:t>
      </w:r>
      <w:r>
        <w:rPr>
          <w:b w:val="0"/>
          <w:bCs w:val="0"/>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9"/>
          <w:szCs w:val="19"/>
        </w:rPr>
      </w:pPr>
    </w:p>
    <w:p>
      <w:pPr>
        <w:pStyle w:val="BodyText"/>
        <w:spacing w:line="338" w:lineRule="auto" w:before="44"/>
        <w:ind w:right="85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报告期公司不存在优先股。</w:t>
      </w:r>
    </w:p>
    <w:p>
      <w:pPr>
        <w:spacing w:after="0" w:line="338" w:lineRule="auto"/>
        <w:jc w:val="left"/>
        <w:sectPr>
          <w:pgSz w:w="11910" w:h="16840"/>
          <w:pgMar w:header="877" w:footer="979" w:top="110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pStyle w:val="Heading1"/>
        <w:spacing w:line="240" w:lineRule="auto"/>
        <w:ind w:left="2723" w:right="1133"/>
        <w:jc w:val="left"/>
        <w:rPr>
          <w:b w:val="0"/>
          <w:bCs w:val="0"/>
        </w:rPr>
      </w:pPr>
      <w:bookmarkStart w:name="_bookmark7" w:id="8"/>
      <w:bookmarkEnd w:id="8"/>
      <w:r>
        <w:rPr>
          <w:b w:val="0"/>
          <w:bCs w:val="0"/>
        </w:rPr>
      </w:r>
      <w:r>
        <w:rPr/>
        <w:t>第八节可转换公司债券相关情况</w:t>
      </w:r>
      <w:r>
        <w:rPr>
          <w:b w:val="0"/>
          <w:bCs w:val="0"/>
        </w:rPr>
      </w:r>
    </w:p>
    <w:p>
      <w:pPr>
        <w:spacing w:line="240" w:lineRule="auto" w:before="9"/>
        <w:rPr>
          <w:rFonts w:ascii="宋体" w:hAnsi="宋体" w:cs="宋体" w:eastAsia="宋体" w:hint="default"/>
          <w:b/>
          <w:bCs/>
          <w:sz w:val="42"/>
          <w:szCs w:val="42"/>
        </w:rPr>
      </w:pPr>
    </w:p>
    <w:p>
      <w:pPr>
        <w:pStyle w:val="BodyText"/>
        <w:spacing w:line="338" w:lineRule="auto"/>
        <w:ind w:right="78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报告期公司不存在可转换公司债券。</w:t>
      </w:r>
    </w:p>
    <w:p>
      <w:pPr>
        <w:spacing w:after="0" w:line="338" w:lineRule="auto"/>
        <w:jc w:val="left"/>
        <w:sectPr>
          <w:pgSz w:w="11910" w:h="16840"/>
          <w:pgMar w:header="877" w:footer="979" w:top="1100" w:bottom="1160" w:left="980" w:right="0"/>
        </w:sectPr>
      </w:pPr>
    </w:p>
    <w:p>
      <w:pPr>
        <w:pStyle w:val="BodyText"/>
        <w:spacing w:line="240" w:lineRule="auto" w:before="15"/>
        <w:ind w:left="0" w:right="153"/>
        <w:jc w:val="right"/>
      </w:pPr>
      <w:r>
        <w:rPr/>
        <w:t>广东安居宝数码科技股份有限公司</w:t>
      </w:r>
      <w:r>
        <w:rPr>
          <w:spacing w:val="-44"/>
        </w:rPr>
        <w:t> </w:t>
      </w:r>
      <w:r>
        <w:rPr>
          <w:rFonts w:ascii="Times New Roman" w:hAnsi="Times New Roman" w:cs="Times New Roman" w:eastAsia="Times New Roman" w:hint="default"/>
        </w:rPr>
        <w:t>2019</w:t>
      </w:r>
      <w:r>
        <w:rPr>
          <w:rFonts w:ascii="Times New Roman" w:hAnsi="Times New Roman" w:cs="Times New Roman" w:eastAsia="Times New Roman" w:hint="default"/>
          <w:spacing w:val="2"/>
        </w:rPr>
        <w:t> </w:t>
      </w:r>
      <w:r>
        <w:rPr/>
        <w:t>年年度报告全文</w:t>
      </w:r>
    </w:p>
    <w:p>
      <w:pPr>
        <w:spacing w:line="240" w:lineRule="auto" w:before="7"/>
        <w:rPr>
          <w:rFonts w:ascii="宋体" w:hAnsi="宋体" w:cs="宋体" w:eastAsia="宋体" w:hint="default"/>
          <w:sz w:val="2"/>
          <w:szCs w:val="2"/>
        </w:rPr>
      </w:pPr>
    </w:p>
    <w:p>
      <w:pPr>
        <w:spacing w:line="20" w:lineRule="exact"/>
        <w:ind w:left="104" w:right="0" w:firstLine="0"/>
        <w:rPr>
          <w:rFonts w:ascii="宋体" w:hAnsi="宋体" w:cs="宋体" w:eastAsia="宋体" w:hint="default"/>
          <w:sz w:val="2"/>
          <w:szCs w:val="2"/>
        </w:rPr>
      </w:pPr>
      <w:r>
        <w:rPr>
          <w:rFonts w:ascii="宋体" w:hAnsi="宋体" w:cs="宋体" w:eastAsia="宋体" w:hint="default"/>
          <w:sz w:val="2"/>
          <w:szCs w:val="2"/>
        </w:rPr>
        <w:pict>
          <v:group style="width:701.65pt;height:.75pt;mso-position-horizontal-relative:char;mso-position-vertical-relative:line" coordorigin="0,0" coordsize="14033,15">
            <v:group style="position:absolute;left:7;top:7;width:14019;height:2" coordorigin="7,7" coordsize="14019,2">
              <v:shape style="position:absolute;left:7;top:7;width:14019;height:2" coordorigin="7,7" coordsize="14019,0" path="m7,7l14026,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pStyle w:val="Heading1"/>
        <w:spacing w:line="240" w:lineRule="auto" w:before="161"/>
        <w:ind w:left="3906" w:right="0"/>
        <w:jc w:val="left"/>
        <w:rPr>
          <w:b w:val="0"/>
          <w:bCs w:val="0"/>
        </w:rPr>
      </w:pPr>
      <w:bookmarkStart w:name="_bookmark8" w:id="9"/>
      <w:bookmarkEnd w:id="9"/>
      <w:r>
        <w:rPr>
          <w:b w:val="0"/>
          <w:bCs w:val="0"/>
        </w:rPr>
      </w:r>
      <w:r>
        <w:rPr/>
        <w:t>第九节董事、监事、高级管理人员和员工情况</w:t>
      </w:r>
      <w:r>
        <w:rPr>
          <w:b w:val="0"/>
          <w:bCs w:val="0"/>
        </w:rPr>
      </w:r>
    </w:p>
    <w:p>
      <w:pPr>
        <w:spacing w:line="240" w:lineRule="auto" w:before="2"/>
        <w:rPr>
          <w:rFonts w:ascii="宋体" w:hAnsi="宋体" w:cs="宋体" w:eastAsia="宋体" w:hint="default"/>
          <w:b/>
          <w:bCs/>
          <w:sz w:val="39"/>
          <w:szCs w:val="39"/>
        </w:rPr>
      </w:pPr>
    </w:p>
    <w:p>
      <w:pPr>
        <w:pStyle w:val="Heading3"/>
        <w:spacing w:line="240" w:lineRule="auto"/>
        <w:ind w:left="140" w:right="0"/>
        <w:jc w:val="left"/>
        <w:rPr>
          <w:b w:val="0"/>
          <w:bCs w:val="0"/>
        </w:rPr>
      </w:pPr>
      <w:r>
        <w:rPr/>
        <w:t>一、董事、监事和高级管理人员持股变动</w:t>
      </w:r>
      <w:r>
        <w:rPr>
          <w:b w:val="0"/>
          <w:bCs w:val="0"/>
        </w:rPr>
      </w:r>
    </w:p>
    <w:p>
      <w:pPr>
        <w:spacing w:line="240" w:lineRule="auto" w:before="11"/>
        <w:rPr>
          <w:rFonts w:ascii="宋体" w:hAnsi="宋体" w:cs="宋体" w:eastAsia="宋体" w:hint="default"/>
          <w:b/>
          <w:bCs/>
          <w:sz w:val="25"/>
          <w:szCs w:val="25"/>
        </w:rPr>
      </w:pPr>
    </w:p>
    <w:tbl>
      <w:tblPr>
        <w:tblW w:w="0" w:type="auto"/>
        <w:jc w:val="left"/>
        <w:tblInd w:w="106" w:type="dxa"/>
        <w:tblLayout w:type="fixed"/>
        <w:tblCellMar>
          <w:top w:w="0" w:type="dxa"/>
          <w:left w:w="0" w:type="dxa"/>
          <w:bottom w:w="0" w:type="dxa"/>
          <w:right w:w="0" w:type="dxa"/>
        </w:tblCellMar>
        <w:tblLook w:val="01E0"/>
      </w:tblPr>
      <w:tblGrid>
        <w:gridCol w:w="737"/>
        <w:gridCol w:w="1846"/>
        <w:gridCol w:w="922"/>
        <w:gridCol w:w="497"/>
        <w:gridCol w:w="425"/>
        <w:gridCol w:w="1841"/>
        <w:gridCol w:w="1904"/>
        <w:gridCol w:w="1169"/>
        <w:gridCol w:w="1169"/>
        <w:gridCol w:w="1169"/>
        <w:gridCol w:w="1169"/>
        <w:gridCol w:w="1172"/>
      </w:tblGrid>
      <w:tr>
        <w:trPr>
          <w:trHeight w:val="713" w:hRule="exact"/>
        </w:trPr>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84"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18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9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4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62"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6"/>
              <w:jc w:val="right"/>
              <w:rPr>
                <w:rFonts w:ascii="宋体" w:hAnsi="宋体" w:cs="宋体" w:eastAsia="宋体" w:hint="default"/>
                <w:sz w:val="18"/>
                <w:szCs w:val="18"/>
              </w:rPr>
            </w:pPr>
            <w:r>
              <w:rPr>
                <w:rFonts w:ascii="宋体" w:hAnsi="宋体" w:cs="宋体" w:eastAsia="宋体" w:hint="default"/>
                <w:sz w:val="18"/>
                <w:szCs w:val="18"/>
              </w:rPr>
              <w:t>年龄</w:t>
            </w:r>
          </w:p>
        </w:tc>
        <w:tc>
          <w:tcPr>
            <w:tcW w:w="18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372"/>
              <w:jc w:val="right"/>
              <w:rPr>
                <w:rFonts w:ascii="宋体" w:hAnsi="宋体" w:cs="宋体" w:eastAsia="宋体" w:hint="default"/>
                <w:sz w:val="18"/>
                <w:szCs w:val="18"/>
              </w:rPr>
            </w:pPr>
            <w:r>
              <w:rPr>
                <w:rFonts w:ascii="宋体" w:hAnsi="宋体" w:cs="宋体" w:eastAsia="宋体" w:hint="default"/>
                <w:sz w:val="18"/>
                <w:szCs w:val="18"/>
              </w:rPr>
              <w:t>任期起始日期</w:t>
            </w:r>
          </w:p>
        </w:tc>
        <w:tc>
          <w:tcPr>
            <w:tcW w:w="19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405"/>
              <w:jc w:val="right"/>
              <w:rPr>
                <w:rFonts w:ascii="宋体" w:hAnsi="宋体" w:cs="宋体" w:eastAsia="宋体" w:hint="default"/>
                <w:sz w:val="18"/>
                <w:szCs w:val="18"/>
              </w:rPr>
            </w:pPr>
            <w:r>
              <w:rPr>
                <w:rFonts w:ascii="宋体" w:hAnsi="宋体" w:cs="宋体" w:eastAsia="宋体" w:hint="default"/>
                <w:sz w:val="18"/>
                <w:szCs w:val="18"/>
              </w:rPr>
              <w:t>任期终止日期</w:t>
            </w:r>
          </w:p>
        </w:tc>
        <w:tc>
          <w:tcPr>
            <w:tcW w:w="11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期初持股数</w:t>
            </w:r>
          </w:p>
          <w:p>
            <w:pPr>
              <w:pStyle w:val="TableParagraph"/>
              <w:spacing w:line="240" w:lineRule="auto" w:before="74"/>
              <w:ind w:right="0"/>
              <w:jc w:val="center"/>
              <w:rPr>
                <w:rFonts w:ascii="宋体" w:hAnsi="宋体" w:cs="宋体" w:eastAsia="宋体" w:hint="default"/>
                <w:sz w:val="18"/>
                <w:szCs w:val="18"/>
              </w:rPr>
            </w:pPr>
            <w:r>
              <w:rPr>
                <w:rFonts w:ascii="宋体" w:hAnsi="宋体" w:cs="宋体" w:eastAsia="宋体" w:hint="default"/>
                <w:sz w:val="18"/>
                <w:szCs w:val="18"/>
              </w:rPr>
              <w:t>（股）</w:t>
            </w:r>
          </w:p>
        </w:tc>
        <w:tc>
          <w:tcPr>
            <w:tcW w:w="11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9" w:right="38" w:hanging="89"/>
              <w:jc w:val="left"/>
              <w:rPr>
                <w:rFonts w:ascii="宋体" w:hAnsi="宋体" w:cs="宋体" w:eastAsia="宋体" w:hint="default"/>
                <w:sz w:val="18"/>
                <w:szCs w:val="18"/>
              </w:rPr>
            </w:pPr>
            <w:r>
              <w:rPr>
                <w:rFonts w:ascii="宋体" w:hAnsi="宋体" w:cs="宋体" w:eastAsia="宋体" w:hint="default"/>
                <w:sz w:val="18"/>
                <w:szCs w:val="18"/>
              </w:rPr>
              <w:t>本期增持股份 数量（股）</w:t>
            </w:r>
          </w:p>
        </w:tc>
        <w:tc>
          <w:tcPr>
            <w:tcW w:w="11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9" w:right="36" w:hanging="89"/>
              <w:jc w:val="left"/>
              <w:rPr>
                <w:rFonts w:ascii="宋体" w:hAnsi="宋体" w:cs="宋体" w:eastAsia="宋体" w:hint="default"/>
                <w:sz w:val="18"/>
                <w:szCs w:val="18"/>
              </w:rPr>
            </w:pPr>
            <w:r>
              <w:rPr>
                <w:rFonts w:ascii="宋体" w:hAnsi="宋体" w:cs="宋体" w:eastAsia="宋体" w:hint="default"/>
                <w:sz w:val="18"/>
                <w:szCs w:val="18"/>
              </w:rPr>
              <w:t>本期减持股份 数量（股）</w:t>
            </w:r>
          </w:p>
        </w:tc>
        <w:tc>
          <w:tcPr>
            <w:tcW w:w="11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其他增减变动</w:t>
            </w:r>
          </w:p>
          <w:p>
            <w:pPr>
              <w:pStyle w:val="TableParagraph"/>
              <w:spacing w:line="240" w:lineRule="auto" w:before="74"/>
              <w:ind w:right="0"/>
              <w:jc w:val="center"/>
              <w:rPr>
                <w:rFonts w:ascii="宋体" w:hAnsi="宋体" w:cs="宋体" w:eastAsia="宋体" w:hint="default"/>
                <w:sz w:val="18"/>
                <w:szCs w:val="18"/>
              </w:rPr>
            </w:pPr>
            <w:r>
              <w:rPr>
                <w:rFonts w:ascii="宋体" w:hAnsi="宋体" w:cs="宋体" w:eastAsia="宋体" w:hint="default"/>
                <w:sz w:val="18"/>
                <w:szCs w:val="18"/>
              </w:rPr>
              <w:t>（股）</w:t>
            </w:r>
          </w:p>
        </w:tc>
        <w:tc>
          <w:tcPr>
            <w:tcW w:w="11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期末持股数</w:t>
            </w:r>
          </w:p>
          <w:p>
            <w:pPr>
              <w:pStyle w:val="TableParagraph"/>
              <w:spacing w:line="240" w:lineRule="auto" w:before="74"/>
              <w:ind w:right="0"/>
              <w:jc w:val="center"/>
              <w:rPr>
                <w:rFonts w:ascii="宋体" w:hAnsi="宋体" w:cs="宋体" w:eastAsia="宋体" w:hint="default"/>
                <w:sz w:val="18"/>
                <w:szCs w:val="18"/>
              </w:rPr>
            </w:pPr>
            <w:r>
              <w:rPr>
                <w:rFonts w:ascii="宋体" w:hAnsi="宋体" w:cs="宋体" w:eastAsia="宋体" w:hint="default"/>
                <w:sz w:val="18"/>
                <w:szCs w:val="18"/>
              </w:rPr>
              <w:t>（股）</w:t>
            </w:r>
          </w:p>
        </w:tc>
      </w:tr>
      <w:tr>
        <w:trPr>
          <w:trHeight w:val="403"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张波</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57</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17"/>
              <w:jc w:val="righ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79"/>
              <w:jc w:val="righ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203,130,164</w:t>
            </w:r>
          </w:p>
        </w:tc>
        <w:tc>
          <w:tcPr>
            <w:tcW w:w="1169"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5,352,745</w:t>
            </w:r>
          </w:p>
        </w:tc>
        <w:tc>
          <w:tcPr>
            <w:tcW w:w="1169" w:type="dxa"/>
            <w:tcBorders>
              <w:top w:val="single" w:sz="4" w:space="0" w:color="000000"/>
              <w:left w:val="single" w:sz="4" w:space="0" w:color="000000"/>
              <w:bottom w:val="single" w:sz="4" w:space="0" w:color="000000"/>
              <w:right w:val="single" w:sz="4" w:space="0" w:color="000000"/>
            </w:tcBorders>
          </w:tcPr>
          <w:p>
            <w:pP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197,777,419</w:t>
            </w:r>
          </w:p>
        </w:tc>
      </w:tr>
      <w:tr>
        <w:trPr>
          <w:trHeight w:val="401"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张频</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副董事长、副总经理</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54</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17"/>
              <w:jc w:val="righ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79"/>
              <w:jc w:val="righ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142,762,462</w:t>
            </w:r>
          </w:p>
        </w:tc>
        <w:tc>
          <w:tcPr>
            <w:tcW w:w="1169"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80,900</w:t>
            </w:r>
          </w:p>
        </w:tc>
        <w:tc>
          <w:tcPr>
            <w:tcW w:w="1169" w:type="dxa"/>
            <w:tcBorders>
              <w:top w:val="single" w:sz="4" w:space="0" w:color="000000"/>
              <w:left w:val="single" w:sz="4" w:space="0" w:color="000000"/>
              <w:bottom w:val="single" w:sz="4" w:space="0" w:color="000000"/>
              <w:right w:val="single" w:sz="4" w:space="0" w:color="000000"/>
            </w:tcBorders>
          </w:tcPr>
          <w:p>
            <w:pP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142,681,562</w:t>
            </w:r>
          </w:p>
        </w:tc>
      </w:tr>
      <w:tr>
        <w:trPr>
          <w:trHeight w:val="403"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李乐霓</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56</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17"/>
              <w:jc w:val="righ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79"/>
              <w:jc w:val="righ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5,134,442</w:t>
            </w:r>
          </w:p>
        </w:tc>
        <w:tc>
          <w:tcPr>
            <w:tcW w:w="1169"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5,134,442</w:t>
            </w:r>
          </w:p>
        </w:tc>
      </w:tr>
      <w:tr>
        <w:trPr>
          <w:trHeight w:val="401"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范文梅</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53</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17"/>
              <w:jc w:val="righ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79"/>
              <w:jc w:val="righ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9"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万华</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58</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17"/>
              <w:jc w:val="righ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79"/>
              <w:jc w:val="righ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9"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黄伟宁</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董事会秘书、副总经理</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57</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17"/>
              <w:jc w:val="righ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79"/>
              <w:jc w:val="righ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1,161,770</w:t>
            </w:r>
          </w:p>
        </w:tc>
        <w:tc>
          <w:tcPr>
            <w:tcW w:w="1169"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1,161,770</w:t>
            </w:r>
          </w:p>
        </w:tc>
      </w:tr>
      <w:tr>
        <w:trPr>
          <w:trHeight w:val="404"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张瑞斌</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总工程师</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17"/>
              <w:jc w:val="righ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79"/>
              <w:jc w:val="righ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1,656,645</w:t>
            </w:r>
          </w:p>
        </w:tc>
        <w:tc>
          <w:tcPr>
            <w:tcW w:w="1169"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1,656,645</w:t>
            </w:r>
          </w:p>
        </w:tc>
      </w:tr>
      <w:tr>
        <w:trPr>
          <w:trHeight w:val="401"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黄小金</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51</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17"/>
              <w:jc w:val="righ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79"/>
              <w:jc w:val="righ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45,094</w:t>
            </w:r>
          </w:p>
        </w:tc>
        <w:tc>
          <w:tcPr>
            <w:tcW w:w="1169"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45,094</w:t>
            </w:r>
          </w:p>
        </w:tc>
      </w:tr>
      <w:tr>
        <w:trPr>
          <w:trHeight w:val="403"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张舒茗</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17"/>
              <w:jc w:val="righ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79"/>
              <w:jc w:val="righ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55,445</w:t>
            </w:r>
          </w:p>
        </w:tc>
        <w:tc>
          <w:tcPr>
            <w:tcW w:w="1169"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55,445</w:t>
            </w:r>
          </w:p>
        </w:tc>
      </w:tr>
      <w:tr>
        <w:trPr>
          <w:trHeight w:val="401"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高静迟</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49</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17"/>
              <w:jc w:val="righ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79"/>
              <w:jc w:val="righ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69,867</w:t>
            </w:r>
          </w:p>
        </w:tc>
        <w:tc>
          <w:tcPr>
            <w:tcW w:w="1169"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69,867</w:t>
            </w:r>
          </w:p>
        </w:tc>
      </w:tr>
      <w:tr>
        <w:trPr>
          <w:trHeight w:val="403"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韩文生</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57</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17"/>
              <w:jc w:val="righ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79"/>
              <w:jc w:val="righ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9"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王丽娟</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48</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17"/>
              <w:jc w:val="righ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79"/>
              <w:jc w:val="righ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9"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4"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李志共</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57</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17"/>
              <w:jc w:val="righ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79"/>
              <w:jc w:val="righ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9"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向阳</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47</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17"/>
              <w:jc w:val="righ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79"/>
              <w:jc w:val="righ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9"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吴若顺</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43</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24"/>
              <w:jc w:val="righ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日</w:t>
            </w:r>
          </w:p>
        </w:tc>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79"/>
              <w:jc w:val="righ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17,000</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11,000</w:t>
            </w:r>
          </w:p>
        </w:tc>
        <w:tc>
          <w:tcPr>
            <w:tcW w:w="1169"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28,000</w:t>
            </w:r>
          </w:p>
        </w:tc>
      </w:tr>
      <w:tr>
        <w:trPr>
          <w:trHeight w:val="401"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黄光明</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17"/>
              <w:jc w:val="righ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86"/>
              <w:jc w:val="righ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日</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9"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117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
              <w:jc w:val="center"/>
              <w:rPr>
                <w:rFonts w:ascii="Times New Roman" w:hAnsi="Times New Roman" w:cs="Times New Roman" w:eastAsia="Times New Roman" w:hint="default"/>
                <w:sz w:val="18"/>
                <w:szCs w:val="18"/>
              </w:rPr>
            </w:pPr>
            <w:r>
              <w:rPr>
                <w:rFonts w:ascii="Times New Roman"/>
                <w:sz w:val="18"/>
              </w:rPr>
              <w:t>--</w:t>
            </w:r>
          </w:p>
        </w:tc>
        <w:tc>
          <w:tcPr>
            <w:tcW w:w="4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8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354,032,889</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11,000</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5,433,645</w:t>
            </w:r>
          </w:p>
        </w:tc>
        <w:tc>
          <w:tcPr>
            <w:tcW w:w="1169" w:type="dxa"/>
            <w:tcBorders>
              <w:top w:val="single" w:sz="4" w:space="0" w:color="000000"/>
              <w:left w:val="single" w:sz="4" w:space="0" w:color="000000"/>
              <w:bottom w:val="single" w:sz="4" w:space="0" w:color="000000"/>
              <w:right w:val="single" w:sz="4" w:space="0" w:color="000000"/>
            </w:tcBorders>
          </w:tcPr>
          <w:p>
            <w:pP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348,610,244</w:t>
            </w:r>
          </w:p>
        </w:tc>
      </w:tr>
    </w:tbl>
    <w:p>
      <w:pPr>
        <w:pStyle w:val="BodyText"/>
        <w:spacing w:line="240" w:lineRule="auto" w:before="14"/>
        <w:ind w:left="0" w:right="153"/>
        <w:jc w:val="right"/>
        <w:rPr>
          <w:rFonts w:ascii="Times New Roman" w:hAnsi="Times New Roman" w:cs="Times New Roman" w:eastAsia="Times New Roman" w:hint="default"/>
        </w:rPr>
      </w:pPr>
      <w:r>
        <w:rPr>
          <w:rFonts w:ascii="Times New Roman"/>
        </w:rPr>
        <w:t>48</w:t>
      </w: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23"/>
          <w:szCs w:val="23"/>
        </w:rPr>
      </w:pPr>
    </w:p>
    <w:p>
      <w:pPr>
        <w:spacing w:line="371" w:lineRule="exact"/>
        <w:ind w:left="10484"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6"/>
          <w:sz w:val="20"/>
          <w:szCs w:val="20"/>
        </w:rPr>
        <w:drawing>
          <wp:inline distT="0" distB="0" distL="0" distR="0">
            <wp:extent cx="524065" cy="236029"/>
            <wp:effectExtent l="0" t="0" r="0" b="0"/>
            <wp:docPr id="5" name="image1.jpeg" descr=""/>
            <wp:cNvGraphicFramePr>
              <a:graphicFrameLocks noChangeAspect="1"/>
            </wp:cNvGraphicFramePr>
            <a:graphic>
              <a:graphicData uri="http://schemas.openxmlformats.org/drawingml/2006/picture">
                <pic:pic>
                  <pic:nvPicPr>
                    <pic:cNvPr id="6" name="image1.jpeg"/>
                    <pic:cNvPicPr/>
                  </pic:nvPicPr>
                  <pic:blipFill>
                    <a:blip r:embed="rId26" cstate="print"/>
                    <a:stretch>
                      <a:fillRect/>
                    </a:stretch>
                  </pic:blipFill>
                  <pic:spPr>
                    <a:xfrm>
                      <a:off x="0" y="0"/>
                      <a:ext cx="524065" cy="236029"/>
                    </a:xfrm>
                    <a:prstGeom prst="rect">
                      <a:avLst/>
                    </a:prstGeom>
                  </pic:spPr>
                </pic:pic>
              </a:graphicData>
            </a:graphic>
          </wp:inline>
        </w:drawing>
      </w:r>
      <w:r>
        <w:rPr>
          <w:rFonts w:ascii="Times New Roman" w:hAnsi="Times New Roman" w:cs="Times New Roman" w:eastAsia="Times New Roman" w:hint="default"/>
          <w:position w:val="-6"/>
          <w:sz w:val="20"/>
          <w:szCs w:val="20"/>
        </w:rPr>
      </w:r>
    </w:p>
    <w:p>
      <w:pPr>
        <w:spacing w:after="0" w:line="371" w:lineRule="exact"/>
        <w:rPr>
          <w:rFonts w:ascii="Times New Roman" w:hAnsi="Times New Roman" w:cs="Times New Roman" w:eastAsia="Times New Roman" w:hint="default"/>
          <w:sz w:val="20"/>
          <w:szCs w:val="20"/>
        </w:rPr>
        <w:sectPr>
          <w:headerReference w:type="default" r:id="rId24"/>
          <w:footerReference w:type="default" r:id="rId25"/>
          <w:pgSz w:w="16840" w:h="11910" w:orient="landscape"/>
          <w:pgMar w:header="0" w:footer="0" w:top="800" w:bottom="0" w:left="1300" w:right="1280"/>
        </w:sectPr>
      </w:pPr>
    </w:p>
    <w:p>
      <w:pPr>
        <w:spacing w:line="240" w:lineRule="auto" w:before="5"/>
        <w:rPr>
          <w:rFonts w:ascii="Times New Roman" w:hAnsi="Times New Roman" w:cs="Times New Roman" w:eastAsia="Times New Roman" w:hint="default"/>
          <w:sz w:val="22"/>
          <w:szCs w:val="22"/>
        </w:rPr>
      </w:pPr>
    </w:p>
    <w:p>
      <w:pPr>
        <w:pStyle w:val="Heading3"/>
        <w:spacing w:line="240" w:lineRule="auto" w:before="26"/>
        <w:ind w:right="1133"/>
        <w:jc w:val="left"/>
        <w:rPr>
          <w:b w:val="0"/>
          <w:bCs w:val="0"/>
        </w:rPr>
      </w:pPr>
      <w:r>
        <w:rPr/>
        <w:t>二、公司董事、监事、高级管理人员变动情况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1"/>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330"/>
        <w:gridCol w:w="1330"/>
        <w:gridCol w:w="1330"/>
        <w:gridCol w:w="1330"/>
        <w:gridCol w:w="4249"/>
      </w:tblGrid>
      <w:tr>
        <w:trPr>
          <w:trHeight w:val="403" w:hRule="exact"/>
        </w:trPr>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1"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类型</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日期</w:t>
            </w:r>
          </w:p>
        </w:tc>
        <w:tc>
          <w:tcPr>
            <w:tcW w:w="42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713"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黄光明</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9"/>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个人原因</w:t>
            </w:r>
          </w:p>
        </w:tc>
      </w:tr>
      <w:tr>
        <w:trPr>
          <w:trHeight w:val="715"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吴若顺</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9"/>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聘任</w:t>
            </w:r>
          </w:p>
        </w:tc>
      </w:tr>
    </w:tbl>
    <w:p>
      <w:pPr>
        <w:spacing w:line="240" w:lineRule="auto" w:before="1"/>
        <w:rPr>
          <w:rFonts w:ascii="宋体" w:hAnsi="宋体" w:cs="宋体" w:eastAsia="宋体" w:hint="default"/>
          <w:sz w:val="18"/>
          <w:szCs w:val="18"/>
        </w:rPr>
      </w:pPr>
    </w:p>
    <w:p>
      <w:pPr>
        <w:pStyle w:val="Heading3"/>
        <w:spacing w:line="240" w:lineRule="auto" w:before="26"/>
        <w:ind w:right="1133"/>
        <w:jc w:val="left"/>
        <w:rPr>
          <w:b w:val="0"/>
          <w:bCs w:val="0"/>
        </w:rPr>
      </w:pPr>
      <w:r>
        <w:rPr/>
        <w:t>三、任职情况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t>公司现任董事、监事、高级管理人员专业背景、主要工作经历以及目前在公司的主要职责</w:t>
      </w:r>
    </w:p>
    <w:p>
      <w:pPr>
        <w:pStyle w:val="BodyText"/>
        <w:spacing w:line="240" w:lineRule="auto" w:before="117"/>
        <w:ind w:right="1133"/>
        <w:jc w:val="left"/>
      </w:pPr>
      <w:r>
        <w:rPr>
          <w:rFonts w:ascii="Times New Roman" w:hAnsi="Times New Roman" w:cs="Times New Roman" w:eastAsia="Times New Roman" w:hint="default"/>
        </w:rPr>
        <w:t>1</w:t>
      </w:r>
      <w:r>
        <w:rPr/>
        <w:t>、董事会成员</w:t>
      </w:r>
    </w:p>
    <w:p>
      <w:pPr>
        <w:pStyle w:val="BodyText"/>
        <w:spacing w:line="300" w:lineRule="auto" w:before="63"/>
        <w:ind w:right="1128" w:firstLine="360"/>
        <w:jc w:val="both"/>
      </w:pPr>
      <w:r>
        <w:rPr>
          <w:spacing w:val="-2"/>
        </w:rPr>
        <w:t>张波先生</w:t>
      </w:r>
      <w:r>
        <w:rPr>
          <w:rFonts w:ascii="Times New Roman" w:hAnsi="Times New Roman" w:cs="Times New Roman" w:eastAsia="Times New Roman" w:hint="default"/>
          <w:spacing w:val="-2"/>
        </w:rPr>
        <w:t>:1963</w:t>
      </w:r>
      <w:r>
        <w:rPr>
          <w:spacing w:val="-2"/>
        </w:rPr>
        <w:t>年出生，毕业于华南工学院</w:t>
      </w:r>
      <w:r>
        <w:rPr>
          <w:rFonts w:ascii="Times New Roman" w:hAnsi="Times New Roman" w:cs="Times New Roman" w:eastAsia="Times New Roman" w:hint="default"/>
          <w:spacing w:val="-2"/>
        </w:rPr>
        <w:t>(</w:t>
      </w:r>
      <w:r>
        <w:rPr>
          <w:spacing w:val="-2"/>
        </w:rPr>
        <w:t>现华南理工大学</w:t>
      </w:r>
      <w:r>
        <w:rPr>
          <w:rFonts w:ascii="Times New Roman" w:hAnsi="Times New Roman" w:cs="Times New Roman" w:eastAsia="Times New Roman" w:hint="default"/>
          <w:spacing w:val="-2"/>
        </w:rPr>
        <w:t>)</w:t>
      </w:r>
      <w:r>
        <w:rPr>
          <w:spacing w:val="-2"/>
        </w:rPr>
        <w:t>计算机系，获学士学位。曾任职于广东电子研究所担任技术</w:t>
      </w:r>
      <w:r>
        <w:rPr/>
        <w:t> </w:t>
      </w:r>
      <w:r>
        <w:rPr>
          <w:spacing w:val="-2"/>
        </w:rPr>
        <w:t>骨干</w:t>
      </w:r>
      <w:r>
        <w:rPr>
          <w:rFonts w:ascii="Times New Roman" w:hAnsi="Times New Roman" w:cs="Times New Roman" w:eastAsia="Times New Roman" w:hint="default"/>
          <w:spacing w:val="-2"/>
        </w:rPr>
        <w:t>,</w:t>
      </w:r>
      <w:r>
        <w:rPr>
          <w:spacing w:val="-2"/>
        </w:rPr>
        <w:t>并先后担任过大型电子公司厂长、总经理等职务</w:t>
      </w:r>
      <w:r>
        <w:rPr>
          <w:rFonts w:ascii="Times New Roman" w:hAnsi="Times New Roman" w:cs="Times New Roman" w:eastAsia="Times New Roman" w:hint="default"/>
          <w:spacing w:val="-2"/>
        </w:rPr>
        <w:t>;</w:t>
      </w:r>
      <w:r>
        <w:rPr>
          <w:spacing w:val="-2"/>
        </w:rPr>
        <w:t>是本公司及安居宝品牌的主要创始人</w:t>
      </w:r>
      <w:r>
        <w:rPr>
          <w:rFonts w:ascii="Times New Roman" w:hAnsi="Times New Roman" w:cs="Times New Roman" w:eastAsia="Times New Roman" w:hint="default"/>
          <w:spacing w:val="-2"/>
        </w:rPr>
        <w:t>,</w:t>
      </w:r>
      <w:r>
        <w:rPr>
          <w:spacing w:val="-2"/>
        </w:rPr>
        <w:t>曾担任本公司总经理</w:t>
      </w:r>
      <w:r>
        <w:rPr>
          <w:rFonts w:ascii="Times New Roman" w:hAnsi="Times New Roman" w:cs="Times New Roman" w:eastAsia="Times New Roman" w:hint="default"/>
          <w:spacing w:val="-2"/>
        </w:rPr>
        <w:t>.</w:t>
      </w:r>
      <w:r>
        <w:rPr>
          <w:spacing w:val="-2"/>
        </w:rPr>
        <w:t>张波先生是</w:t>
      </w:r>
      <w:r>
        <w:rPr>
          <w:spacing w:val="-63"/>
        </w:rPr>
        <w:t> </w:t>
      </w:r>
      <w:r>
        <w:rPr/>
        <w:t>楼宇对讲行业标准的起草者之一</w:t>
      </w:r>
      <w:r>
        <w:rPr>
          <w:rFonts w:ascii="Times New Roman" w:hAnsi="Times New Roman" w:cs="Times New Roman" w:eastAsia="Times New Roman" w:hint="default"/>
        </w:rPr>
        <w:t>,</w:t>
      </w:r>
      <w:r>
        <w:rPr/>
        <w:t>曾被评为</w:t>
      </w:r>
      <w:r>
        <w:rPr>
          <w:rFonts w:ascii="Times New Roman" w:hAnsi="Times New Roman" w:cs="Times New Roman" w:eastAsia="Times New Roman" w:hint="default"/>
        </w:rPr>
        <w:t>"</w:t>
      </w:r>
      <w:r>
        <w:rPr/>
        <w:t>中国安防十大领军人物</w:t>
      </w:r>
      <w:r>
        <w:rPr>
          <w:rFonts w:ascii="Times New Roman" w:hAnsi="Times New Roman" w:cs="Times New Roman" w:eastAsia="Times New Roman" w:hint="default"/>
        </w:rPr>
        <w:t>",</w:t>
      </w:r>
      <w:r>
        <w:rPr/>
        <w:t>获得</w:t>
      </w:r>
      <w:r>
        <w:rPr>
          <w:rFonts w:ascii="Times New Roman" w:hAnsi="Times New Roman" w:cs="Times New Roman" w:eastAsia="Times New Roman" w:hint="default"/>
        </w:rPr>
        <w:t>"</w:t>
      </w:r>
      <w:r>
        <w:rPr/>
        <w:t>中国安防十年开拓奖</w:t>
      </w:r>
      <w:r>
        <w:rPr>
          <w:rFonts w:ascii="Times New Roman" w:hAnsi="Times New Roman" w:cs="Times New Roman" w:eastAsia="Times New Roman" w:hint="default"/>
        </w:rPr>
        <w:t>"</w:t>
      </w:r>
      <w:r>
        <w:rPr/>
        <w:t>和</w:t>
      </w:r>
      <w:r>
        <w:rPr>
          <w:rFonts w:ascii="Times New Roman" w:hAnsi="Times New Roman" w:cs="Times New Roman" w:eastAsia="Times New Roman" w:hint="default"/>
        </w:rPr>
        <w:t>"</w:t>
      </w:r>
      <w:r>
        <w:rPr/>
        <w:t>改革开放</w:t>
      </w:r>
      <w:r>
        <w:rPr>
          <w:rFonts w:ascii="Times New Roman" w:hAnsi="Times New Roman" w:cs="Times New Roman" w:eastAsia="Times New Roman" w:hint="default"/>
        </w:rPr>
        <w:t>30</w:t>
      </w:r>
      <w:r>
        <w:rPr/>
        <w:t>年影响中国安 防</w:t>
      </w:r>
      <w:r>
        <w:rPr>
          <w:rFonts w:ascii="Times New Roman" w:hAnsi="Times New Roman" w:cs="Times New Roman" w:eastAsia="Times New Roman" w:hint="default"/>
        </w:rPr>
        <w:t>30</w:t>
      </w:r>
      <w:r>
        <w:rPr/>
        <w:t>人</w:t>
      </w:r>
      <w:r>
        <w:rPr>
          <w:rFonts w:ascii="Times New Roman" w:hAnsi="Times New Roman" w:cs="Times New Roman" w:eastAsia="Times New Roman" w:hint="default"/>
        </w:rPr>
        <w:t>"</w:t>
      </w:r>
      <w:r>
        <w:rPr/>
        <w:t>殊荣</w:t>
      </w:r>
      <w:r>
        <w:rPr>
          <w:rFonts w:ascii="Times New Roman" w:hAnsi="Times New Roman" w:cs="Times New Roman" w:eastAsia="Times New Roman" w:hint="default"/>
        </w:rPr>
        <w:t>,2009</w:t>
      </w:r>
      <w:r>
        <w:rPr/>
        <w:t>年被广东省安全技术防范行业协会聘任为</w:t>
      </w:r>
      <w:r>
        <w:rPr>
          <w:rFonts w:ascii="Times New Roman" w:hAnsi="Times New Roman" w:cs="Times New Roman" w:eastAsia="Times New Roman" w:hint="default"/>
        </w:rPr>
        <w:t>"</w:t>
      </w:r>
      <w:r>
        <w:rPr/>
        <w:t>广东省安全技术防范专家委员会专家</w:t>
      </w:r>
      <w:r>
        <w:rPr>
          <w:rFonts w:ascii="Times New Roman" w:hAnsi="Times New Roman" w:cs="Times New Roman" w:eastAsia="Times New Roman" w:hint="default"/>
        </w:rPr>
        <w:t>"</w:t>
      </w:r>
      <w:r>
        <w:rPr/>
        <w:t>。目前担任公司董事长兼 总经理。</w:t>
      </w:r>
    </w:p>
    <w:p>
      <w:pPr>
        <w:pStyle w:val="BodyText"/>
        <w:spacing w:line="300" w:lineRule="auto" w:before="31"/>
        <w:ind w:right="1135" w:firstLine="360"/>
        <w:jc w:val="both"/>
      </w:pPr>
      <w:r>
        <w:rPr/>
        <w:t>张频先生</w:t>
      </w:r>
      <w:r>
        <w:rPr>
          <w:rFonts w:ascii="Times New Roman" w:hAnsi="Times New Roman" w:cs="Times New Roman" w:eastAsia="Times New Roman" w:hint="default"/>
        </w:rPr>
        <w:t>:1966</w:t>
      </w:r>
      <w:r>
        <w:rPr/>
        <w:t>年出生</w:t>
      </w:r>
      <w:r>
        <w:rPr>
          <w:rFonts w:ascii="Times New Roman" w:hAnsi="Times New Roman" w:cs="Times New Roman" w:eastAsia="Times New Roman" w:hint="default"/>
        </w:rPr>
        <w:t>.2003</w:t>
      </w:r>
      <w:r>
        <w:rPr/>
        <w:t>年至今，先后担任广州市安居宝科技有限公司、广州市安居宝数码科技有限公司副总经理， 目前担任公司副董事长兼副总经理。</w:t>
      </w:r>
    </w:p>
    <w:p>
      <w:pPr>
        <w:pStyle w:val="BodyText"/>
        <w:spacing w:line="300" w:lineRule="auto" w:before="32"/>
        <w:ind w:right="1078" w:firstLine="360"/>
        <w:jc w:val="left"/>
      </w:pPr>
      <w:r>
        <w:rPr/>
        <w:t>李乐霓女士</w:t>
      </w:r>
      <w:r>
        <w:rPr>
          <w:rFonts w:ascii="Times New Roman" w:hAnsi="Times New Roman" w:cs="Times New Roman" w:eastAsia="Times New Roman" w:hint="default"/>
        </w:rPr>
        <w:t>:1964</w:t>
      </w:r>
      <w:r>
        <w:rPr>
          <w:rFonts w:ascii="Times New Roman" w:hAnsi="Times New Roman" w:cs="Times New Roman" w:eastAsia="Times New Roman" w:hint="default"/>
          <w:spacing w:val="26"/>
        </w:rPr>
        <w:t> </w:t>
      </w:r>
      <w:r>
        <w:rPr/>
        <w:t>年出生</w:t>
      </w:r>
      <w:r>
        <w:rPr>
          <w:rFonts w:ascii="Times New Roman" w:hAnsi="Times New Roman" w:cs="Times New Roman" w:eastAsia="Times New Roman" w:hint="default"/>
        </w:rPr>
        <w:t>,</w:t>
      </w:r>
      <w:r>
        <w:rPr/>
        <w:t>毕业于广东工业大学</w:t>
      </w:r>
      <w:r>
        <w:rPr>
          <w:rFonts w:ascii="Times New Roman" w:hAnsi="Times New Roman" w:cs="Times New Roman" w:eastAsia="Times New Roman" w:hint="default"/>
        </w:rPr>
        <w:t>(</w:t>
      </w:r>
      <w:r>
        <w:rPr/>
        <w:t>原名广东省建筑工程专科学院</w:t>
      </w:r>
      <w:r>
        <w:rPr>
          <w:rFonts w:ascii="Times New Roman" w:hAnsi="Times New Roman" w:cs="Times New Roman" w:eastAsia="Times New Roman" w:hint="default"/>
        </w:rPr>
        <w:t>)</w:t>
      </w:r>
      <w:r>
        <w:rPr/>
        <w:t>工业与民用建筑专业班</w:t>
      </w:r>
      <w:r>
        <w:rPr>
          <w:rFonts w:ascii="Times New Roman" w:hAnsi="Times New Roman" w:cs="Times New Roman" w:eastAsia="Times New Roman" w:hint="default"/>
        </w:rPr>
        <w:t>.</w:t>
      </w:r>
      <w:r>
        <w:rPr/>
        <w:t>曾任职于广州市 东山建筑设计院从事建筑设计工作</w:t>
      </w:r>
      <w:r>
        <w:rPr>
          <w:rFonts w:ascii="Times New Roman" w:hAnsi="Times New Roman" w:cs="Times New Roman" w:eastAsia="Times New Roman" w:hint="default"/>
        </w:rPr>
        <w:t>,</w:t>
      </w:r>
      <w:r>
        <w:rPr/>
        <w:t>并于 </w:t>
      </w:r>
      <w:r>
        <w:rPr>
          <w:rFonts w:ascii="Times New Roman" w:hAnsi="Times New Roman" w:cs="Times New Roman" w:eastAsia="Times New Roman" w:hint="default"/>
        </w:rPr>
        <w:t>1992 </w:t>
      </w:r>
      <w:r>
        <w:rPr/>
        <w:t>年 </w:t>
      </w:r>
      <w:r>
        <w:rPr>
          <w:rFonts w:ascii="Times New Roman" w:hAnsi="Times New Roman" w:cs="Times New Roman" w:eastAsia="Times New Roman" w:hint="default"/>
        </w:rPr>
        <w:t>12 </w:t>
      </w:r>
      <w:r>
        <w:rPr/>
        <w:t>月被评审为建筑工程师</w:t>
      </w:r>
      <w:r>
        <w:rPr>
          <w:rFonts w:ascii="Times New Roman" w:hAnsi="Times New Roman" w:cs="Times New Roman" w:eastAsia="Times New Roman" w:hint="default"/>
        </w:rPr>
        <w:t>;2002</w:t>
      </w:r>
      <w:r>
        <w:rPr>
          <w:rFonts w:ascii="Times New Roman" w:hAnsi="Times New Roman" w:cs="Times New Roman" w:eastAsia="Times New Roman" w:hint="default"/>
          <w:spacing w:val="41"/>
        </w:rPr>
        <w:t> </w:t>
      </w:r>
      <w:r>
        <w:rPr/>
        <w:t>年</w:t>
      </w:r>
      <w:r>
        <w:rPr>
          <w:rFonts w:ascii="Times New Roman" w:hAnsi="Times New Roman" w:cs="Times New Roman" w:eastAsia="Times New Roman" w:hint="default"/>
        </w:rPr>
        <w:t>,</w:t>
      </w:r>
      <w:r>
        <w:rPr/>
        <w:t>先后担任广州市安居宝科技有限公司、 广州市安居宝数码科技有限公司监事、审计部部长</w:t>
      </w:r>
      <w:r>
        <w:rPr>
          <w:rFonts w:ascii="Times New Roman" w:hAnsi="Times New Roman" w:cs="Times New Roman" w:eastAsia="Times New Roman" w:hint="default"/>
        </w:rPr>
        <w:t>,</w:t>
      </w:r>
      <w:r>
        <w:rPr/>
        <w:t>目前担任本公司董事。</w:t>
      </w:r>
    </w:p>
    <w:p>
      <w:pPr>
        <w:pStyle w:val="BodyText"/>
        <w:spacing w:line="309" w:lineRule="auto" w:before="13"/>
        <w:ind w:right="1128" w:firstLine="360"/>
        <w:jc w:val="both"/>
      </w:pPr>
      <w:r>
        <w:rPr>
          <w:spacing w:val="-2"/>
        </w:rPr>
        <w:t>韩文生先生：</w:t>
      </w:r>
      <w:r>
        <w:rPr>
          <w:rFonts w:ascii="Times New Roman" w:hAnsi="Times New Roman" w:cs="Times New Roman" w:eastAsia="Times New Roman" w:hint="default"/>
          <w:spacing w:val="-2"/>
        </w:rPr>
        <w:t>1962</w:t>
      </w:r>
      <w:r>
        <w:rPr>
          <w:spacing w:val="-2"/>
        </w:rPr>
        <w:t>年出生，毕业于华南工学院（现华南理工大学）计算机系，获学士学位。曾任广州军区空军司令部指</w:t>
      </w:r>
      <w:r>
        <w:rPr/>
        <w:t> </w:t>
      </w:r>
      <w:r>
        <w:rPr>
          <w:spacing w:val="-2"/>
        </w:rPr>
        <w:t>挥自动化工作站总工程师，广州华贸科技有限公司经理，广州加瓦科技有限公司市场部经理，广东达安项目管理股份有限公</w:t>
      </w:r>
      <w:r>
        <w:rPr>
          <w:spacing w:val="-61"/>
        </w:rPr>
        <w:t> </w:t>
      </w:r>
      <w:r>
        <w:rPr>
          <w:spacing w:val="-61"/>
        </w:rPr>
      </w:r>
      <w:r>
        <w:rPr/>
        <w:t>司市场部总监，广州雅玛实验室系统工程设计有限公司副总经理，拥有丰富的行业经验。</w:t>
      </w:r>
    </w:p>
    <w:p>
      <w:pPr>
        <w:pStyle w:val="BodyText"/>
        <w:spacing w:line="307" w:lineRule="auto" w:before="24"/>
        <w:ind w:right="1128" w:firstLine="360"/>
        <w:jc w:val="both"/>
      </w:pPr>
      <w:r>
        <w:rPr>
          <w:spacing w:val="-2"/>
        </w:rPr>
        <w:t>王丽娟女士：</w:t>
      </w:r>
      <w:r>
        <w:rPr>
          <w:rFonts w:ascii="Times New Roman" w:hAnsi="Times New Roman" w:cs="Times New Roman" w:eastAsia="Times New Roman" w:hint="default"/>
          <w:spacing w:val="-2"/>
        </w:rPr>
        <w:t>1971</w:t>
      </w:r>
      <w:r>
        <w:rPr>
          <w:spacing w:val="-2"/>
        </w:rPr>
        <w:t>年出生，在职研究生，高级会计师，注册会计师，注册评估师，注册税务师。曾任中石化新星石油公</w:t>
      </w:r>
      <w:r>
        <w:rPr/>
        <w:t> </w:t>
      </w:r>
      <w:r>
        <w:rPr>
          <w:spacing w:val="-2"/>
        </w:rPr>
        <w:t>司广州公司会计主管，计划主管，单位财务负责人，中国审计署驻广州特派办下属的会计师事务所注册会计师，广东省财政</w:t>
      </w:r>
      <w:r>
        <w:rPr>
          <w:spacing w:val="-64"/>
        </w:rPr>
        <w:t> </w:t>
      </w:r>
      <w:r>
        <w:rPr>
          <w:spacing w:val="-64"/>
        </w:rPr>
      </w:r>
      <w:r>
        <w:rPr>
          <w:spacing w:val="-1"/>
        </w:rPr>
        <w:t>厅投资审核中心任审计师。现任广东宏大爆破股份有限公司副总经理兼财务总监，兼任宏大国源</w:t>
      </w:r>
      <w:r>
        <w:rPr>
          <w:rFonts w:ascii="Times New Roman" w:hAnsi="Times New Roman" w:cs="Times New Roman" w:eastAsia="Times New Roman" w:hint="default"/>
          <w:spacing w:val="-1"/>
        </w:rPr>
        <w:t>(</w:t>
      </w:r>
      <w:r>
        <w:rPr>
          <w:spacing w:val="-1"/>
        </w:rPr>
        <w:t>芜湖</w:t>
      </w:r>
      <w:r>
        <w:rPr>
          <w:rFonts w:ascii="Times New Roman" w:hAnsi="Times New Roman" w:cs="Times New Roman" w:eastAsia="Times New Roman" w:hint="default"/>
          <w:spacing w:val="-1"/>
        </w:rPr>
        <w:t>)</w:t>
      </w:r>
      <w:r>
        <w:rPr>
          <w:spacing w:val="-1"/>
        </w:rPr>
        <w:t>资源环境治理有限公</w:t>
      </w:r>
      <w:r>
        <w:rPr>
          <w:spacing w:val="-55"/>
        </w:rPr>
        <w:t> </w:t>
      </w:r>
      <w:r>
        <w:rPr/>
        <w:t>司监事会主席、鞍钢矿业爆破有限公司监事会主席、广州市浪奇实业股份有限公司第八届董事会独立董事。</w:t>
      </w:r>
    </w:p>
    <w:p>
      <w:pPr>
        <w:pStyle w:val="BodyText"/>
        <w:spacing w:line="240" w:lineRule="auto" w:before="26"/>
        <w:ind w:right="1133"/>
        <w:jc w:val="left"/>
      </w:pPr>
      <w:r>
        <w:rPr>
          <w:rFonts w:ascii="Times New Roman" w:hAnsi="Times New Roman" w:cs="Times New Roman" w:eastAsia="Times New Roman" w:hint="default"/>
        </w:rPr>
        <w:t>2</w:t>
      </w:r>
      <w:r>
        <w:rPr/>
        <w:t>、监事会成员</w:t>
      </w:r>
    </w:p>
    <w:p>
      <w:pPr>
        <w:pStyle w:val="BodyText"/>
        <w:spacing w:line="300" w:lineRule="auto" w:before="63"/>
        <w:ind w:right="1177" w:firstLine="360"/>
        <w:jc w:val="both"/>
      </w:pPr>
      <w:r>
        <w:rPr/>
        <w:t>范文梅女士</w:t>
      </w:r>
      <w:r>
        <w:rPr>
          <w:rFonts w:ascii="Times New Roman" w:hAnsi="Times New Roman" w:cs="Times New Roman" w:eastAsia="Times New Roman" w:hint="default"/>
        </w:rPr>
        <w:t>:1967</w:t>
      </w:r>
      <w:r>
        <w:rPr/>
        <w:t>年出生</w:t>
      </w:r>
      <w:r>
        <w:rPr>
          <w:rFonts w:ascii="Times New Roman" w:hAnsi="Times New Roman" w:cs="Times New Roman" w:eastAsia="Times New Roman" w:hint="default"/>
        </w:rPr>
        <w:t>,</w:t>
      </w:r>
      <w:r>
        <w:rPr/>
        <w:t>中国国籍</w:t>
      </w:r>
      <w:r>
        <w:rPr>
          <w:rFonts w:ascii="Times New Roman" w:hAnsi="Times New Roman" w:cs="Times New Roman" w:eastAsia="Times New Roman" w:hint="default"/>
        </w:rPr>
        <w:t>,</w:t>
      </w:r>
      <w:r>
        <w:rPr/>
        <w:t>具有会计师资格</w:t>
      </w:r>
      <w:r>
        <w:rPr>
          <w:rFonts w:ascii="Times New Roman" w:hAnsi="Times New Roman" w:cs="Times New Roman" w:eastAsia="Times New Roman" w:hint="default"/>
        </w:rPr>
        <w:t>.2003</w:t>
      </w:r>
      <w:r>
        <w:rPr/>
        <w:t>年加入安居宝从事财务工作</w:t>
      </w:r>
      <w:r>
        <w:rPr>
          <w:rFonts w:ascii="Times New Roman" w:hAnsi="Times New Roman" w:cs="Times New Roman" w:eastAsia="Times New Roman" w:hint="default"/>
        </w:rPr>
        <w:t>,</w:t>
      </w:r>
      <w:r>
        <w:rPr/>
        <w:t>曾担任广州市安居宝数码科技有限 公司审计主管</w:t>
      </w:r>
      <w:r>
        <w:rPr>
          <w:rFonts w:ascii="Times New Roman" w:hAnsi="Times New Roman" w:cs="Times New Roman" w:eastAsia="Times New Roman" w:hint="default"/>
        </w:rPr>
        <w:t>,</w:t>
      </w:r>
      <w:r>
        <w:rPr/>
        <w:t>现任本公司监事会主席、审计部部长。</w:t>
      </w:r>
    </w:p>
    <w:p>
      <w:pPr>
        <w:pStyle w:val="BodyText"/>
        <w:spacing w:line="300" w:lineRule="auto" w:before="13"/>
        <w:ind w:right="1172" w:firstLine="360"/>
        <w:jc w:val="both"/>
      </w:pPr>
      <w:r>
        <w:rPr/>
        <w:t>万华女士：中国国籍，</w:t>
      </w:r>
      <w:r>
        <w:rPr>
          <w:rFonts w:ascii="Times New Roman" w:hAnsi="Times New Roman" w:cs="Times New Roman" w:eastAsia="Times New Roman" w:hint="default"/>
        </w:rPr>
        <w:t>1961 </w:t>
      </w:r>
      <w:r>
        <w:rPr/>
        <w:t>年</w:t>
      </w:r>
      <w:r>
        <w:rPr>
          <w:rFonts w:ascii="Times New Roman" w:hAnsi="Times New Roman" w:cs="Times New Roman" w:eastAsia="Times New Roman" w:hint="default"/>
        </w:rPr>
        <w:t>12 </w:t>
      </w:r>
      <w:r>
        <w:rPr/>
        <w:t>月</w:t>
      </w:r>
      <w:r>
        <w:rPr>
          <w:rFonts w:ascii="Times New Roman" w:hAnsi="Times New Roman" w:cs="Times New Roman" w:eastAsia="Times New Roman" w:hint="default"/>
        </w:rPr>
        <w:t>4 </w:t>
      </w:r>
      <w:r>
        <w:rPr/>
        <w:t>日出生，</w:t>
      </w:r>
      <w:r>
        <w:rPr>
          <w:rFonts w:ascii="Times New Roman" w:hAnsi="Times New Roman" w:cs="Times New Roman" w:eastAsia="Times New Roman" w:hint="default"/>
        </w:rPr>
        <w:t>1982 </w:t>
      </w:r>
      <w:r>
        <w:rPr/>
        <w:t>年</w:t>
      </w:r>
      <w:r>
        <w:rPr>
          <w:rFonts w:ascii="Times New Roman" w:hAnsi="Times New Roman" w:cs="Times New Roman" w:eastAsia="Times New Roman" w:hint="default"/>
        </w:rPr>
        <w:t>7 </w:t>
      </w:r>
      <w:r>
        <w:rPr/>
        <w:t>月毕业于华南农学院（现华南农业大学），</w:t>
      </w:r>
      <w:r>
        <w:rPr>
          <w:rFonts w:ascii="Times New Roman" w:hAnsi="Times New Roman" w:cs="Times New Roman" w:eastAsia="Times New Roman" w:hint="default"/>
        </w:rPr>
        <w:t>2004 </w:t>
      </w:r>
      <w:r>
        <w:rPr/>
        <w:t>年</w:t>
      </w:r>
      <w:r>
        <w:rPr>
          <w:rFonts w:ascii="Times New Roman" w:hAnsi="Times New Roman" w:cs="Times New Roman" w:eastAsia="Times New Roman" w:hint="default"/>
        </w:rPr>
        <w:t>4</w:t>
      </w:r>
      <w:r>
        <w:rPr>
          <w:rFonts w:ascii="Times New Roman" w:hAnsi="Times New Roman" w:cs="Times New Roman" w:eastAsia="Times New Roman" w:hint="default"/>
          <w:spacing w:val="5"/>
        </w:rPr>
        <w:t> </w:t>
      </w:r>
      <w:r>
        <w:rPr/>
        <w:t>月担任 广东安居宝数码科技股份有限公司业务经理职务，</w:t>
      </w:r>
      <w:r>
        <w:rPr>
          <w:rFonts w:ascii="Times New Roman" w:hAnsi="Times New Roman" w:cs="Times New Roman" w:eastAsia="Times New Roman" w:hint="default"/>
        </w:rPr>
        <w:t>2011  </w:t>
      </w:r>
      <w:r>
        <w:rPr/>
        <w:t>年</w:t>
      </w:r>
      <w:r>
        <w:rPr>
          <w:rFonts w:ascii="Times New Roman" w:hAnsi="Times New Roman" w:cs="Times New Roman" w:eastAsia="Times New Roman" w:hint="default"/>
        </w:rPr>
        <w:t>7</w:t>
      </w:r>
      <w:r>
        <w:rPr>
          <w:rFonts w:ascii="Times New Roman" w:hAnsi="Times New Roman" w:cs="Times New Roman" w:eastAsia="Times New Roman" w:hint="default"/>
          <w:spacing w:val="9"/>
        </w:rPr>
        <w:t> </w:t>
      </w:r>
      <w:r>
        <w:rPr/>
        <w:t>月至今担任广东安居宝数码科技股份有限公司总经理助理。</w:t>
      </w:r>
    </w:p>
    <w:p>
      <w:pPr>
        <w:pStyle w:val="BodyText"/>
        <w:spacing w:line="300" w:lineRule="auto" w:before="13"/>
        <w:ind w:right="1128" w:firstLine="360"/>
        <w:jc w:val="both"/>
      </w:pPr>
      <w:r>
        <w:rPr>
          <w:spacing w:val="-2"/>
        </w:rPr>
        <w:t>李志共先生：</w:t>
      </w:r>
      <w:r>
        <w:rPr>
          <w:rFonts w:ascii="Times New Roman" w:hAnsi="Times New Roman" w:cs="Times New Roman" w:eastAsia="Times New Roman" w:hint="default"/>
          <w:spacing w:val="-2"/>
        </w:rPr>
        <w:t>1962</w:t>
      </w:r>
      <w:r>
        <w:rPr>
          <w:spacing w:val="-2"/>
        </w:rPr>
        <w:t>年出生</w:t>
      </w:r>
      <w:r>
        <w:rPr>
          <w:rFonts w:ascii="Times New Roman" w:hAnsi="Times New Roman" w:cs="Times New Roman" w:eastAsia="Times New Roman" w:hint="default"/>
          <w:spacing w:val="-2"/>
        </w:rPr>
        <w:t>,</w:t>
      </w:r>
      <w:r>
        <w:rPr>
          <w:spacing w:val="-2"/>
        </w:rPr>
        <w:t>中国国籍</w:t>
      </w:r>
      <w:r>
        <w:rPr>
          <w:rFonts w:ascii="Times New Roman" w:hAnsi="Times New Roman" w:cs="Times New Roman" w:eastAsia="Times New Roman" w:hint="default"/>
          <w:spacing w:val="-2"/>
        </w:rPr>
        <w:t>,</w:t>
      </w:r>
      <w:r>
        <w:rPr>
          <w:spacing w:val="-2"/>
        </w:rPr>
        <w:t>毕业于华南工学院（华南理工大学）无线电系，工程师资格。</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9</w:t>
      </w:r>
      <w:r>
        <w:rPr>
          <w:spacing w:val="-2"/>
        </w:rPr>
        <w:t>月至</w:t>
      </w:r>
      <w:r>
        <w:rPr>
          <w:rFonts w:ascii="Times New Roman" w:hAnsi="Times New Roman" w:cs="Times New Roman" w:eastAsia="Times New Roman" w:hint="default"/>
          <w:spacing w:val="-2"/>
        </w:rPr>
        <w:t>2013</w:t>
      </w:r>
      <w:r>
        <w:rPr>
          <w:spacing w:val="-2"/>
        </w:rPr>
        <w:t>年</w:t>
      </w:r>
      <w:r>
        <w:rPr>
          <w:rFonts w:ascii="Times New Roman" w:hAnsi="Times New Roman" w:cs="Times New Roman" w:eastAsia="Times New Roman" w:hint="default"/>
          <w:spacing w:val="-2"/>
        </w:rPr>
        <w:t>11</w:t>
      </w:r>
      <w:r>
        <w:rPr>
          <w:rFonts w:ascii="Times New Roman" w:hAnsi="Times New Roman" w:cs="Times New Roman" w:eastAsia="Times New Roman" w:hint="default"/>
          <w:spacing w:val="1"/>
        </w:rPr>
        <w:t> </w:t>
      </w:r>
      <w:r>
        <w:rPr>
          <w:spacing w:val="-2"/>
        </w:rPr>
        <w:t>月</w:t>
      </w:r>
      <w:r>
        <w:rPr>
          <w:rFonts w:ascii="Times New Roman" w:hAnsi="Times New Roman" w:cs="Times New Roman" w:eastAsia="Times New Roman" w:hint="default"/>
          <w:spacing w:val="-2"/>
        </w:rPr>
        <w:t>30</w:t>
      </w:r>
      <w:r>
        <w:rPr>
          <w:spacing w:val="-2"/>
        </w:rPr>
        <w:t>日担任广东安居宝数码科技股份有限公司总经办副主任，</w:t>
      </w:r>
      <w:r>
        <w:rPr>
          <w:rFonts w:ascii="Times New Roman" w:hAnsi="Times New Roman" w:cs="Times New Roman" w:eastAsia="Times New Roman" w:hint="default"/>
          <w:spacing w:val="-2"/>
        </w:rPr>
        <w:t>2013</w:t>
      </w:r>
      <w:r>
        <w:rPr>
          <w:spacing w:val="-2"/>
        </w:rPr>
        <w:t>年</w:t>
      </w:r>
      <w:r>
        <w:rPr>
          <w:rFonts w:ascii="Times New Roman" w:hAnsi="Times New Roman" w:cs="Times New Roman" w:eastAsia="Times New Roman" w:hint="default"/>
          <w:spacing w:val="-2"/>
        </w:rPr>
        <w:t>12</w:t>
      </w:r>
      <w:r>
        <w:rPr>
          <w:spacing w:val="-2"/>
        </w:rPr>
        <w:t>月至今担任广东安居宝数码科技股份有限公司总经理</w:t>
      </w:r>
      <w:r>
        <w:rPr>
          <w:spacing w:val="-60"/>
        </w:rPr>
        <w:t> </w:t>
      </w:r>
      <w:r>
        <w:rPr>
          <w:spacing w:val="-60"/>
        </w:rPr>
      </w:r>
      <w:r>
        <w:rPr/>
        <w:t>助理。</w:t>
      </w:r>
    </w:p>
    <w:p>
      <w:pPr>
        <w:pStyle w:val="BodyText"/>
        <w:spacing w:line="300" w:lineRule="auto" w:before="31"/>
        <w:ind w:left="513" w:right="1178" w:hanging="361"/>
        <w:jc w:val="left"/>
        <w:rPr>
          <w:rFonts w:ascii="Times New Roman" w:hAnsi="Times New Roman" w:cs="Times New Roman" w:eastAsia="Times New Roman" w:hint="default"/>
        </w:rPr>
      </w:pPr>
      <w:r>
        <w:rPr>
          <w:rFonts w:ascii="Times New Roman" w:hAnsi="Times New Roman" w:cs="Times New Roman" w:eastAsia="Times New Roman" w:hint="default"/>
        </w:rPr>
        <w:t>3</w:t>
      </w:r>
      <w:r>
        <w:rPr/>
        <w:t>、高级管理人员 黄伟宁先生</w:t>
      </w:r>
      <w:r>
        <w:rPr>
          <w:rFonts w:ascii="Times New Roman" w:hAnsi="Times New Roman" w:cs="Times New Roman" w:eastAsia="Times New Roman" w:hint="default"/>
        </w:rPr>
        <w:t>:</w:t>
      </w:r>
      <w:r>
        <w:rPr/>
        <w:t>副总经理、董事会秘书</w:t>
      </w:r>
      <w:r>
        <w:rPr>
          <w:rFonts w:ascii="Times New Roman" w:hAnsi="Times New Roman" w:cs="Times New Roman" w:eastAsia="Times New Roman" w:hint="default"/>
        </w:rPr>
        <w:t>,1963</w:t>
      </w:r>
      <w:r>
        <w:rPr/>
        <w:t>年出生</w:t>
      </w:r>
      <w:r>
        <w:rPr>
          <w:rFonts w:ascii="Times New Roman" w:hAnsi="Times New Roman" w:cs="Times New Roman" w:eastAsia="Times New Roman" w:hint="default"/>
        </w:rPr>
        <w:t>,</w:t>
      </w:r>
      <w:r>
        <w:rPr/>
        <w:t>毕业于华南工学院</w:t>
      </w:r>
      <w:r>
        <w:rPr>
          <w:rFonts w:ascii="Times New Roman" w:hAnsi="Times New Roman" w:cs="Times New Roman" w:eastAsia="Times New Roman" w:hint="default"/>
        </w:rPr>
        <w:t>(</w:t>
      </w:r>
      <w:r>
        <w:rPr/>
        <w:t>现华南理工大学</w:t>
      </w:r>
      <w:r>
        <w:rPr>
          <w:rFonts w:ascii="Times New Roman" w:hAnsi="Times New Roman" w:cs="Times New Roman" w:eastAsia="Times New Roman" w:hint="default"/>
        </w:rPr>
        <w:t>)</w:t>
      </w:r>
      <w:r>
        <w:rPr/>
        <w:t>计算机系</w:t>
      </w:r>
      <w:r>
        <w:rPr>
          <w:rFonts w:ascii="Times New Roman" w:hAnsi="Times New Roman" w:cs="Times New Roman" w:eastAsia="Times New Roman" w:hint="default"/>
        </w:rPr>
        <w:t>,</w:t>
      </w:r>
      <w:r>
        <w:rPr/>
        <w:t>获学士学位</w:t>
      </w:r>
      <w:r>
        <w:rPr>
          <w:rFonts w:ascii="Times New Roman" w:hAnsi="Times New Roman" w:cs="Times New Roman" w:eastAsia="Times New Roman" w:hint="default"/>
        </w:rPr>
        <w:t>.2003</w:t>
      </w:r>
      <w:r>
        <w:rPr/>
        <w:t>年至今</w:t>
      </w:r>
      <w:r>
        <w:rPr>
          <w:rFonts w:ascii="Times New Roman" w:hAnsi="Times New Roman" w:cs="Times New Roman" w:eastAsia="Times New Roman" w:hint="default"/>
        </w:rPr>
        <w:t>,</w:t>
      </w:r>
    </w:p>
    <w:p>
      <w:pPr>
        <w:pStyle w:val="BodyText"/>
        <w:spacing w:line="309" w:lineRule="auto" w:before="13"/>
        <w:ind w:left="0" w:right="1194"/>
        <w:jc w:val="right"/>
      </w:pPr>
      <w:r>
        <w:rPr/>
        <w:t>先后担任广州市安居宝科技有限公司、广州市安居宝数码科技有限公司副总经理。目前担任公司副总经理、董事会秘书。 吴若顺先生：</w:t>
      </w:r>
      <w:r>
        <w:rPr>
          <w:rFonts w:ascii="Times New Roman" w:hAnsi="Times New Roman" w:cs="Times New Roman" w:eastAsia="Times New Roman" w:hint="default"/>
        </w:rPr>
        <w:t>1977 </w:t>
      </w:r>
      <w:r>
        <w:rPr/>
        <w:t>年 </w:t>
      </w:r>
      <w:r>
        <w:rPr>
          <w:rFonts w:ascii="Times New Roman" w:hAnsi="Times New Roman" w:cs="Times New Roman" w:eastAsia="Times New Roman" w:hint="default"/>
        </w:rPr>
        <w:t>10</w:t>
      </w:r>
      <w:r>
        <w:rPr>
          <w:rFonts w:ascii="Times New Roman" w:hAnsi="Times New Roman" w:cs="Times New Roman" w:eastAsia="Times New Roman" w:hint="default"/>
          <w:spacing w:val="-13"/>
        </w:rPr>
        <w:t> </w:t>
      </w:r>
      <w:r>
        <w:rPr/>
        <w:t>月出生，中国国籍，毕业于九江财经高等专科学校（现九江学院）会计电算化专业，曾任广 州市优氏工艺品有限公司财务经理职务；自 </w:t>
      </w:r>
      <w:r>
        <w:rPr>
          <w:rFonts w:ascii="Times New Roman" w:hAnsi="Times New Roman" w:cs="Times New Roman" w:eastAsia="Times New Roman" w:hint="default"/>
        </w:rPr>
        <w:t>2008 </w:t>
      </w:r>
      <w:r>
        <w:rPr/>
        <w:t>年 </w:t>
      </w:r>
      <w:r>
        <w:rPr>
          <w:rFonts w:ascii="Times New Roman" w:hAnsi="Times New Roman" w:cs="Times New Roman" w:eastAsia="Times New Roman" w:hint="default"/>
        </w:rPr>
        <w:t>3</w:t>
      </w:r>
      <w:r>
        <w:rPr>
          <w:rFonts w:ascii="Times New Roman" w:hAnsi="Times New Roman" w:cs="Times New Roman" w:eastAsia="Times New Roman" w:hint="default"/>
          <w:spacing w:val="18"/>
        </w:rPr>
        <w:t> </w:t>
      </w:r>
      <w:r>
        <w:rPr/>
        <w:t>月起至今担任广东安居宝数码科技股份有限公司财务部主管、财务</w:t>
      </w:r>
    </w:p>
    <w:p>
      <w:pPr>
        <w:spacing w:after="0" w:line="309" w:lineRule="auto"/>
        <w:jc w:val="right"/>
        <w:sectPr>
          <w:footerReference w:type="default" r:id="rId27"/>
          <w:pgSz w:w="11910" w:h="16840"/>
          <w:pgMar w:footer="979" w:header="0" w:top="1100" w:bottom="1160" w:left="980" w:right="0"/>
          <w:pgNumType w:start="49"/>
        </w:sectPr>
      </w:pPr>
    </w:p>
    <w:p>
      <w:pPr>
        <w:spacing w:line="240" w:lineRule="auto" w:before="11"/>
        <w:rPr>
          <w:rFonts w:ascii="宋体" w:hAnsi="宋体" w:cs="宋体" w:eastAsia="宋体" w:hint="default"/>
          <w:sz w:val="21"/>
          <w:szCs w:val="21"/>
        </w:rPr>
      </w:pPr>
    </w:p>
    <w:p>
      <w:pPr>
        <w:pStyle w:val="BodyText"/>
        <w:spacing w:line="316" w:lineRule="auto" w:before="44"/>
        <w:ind w:left="513" w:right="1292" w:hanging="361"/>
        <w:jc w:val="left"/>
      </w:pPr>
      <w:r>
        <w:rPr/>
        <w:t>部副部长、财务部部长、总经理助理等职务。 张瑞斌先生</w:t>
      </w:r>
      <w:r>
        <w:rPr>
          <w:rFonts w:ascii="Times New Roman" w:hAnsi="Times New Roman" w:cs="Times New Roman" w:eastAsia="Times New Roman" w:hint="default"/>
        </w:rPr>
        <w:t>:1970</w:t>
      </w:r>
      <w:r>
        <w:rPr/>
        <w:t>年出生</w:t>
      </w:r>
      <w:r>
        <w:rPr>
          <w:rFonts w:ascii="Times New Roman" w:hAnsi="Times New Roman" w:cs="Times New Roman" w:eastAsia="Times New Roman" w:hint="default"/>
        </w:rPr>
        <w:t>,</w:t>
      </w:r>
      <w:r>
        <w:rPr/>
        <w:t>毕业于北京邮电大学计算机专业</w:t>
      </w:r>
      <w:r>
        <w:rPr>
          <w:rFonts w:ascii="Times New Roman" w:hAnsi="Times New Roman" w:cs="Times New Roman" w:eastAsia="Times New Roman" w:hint="default"/>
        </w:rPr>
        <w:t>,</w:t>
      </w:r>
      <w:r>
        <w:rPr/>
        <w:t>获学士学位</w:t>
      </w:r>
      <w:r>
        <w:rPr>
          <w:rFonts w:ascii="Times New Roman" w:hAnsi="Times New Roman" w:cs="Times New Roman" w:eastAsia="Times New Roman" w:hint="default"/>
        </w:rPr>
        <w:t>;1992</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-1998</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w:t>
      </w:r>
      <w:r>
        <w:rPr/>
        <w:t>任职于广州邮电通信有限</w:t>
      </w:r>
    </w:p>
    <w:p>
      <w:pPr>
        <w:pStyle w:val="BodyText"/>
        <w:spacing w:line="300" w:lineRule="auto"/>
        <w:ind w:right="1129"/>
        <w:jc w:val="left"/>
      </w:pPr>
      <w:r>
        <w:rPr/>
        <w:t>公司第二研究所</w:t>
      </w:r>
      <w:r>
        <w:rPr>
          <w:rFonts w:ascii="Times New Roman" w:hAnsi="Times New Roman" w:cs="Times New Roman" w:eastAsia="Times New Roman" w:hint="default"/>
        </w:rPr>
        <w:t>,</w:t>
      </w:r>
      <w:r>
        <w:rPr/>
        <w:t>从事通信设备产品研发</w:t>
      </w:r>
      <w:r>
        <w:rPr>
          <w:rFonts w:ascii="Times New Roman" w:hAnsi="Times New Roman" w:cs="Times New Roman" w:eastAsia="Times New Roman" w:hint="default"/>
        </w:rPr>
        <w:t>,</w:t>
      </w:r>
      <w:r>
        <w:rPr/>
        <w:t>任职助工、工程师、副所长、所长</w:t>
      </w:r>
      <w:r>
        <w:rPr>
          <w:rFonts w:ascii="Times New Roman" w:hAnsi="Times New Roman" w:cs="Times New Roman" w:eastAsia="Times New Roman" w:hint="default"/>
        </w:rPr>
        <w:t>,</w:t>
      </w:r>
      <w:r>
        <w:rPr/>
        <w:t>参与主持项目</w:t>
      </w:r>
      <w:r>
        <w:rPr>
          <w:rFonts w:ascii="Times New Roman" w:hAnsi="Times New Roman" w:cs="Times New Roman" w:eastAsia="Times New Roman" w:hint="default"/>
        </w:rPr>
        <w:t>:</w:t>
      </w:r>
      <w:r>
        <w:rPr/>
        <w:t>实时多任务操作系统、</w:t>
      </w:r>
      <w:r>
        <w:rPr>
          <w:rFonts w:ascii="Times New Roman" w:hAnsi="Times New Roman" w:cs="Times New Roman" w:eastAsia="Times New Roman" w:hint="default"/>
        </w:rPr>
        <w:t>7</w:t>
      </w:r>
      <w:r>
        <w:rPr/>
        <w:t>号信令系 统、</w:t>
      </w:r>
      <w:r>
        <w:rPr>
          <w:rFonts w:ascii="Times New Roman" w:hAnsi="Times New Roman" w:cs="Times New Roman" w:eastAsia="Times New Roman" w:hint="default"/>
        </w:rPr>
        <w:t>8000</w:t>
      </w:r>
      <w:r>
        <w:rPr/>
        <w:t>门程控交换机、</w:t>
      </w:r>
      <w:r>
        <w:rPr>
          <w:rFonts w:ascii="Times New Roman" w:hAnsi="Times New Roman" w:cs="Times New Roman" w:eastAsia="Times New Roman" w:hint="default"/>
        </w:rPr>
        <w:t>V5</w:t>
      </w:r>
      <w:r>
        <w:rPr/>
        <w:t>接口用户环路设备</w:t>
      </w:r>
      <w:r>
        <w:rPr>
          <w:rFonts w:ascii="Times New Roman" w:hAnsi="Times New Roman" w:cs="Times New Roman" w:eastAsia="Times New Roman" w:hint="default"/>
        </w:rPr>
        <w:t>;1998</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-2000</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w:t>
      </w:r>
      <w:r>
        <w:rPr/>
        <w:t>任职于广州邮电科学技术研究院多媒体部</w:t>
      </w:r>
      <w:r>
        <w:rPr>
          <w:rFonts w:ascii="Times New Roman" w:hAnsi="Times New Roman" w:cs="Times New Roman" w:eastAsia="Times New Roman" w:hint="default"/>
        </w:rPr>
        <w:t>,</w:t>
      </w:r>
      <w:r>
        <w:rPr/>
        <w:t>从事多媒体 技术研究工作</w:t>
      </w:r>
      <w:r>
        <w:rPr>
          <w:rFonts w:ascii="Times New Roman" w:hAnsi="Times New Roman" w:cs="Times New Roman" w:eastAsia="Times New Roman" w:hint="default"/>
        </w:rPr>
        <w:t>,</w:t>
      </w:r>
      <w:r>
        <w:rPr/>
        <w:t>任职工程师、项目负责人</w:t>
      </w:r>
      <w:r>
        <w:rPr>
          <w:rFonts w:ascii="Times New Roman" w:hAnsi="Times New Roman" w:cs="Times New Roman" w:eastAsia="Times New Roman" w:hint="default"/>
        </w:rPr>
        <w:t>,</w:t>
      </w:r>
      <w:r>
        <w:rPr/>
        <w:t>参与主持项目</w:t>
      </w:r>
      <w:r>
        <w:rPr>
          <w:rFonts w:ascii="Times New Roman" w:hAnsi="Times New Roman" w:cs="Times New Roman" w:eastAsia="Times New Roman" w:hint="default"/>
        </w:rPr>
        <w:t>:7</w:t>
      </w:r>
      <w:r>
        <w:rPr/>
        <w:t>号信令网关、</w:t>
      </w:r>
      <w:r>
        <w:rPr>
          <w:rFonts w:ascii="Times New Roman" w:hAnsi="Times New Roman" w:cs="Times New Roman" w:eastAsia="Times New Roman" w:hint="default"/>
        </w:rPr>
        <w:t>VOIP</w:t>
      </w:r>
      <w:r>
        <w:rPr/>
        <w:t>系统</w:t>
      </w:r>
      <w:r>
        <w:rPr>
          <w:rFonts w:ascii="Times New Roman" w:hAnsi="Times New Roman" w:cs="Times New Roman" w:eastAsia="Times New Roman" w:hint="default"/>
        </w:rPr>
        <w:t>;2000</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-2003</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w:t>
      </w:r>
      <w:r>
        <w:rPr/>
        <w:t>任职于广州创想科技 股份有限公司</w:t>
      </w:r>
      <w:r>
        <w:rPr>
          <w:rFonts w:ascii="Times New Roman" w:hAnsi="Times New Roman" w:cs="Times New Roman" w:eastAsia="Times New Roman" w:hint="default"/>
        </w:rPr>
        <w:t>,</w:t>
      </w:r>
      <w:r>
        <w:rPr/>
        <w:t>从事网络通信产品研发工作</w:t>
      </w:r>
      <w:r>
        <w:rPr>
          <w:rFonts w:ascii="Times New Roman" w:hAnsi="Times New Roman" w:cs="Times New Roman" w:eastAsia="Times New Roman" w:hint="default"/>
        </w:rPr>
        <w:t>,</w:t>
      </w:r>
      <w:r>
        <w:rPr/>
        <w:t>任职技术总监</w:t>
      </w:r>
      <w:r>
        <w:rPr>
          <w:rFonts w:ascii="Times New Roman" w:hAnsi="Times New Roman" w:cs="Times New Roman" w:eastAsia="Times New Roman" w:hint="default"/>
        </w:rPr>
        <w:t>,</w:t>
      </w:r>
      <w:r>
        <w:rPr/>
        <w:t>参与主持项目</w:t>
      </w:r>
      <w:r>
        <w:rPr>
          <w:rFonts w:ascii="Times New Roman" w:hAnsi="Times New Roman" w:cs="Times New Roman" w:eastAsia="Times New Roman" w:hint="default"/>
        </w:rPr>
        <w:t>:IP</w:t>
      </w:r>
      <w:r>
        <w:rPr/>
        <w:t>电话网关</w:t>
      </w:r>
      <w:r>
        <w:rPr>
          <w:rFonts w:ascii="Times New Roman" w:hAnsi="Times New Roman" w:cs="Times New Roman" w:eastAsia="Times New Roman" w:hint="default"/>
        </w:rPr>
        <w:t>;2003</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w:t>
      </w:r>
      <w:r>
        <w:rPr/>
        <w:t>任职于广州市易 </w:t>
      </w:r>
      <w:r>
        <w:rPr>
          <w:spacing w:val="-2"/>
        </w:rPr>
        <w:t>视网络通讯技术有限公司</w:t>
      </w:r>
      <w:r>
        <w:rPr>
          <w:rFonts w:ascii="Times New Roman" w:hAnsi="Times New Roman" w:cs="Times New Roman" w:eastAsia="Times New Roman" w:hint="default"/>
          <w:spacing w:val="-2"/>
        </w:rPr>
        <w:t>,</w:t>
      </w:r>
      <w:r>
        <w:rPr>
          <w:spacing w:val="-2"/>
        </w:rPr>
        <w:t>从事安防产品研发工作</w:t>
      </w:r>
      <w:r>
        <w:rPr>
          <w:rFonts w:ascii="Times New Roman" w:hAnsi="Times New Roman" w:cs="Times New Roman" w:eastAsia="Times New Roman" w:hint="default"/>
          <w:spacing w:val="-2"/>
        </w:rPr>
        <w:t>,</w:t>
      </w:r>
      <w:r>
        <w:rPr>
          <w:spacing w:val="-2"/>
        </w:rPr>
        <w:t>任职副总经理、总工程师</w:t>
      </w:r>
      <w:r>
        <w:rPr>
          <w:rFonts w:ascii="Times New Roman" w:hAnsi="Times New Roman" w:cs="Times New Roman" w:eastAsia="Times New Roman" w:hint="default"/>
          <w:spacing w:val="-2"/>
        </w:rPr>
        <w:t>,</w:t>
      </w:r>
      <w:r>
        <w:rPr>
          <w:spacing w:val="-2"/>
        </w:rPr>
        <w:t>参与主持项目</w:t>
      </w:r>
      <w:r>
        <w:rPr>
          <w:rFonts w:ascii="Times New Roman" w:hAnsi="Times New Roman" w:cs="Times New Roman" w:eastAsia="Times New Roman" w:hint="default"/>
          <w:spacing w:val="-2"/>
        </w:rPr>
        <w:t>:</w:t>
      </w:r>
      <w:r>
        <w:rPr>
          <w:spacing w:val="-2"/>
        </w:rPr>
        <w:t>网络摄像机、视频服务器、数字社</w:t>
      </w:r>
      <w:r>
        <w:rPr>
          <w:spacing w:val="-63"/>
        </w:rPr>
        <w:t> </w:t>
      </w:r>
      <w:r>
        <w:rPr>
          <w:spacing w:val="-63"/>
        </w:rPr>
      </w:r>
      <w:r>
        <w:rPr/>
        <w:t>区系统</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w:t>
      </w:r>
      <w:r>
        <w:rPr/>
        <w:t>至今</w:t>
      </w:r>
      <w:r>
        <w:rPr>
          <w:rFonts w:ascii="Times New Roman" w:hAnsi="Times New Roman" w:cs="Times New Roman" w:eastAsia="Times New Roman" w:hint="default"/>
        </w:rPr>
        <w:t>,</w:t>
      </w:r>
      <w:r>
        <w:rPr/>
        <w:t>任职于广东安居宝数码科技股份有限公司</w:t>
      </w:r>
      <w:r>
        <w:rPr>
          <w:rFonts w:ascii="Times New Roman" w:hAnsi="Times New Roman" w:cs="Times New Roman" w:eastAsia="Times New Roman" w:hint="default"/>
        </w:rPr>
        <w:t>,</w:t>
      </w:r>
      <w:r>
        <w:rPr/>
        <w:t>从事安防研发工作</w:t>
      </w:r>
      <w:r>
        <w:rPr>
          <w:rFonts w:ascii="Times New Roman" w:hAnsi="Times New Roman" w:cs="Times New Roman" w:eastAsia="Times New Roman" w:hint="default"/>
        </w:rPr>
        <w:t>,</w:t>
      </w:r>
      <w:r>
        <w:rPr/>
        <w:t>任职总工程师</w:t>
      </w:r>
      <w:r>
        <w:rPr>
          <w:rFonts w:ascii="Times New Roman" w:hAnsi="Times New Roman" w:cs="Times New Roman" w:eastAsia="Times New Roman" w:hint="default"/>
        </w:rPr>
        <w:t>,</w:t>
      </w:r>
      <w:r>
        <w:rPr/>
        <w:t>参与主持项目</w:t>
      </w:r>
      <w:r>
        <w:rPr>
          <w:rFonts w:ascii="Times New Roman" w:hAnsi="Times New Roman" w:cs="Times New Roman" w:eastAsia="Times New Roman" w:hint="default"/>
        </w:rPr>
        <w:t>:</w:t>
      </w:r>
      <w:r>
        <w:rPr/>
        <w:t>可视对讲 系统、智能小区管理系统、数字社区系统等。</w:t>
      </w:r>
    </w:p>
    <w:p>
      <w:pPr>
        <w:pStyle w:val="BodyText"/>
        <w:spacing w:line="300" w:lineRule="auto" w:before="31"/>
        <w:ind w:right="1174" w:firstLine="360"/>
        <w:jc w:val="both"/>
      </w:pPr>
      <w:r>
        <w:rPr/>
        <w:t>张舒茗女士：</w:t>
      </w:r>
      <w:r>
        <w:rPr>
          <w:rFonts w:ascii="Times New Roman" w:hAnsi="Times New Roman" w:cs="Times New Roman" w:eastAsia="Times New Roman" w:hint="default"/>
        </w:rPr>
        <w:t>1979 </w:t>
      </w:r>
      <w:r>
        <w:rPr/>
        <w:t>出生</w:t>
      </w:r>
      <w:r>
        <w:rPr>
          <w:rFonts w:ascii="Times New Roman" w:hAnsi="Times New Roman" w:cs="Times New Roman" w:eastAsia="Times New Roman" w:hint="default"/>
        </w:rPr>
        <w:t>,</w:t>
      </w:r>
      <w:r>
        <w:rPr/>
        <w:t>中国国籍</w:t>
      </w:r>
      <w:r>
        <w:rPr>
          <w:rFonts w:ascii="Times New Roman" w:hAnsi="Times New Roman" w:cs="Times New Roman" w:eastAsia="Times New Roman" w:hint="default"/>
        </w:rPr>
        <w:t>,</w:t>
      </w:r>
      <w:r>
        <w:rPr/>
        <w:t>毕业于西南科技大学工业自动化专业。</w:t>
      </w:r>
      <w:r>
        <w:rPr>
          <w:rFonts w:ascii="Times New Roman" w:hAnsi="Times New Roman" w:cs="Times New Roman" w:eastAsia="Times New Roman" w:hint="default"/>
        </w:rPr>
        <w:t>2001</w:t>
      </w:r>
      <w:r>
        <w:rPr>
          <w:rFonts w:ascii="Times New Roman" w:hAnsi="Times New Roman" w:cs="Times New Roman" w:eastAsia="Times New Roman" w:hint="default"/>
          <w:spacing w:val="4"/>
        </w:rPr>
        <w:t> </w:t>
      </w:r>
      <w:r>
        <w:rPr/>
        <w:t>年进入公司，先后担任公司技术服务部 部长助理、部长、总经理助理。</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5</w:t>
      </w:r>
      <w:r>
        <w:rPr/>
        <w:t>月至今，担任公司副总经理。</w:t>
      </w:r>
    </w:p>
    <w:p>
      <w:pPr>
        <w:pStyle w:val="BodyText"/>
        <w:spacing w:line="300" w:lineRule="auto" w:before="13"/>
        <w:ind w:right="1114" w:firstLine="360"/>
        <w:jc w:val="left"/>
      </w:pPr>
      <w:r>
        <w:rPr>
          <w:spacing w:val="-4"/>
        </w:rPr>
        <w:t>黄小金先生：</w:t>
      </w:r>
      <w:r>
        <w:rPr>
          <w:rFonts w:ascii="Times New Roman" w:hAnsi="Times New Roman" w:cs="Times New Roman" w:eastAsia="Times New Roman" w:hint="default"/>
          <w:spacing w:val="-4"/>
        </w:rPr>
        <w:t>1968</w:t>
      </w:r>
      <w:r>
        <w:rPr>
          <w:rFonts w:ascii="Times New Roman" w:hAnsi="Times New Roman" w:cs="Times New Roman" w:eastAsia="Times New Roman" w:hint="default"/>
          <w:spacing w:val="5"/>
        </w:rPr>
        <w:t> </w:t>
      </w:r>
      <w:r>
        <w:rPr/>
        <w:t>年出生</w:t>
      </w:r>
      <w:r>
        <w:rPr>
          <w:rFonts w:ascii="Times New Roman" w:hAnsi="Times New Roman" w:cs="Times New Roman" w:eastAsia="Times New Roman" w:hint="default"/>
        </w:rPr>
        <w:t>,</w:t>
      </w:r>
      <w:r>
        <w:rPr/>
        <w:t>中国国籍</w:t>
      </w:r>
      <w:r>
        <w:rPr>
          <w:rFonts w:ascii="Times New Roman" w:hAnsi="Times New Roman" w:cs="Times New Roman" w:eastAsia="Times New Roman" w:hint="default"/>
        </w:rPr>
        <w:t>,</w:t>
      </w:r>
      <w:r>
        <w:rPr/>
        <w:t>毕业于广东工学院工业电气自动化专业，曾先后担任广州市高堡仕智能系统有限公 司总经理、广州佳捷科技有限公司副总经理，</w:t>
      </w:r>
      <w:r>
        <w:rPr>
          <w:rFonts w:ascii="Times New Roman" w:hAnsi="Times New Roman" w:cs="Times New Roman" w:eastAsia="Times New Roman" w:hint="default"/>
        </w:rPr>
        <w:t>2012 </w:t>
      </w:r>
      <w:r>
        <w:rPr/>
        <w:t>年</w:t>
      </w:r>
      <w:r>
        <w:rPr>
          <w:rFonts w:ascii="Times New Roman" w:hAnsi="Times New Roman" w:cs="Times New Roman" w:eastAsia="Times New Roman" w:hint="default"/>
        </w:rPr>
        <w:t>1</w:t>
      </w:r>
      <w:r>
        <w:rPr>
          <w:rFonts w:ascii="Times New Roman" w:hAnsi="Times New Roman" w:cs="Times New Roman" w:eastAsia="Times New Roman" w:hint="default"/>
          <w:spacing w:val="10"/>
        </w:rPr>
        <w:t> </w:t>
      </w:r>
      <w:r>
        <w:rPr/>
        <w:t>月至今，担任广东安居宝智能控制系统有限公司总经理。</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7 </w:t>
      </w:r>
      <w:r>
        <w:rPr/>
        <w:t>月至今，担任公司副总经理。</w:t>
      </w:r>
    </w:p>
    <w:p>
      <w:pPr>
        <w:pStyle w:val="BodyText"/>
        <w:spacing w:line="300" w:lineRule="auto" w:before="31"/>
        <w:ind w:right="1131" w:firstLine="360"/>
        <w:jc w:val="both"/>
      </w:pPr>
      <w:r>
        <w:rPr/>
        <w:t>高静迟先生：</w:t>
      </w:r>
      <w:r>
        <w:rPr>
          <w:rFonts w:ascii="Times New Roman" w:hAnsi="Times New Roman" w:cs="Times New Roman" w:eastAsia="Times New Roman" w:hint="default"/>
        </w:rPr>
        <w:t>1970</w:t>
      </w:r>
      <w:r>
        <w:rPr/>
        <w:t>年出生，毕业于北京邮电大学计算机专业；</w:t>
      </w:r>
      <w:r>
        <w:rPr>
          <w:rFonts w:ascii="Times New Roman" w:hAnsi="Times New Roman" w:cs="Times New Roman" w:eastAsia="Times New Roman" w:hint="default"/>
        </w:rPr>
        <w:t>1991</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-2003</w:t>
      </w:r>
      <w:r>
        <w:rPr/>
        <w:t>年</w:t>
      </w:r>
      <w:r>
        <w:rPr>
          <w:rFonts w:ascii="Times New Roman" w:hAnsi="Times New Roman" w:cs="Times New Roman" w:eastAsia="Times New Roman" w:hint="default"/>
        </w:rPr>
        <w:t>7</w:t>
      </w:r>
      <w:r>
        <w:rPr/>
        <w:t>月，任职于广州邮电通信设备有限公 司天宝厂，从事产品研发工作，任职研发工程师、项目组负责人、总工程师、副厂长；</w:t>
      </w:r>
      <w:r>
        <w:rPr>
          <w:rFonts w:ascii="Times New Roman" w:hAnsi="Times New Roman" w:cs="Times New Roman" w:eastAsia="Times New Roman" w:hint="default"/>
        </w:rPr>
        <w:t>2003</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5</w:t>
      </w:r>
      <w:r>
        <w:rPr/>
        <w:t>月，任职于广州 </w:t>
      </w:r>
      <w:r>
        <w:rPr>
          <w:spacing w:val="-1"/>
        </w:rPr>
        <w:t>市易视通讯网络技术有限公司，从事产品研发工作，任职技术总监；</w:t>
      </w:r>
      <w:r>
        <w:rPr>
          <w:rFonts w:ascii="Times New Roman" w:hAnsi="Times New Roman" w:cs="Times New Roman" w:eastAsia="Times New Roman" w:hint="default"/>
          <w:spacing w:val="-1"/>
        </w:rPr>
        <w:t>2007</w:t>
      </w:r>
      <w:r>
        <w:rPr>
          <w:spacing w:val="-1"/>
        </w:rPr>
        <w:t>年</w:t>
      </w:r>
      <w:r>
        <w:rPr>
          <w:rFonts w:ascii="Times New Roman" w:hAnsi="Times New Roman" w:cs="Times New Roman" w:eastAsia="Times New Roman" w:hint="default"/>
          <w:spacing w:val="-1"/>
        </w:rPr>
        <w:t>5</w:t>
      </w:r>
      <w:r>
        <w:rPr>
          <w:spacing w:val="-1"/>
        </w:rPr>
        <w:t>月</w:t>
      </w:r>
      <w:r>
        <w:rPr>
          <w:rFonts w:ascii="Times New Roman" w:hAnsi="Times New Roman" w:cs="Times New Roman" w:eastAsia="Times New Roman" w:hint="default"/>
          <w:spacing w:val="-1"/>
        </w:rPr>
        <w:t>-</w:t>
      </w:r>
      <w:r>
        <w:rPr>
          <w:spacing w:val="-1"/>
        </w:rPr>
        <w:t>至今，任职于广东安居宝数码科技股份有限</w:t>
      </w:r>
      <w:r>
        <w:rPr/>
        <w:t> 公司，从事产品研发工作，任职副总工程师、研发中心主任。</w:t>
      </w:r>
      <w:r>
        <w:rPr>
          <w:spacing w:val="-18"/>
        </w:rPr>
        <w:t> </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7</w:t>
      </w:r>
      <w:r>
        <w:rPr/>
        <w:t>月至今，担任公司副总经理。</w:t>
      </w:r>
    </w:p>
    <w:p>
      <w:pPr>
        <w:pStyle w:val="BodyText"/>
        <w:spacing w:line="300" w:lineRule="auto" w:before="53"/>
        <w:ind w:right="1130" w:firstLine="288"/>
        <w:jc w:val="both"/>
      </w:pPr>
      <w:r>
        <w:rPr>
          <w:spacing w:val="-1"/>
        </w:rPr>
        <w:t>向阳先生：</w:t>
      </w:r>
      <w:r>
        <w:rPr>
          <w:rFonts w:ascii="Times New Roman" w:hAnsi="Times New Roman" w:cs="Times New Roman" w:eastAsia="Times New Roman" w:hint="default"/>
          <w:spacing w:val="-1"/>
        </w:rPr>
        <w:t>1972</w:t>
      </w:r>
      <w:r>
        <w:rPr>
          <w:spacing w:val="-1"/>
        </w:rPr>
        <w:t>年</w:t>
      </w:r>
      <w:r>
        <w:rPr>
          <w:rFonts w:ascii="Times New Roman" w:hAnsi="Times New Roman" w:cs="Times New Roman" w:eastAsia="Times New Roman" w:hint="default"/>
          <w:spacing w:val="-1"/>
        </w:rPr>
        <w:t>01</w:t>
      </w:r>
      <w:r>
        <w:rPr>
          <w:spacing w:val="-1"/>
        </w:rPr>
        <w:t>月出生，中国国籍，毕业于中山大学行政管理学专业，本科学历，曾任立信染整机械（深圳）有限</w:t>
      </w:r>
      <w:r>
        <w:rPr/>
        <w:t> </w:t>
      </w:r>
      <w:r>
        <w:rPr>
          <w:spacing w:val="-2"/>
        </w:rPr>
        <w:t>公司人力资源经理、广东亿海机械有限公司人力资源总监职务；自</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2</w:t>
      </w:r>
      <w:r>
        <w:rPr>
          <w:spacing w:val="-2"/>
        </w:rPr>
        <w:t>月至</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3</w:t>
      </w:r>
      <w:r>
        <w:rPr>
          <w:spacing w:val="-2"/>
        </w:rPr>
        <w:t>月担任广东安居宝数码科技股份有限</w:t>
      </w:r>
      <w:r>
        <w:rPr>
          <w:spacing w:val="-58"/>
        </w:rPr>
        <w:t> </w:t>
      </w:r>
      <w:r>
        <w:rPr>
          <w:spacing w:val="-58"/>
        </w:rPr>
      </w:r>
      <w:r>
        <w:rPr/>
        <w:t>公司总经理助理。目前担任公司副总经理。</w:t>
      </w:r>
    </w:p>
    <w:p>
      <w:pPr>
        <w:pStyle w:val="BodyText"/>
        <w:spacing w:line="240" w:lineRule="auto" w:before="70"/>
        <w:ind w:right="1133"/>
        <w:jc w:val="left"/>
      </w:pPr>
      <w:r>
        <w:rPr/>
        <w:t>在股东单位任职情况</w:t>
      </w:r>
    </w:p>
    <w:p>
      <w:pPr>
        <w:pStyle w:val="BodyText"/>
        <w:spacing w:line="340" w:lineRule="auto" w:before="117"/>
        <w:ind w:right="91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在其他单位任职情况</w:t>
      </w:r>
    </w:p>
    <w:p>
      <w:pPr>
        <w:pStyle w:val="BodyText"/>
        <w:spacing w:line="240" w:lineRule="auto" w:before="39"/>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200"/>
        <w:gridCol w:w="3193"/>
        <w:gridCol w:w="1064"/>
        <w:gridCol w:w="1195"/>
        <w:gridCol w:w="1325"/>
        <w:gridCol w:w="1594"/>
      </w:tblGrid>
      <w:tr>
        <w:trPr>
          <w:trHeight w:val="713" w:hRule="exact"/>
        </w:trPr>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5"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53" w:right="0"/>
              <w:jc w:val="left"/>
              <w:rPr>
                <w:rFonts w:ascii="宋体" w:hAnsi="宋体" w:cs="宋体" w:eastAsia="宋体" w:hint="default"/>
                <w:sz w:val="18"/>
                <w:szCs w:val="18"/>
              </w:rPr>
            </w:pPr>
            <w:r>
              <w:rPr>
                <w:rFonts w:ascii="宋体" w:hAnsi="宋体" w:cs="宋体" w:eastAsia="宋体" w:hint="default"/>
                <w:sz w:val="18"/>
                <w:szCs w:val="18"/>
              </w:rPr>
              <w:t>其他单位名称</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6" w:right="75"/>
              <w:jc w:val="left"/>
              <w:rPr>
                <w:rFonts w:ascii="宋体" w:hAnsi="宋体" w:cs="宋体" w:eastAsia="宋体" w:hint="default"/>
                <w:sz w:val="18"/>
                <w:szCs w:val="18"/>
              </w:rPr>
            </w:pPr>
            <w:r>
              <w:rPr>
                <w:rFonts w:ascii="宋体" w:hAnsi="宋体" w:cs="宋体" w:eastAsia="宋体" w:hint="default"/>
                <w:sz w:val="18"/>
                <w:szCs w:val="18"/>
              </w:rPr>
              <w:t>在其他单位 担任的职务</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7"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43" w:right="71" w:hanging="272"/>
              <w:jc w:val="left"/>
              <w:rPr>
                <w:rFonts w:ascii="宋体" w:hAnsi="宋体" w:cs="宋体" w:eastAsia="宋体" w:hint="default"/>
                <w:sz w:val="18"/>
                <w:szCs w:val="18"/>
              </w:rPr>
            </w:pPr>
            <w:r>
              <w:rPr>
                <w:rFonts w:ascii="宋体" w:hAnsi="宋体" w:cs="宋体" w:eastAsia="宋体" w:hint="default"/>
                <w:sz w:val="18"/>
                <w:szCs w:val="18"/>
              </w:rPr>
              <w:t>在其他单位是否领 取报酬津贴</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王丽娟</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广东宏大爆破股份有限公司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29"/>
              <w:jc w:val="left"/>
              <w:rPr>
                <w:rFonts w:ascii="宋体" w:hAnsi="宋体" w:cs="宋体" w:eastAsia="宋体" w:hint="default"/>
                <w:sz w:val="18"/>
                <w:szCs w:val="18"/>
              </w:rPr>
            </w:pPr>
            <w:r>
              <w:rPr>
                <w:rFonts w:ascii="宋体" w:hAnsi="宋体" w:cs="宋体" w:eastAsia="宋体" w:hint="default"/>
                <w:sz w:val="18"/>
                <w:szCs w:val="18"/>
              </w:rPr>
              <w:t>副总经理兼 财务总监</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王丽娟</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广州市浪奇实业股份有限公司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84"/>
              <w:jc w:val="left"/>
              <w:rPr>
                <w:rFonts w:ascii="宋体" w:hAnsi="宋体" w:cs="宋体" w:eastAsia="宋体" w:hint="default"/>
                <w:sz w:val="18"/>
                <w:szCs w:val="18"/>
              </w:rPr>
            </w:pPr>
            <w:r>
              <w:rPr>
                <w:rFonts w:ascii="宋体" w:hAnsi="宋体" w:cs="宋体" w:eastAsia="宋体" w:hint="default"/>
                <w:sz w:val="18"/>
                <w:szCs w:val="18"/>
              </w:rPr>
              <w:t>在其他单位任 职情况的说明</w:t>
            </w:r>
          </w:p>
        </w:tc>
        <w:tc>
          <w:tcPr>
            <w:tcW w:w="837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除独立董事有在其他单位任职以外，公司董事、监事、高级管理人员未存在兼职情况。</w:t>
            </w:r>
          </w:p>
        </w:tc>
      </w:tr>
    </w:tbl>
    <w:p>
      <w:pPr>
        <w:pStyle w:val="BodyText"/>
        <w:spacing w:line="240" w:lineRule="auto" w:before="49"/>
        <w:ind w:right="1133"/>
        <w:jc w:val="left"/>
      </w:pPr>
      <w:r>
        <w:rPr/>
        <w:t>公司现任及报告期内离任董事、监事和高级管理人员近三年证券监管机构处罚的情况</w:t>
      </w:r>
    </w:p>
    <w:p>
      <w:pPr>
        <w:pStyle w:val="BodyText"/>
        <w:spacing w:line="240" w:lineRule="auto" w:before="115"/>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3"/>
        <w:spacing w:line="240" w:lineRule="auto"/>
        <w:ind w:right="1133"/>
        <w:jc w:val="left"/>
        <w:rPr>
          <w:b w:val="0"/>
          <w:bCs w:val="0"/>
        </w:rPr>
      </w:pPr>
      <w:r>
        <w:rPr/>
        <w:t>四、董事、监事、高级管理人员报酬情况</w:t>
      </w:r>
      <w:r>
        <w:rPr>
          <w:b w:val="0"/>
          <w:bCs w:val="0"/>
        </w:rPr>
      </w:r>
    </w:p>
    <w:p>
      <w:pPr>
        <w:spacing w:line="240" w:lineRule="auto" w:before="6"/>
        <w:rPr>
          <w:rFonts w:ascii="宋体" w:hAnsi="宋体" w:cs="宋体" w:eastAsia="宋体" w:hint="default"/>
          <w:b/>
          <w:bCs/>
          <w:sz w:val="26"/>
          <w:szCs w:val="26"/>
        </w:rPr>
      </w:pPr>
    </w:p>
    <w:p>
      <w:pPr>
        <w:pStyle w:val="BodyText"/>
        <w:spacing w:line="360" w:lineRule="auto"/>
        <w:ind w:left="513" w:right="1133" w:hanging="361"/>
        <w:jc w:val="left"/>
      </w:pPr>
      <w:r>
        <w:rPr/>
        <w:t>董事、监事、高级管理人员报酬的决策程序、确定依据、实际支付情况 </w:t>
      </w:r>
      <w:r>
        <w:rPr>
          <w:spacing w:val="-2"/>
        </w:rPr>
        <w:t>根据公司《董事会薪酬与考核委员会实施细则》的规定，结合董事、监事、高级管理人员的经营绩效、工作能力、岗位</w:t>
      </w:r>
    </w:p>
    <w:p>
      <w:pPr>
        <w:pStyle w:val="BodyText"/>
        <w:spacing w:line="222" w:lineRule="exact"/>
        <w:ind w:right="1133"/>
        <w:jc w:val="left"/>
      </w:pPr>
      <w:r>
        <w:rPr/>
        <w:t>职级等考核确定董事、监事、高级管理人员报酬。</w:t>
      </w:r>
    </w:p>
    <w:p>
      <w:pPr>
        <w:pStyle w:val="BodyText"/>
        <w:spacing w:line="240" w:lineRule="auto" w:before="76"/>
        <w:ind w:left="513" w:right="1133"/>
        <w:jc w:val="left"/>
      </w:pPr>
      <w:r>
        <w:rPr/>
        <w:t>截止</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日，公司共有董事、监事、高级管理人员共计</w:t>
      </w:r>
      <w:r>
        <w:rPr>
          <w:rFonts w:ascii="Times New Roman" w:hAnsi="Times New Roman" w:cs="Times New Roman" w:eastAsia="Times New Roman" w:hint="default"/>
        </w:rPr>
        <w:t>16</w:t>
      </w:r>
      <w:r>
        <w:rPr/>
        <w:t>人</w:t>
      </w:r>
      <w:r>
        <w:rPr>
          <w:rFonts w:ascii="Times New Roman" w:hAnsi="Times New Roman" w:cs="Times New Roman" w:eastAsia="Times New Roman" w:hint="default"/>
        </w:rPr>
        <w:t>(</w:t>
      </w:r>
      <w:r>
        <w:rPr/>
        <w:t>含离任</w:t>
      </w:r>
      <w:r>
        <w:rPr>
          <w:rFonts w:ascii="Times New Roman" w:hAnsi="Times New Roman" w:cs="Times New Roman" w:eastAsia="Times New Roman" w:hint="default"/>
        </w:rPr>
        <w:t>)</w:t>
      </w:r>
      <w:r>
        <w:rPr/>
        <w:t>，</w:t>
      </w:r>
      <w:r>
        <w:rPr>
          <w:rFonts w:ascii="Times New Roman" w:hAnsi="Times New Roman" w:cs="Times New Roman" w:eastAsia="Times New Roman" w:hint="default"/>
        </w:rPr>
        <w:t>2019</w:t>
      </w:r>
      <w:r>
        <w:rPr/>
        <w:t>年实际支付报酬约</w:t>
      </w:r>
      <w:r>
        <w:rPr>
          <w:rFonts w:ascii="Times New Roman" w:hAnsi="Times New Roman" w:cs="Times New Roman" w:eastAsia="Times New Roman" w:hint="default"/>
        </w:rPr>
        <w:t>778.73</w:t>
      </w:r>
      <w:r>
        <w:rPr/>
        <w:t>万元。</w:t>
      </w:r>
    </w:p>
    <w:p>
      <w:pPr>
        <w:spacing w:after="0" w:line="240" w:lineRule="auto"/>
        <w:jc w:val="left"/>
        <w:sectPr>
          <w:pgSz w:w="11910" w:h="16840"/>
          <w:pgMar w:header="0" w:footer="979" w:top="1100" w:bottom="1160" w:left="980" w:right="0"/>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8"/>
          <w:szCs w:val="28"/>
        </w:rPr>
      </w:pPr>
    </w:p>
    <w:p>
      <w:pPr>
        <w:pStyle w:val="BodyText"/>
        <w:spacing w:line="240" w:lineRule="auto" w:before="44"/>
        <w:ind w:right="1133"/>
        <w:jc w:val="left"/>
      </w:pPr>
      <w:r>
        <w:rPr/>
        <w:t>公司报告期内董事、监事和高级管理人员报酬情况</w:t>
      </w:r>
    </w:p>
    <w:p>
      <w:pPr>
        <w:pStyle w:val="BodyText"/>
        <w:spacing w:line="240" w:lineRule="auto" w:before="115"/>
        <w:ind w:left="0" w:right="1229"/>
        <w:jc w:val="right"/>
      </w:pPr>
      <w:r>
        <w:rPr/>
        <w:t>单位：万元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994"/>
        <w:gridCol w:w="2127"/>
        <w:gridCol w:w="984"/>
        <w:gridCol w:w="1366"/>
        <w:gridCol w:w="1368"/>
        <w:gridCol w:w="1366"/>
        <w:gridCol w:w="1368"/>
      </w:tblGrid>
      <w:tr>
        <w:trPr>
          <w:trHeight w:val="713" w:hRule="exact"/>
        </w:trPr>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309"/>
              <w:jc w:val="right"/>
              <w:rPr>
                <w:rFonts w:ascii="宋体" w:hAnsi="宋体" w:cs="宋体" w:eastAsia="宋体" w:hint="default"/>
                <w:sz w:val="18"/>
                <w:szCs w:val="18"/>
              </w:rPr>
            </w:pPr>
            <w:r>
              <w:rPr>
                <w:rFonts w:ascii="宋体" w:hAnsi="宋体" w:cs="宋体" w:eastAsia="宋体" w:hint="default"/>
                <w:sz w:val="18"/>
                <w:szCs w:val="18"/>
              </w:rPr>
              <w:t>姓名</w:t>
            </w:r>
          </w:p>
        </w:tc>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07"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年龄</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7" w:right="46" w:hanging="180"/>
              <w:jc w:val="left"/>
              <w:rPr>
                <w:rFonts w:ascii="宋体" w:hAnsi="宋体" w:cs="宋体" w:eastAsia="宋体" w:hint="default"/>
                <w:sz w:val="18"/>
                <w:szCs w:val="18"/>
              </w:rPr>
            </w:pPr>
            <w:r>
              <w:rPr>
                <w:rFonts w:ascii="宋体" w:hAnsi="宋体" w:cs="宋体" w:eastAsia="宋体" w:hint="default"/>
                <w:sz w:val="18"/>
                <w:szCs w:val="18"/>
              </w:rPr>
              <w:t>从公司获得的税 前报酬总额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7" w:right="48" w:hanging="180"/>
              <w:jc w:val="left"/>
              <w:rPr>
                <w:rFonts w:ascii="宋体" w:hAnsi="宋体" w:cs="宋体" w:eastAsia="宋体" w:hint="default"/>
                <w:sz w:val="18"/>
                <w:szCs w:val="18"/>
              </w:rPr>
            </w:pPr>
            <w:r>
              <w:rPr>
                <w:rFonts w:ascii="宋体" w:hAnsi="宋体" w:cs="宋体" w:eastAsia="宋体" w:hint="default"/>
                <w:sz w:val="18"/>
                <w:szCs w:val="18"/>
              </w:rPr>
              <w:t>是否在公司关联 方获取报酬</w:t>
            </w:r>
          </w:p>
        </w:tc>
      </w:tr>
      <w:tr>
        <w:trPr>
          <w:trHeight w:val="403"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张波</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董事长、总经理</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57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88.8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张频</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副董事长、副总经理</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80.09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李乐霓</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56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30.48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范文梅</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32.23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4"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万华</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7"/>
              <w:jc w:val="right"/>
              <w:rPr>
                <w:rFonts w:ascii="Times New Roman" w:hAnsi="Times New Roman" w:cs="Times New Roman" w:eastAsia="Times New Roman" w:hint="default"/>
                <w:sz w:val="18"/>
                <w:szCs w:val="18"/>
              </w:rPr>
            </w:pPr>
            <w:r>
              <w:rPr>
                <w:rFonts w:ascii="Times New Roman"/>
                <w:sz w:val="18"/>
              </w:rPr>
              <w:t>58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pacing w:val="-2"/>
                <w:sz w:val="18"/>
              </w:rPr>
              <w:t>21.11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黄伟宁</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董事会秘书、副总经理</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84.78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黄光明</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49.24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张瑞斌</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总工程师</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79.97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黄小金</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51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29.6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张舒茗</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74.04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高静迟</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62.85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韩文生</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8.57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4"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王丽娟</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7"/>
              <w:jc w:val="right"/>
              <w:rPr>
                <w:rFonts w:ascii="Times New Roman" w:hAnsi="Times New Roman" w:cs="Times New Roman" w:eastAsia="Times New Roman" w:hint="default"/>
                <w:sz w:val="18"/>
                <w:szCs w:val="18"/>
              </w:rPr>
            </w:pPr>
            <w:r>
              <w:rPr>
                <w:rFonts w:ascii="Times New Roman"/>
                <w:sz w:val="18"/>
              </w:rPr>
              <w:t>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pacing w:val="-1"/>
                <w:sz w:val="18"/>
              </w:rPr>
              <w:t>8.57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李志共</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42.37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向阳</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47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49.81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吴若顺</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36.22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309"/>
              <w:jc w:val="right"/>
              <w:rPr>
                <w:rFonts w:ascii="宋体" w:hAnsi="宋体" w:cs="宋体" w:eastAsia="宋体" w:hint="default"/>
                <w:sz w:val="18"/>
                <w:szCs w:val="18"/>
              </w:rPr>
            </w:pPr>
            <w:r>
              <w:rPr>
                <w:rFonts w:ascii="宋体" w:hAnsi="宋体" w:cs="宋体" w:eastAsia="宋体" w:hint="default"/>
                <w:sz w:val="18"/>
                <w:szCs w:val="18"/>
              </w:rPr>
              <w:t>合计</w:t>
            </w:r>
          </w:p>
        </w:tc>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 w:right="0"/>
              <w:jc w:val="center"/>
              <w:rPr>
                <w:rFonts w:ascii="Times New Roman" w:hAnsi="Times New Roman" w:cs="Times New Roman" w:eastAsia="Times New Roman" w:hint="default"/>
                <w:sz w:val="18"/>
                <w:szCs w:val="18"/>
              </w:rPr>
            </w:pPr>
            <w:r>
              <w:rPr>
                <w:rFonts w:ascii="Times New Roman"/>
                <w:sz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36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2"/>
              <w:ind w:right="7"/>
              <w:jc w:val="right"/>
              <w:rPr>
                <w:rFonts w:ascii="Times New Roman" w:hAnsi="Times New Roman" w:cs="Times New Roman" w:eastAsia="Times New Roman" w:hint="default"/>
                <w:sz w:val="18"/>
                <w:szCs w:val="18"/>
              </w:rPr>
            </w:pPr>
            <w:r>
              <w:rPr>
                <w:rFonts w:ascii="Times New Roman"/>
                <w:spacing w:val="-1"/>
                <w:sz w:val="18"/>
              </w:rPr>
              <w:t>778.73</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1133"/>
        <w:jc w:val="left"/>
      </w:pPr>
      <w:r>
        <w:rPr/>
        <w:t>公司董事、高级管理人员报告期内被授予的股权激励情况</w:t>
      </w:r>
    </w:p>
    <w:p>
      <w:pPr>
        <w:pStyle w:val="BodyText"/>
        <w:spacing w:line="240" w:lineRule="auto" w:before="115"/>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3"/>
        <w:spacing w:line="240" w:lineRule="auto"/>
        <w:ind w:right="1133"/>
        <w:jc w:val="left"/>
        <w:rPr>
          <w:b w:val="0"/>
          <w:bCs w:val="0"/>
        </w:rPr>
      </w:pPr>
      <w:r>
        <w:rPr/>
        <w:t>五、公司员工情况</w:t>
      </w:r>
      <w:r>
        <w:rPr>
          <w:b w:val="0"/>
          <w:bCs w:val="0"/>
        </w:rPr>
      </w:r>
    </w:p>
    <w:p>
      <w:pPr>
        <w:spacing w:line="240" w:lineRule="auto" w:before="12"/>
        <w:rPr>
          <w:rFonts w:ascii="宋体" w:hAnsi="宋体" w:cs="宋体" w:eastAsia="宋体" w:hint="default"/>
          <w:b/>
          <w:bCs/>
          <w:sz w:val="24"/>
          <w:szCs w:val="24"/>
        </w:rPr>
      </w:pPr>
    </w:p>
    <w:p>
      <w:pPr>
        <w:pStyle w:val="Heading5"/>
        <w:spacing w:line="240" w:lineRule="auto"/>
        <w:ind w:right="1133"/>
        <w:jc w:val="left"/>
        <w:rPr>
          <w:b w:val="0"/>
          <w:bCs w:val="0"/>
        </w:rPr>
      </w:pPr>
      <w:r>
        <w:rPr>
          <w:rFonts w:ascii="Times New Roman" w:hAnsi="Times New Roman" w:cs="Times New Roman" w:eastAsia="Times New Roman" w:hint="default"/>
        </w:rPr>
        <w:t>1</w:t>
      </w:r>
      <w:r>
        <w:rPr/>
        <w:t>、员工数量、专业构成及教育程度</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4767"/>
        <w:gridCol w:w="4791"/>
      </w:tblGrid>
      <w:tr>
        <w:trPr>
          <w:trHeight w:val="401" w:hRule="exact"/>
        </w:trPr>
        <w:tc>
          <w:tcPr>
            <w:tcW w:w="47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母公司在职员工的数量（人）</w:t>
            </w:r>
          </w:p>
        </w:tc>
        <w:tc>
          <w:tcPr>
            <w:tcW w:w="479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1,013</w:t>
            </w:r>
          </w:p>
        </w:tc>
      </w:tr>
      <w:tr>
        <w:trPr>
          <w:trHeight w:val="403" w:hRule="exact"/>
        </w:trPr>
        <w:tc>
          <w:tcPr>
            <w:tcW w:w="47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主要子公司在职员工的数量（人）</w:t>
            </w:r>
          </w:p>
        </w:tc>
        <w:tc>
          <w:tcPr>
            <w:tcW w:w="479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288</w:t>
            </w:r>
          </w:p>
        </w:tc>
      </w:tr>
      <w:tr>
        <w:trPr>
          <w:trHeight w:val="401" w:hRule="exact"/>
        </w:trPr>
        <w:tc>
          <w:tcPr>
            <w:tcW w:w="47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在职员工的数量合计（人）</w:t>
            </w:r>
          </w:p>
        </w:tc>
        <w:tc>
          <w:tcPr>
            <w:tcW w:w="479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1,301</w:t>
            </w:r>
          </w:p>
        </w:tc>
      </w:tr>
      <w:tr>
        <w:trPr>
          <w:trHeight w:val="403" w:hRule="exact"/>
        </w:trPr>
        <w:tc>
          <w:tcPr>
            <w:tcW w:w="47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当期领取薪酬员工总人数（人）</w:t>
            </w:r>
          </w:p>
        </w:tc>
        <w:tc>
          <w:tcPr>
            <w:tcW w:w="479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1,301</w:t>
            </w:r>
          </w:p>
        </w:tc>
      </w:tr>
      <w:tr>
        <w:trPr>
          <w:trHeight w:val="406" w:hRule="exact"/>
        </w:trPr>
        <w:tc>
          <w:tcPr>
            <w:tcW w:w="47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母公司及主要子公司需承担费用的离退休职工人数（人）</w:t>
            </w:r>
          </w:p>
        </w:tc>
        <w:tc>
          <w:tcPr>
            <w:tcW w:w="479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394" w:hRule="exact"/>
        </w:trPr>
        <w:tc>
          <w:tcPr>
            <w:tcW w:w="95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 w:right="12"/>
              <w:jc w:val="center"/>
              <w:rPr>
                <w:rFonts w:ascii="宋体" w:hAnsi="宋体" w:cs="宋体" w:eastAsia="宋体" w:hint="default"/>
                <w:sz w:val="18"/>
                <w:szCs w:val="18"/>
              </w:rPr>
            </w:pPr>
            <w:r>
              <w:rPr>
                <w:rFonts w:ascii="宋体" w:hAnsi="宋体" w:cs="宋体" w:eastAsia="宋体" w:hint="default"/>
                <w:sz w:val="18"/>
                <w:szCs w:val="18"/>
              </w:rPr>
              <w:t>专业构成</w:t>
            </w:r>
          </w:p>
        </w:tc>
      </w:tr>
      <w:tr>
        <w:trPr>
          <w:trHeight w:val="406" w:hRule="exact"/>
        </w:trPr>
        <w:tc>
          <w:tcPr>
            <w:tcW w:w="47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 w:right="4"/>
              <w:jc w:val="center"/>
              <w:rPr>
                <w:rFonts w:ascii="宋体" w:hAnsi="宋体" w:cs="宋体" w:eastAsia="宋体" w:hint="default"/>
                <w:sz w:val="18"/>
                <w:szCs w:val="18"/>
              </w:rPr>
            </w:pPr>
            <w:r>
              <w:rPr>
                <w:rFonts w:ascii="宋体" w:hAnsi="宋体" w:cs="宋体" w:eastAsia="宋体" w:hint="default"/>
                <w:sz w:val="18"/>
                <w:szCs w:val="18"/>
              </w:rPr>
              <w:t>专业构成类别</w:t>
            </w:r>
          </w:p>
        </w:tc>
        <w:tc>
          <w:tcPr>
            <w:tcW w:w="4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581" w:right="0"/>
              <w:jc w:val="left"/>
              <w:rPr>
                <w:rFonts w:ascii="宋体" w:hAnsi="宋体" w:cs="宋体" w:eastAsia="宋体" w:hint="default"/>
                <w:sz w:val="18"/>
                <w:szCs w:val="18"/>
              </w:rPr>
            </w:pPr>
            <w:r>
              <w:rPr>
                <w:rFonts w:ascii="宋体" w:hAnsi="宋体" w:cs="宋体" w:eastAsia="宋体" w:hint="default"/>
                <w:sz w:val="18"/>
                <w:szCs w:val="18"/>
              </w:rPr>
              <w:t>专业构成人数（人）</w:t>
            </w:r>
          </w:p>
        </w:tc>
      </w:tr>
    </w:tbl>
    <w:p>
      <w:pPr>
        <w:spacing w:after="0" w:line="240" w:lineRule="auto"/>
        <w:jc w:val="left"/>
        <w:rPr>
          <w:rFonts w:ascii="宋体" w:hAnsi="宋体" w:cs="宋体" w:eastAsia="宋体" w:hint="default"/>
          <w:sz w:val="18"/>
          <w:szCs w:val="18"/>
        </w:rPr>
        <w:sectPr>
          <w:pgSz w:w="11910" w:h="16840"/>
          <w:pgMar w:header="0" w:footer="979" w:top="1100" w:bottom="1160" w:left="980" w:right="0"/>
        </w:sectPr>
      </w:pPr>
    </w:p>
    <w:p>
      <w:pPr>
        <w:spacing w:line="240" w:lineRule="auto" w:before="8"/>
        <w:rPr>
          <w:rFonts w:ascii="宋体" w:hAnsi="宋体" w:cs="宋体" w:eastAsia="宋体" w:hint="default"/>
          <w:b/>
          <w:bCs/>
          <w:sz w:val="24"/>
          <w:szCs w:val="24"/>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生产人员</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69</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销售人员</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300</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技术人员</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558</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财务人员</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52</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行政人员</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108</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214</w:t>
            </w:r>
          </w:p>
        </w:tc>
      </w:tr>
      <w:tr>
        <w:trPr>
          <w:trHeight w:val="408"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1,301</w:t>
            </w:r>
          </w:p>
        </w:tc>
      </w:tr>
      <w:tr>
        <w:trPr>
          <w:trHeight w:val="391" w:hRule="exact"/>
        </w:trPr>
        <w:tc>
          <w:tcPr>
            <w:tcW w:w="95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教育程度</w:t>
            </w:r>
          </w:p>
        </w:tc>
      </w:tr>
      <w:tr>
        <w:trPr>
          <w:trHeight w:val="406"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教育程度类别</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数量（人）</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本科及本科以上</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366</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大专</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597</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大专以下</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338</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1,301</w:t>
            </w:r>
          </w:p>
        </w:tc>
      </w:tr>
    </w:tbl>
    <w:p>
      <w:pPr>
        <w:spacing w:line="240" w:lineRule="auto" w:before="3"/>
        <w:rPr>
          <w:rFonts w:ascii="宋体" w:hAnsi="宋体" w:cs="宋体" w:eastAsia="宋体" w:hint="default"/>
          <w:b/>
          <w:bCs/>
          <w:sz w:val="19"/>
          <w:szCs w:val="19"/>
        </w:rPr>
      </w:pPr>
    </w:p>
    <w:p>
      <w:pPr>
        <w:pStyle w:val="Heading5"/>
        <w:spacing w:line="240" w:lineRule="auto" w:before="36"/>
        <w:ind w:right="1133"/>
        <w:jc w:val="left"/>
        <w:rPr>
          <w:b w:val="0"/>
          <w:bCs w:val="0"/>
        </w:rPr>
      </w:pPr>
      <w:r>
        <w:rPr>
          <w:rFonts w:ascii="Times New Roman" w:hAnsi="Times New Roman" w:cs="Times New Roman" w:eastAsia="Times New Roman" w:hint="default"/>
        </w:rPr>
        <w:t>2</w:t>
      </w:r>
      <w:r>
        <w:rPr/>
        <w:t>、薪酬政策</w:t>
      </w:r>
      <w:r>
        <w:rPr>
          <w:b w:val="0"/>
          <w:bCs w:val="0"/>
        </w:rPr>
      </w:r>
    </w:p>
    <w:p>
      <w:pPr>
        <w:spacing w:line="240" w:lineRule="auto" w:before="2"/>
        <w:rPr>
          <w:rFonts w:ascii="宋体" w:hAnsi="宋体" w:cs="宋体" w:eastAsia="宋体" w:hint="default"/>
          <w:b/>
          <w:bCs/>
          <w:sz w:val="26"/>
          <w:szCs w:val="26"/>
        </w:rPr>
      </w:pPr>
    </w:p>
    <w:p>
      <w:pPr>
        <w:pStyle w:val="BodyText"/>
        <w:spacing w:line="319" w:lineRule="auto"/>
        <w:ind w:right="1131" w:firstLine="360"/>
        <w:jc w:val="both"/>
      </w:pPr>
      <w:r>
        <w:rPr>
          <w:spacing w:val="-2"/>
        </w:rPr>
        <w:t>公司按照《中华人民共和国劳动合同法》和国家及地方其他有关劳动法律、法规的规定，与员工签订劳动合同，公司严</w:t>
      </w:r>
      <w:r>
        <w:rPr/>
        <w:t> </w:t>
      </w:r>
      <w:r>
        <w:rPr>
          <w:spacing w:val="-2"/>
        </w:rPr>
        <w:t>格执行国家相关劳动用工和社会保障规章制度，按照国家规定为员工缴纳养老保险及相关保险和公积金。公司向员工提供有</w:t>
      </w:r>
      <w:r>
        <w:rPr>
          <w:spacing w:val="-63"/>
        </w:rPr>
        <w:t> </w:t>
      </w:r>
      <w:r>
        <w:rPr>
          <w:spacing w:val="-63"/>
        </w:rPr>
      </w:r>
      <w:r>
        <w:rPr/>
        <w:t>竞争力的薪酬，实施公平的员工绩效考核机制。</w:t>
      </w:r>
    </w:p>
    <w:p>
      <w:pPr>
        <w:spacing w:line="240" w:lineRule="auto" w:before="9"/>
        <w:rPr>
          <w:rFonts w:ascii="宋体" w:hAnsi="宋体" w:cs="宋体" w:eastAsia="宋体" w:hint="default"/>
          <w:sz w:val="22"/>
          <w:szCs w:val="22"/>
        </w:rPr>
      </w:pPr>
    </w:p>
    <w:p>
      <w:pPr>
        <w:pStyle w:val="Heading5"/>
        <w:spacing w:line="240" w:lineRule="auto"/>
        <w:ind w:right="1133"/>
        <w:jc w:val="left"/>
        <w:rPr>
          <w:b w:val="0"/>
          <w:bCs w:val="0"/>
        </w:rPr>
      </w:pPr>
      <w:r>
        <w:rPr>
          <w:rFonts w:ascii="Times New Roman" w:hAnsi="Times New Roman" w:cs="Times New Roman" w:eastAsia="Times New Roman" w:hint="default"/>
        </w:rPr>
        <w:t>3</w:t>
      </w:r>
      <w:r>
        <w:rPr/>
        <w:t>、培训计划</w:t>
      </w:r>
      <w:r>
        <w:rPr>
          <w:b w:val="0"/>
          <w:bCs w:val="0"/>
        </w:rPr>
      </w:r>
    </w:p>
    <w:p>
      <w:pPr>
        <w:spacing w:line="240" w:lineRule="auto" w:before="4"/>
        <w:rPr>
          <w:rFonts w:ascii="宋体" w:hAnsi="宋体" w:cs="宋体" w:eastAsia="宋体" w:hint="default"/>
          <w:b/>
          <w:bCs/>
          <w:sz w:val="26"/>
          <w:szCs w:val="26"/>
        </w:rPr>
      </w:pPr>
    </w:p>
    <w:p>
      <w:pPr>
        <w:pStyle w:val="BodyText"/>
        <w:spacing w:line="319" w:lineRule="auto"/>
        <w:ind w:right="1133" w:firstLine="360"/>
        <w:jc w:val="both"/>
      </w:pPr>
      <w:r>
        <w:rPr>
          <w:spacing w:val="-2"/>
        </w:rPr>
        <w:t>公司十分重视员工培训，建立了完善的培训体系。报告期内公司针对不同的对象，分别展开了新员工培训、在职员工等</w:t>
      </w:r>
      <w:r>
        <w:rPr/>
        <w:t> </w:t>
      </w:r>
      <w:r>
        <w:rPr>
          <w:spacing w:val="-2"/>
        </w:rPr>
        <w:t>各类培训。在新员工培训方面，通过入职培训、岗前培训及转正考核，帮助新员工顺利适应工作岗位，融入企业文化。在职</w:t>
      </w:r>
      <w:r>
        <w:rPr>
          <w:spacing w:val="-68"/>
        </w:rPr>
        <w:t> </w:t>
      </w:r>
      <w:r>
        <w:rPr>
          <w:spacing w:val="-68"/>
        </w:rPr>
      </w:r>
      <w:r>
        <w:rPr>
          <w:spacing w:val="-2"/>
        </w:rPr>
        <w:t>培训方面，公司充分利用内外部资源，针对管理人员、技术人员等，开展了不同类型的培训，全面提升各级员工的专业技能</w:t>
      </w:r>
      <w:r>
        <w:rPr>
          <w:spacing w:val="-67"/>
        </w:rPr>
        <w:t> </w:t>
      </w:r>
      <w:r>
        <w:rPr>
          <w:spacing w:val="-67"/>
        </w:rPr>
      </w:r>
      <w:r>
        <w:rPr/>
        <w:t>和综合素质。</w:t>
      </w:r>
    </w:p>
    <w:p>
      <w:pPr>
        <w:pStyle w:val="BodyText"/>
        <w:spacing w:line="297" w:lineRule="auto" w:before="55"/>
        <w:ind w:right="1043" w:firstLine="360"/>
        <w:jc w:val="both"/>
      </w:pPr>
      <w:r>
        <w:rPr>
          <w:rFonts w:ascii="Times New Roman" w:hAnsi="Times New Roman" w:cs="Times New Roman" w:eastAsia="Times New Roman" w:hint="default"/>
          <w:spacing w:val="-4"/>
        </w:rPr>
        <w:t>2019</w:t>
      </w:r>
      <w:r>
        <w:rPr>
          <w:spacing w:val="-4"/>
        </w:rPr>
        <w:t>年，公司继续加强开展新员工培训、岗位资格认证等模块的培训，同时公司加大对管理培训、企业文化培训的力度。</w:t>
      </w:r>
      <w:r>
        <w:rPr/>
        <w:t> 通过企业文化培训，塑造公司卓越的企业文化，增强员工凝聚力；通过管理培训，提升公司中高层的管理水平。</w:t>
      </w:r>
    </w:p>
    <w:p>
      <w:pPr>
        <w:spacing w:line="240" w:lineRule="auto" w:before="12"/>
        <w:rPr>
          <w:rFonts w:ascii="宋体" w:hAnsi="宋体" w:cs="宋体" w:eastAsia="宋体" w:hint="default"/>
          <w:sz w:val="23"/>
          <w:szCs w:val="23"/>
        </w:rPr>
      </w:pPr>
    </w:p>
    <w:p>
      <w:pPr>
        <w:pStyle w:val="Heading5"/>
        <w:spacing w:line="240" w:lineRule="auto"/>
        <w:ind w:right="1133"/>
        <w:jc w:val="left"/>
        <w:rPr>
          <w:b w:val="0"/>
          <w:bCs w:val="0"/>
        </w:rPr>
      </w:pPr>
      <w:r>
        <w:rPr>
          <w:rFonts w:ascii="Times New Roman" w:hAnsi="Times New Roman" w:cs="Times New Roman" w:eastAsia="Times New Roman" w:hint="default"/>
        </w:rPr>
        <w:t>4</w:t>
      </w:r>
      <w:r>
        <w:rPr/>
        <w:t>、劳务外包情况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0" w:footer="979" w:top="110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pStyle w:val="Heading1"/>
        <w:spacing w:line="240" w:lineRule="auto"/>
        <w:ind w:left="406" w:right="1480"/>
        <w:jc w:val="center"/>
        <w:rPr>
          <w:b w:val="0"/>
          <w:bCs w:val="0"/>
        </w:rPr>
      </w:pPr>
      <w:bookmarkStart w:name="_bookmark9" w:id="10"/>
      <w:bookmarkEnd w:id="10"/>
      <w:r>
        <w:rPr>
          <w:b w:val="0"/>
          <w:bCs w:val="0"/>
        </w:rPr>
      </w:r>
      <w:r>
        <w:rPr/>
        <w:t>第十节公司治理</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3"/>
        <w:spacing w:line="240" w:lineRule="auto" w:before="26"/>
        <w:ind w:right="1133"/>
        <w:jc w:val="left"/>
        <w:rPr>
          <w:b w:val="0"/>
          <w:bCs w:val="0"/>
        </w:rPr>
      </w:pPr>
      <w:r>
        <w:rPr/>
        <w:t>一、公司治理的基本状况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513" w:right="982"/>
        <w:jc w:val="left"/>
      </w:pPr>
      <w:r>
        <w:rPr>
          <w:spacing w:val="-4"/>
        </w:rPr>
        <w:t>报告期内，公司严格按照《公司法》、《证券法》、《上市公司治理准则》、《深圳证券交易所创业板股票上市规则》、</w:t>
      </w:r>
    </w:p>
    <w:p>
      <w:pPr>
        <w:pStyle w:val="BodyText"/>
        <w:spacing w:line="316" w:lineRule="auto" w:before="76"/>
        <w:ind w:right="1129"/>
        <w:jc w:val="both"/>
      </w:pPr>
      <w:r>
        <w:rPr>
          <w:spacing w:val="-2"/>
        </w:rPr>
        <w:t>《深圳证券交易所创业板上市公司规范运作指引》等法律、法规的要求，建立和完善法人治理结构，建立健全公司内部控制</w:t>
      </w:r>
      <w:r>
        <w:rPr>
          <w:spacing w:val="-62"/>
        </w:rPr>
        <w:t> </w:t>
      </w:r>
      <w:r>
        <w:rPr>
          <w:spacing w:val="-62"/>
        </w:rPr>
      </w:r>
      <w:r>
        <w:rPr>
          <w:spacing w:val="-2"/>
        </w:rPr>
        <w:t>制度，进一步规范公司运作，提高公司治理水平。截至报告期末，公司治理的实际状况符合中国证监会、深圳证券交易所等</w:t>
      </w:r>
      <w:r>
        <w:rPr>
          <w:spacing w:val="-67"/>
        </w:rPr>
        <w:t> </w:t>
      </w:r>
      <w:r>
        <w:rPr>
          <w:spacing w:val="-67"/>
        </w:rPr>
      </w:r>
      <w:r>
        <w:rPr/>
        <w:t>发布的法律法规和规范性文件的要求。</w:t>
      </w:r>
    </w:p>
    <w:p>
      <w:pPr>
        <w:pStyle w:val="BodyText"/>
        <w:spacing w:line="338" w:lineRule="auto" w:before="60"/>
        <w:ind w:left="513" w:right="1129"/>
        <w:jc w:val="left"/>
      </w:pPr>
      <w:r>
        <w:rPr>
          <w:rFonts w:ascii="Times New Roman" w:hAnsi="Times New Roman" w:cs="Times New Roman" w:eastAsia="Times New Roman" w:hint="default"/>
        </w:rPr>
        <w:t>(</w:t>
      </w:r>
      <w:r>
        <w:rPr/>
        <w:t>一</w:t>
      </w:r>
      <w:r>
        <w:rPr>
          <w:rFonts w:ascii="Times New Roman" w:hAnsi="Times New Roman" w:cs="Times New Roman" w:eastAsia="Times New Roman" w:hint="default"/>
        </w:rPr>
        <w:t>)</w:t>
      </w:r>
      <w:r>
        <w:rPr>
          <w:rFonts w:ascii="Times New Roman" w:hAnsi="Times New Roman" w:cs="Times New Roman" w:eastAsia="Times New Roman" w:hint="default"/>
          <w:spacing w:val="27"/>
        </w:rPr>
        <w:t> </w:t>
      </w:r>
      <w:r>
        <w:rPr/>
        <w:t>关于股东与股东大会</w:t>
      </w:r>
      <w:r>
        <w:rPr>
          <w:w w:val="99"/>
        </w:rPr>
        <w:t> </w:t>
      </w:r>
      <w:r>
        <w:rPr>
          <w:spacing w:val="-2"/>
        </w:rPr>
        <w:t>公司严格按照《上市公司股东大会规则》、《公司章程》、《股东大会议事规则》等规定和要求和深圳证券交易所创业</w:t>
      </w:r>
    </w:p>
    <w:p>
      <w:pPr>
        <w:pStyle w:val="BodyText"/>
        <w:spacing w:line="316" w:lineRule="auto" w:before="2"/>
        <w:ind w:right="982"/>
        <w:jc w:val="left"/>
      </w:pPr>
      <w:r>
        <w:rPr>
          <w:spacing w:val="-4"/>
        </w:rPr>
        <w:t>板的相关规定和要求，规范股东大会的召集、召开和表决程序，并尽可能为股东参加股东大会创造便利条件，确保所有股东，</w:t>
      </w:r>
      <w:r>
        <w:rPr>
          <w:spacing w:val="-46"/>
        </w:rPr>
        <w:t> </w:t>
      </w:r>
      <w:r>
        <w:rPr>
          <w:spacing w:val="-46"/>
        </w:rPr>
      </w:r>
      <w:r>
        <w:rPr>
          <w:spacing w:val="-2"/>
        </w:rPr>
        <w:t>特别是公众股东的平等地位，充分行使自己的权利。同时，公司聘请专业律师见证股东大会，确保会议召集召开以及表决程</w:t>
      </w:r>
      <w:r>
        <w:rPr>
          <w:spacing w:val="-64"/>
        </w:rPr>
        <w:t> </w:t>
      </w:r>
      <w:r>
        <w:rPr>
          <w:spacing w:val="-64"/>
        </w:rPr>
      </w:r>
      <w:r>
        <w:rPr/>
        <w:t>序符合相关法律规定，维护股东的合法权益。</w:t>
      </w:r>
    </w:p>
    <w:p>
      <w:pPr>
        <w:pStyle w:val="BodyText"/>
        <w:spacing w:line="312" w:lineRule="auto" w:before="59"/>
        <w:ind w:right="1131" w:firstLine="360"/>
        <w:jc w:val="both"/>
      </w:pPr>
      <w:r>
        <w:rPr>
          <w:spacing w:val="-2"/>
        </w:rPr>
        <w:t>报告期内，公司召开的股东大会不存在违反《上市公司股东大会规则》的情形，公司未发生单独或合并持有公司有表决</w:t>
      </w:r>
      <w:r>
        <w:rPr/>
        <w:t> </w:t>
      </w:r>
      <w:r>
        <w:rPr>
          <w:spacing w:val="-1"/>
        </w:rPr>
        <w:t>权股份总数</w:t>
      </w:r>
      <w:r>
        <w:rPr>
          <w:rFonts w:ascii="Times New Roman" w:hAnsi="Times New Roman" w:cs="Times New Roman" w:eastAsia="Times New Roman" w:hint="default"/>
          <w:spacing w:val="-1"/>
        </w:rPr>
        <w:t>10%</w:t>
      </w:r>
      <w:r>
        <w:rPr>
          <w:spacing w:val="-1"/>
        </w:rPr>
        <w:t>以上的股东请求召开临时股东大会的情形，未发生应监事会提议召开的股东大会情形。公司所有应经股东大</w:t>
      </w:r>
      <w:r>
        <w:rPr/>
        <w:t> </w:t>
      </w:r>
      <w:r>
        <w:rPr>
          <w:spacing w:val="-2"/>
        </w:rPr>
        <w:t>会审议的重大事项，均按照《公司法》、《公司章程》的规定通过股东大会审议，不存在绕过股东大会或先实施后审议的情</w:t>
      </w:r>
      <w:r>
        <w:rPr>
          <w:spacing w:val="-69"/>
        </w:rPr>
        <w:t> </w:t>
      </w:r>
      <w:r>
        <w:rPr>
          <w:spacing w:val="-69"/>
        </w:rPr>
      </w:r>
      <w:r>
        <w:rPr/>
        <w:t>形。</w:t>
      </w:r>
    </w:p>
    <w:p>
      <w:pPr>
        <w:pStyle w:val="BodyText"/>
        <w:spacing w:line="338" w:lineRule="auto" w:before="63"/>
        <w:ind w:left="513" w:right="1133"/>
        <w:jc w:val="left"/>
      </w:pPr>
      <w:r>
        <w:rPr>
          <w:rFonts w:ascii="Times New Roman" w:hAnsi="Times New Roman" w:cs="Times New Roman" w:eastAsia="Times New Roman" w:hint="default"/>
        </w:rPr>
        <w:t>(</w:t>
      </w:r>
      <w:r>
        <w:rPr/>
        <w:t>二</w:t>
      </w:r>
      <w:r>
        <w:rPr>
          <w:rFonts w:ascii="Times New Roman" w:hAnsi="Times New Roman" w:cs="Times New Roman" w:eastAsia="Times New Roman" w:hint="default"/>
        </w:rPr>
        <w:t>)</w:t>
      </w:r>
      <w:r>
        <w:rPr>
          <w:rFonts w:ascii="Times New Roman" w:hAnsi="Times New Roman" w:cs="Times New Roman" w:eastAsia="Times New Roman" w:hint="default"/>
          <w:spacing w:val="27"/>
        </w:rPr>
        <w:t> </w:t>
      </w:r>
      <w:r>
        <w:rPr/>
        <w:t>关于公司与控股股东</w:t>
      </w:r>
      <w:r>
        <w:rPr>
          <w:w w:val="99"/>
        </w:rPr>
        <w:t> </w:t>
      </w:r>
      <w:r>
        <w:rPr>
          <w:spacing w:val="-2"/>
        </w:rPr>
        <w:t>公司控股股东严格按照《上市公司治理准则》、《深圳证券交易所创业板股票上市规则》、《深圳证券交易所创业板上</w:t>
      </w:r>
    </w:p>
    <w:p>
      <w:pPr>
        <w:pStyle w:val="BodyText"/>
        <w:spacing w:line="316" w:lineRule="auto" w:before="2"/>
        <w:ind w:right="1130"/>
        <w:jc w:val="both"/>
      </w:pPr>
      <w:r>
        <w:rPr>
          <w:spacing w:val="-2"/>
        </w:rPr>
        <w:t>市公司规范运作指引》、《公司章程》等规定和要求，规范自身行为，不存在超越公司股东大会直接或间接干预公司的决策</w:t>
      </w:r>
      <w:r>
        <w:rPr>
          <w:spacing w:val="-67"/>
        </w:rPr>
        <w:t> </w:t>
      </w:r>
      <w:r>
        <w:rPr>
          <w:spacing w:val="-67"/>
        </w:rPr>
      </w:r>
      <w:r>
        <w:rPr>
          <w:spacing w:val="-2"/>
        </w:rPr>
        <w:t>和经营活动的行为，未损害公司及其他股东的利益，不存在控股股东占用公司资金的现象，公司亦无为控股股东提供担保的</w:t>
      </w:r>
      <w:r>
        <w:rPr>
          <w:spacing w:val="-63"/>
        </w:rPr>
        <w:t> </w:t>
      </w:r>
      <w:r>
        <w:rPr>
          <w:spacing w:val="-63"/>
        </w:rPr>
      </w:r>
      <w:r>
        <w:rPr>
          <w:spacing w:val="-2"/>
        </w:rPr>
        <w:t>情形。公司拥有独立完整的业务和自主经营能力，在业务、资产、人员、机构、财务上独立于控股股东，公司董事会、监事</w:t>
      </w:r>
      <w:r>
        <w:rPr>
          <w:spacing w:val="-65"/>
        </w:rPr>
        <w:t> </w:t>
      </w:r>
      <w:r>
        <w:rPr>
          <w:spacing w:val="-65"/>
        </w:rPr>
      </w:r>
      <w:r>
        <w:rPr/>
        <w:t>会和内部机构独立运行。</w:t>
      </w:r>
    </w:p>
    <w:p>
      <w:pPr>
        <w:pStyle w:val="BodyText"/>
        <w:spacing w:line="340" w:lineRule="auto" w:before="59"/>
        <w:ind w:left="513" w:right="1129"/>
        <w:jc w:val="left"/>
      </w:pPr>
      <w:r>
        <w:rPr>
          <w:rFonts w:ascii="Times New Roman" w:hAnsi="Times New Roman" w:cs="Times New Roman" w:eastAsia="Times New Roman" w:hint="default"/>
        </w:rPr>
        <w:t>(</w:t>
      </w:r>
      <w:r>
        <w:rPr/>
        <w:t>三</w:t>
      </w:r>
      <w:r>
        <w:rPr>
          <w:rFonts w:ascii="Times New Roman" w:hAnsi="Times New Roman" w:cs="Times New Roman" w:eastAsia="Times New Roman" w:hint="default"/>
        </w:rPr>
        <w:t>)</w:t>
      </w:r>
      <w:r>
        <w:rPr>
          <w:rFonts w:ascii="Times New Roman" w:hAnsi="Times New Roman" w:cs="Times New Roman" w:eastAsia="Times New Roman" w:hint="default"/>
          <w:spacing w:val="27"/>
        </w:rPr>
        <w:t> </w:t>
      </w:r>
      <w:r>
        <w:rPr/>
        <w:t>关于董事与董事会</w:t>
      </w:r>
      <w:r>
        <w:rPr>
          <w:w w:val="99"/>
        </w:rPr>
        <w:t> </w:t>
      </w:r>
      <w:r>
        <w:rPr>
          <w:spacing w:val="-2"/>
        </w:rPr>
        <w:t>根据《公司章程》及《董事会议事规则》的规定公司董事会由</w:t>
      </w:r>
      <w:r>
        <w:rPr>
          <w:rFonts w:ascii="Times New Roman" w:hAnsi="Times New Roman" w:cs="Times New Roman" w:eastAsia="Times New Roman" w:hint="default"/>
          <w:spacing w:val="-2"/>
        </w:rPr>
        <w:t>5</w:t>
      </w:r>
      <w:r>
        <w:rPr>
          <w:spacing w:val="-2"/>
        </w:rPr>
        <w:t>名董事组成，其中独立董事</w:t>
      </w:r>
      <w:r>
        <w:rPr>
          <w:rFonts w:ascii="Times New Roman" w:hAnsi="Times New Roman" w:cs="Times New Roman" w:eastAsia="Times New Roman" w:hint="default"/>
          <w:spacing w:val="-2"/>
        </w:rPr>
        <w:t>2</w:t>
      </w:r>
      <w:r>
        <w:rPr>
          <w:spacing w:val="-2"/>
        </w:rPr>
        <w:t>名，公司选聘董事、董事会</w:t>
      </w:r>
    </w:p>
    <w:p>
      <w:pPr>
        <w:pStyle w:val="BodyText"/>
        <w:spacing w:line="215" w:lineRule="exact"/>
        <w:ind w:right="982"/>
        <w:jc w:val="left"/>
      </w:pPr>
      <w:r>
        <w:rPr>
          <w:spacing w:val="-4"/>
        </w:rPr>
        <w:t>人数、构成及资格均符合法律、法规和公司章程的规定。董事会均严格按照《公司章程》及《董事会议事规则》的程序召集、</w:t>
      </w:r>
    </w:p>
    <w:p>
      <w:pPr>
        <w:pStyle w:val="BodyText"/>
        <w:spacing w:line="316" w:lineRule="auto" w:before="76"/>
        <w:ind w:right="1133"/>
        <w:jc w:val="both"/>
      </w:pPr>
      <w:r>
        <w:rPr>
          <w:spacing w:val="-2"/>
        </w:rPr>
        <w:t>召开。各位董事能够依据《董事会议事规则》、《独立董事制度》、《深圳证券交易所创业板上市公司规范运作指引》等规</w:t>
      </w:r>
      <w:r>
        <w:rPr>
          <w:spacing w:val="-68"/>
        </w:rPr>
        <w:t> </w:t>
      </w:r>
      <w:r>
        <w:rPr>
          <w:spacing w:val="-68"/>
        </w:rPr>
      </w:r>
      <w:r>
        <w:rPr>
          <w:spacing w:val="-2"/>
        </w:rPr>
        <w:t>定开展工作，出席董事会和股东大会，勤勉尽责的履行职责和义务，同时积极参加相关培训，熟悉相关法律法规。公司按照</w:t>
      </w:r>
    </w:p>
    <w:p>
      <w:pPr>
        <w:pStyle w:val="BodyText"/>
        <w:spacing w:line="319" w:lineRule="auto" w:before="19"/>
        <w:ind w:right="1131"/>
        <w:jc w:val="both"/>
      </w:pPr>
      <w:r>
        <w:rPr>
          <w:spacing w:val="-2"/>
        </w:rPr>
        <w:t>《深圳证券交易所创业板上市公司规范运作指引》的要求，下设有战略委员会、薪酬与考核委员会、审计委员会和提名委员</w:t>
      </w:r>
      <w:r>
        <w:rPr>
          <w:spacing w:val="-64"/>
        </w:rPr>
        <w:t> </w:t>
      </w:r>
      <w:r>
        <w:rPr>
          <w:spacing w:val="-64"/>
        </w:rPr>
      </w:r>
      <w:r>
        <w:rPr/>
        <w:t>会四个专门委员会，提高了董事会履职能力和专业化程度，保障了董事会决策的科学性和规范性。</w:t>
      </w:r>
    </w:p>
    <w:p>
      <w:pPr>
        <w:pStyle w:val="BodyText"/>
        <w:spacing w:line="340" w:lineRule="auto" w:before="55"/>
        <w:ind w:left="513" w:right="1129"/>
        <w:jc w:val="left"/>
      </w:pPr>
      <w:r>
        <w:rPr>
          <w:rFonts w:ascii="Times New Roman" w:hAnsi="Times New Roman" w:cs="Times New Roman" w:eastAsia="Times New Roman" w:hint="default"/>
        </w:rPr>
        <w:t>(</w:t>
      </w:r>
      <w:r>
        <w:rPr/>
        <w:t>四</w:t>
      </w:r>
      <w:r>
        <w:rPr>
          <w:rFonts w:ascii="Times New Roman" w:hAnsi="Times New Roman" w:cs="Times New Roman" w:eastAsia="Times New Roman" w:hint="default"/>
        </w:rPr>
        <w:t>)</w:t>
      </w:r>
      <w:r>
        <w:rPr>
          <w:rFonts w:ascii="Times New Roman" w:hAnsi="Times New Roman" w:cs="Times New Roman" w:eastAsia="Times New Roman" w:hint="default"/>
          <w:spacing w:val="27"/>
        </w:rPr>
        <w:t> </w:t>
      </w:r>
      <w:r>
        <w:rPr/>
        <w:t>关于监事与监事会</w:t>
      </w:r>
      <w:r>
        <w:rPr>
          <w:w w:val="99"/>
        </w:rPr>
        <w:t> </w:t>
      </w:r>
      <w:r>
        <w:rPr>
          <w:spacing w:val="-2"/>
        </w:rPr>
        <w:t>根据《公司章程》和《监事会议事规则》的规定，公司监事会由</w:t>
      </w:r>
      <w:r>
        <w:rPr>
          <w:rFonts w:ascii="Times New Roman" w:hAnsi="Times New Roman" w:cs="Times New Roman" w:eastAsia="Times New Roman" w:hint="default"/>
          <w:spacing w:val="-2"/>
        </w:rPr>
        <w:t>3</w:t>
      </w:r>
      <w:r>
        <w:rPr>
          <w:spacing w:val="-2"/>
        </w:rPr>
        <w:t>名监事组成，其中职工监事代表</w:t>
      </w:r>
      <w:r>
        <w:rPr>
          <w:rFonts w:ascii="Times New Roman" w:hAnsi="Times New Roman" w:cs="Times New Roman" w:eastAsia="Times New Roman" w:hint="default"/>
          <w:spacing w:val="-2"/>
        </w:rPr>
        <w:t>1</w:t>
      </w:r>
      <w:r>
        <w:rPr>
          <w:spacing w:val="-2"/>
        </w:rPr>
        <w:t>名，监事会的人数和</w:t>
      </w:r>
    </w:p>
    <w:p>
      <w:pPr>
        <w:pStyle w:val="BodyText"/>
        <w:spacing w:line="215" w:lineRule="exact"/>
        <w:ind w:right="982"/>
        <w:jc w:val="left"/>
      </w:pPr>
      <w:r>
        <w:rPr/>
        <w:t>构成均符合法律法规的要求。监事会均按照《公司章程》及《监事会议事规则》的程序召集、召开，各位监事均能认真履行</w:t>
      </w:r>
    </w:p>
    <w:p>
      <w:pPr>
        <w:pStyle w:val="BodyText"/>
        <w:spacing w:line="316" w:lineRule="auto" w:before="76"/>
        <w:ind w:right="1131"/>
        <w:jc w:val="both"/>
      </w:pPr>
      <w:r>
        <w:rPr>
          <w:spacing w:val="-2"/>
        </w:rPr>
        <w:t>自己的职责，对公司重大事项、财务状况以及董事、高管人员履行职责的合法合规性进行监督，切实维护公司及股东的合法</w:t>
      </w:r>
      <w:r>
        <w:rPr>
          <w:spacing w:val="-64"/>
        </w:rPr>
        <w:t> </w:t>
      </w:r>
      <w:r>
        <w:rPr>
          <w:spacing w:val="-64"/>
        </w:rPr>
      </w:r>
      <w:r>
        <w:rPr/>
        <w:t>权益。</w:t>
      </w:r>
    </w:p>
    <w:p>
      <w:pPr>
        <w:pStyle w:val="BodyText"/>
        <w:spacing w:line="338" w:lineRule="auto" w:before="59"/>
        <w:ind w:left="513" w:right="1133"/>
        <w:jc w:val="left"/>
      </w:pPr>
      <w:r>
        <w:rPr>
          <w:rFonts w:ascii="Times New Roman" w:hAnsi="Times New Roman" w:cs="Times New Roman" w:eastAsia="Times New Roman" w:hint="default"/>
        </w:rPr>
        <w:t>(</w:t>
      </w:r>
      <w:r>
        <w:rPr/>
        <w:t>五</w:t>
      </w:r>
      <w:r>
        <w:rPr>
          <w:rFonts w:ascii="Times New Roman" w:hAnsi="Times New Roman" w:cs="Times New Roman" w:eastAsia="Times New Roman" w:hint="default"/>
        </w:rPr>
        <w:t>)</w:t>
      </w:r>
      <w:r>
        <w:rPr>
          <w:rFonts w:ascii="Times New Roman" w:hAnsi="Times New Roman" w:cs="Times New Roman" w:eastAsia="Times New Roman" w:hint="default"/>
          <w:spacing w:val="27"/>
        </w:rPr>
        <w:t> </w:t>
      </w:r>
      <w:r>
        <w:rPr/>
        <w:t>关于绩效评价与激励约束机制</w:t>
      </w:r>
      <w:r>
        <w:rPr>
          <w:w w:val="99"/>
        </w:rPr>
        <w:t> </w:t>
      </w:r>
      <w:r>
        <w:rPr>
          <w:spacing w:val="-2"/>
        </w:rPr>
        <w:t>公司已建立较为完善的高管人员绩效考评与激励约束机制，高管人员的聘任公开、透明，符合法律、法规的规定。公司</w:t>
      </w:r>
    </w:p>
    <w:p>
      <w:pPr>
        <w:pStyle w:val="BodyText"/>
        <w:spacing w:line="350" w:lineRule="auto" w:before="2"/>
        <w:ind w:left="513" w:right="1034" w:hanging="361"/>
        <w:jc w:val="left"/>
      </w:pPr>
      <w:r>
        <w:rPr/>
        <w:t>严格按照规定对高管人员进行绩效评价与考核，在强化对高管人员的考评激励作用的同时，保证了公司近远期目标的达成。 </w:t>
      </w:r>
      <w:r>
        <w:rPr>
          <w:rFonts w:ascii="Times New Roman" w:hAnsi="Times New Roman" w:cs="Times New Roman" w:eastAsia="Times New Roman" w:hint="default"/>
        </w:rPr>
        <w:t>(</w:t>
      </w:r>
      <w:r>
        <w:rPr/>
        <w:t>六</w:t>
      </w:r>
      <w:r>
        <w:rPr>
          <w:rFonts w:ascii="Times New Roman" w:hAnsi="Times New Roman" w:cs="Times New Roman" w:eastAsia="Times New Roman" w:hint="default"/>
        </w:rPr>
        <w:t>)</w:t>
      </w:r>
      <w:r>
        <w:rPr>
          <w:rFonts w:ascii="Times New Roman" w:hAnsi="Times New Roman" w:cs="Times New Roman" w:eastAsia="Times New Roman" w:hint="default"/>
          <w:spacing w:val="27"/>
        </w:rPr>
        <w:t> </w:t>
      </w:r>
      <w:r>
        <w:rPr/>
        <w:t>关于信息披露与透明度 </w:t>
      </w:r>
      <w:r>
        <w:rPr>
          <w:spacing w:val="-4"/>
        </w:rPr>
        <w:t>报告期内，公司严格按照有关法律法规以及《信息披露制度》、《投资者关系管理制度》等的要求，真实、准确、及时、</w:t>
      </w:r>
    </w:p>
    <w:p>
      <w:pPr>
        <w:spacing w:after="0" w:line="350" w:lineRule="auto"/>
        <w:jc w:val="left"/>
        <w:sectPr>
          <w:pgSz w:w="11910" w:h="16840"/>
          <w:pgMar w:header="0" w:footer="979" w:top="1100" w:bottom="1160" w:left="980" w:right="0"/>
        </w:sectPr>
      </w:pPr>
    </w:p>
    <w:p>
      <w:pPr>
        <w:spacing w:line="240" w:lineRule="auto" w:before="11"/>
        <w:rPr>
          <w:rFonts w:ascii="宋体" w:hAnsi="宋体" w:cs="宋体" w:eastAsia="宋体" w:hint="default"/>
          <w:sz w:val="21"/>
          <w:szCs w:val="21"/>
        </w:rPr>
      </w:pPr>
    </w:p>
    <w:p>
      <w:pPr>
        <w:pStyle w:val="BodyText"/>
        <w:spacing w:line="316" w:lineRule="auto" w:before="44"/>
        <w:ind w:right="1133"/>
        <w:jc w:val="both"/>
      </w:pPr>
      <w:r>
        <w:rPr>
          <w:spacing w:val="-2"/>
        </w:rPr>
        <w:t>公平、完整地披露有关信息，并指定公司董事会秘书负责信息披露工作，协调公司与投资者的关系，接待股东来访，回答投</w:t>
      </w:r>
      <w:r>
        <w:rPr>
          <w:spacing w:val="-67"/>
        </w:rPr>
        <w:t> </w:t>
      </w:r>
      <w:r>
        <w:rPr>
          <w:spacing w:val="-67"/>
        </w:rPr>
      </w:r>
      <w:r>
        <w:rPr>
          <w:spacing w:val="-2"/>
        </w:rPr>
        <w:t>资者咨询，向投资者提供公司已披露的资料；公司所有需披露的信息均在指定网站巨潮资讯网和其他中国证监会指定的信息</w:t>
      </w:r>
      <w:r>
        <w:rPr>
          <w:spacing w:val="-64"/>
        </w:rPr>
        <w:t> </w:t>
      </w:r>
      <w:r>
        <w:rPr>
          <w:spacing w:val="-64"/>
        </w:rPr>
      </w:r>
      <w:r>
        <w:rPr/>
        <w:t>披露媒体上全面披露，确保公司所有股东能够以平等的机会获得信息。</w:t>
      </w:r>
    </w:p>
    <w:p>
      <w:pPr>
        <w:pStyle w:val="BodyText"/>
        <w:spacing w:line="338" w:lineRule="auto" w:before="59"/>
        <w:ind w:left="513" w:right="1133"/>
        <w:jc w:val="left"/>
      </w:pPr>
      <w:r>
        <w:rPr>
          <w:rFonts w:ascii="Times New Roman" w:hAnsi="Times New Roman" w:cs="Times New Roman" w:eastAsia="Times New Roman" w:hint="default"/>
        </w:rPr>
        <w:t>(</w:t>
      </w:r>
      <w:r>
        <w:rPr/>
        <w:t>七</w:t>
      </w:r>
      <w:r>
        <w:rPr>
          <w:rFonts w:ascii="Times New Roman" w:hAnsi="Times New Roman" w:cs="Times New Roman" w:eastAsia="Times New Roman" w:hint="default"/>
        </w:rPr>
        <w:t>)</w:t>
      </w:r>
      <w:r>
        <w:rPr>
          <w:rFonts w:ascii="Times New Roman" w:hAnsi="Times New Roman" w:cs="Times New Roman" w:eastAsia="Times New Roman" w:hint="default"/>
          <w:spacing w:val="27"/>
        </w:rPr>
        <w:t> </w:t>
      </w:r>
      <w:r>
        <w:rPr/>
        <w:t>关于相关利益者</w:t>
      </w:r>
      <w:r>
        <w:rPr>
          <w:w w:val="99"/>
        </w:rPr>
        <w:t> </w:t>
      </w:r>
      <w:r>
        <w:rPr>
          <w:spacing w:val="-2"/>
        </w:rPr>
        <w:t>公司充分尊重债权人、供应商、客户、公司员工等相关利益者的合法权益，积极与相关利益者合作，加强与各方的沟通</w:t>
      </w:r>
    </w:p>
    <w:p>
      <w:pPr>
        <w:pStyle w:val="BodyText"/>
        <w:spacing w:line="360" w:lineRule="auto" w:before="2"/>
        <w:ind w:right="3554"/>
        <w:jc w:val="left"/>
      </w:pPr>
      <w:r>
        <w:rPr/>
        <w:t>和交流，共同推进公司持续、稳定、健康地发展。 公司治理的实际状况与中国证监会发布的有关上市公司治理的规范性文件是否存在重大差异</w:t>
      </w:r>
    </w:p>
    <w:p>
      <w:pPr>
        <w:pStyle w:val="BodyText"/>
        <w:spacing w:line="338" w:lineRule="auto" w:before="27"/>
        <w:ind w:right="355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公司治理的实际状况与中国证监会发布的有关上市公司治理的规范性文件不存在重大差异。</w:t>
      </w:r>
    </w:p>
    <w:p>
      <w:pPr>
        <w:spacing w:line="240" w:lineRule="auto" w:before="9"/>
        <w:rPr>
          <w:rFonts w:ascii="宋体" w:hAnsi="宋体" w:cs="宋体" w:eastAsia="宋体" w:hint="default"/>
          <w:sz w:val="19"/>
          <w:szCs w:val="19"/>
        </w:rPr>
      </w:pPr>
    </w:p>
    <w:p>
      <w:pPr>
        <w:pStyle w:val="Heading3"/>
        <w:spacing w:line="240" w:lineRule="auto"/>
        <w:ind w:right="0"/>
        <w:jc w:val="both"/>
        <w:rPr>
          <w:b w:val="0"/>
          <w:bCs w:val="0"/>
        </w:rPr>
      </w:pPr>
      <w:r>
        <w:rPr/>
        <w:t>二、公司相对于控股股东在业务、人员、资产、机构、财务等方面的独立情况</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right="982"/>
        <w:jc w:val="left"/>
      </w:pPr>
      <w:r>
        <w:rPr>
          <w:spacing w:val="-4"/>
        </w:rPr>
        <w:t>公司与控股股东、实际控制人及其关联人的人员、资产、财务分开，机构、业务独立，各自独立核算、独立承担责任和风险，</w:t>
      </w:r>
      <w:r>
        <w:rPr>
          <w:spacing w:val="-40"/>
        </w:rPr>
        <w:t> </w:t>
      </w:r>
      <w:r>
        <w:rPr>
          <w:spacing w:val="-40"/>
        </w:rPr>
      </w:r>
      <w:r>
        <w:rPr/>
        <w:t>不存在不能保证独立性、不能保持自主经营能力的情况。</w:t>
      </w:r>
    </w:p>
    <w:p>
      <w:pPr>
        <w:spacing w:line="240" w:lineRule="auto" w:before="11"/>
        <w:rPr>
          <w:rFonts w:ascii="宋体" w:hAnsi="宋体" w:cs="宋体" w:eastAsia="宋体" w:hint="default"/>
          <w:sz w:val="20"/>
          <w:szCs w:val="20"/>
        </w:rPr>
      </w:pPr>
    </w:p>
    <w:p>
      <w:pPr>
        <w:pStyle w:val="Heading3"/>
        <w:spacing w:line="240" w:lineRule="auto"/>
        <w:ind w:right="0"/>
        <w:jc w:val="both"/>
        <w:rPr>
          <w:b w:val="0"/>
          <w:bCs w:val="0"/>
        </w:rPr>
      </w:pPr>
      <w:r>
        <w:rPr/>
        <w:t>三、同业竞争情况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3"/>
        <w:spacing w:line="240" w:lineRule="auto"/>
        <w:ind w:right="0"/>
        <w:jc w:val="both"/>
        <w:rPr>
          <w:b w:val="0"/>
          <w:bCs w:val="0"/>
        </w:rPr>
      </w:pPr>
      <w:r>
        <w:rPr/>
        <w:t>四、报告期内召开的年度股东大会和临时股东大会的有关情况</w:t>
      </w:r>
      <w:r>
        <w:rPr>
          <w:b w:val="0"/>
          <w:bCs w:val="0"/>
        </w:rPr>
      </w:r>
    </w:p>
    <w:p>
      <w:pPr>
        <w:spacing w:line="240" w:lineRule="auto" w:before="12"/>
        <w:rPr>
          <w:rFonts w:ascii="宋体" w:hAnsi="宋体" w:cs="宋体" w:eastAsia="宋体" w:hint="default"/>
          <w:b/>
          <w:bCs/>
          <w:sz w:val="24"/>
          <w:szCs w:val="24"/>
        </w:rPr>
      </w:pPr>
    </w:p>
    <w:p>
      <w:pPr>
        <w:pStyle w:val="Heading5"/>
        <w:spacing w:line="240" w:lineRule="auto"/>
        <w:ind w:right="0"/>
        <w:jc w:val="both"/>
        <w:rPr>
          <w:b w:val="0"/>
          <w:bCs w:val="0"/>
        </w:rPr>
      </w:pPr>
      <w:r>
        <w:rPr>
          <w:rFonts w:ascii="Times New Roman" w:hAnsi="Times New Roman" w:cs="Times New Roman" w:eastAsia="Times New Roman" w:hint="default"/>
        </w:rPr>
        <w:t>1</w:t>
      </w:r>
      <w:r>
        <w:rPr/>
        <w:t>、本报告期股东大会情况</w:t>
      </w:r>
      <w:r>
        <w:rPr>
          <w:b w:val="0"/>
          <w:bCs w:val="0"/>
        </w:rPr>
      </w:r>
    </w:p>
    <w:p>
      <w:pPr>
        <w:spacing w:line="240" w:lineRule="auto" w:before="8"/>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会议届次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2" w:right="0"/>
              <w:jc w:val="left"/>
              <w:rPr>
                <w:rFonts w:ascii="宋体" w:hAnsi="宋体" w:cs="宋体" w:eastAsia="宋体" w:hint="default"/>
                <w:sz w:val="18"/>
                <w:szCs w:val="18"/>
              </w:rPr>
            </w:pPr>
            <w:r>
              <w:rPr>
                <w:rFonts w:ascii="宋体" w:hAnsi="宋体" w:cs="宋体" w:eastAsia="宋体" w:hint="default"/>
                <w:sz w:val="18"/>
                <w:szCs w:val="18"/>
              </w:rPr>
              <w:t>会议类型</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63" w:right="0"/>
              <w:jc w:val="left"/>
              <w:rPr>
                <w:rFonts w:ascii="宋体" w:hAnsi="宋体" w:cs="宋体" w:eastAsia="宋体" w:hint="default"/>
                <w:sz w:val="18"/>
                <w:szCs w:val="18"/>
              </w:rPr>
            </w:pPr>
            <w:r>
              <w:rPr>
                <w:rFonts w:ascii="宋体" w:hAnsi="宋体" w:cs="宋体" w:eastAsia="宋体" w:hint="default"/>
                <w:sz w:val="18"/>
                <w:szCs w:val="18"/>
              </w:rPr>
              <w:t>投资者参与比例</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2"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72"/>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年第一次临时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65.18%</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4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4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年度股东大会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65.18%</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bl>
    <w:p>
      <w:pPr>
        <w:spacing w:line="240" w:lineRule="auto" w:before="3"/>
        <w:rPr>
          <w:rFonts w:ascii="宋体" w:hAnsi="宋体" w:cs="宋体" w:eastAsia="宋体" w:hint="default"/>
          <w:b/>
          <w:bCs/>
          <w:sz w:val="19"/>
          <w:szCs w:val="19"/>
        </w:rPr>
      </w:pPr>
    </w:p>
    <w:p>
      <w:pPr>
        <w:pStyle w:val="Heading5"/>
        <w:spacing w:line="240" w:lineRule="auto" w:before="36"/>
        <w:ind w:right="1133"/>
        <w:jc w:val="left"/>
        <w:rPr>
          <w:b w:val="0"/>
          <w:bCs w:val="0"/>
        </w:rPr>
      </w:pPr>
      <w:r>
        <w:rPr>
          <w:rFonts w:ascii="Times New Roman" w:hAnsi="Times New Roman" w:cs="Times New Roman" w:eastAsia="Times New Roman" w:hint="default"/>
        </w:rPr>
        <w:t>2</w:t>
      </w:r>
      <w:r>
        <w:rPr/>
        <w:t>、表决权恢复的优先股股东请求召开临时股东大会</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
        <w:rPr>
          <w:rFonts w:ascii="宋体" w:hAnsi="宋体" w:cs="宋体" w:eastAsia="宋体" w:hint="default"/>
          <w:sz w:val="24"/>
          <w:szCs w:val="24"/>
        </w:rPr>
      </w:pPr>
    </w:p>
    <w:p>
      <w:pPr>
        <w:pStyle w:val="Heading3"/>
        <w:spacing w:line="240" w:lineRule="auto"/>
        <w:ind w:right="1133"/>
        <w:jc w:val="left"/>
        <w:rPr>
          <w:b w:val="0"/>
          <w:bCs w:val="0"/>
        </w:rPr>
      </w:pPr>
      <w:r>
        <w:rPr/>
        <w:t>五、报告期内独立董事履行职责的情况</w:t>
      </w:r>
      <w:r>
        <w:rPr>
          <w:b w:val="0"/>
          <w:bCs w:val="0"/>
        </w:rPr>
      </w:r>
    </w:p>
    <w:p>
      <w:pPr>
        <w:spacing w:line="240" w:lineRule="auto" w:before="12"/>
        <w:rPr>
          <w:rFonts w:ascii="宋体" w:hAnsi="宋体" w:cs="宋体" w:eastAsia="宋体" w:hint="default"/>
          <w:b/>
          <w:bCs/>
          <w:sz w:val="24"/>
          <w:szCs w:val="24"/>
        </w:rPr>
      </w:pPr>
    </w:p>
    <w:p>
      <w:pPr>
        <w:pStyle w:val="Heading5"/>
        <w:spacing w:line="240" w:lineRule="auto"/>
        <w:ind w:right="1133"/>
        <w:jc w:val="left"/>
        <w:rPr>
          <w:b w:val="0"/>
          <w:bCs w:val="0"/>
        </w:rPr>
      </w:pPr>
      <w:r>
        <w:rPr>
          <w:rFonts w:ascii="Times New Roman" w:hAnsi="Times New Roman" w:cs="Times New Roman" w:eastAsia="Times New Roman" w:hint="default"/>
        </w:rPr>
        <w:t>1</w:t>
      </w:r>
      <w:r>
        <w:rPr/>
        <w:t>、独立董事出席董事会及股东大会的情况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427"/>
        <w:gridCol w:w="1164"/>
        <w:gridCol w:w="1165"/>
        <w:gridCol w:w="1162"/>
        <w:gridCol w:w="1164"/>
        <w:gridCol w:w="1162"/>
        <w:gridCol w:w="1165"/>
        <w:gridCol w:w="1164"/>
      </w:tblGrid>
      <w:tr>
        <w:trPr>
          <w:trHeight w:val="401" w:hRule="exact"/>
        </w:trPr>
        <w:tc>
          <w:tcPr>
            <w:tcW w:w="9572"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独立董事出席董事会及股东大会的情况</w:t>
            </w:r>
          </w:p>
        </w:tc>
      </w:tr>
      <w:tr>
        <w:trPr>
          <w:trHeight w:val="1027"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67"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38" w:right="35"/>
              <w:jc w:val="left"/>
              <w:rPr>
                <w:rFonts w:ascii="宋体" w:hAnsi="宋体" w:cs="宋体" w:eastAsia="宋体" w:hint="default"/>
                <w:sz w:val="18"/>
                <w:szCs w:val="18"/>
              </w:rPr>
            </w:pPr>
            <w:r>
              <w:rPr>
                <w:rFonts w:ascii="宋体" w:hAnsi="宋体" w:cs="宋体" w:eastAsia="宋体" w:hint="default"/>
                <w:sz w:val="18"/>
                <w:szCs w:val="18"/>
              </w:rPr>
              <w:t>本报告期应参 加董事会次数</w:t>
            </w:r>
          </w:p>
        </w:tc>
        <w:tc>
          <w:tcPr>
            <w:tcW w:w="1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307" w:right="34" w:hanging="270"/>
              <w:jc w:val="left"/>
              <w:rPr>
                <w:rFonts w:ascii="宋体" w:hAnsi="宋体" w:cs="宋体" w:eastAsia="宋体" w:hint="default"/>
                <w:sz w:val="18"/>
                <w:szCs w:val="18"/>
              </w:rPr>
            </w:pPr>
            <w:r>
              <w:rPr>
                <w:rFonts w:ascii="宋体" w:hAnsi="宋体" w:cs="宋体" w:eastAsia="宋体" w:hint="default"/>
                <w:sz w:val="18"/>
                <w:szCs w:val="18"/>
              </w:rPr>
              <w:t>现场出席董事 会次数</w:t>
            </w:r>
          </w:p>
        </w:tc>
        <w:tc>
          <w:tcPr>
            <w:tcW w:w="1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35" w:right="35"/>
              <w:jc w:val="left"/>
              <w:rPr>
                <w:rFonts w:ascii="宋体" w:hAnsi="宋体" w:cs="宋体" w:eastAsia="宋体" w:hint="default"/>
                <w:sz w:val="18"/>
                <w:szCs w:val="18"/>
              </w:rPr>
            </w:pPr>
            <w:r>
              <w:rPr>
                <w:rFonts w:ascii="宋体" w:hAnsi="宋体" w:cs="宋体" w:eastAsia="宋体" w:hint="default"/>
                <w:sz w:val="18"/>
                <w:szCs w:val="18"/>
              </w:rPr>
              <w:t>以通讯方式参 加董事会次数</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307" w:right="36" w:hanging="272"/>
              <w:jc w:val="left"/>
              <w:rPr>
                <w:rFonts w:ascii="宋体" w:hAnsi="宋体" w:cs="宋体" w:eastAsia="宋体" w:hint="default"/>
                <w:sz w:val="18"/>
                <w:szCs w:val="18"/>
              </w:rPr>
            </w:pPr>
            <w:r>
              <w:rPr>
                <w:rFonts w:ascii="宋体" w:hAnsi="宋体" w:cs="宋体" w:eastAsia="宋体" w:hint="default"/>
                <w:sz w:val="18"/>
                <w:szCs w:val="18"/>
              </w:rPr>
              <w:t>委托出席董事 会次数</w:t>
            </w:r>
          </w:p>
        </w:tc>
        <w:tc>
          <w:tcPr>
            <w:tcW w:w="1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487" w:right="35" w:hanging="452"/>
              <w:jc w:val="left"/>
              <w:rPr>
                <w:rFonts w:ascii="宋体" w:hAnsi="宋体" w:cs="宋体" w:eastAsia="宋体" w:hint="default"/>
                <w:sz w:val="18"/>
                <w:szCs w:val="18"/>
              </w:rPr>
            </w:pPr>
            <w:r>
              <w:rPr>
                <w:rFonts w:ascii="宋体" w:hAnsi="宋体" w:cs="宋体" w:eastAsia="宋体" w:hint="default"/>
                <w:sz w:val="18"/>
                <w:szCs w:val="18"/>
              </w:rPr>
              <w:t>缺席董事会次 数</w:t>
            </w:r>
          </w:p>
        </w:tc>
        <w:tc>
          <w:tcPr>
            <w:tcW w:w="1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5" w:right="38"/>
              <w:jc w:val="center"/>
              <w:rPr>
                <w:rFonts w:ascii="宋体" w:hAnsi="宋体" w:cs="宋体" w:eastAsia="宋体" w:hint="default"/>
                <w:sz w:val="18"/>
                <w:szCs w:val="18"/>
              </w:rPr>
            </w:pPr>
            <w:r>
              <w:rPr>
                <w:rFonts w:ascii="宋体" w:hAnsi="宋体" w:cs="宋体" w:eastAsia="宋体" w:hint="default"/>
                <w:sz w:val="18"/>
                <w:szCs w:val="18"/>
              </w:rPr>
              <w:t>是否连续两次 未亲自参加董 事会会议</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396" w:right="36" w:hanging="360"/>
              <w:jc w:val="left"/>
              <w:rPr>
                <w:rFonts w:ascii="宋体" w:hAnsi="宋体" w:cs="宋体" w:eastAsia="宋体" w:hint="default"/>
                <w:sz w:val="18"/>
                <w:szCs w:val="18"/>
              </w:rPr>
            </w:pPr>
            <w:r>
              <w:rPr>
                <w:rFonts w:ascii="宋体" w:hAnsi="宋体" w:cs="宋体" w:eastAsia="宋体" w:hint="default"/>
                <w:sz w:val="18"/>
                <w:szCs w:val="18"/>
              </w:rPr>
              <w:t>出席股东大会 次数</w:t>
            </w:r>
          </w:p>
        </w:tc>
      </w:tr>
      <w:tr>
        <w:trPr>
          <w:trHeight w:val="401"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王丽娟</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w:t>
            </w:r>
          </w:p>
        </w:tc>
        <w:tc>
          <w:tcPr>
            <w:tcW w:w="1162"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2</w:t>
            </w:r>
          </w:p>
        </w:tc>
      </w:tr>
      <w:tr>
        <w:trPr>
          <w:trHeight w:val="403"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韩文生</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w:t>
            </w:r>
          </w:p>
        </w:tc>
        <w:tc>
          <w:tcPr>
            <w:tcW w:w="1162"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2</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979" w:top="1100" w:bottom="1160" w:left="980" w:right="0"/>
        </w:sectPr>
      </w:pPr>
    </w:p>
    <w:p>
      <w:pPr>
        <w:spacing w:line="240" w:lineRule="auto" w:before="11"/>
        <w:rPr>
          <w:rFonts w:ascii="宋体" w:hAnsi="宋体" w:cs="宋体" w:eastAsia="宋体" w:hint="default"/>
          <w:b/>
          <w:bCs/>
          <w:sz w:val="21"/>
          <w:szCs w:val="21"/>
        </w:rPr>
      </w:pPr>
    </w:p>
    <w:p>
      <w:pPr>
        <w:pStyle w:val="BodyText"/>
        <w:spacing w:line="240" w:lineRule="auto" w:before="44"/>
        <w:ind w:right="1133"/>
        <w:jc w:val="left"/>
      </w:pPr>
      <w:r>
        <w:rPr/>
        <w:t>连续两次未亲自出席董事会的说明</w:t>
      </w:r>
    </w:p>
    <w:p>
      <w:pPr>
        <w:spacing w:line="240" w:lineRule="auto" w:before="0"/>
        <w:rPr>
          <w:rFonts w:ascii="宋体" w:hAnsi="宋体" w:cs="宋体" w:eastAsia="宋体" w:hint="default"/>
          <w:sz w:val="18"/>
          <w:szCs w:val="18"/>
        </w:rPr>
      </w:pPr>
    </w:p>
    <w:p>
      <w:pPr>
        <w:pStyle w:val="Heading5"/>
        <w:spacing w:line="240" w:lineRule="auto" w:before="120"/>
        <w:ind w:right="1133"/>
        <w:jc w:val="left"/>
        <w:rPr>
          <w:b w:val="0"/>
          <w:bCs w:val="0"/>
        </w:rPr>
      </w:pPr>
      <w:r>
        <w:rPr>
          <w:rFonts w:ascii="Times New Roman" w:hAnsi="Times New Roman" w:cs="Times New Roman" w:eastAsia="Times New Roman" w:hint="default"/>
        </w:rPr>
        <w:t>2</w:t>
      </w:r>
      <w:r>
        <w:rPr/>
        <w:t>、独立董事对公司有关事项提出异议的情况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t>独立董事对公司有关事项是否提出异议</w:t>
      </w:r>
    </w:p>
    <w:p>
      <w:pPr>
        <w:pStyle w:val="BodyText"/>
        <w:spacing w:line="340" w:lineRule="auto" w:before="115"/>
        <w:ind w:right="697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报告期内独立董事对公司有关事项未提出异议。</w:t>
      </w:r>
    </w:p>
    <w:p>
      <w:pPr>
        <w:spacing w:line="240" w:lineRule="auto" w:before="5"/>
        <w:rPr>
          <w:rFonts w:ascii="宋体" w:hAnsi="宋体" w:cs="宋体" w:eastAsia="宋体" w:hint="default"/>
          <w:sz w:val="21"/>
          <w:szCs w:val="21"/>
        </w:rPr>
      </w:pPr>
    </w:p>
    <w:p>
      <w:pPr>
        <w:pStyle w:val="Heading5"/>
        <w:spacing w:line="240" w:lineRule="auto"/>
        <w:ind w:right="1133"/>
        <w:jc w:val="left"/>
        <w:rPr>
          <w:b w:val="0"/>
          <w:bCs w:val="0"/>
        </w:rPr>
      </w:pPr>
      <w:r>
        <w:rPr>
          <w:rFonts w:ascii="Times New Roman" w:hAnsi="Times New Roman" w:cs="Times New Roman" w:eastAsia="Times New Roman" w:hint="default"/>
        </w:rPr>
        <w:t>3</w:t>
      </w:r>
      <w:r>
        <w:rPr/>
        <w:t>、独立董事履行职责的其他说明</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133"/>
        <w:jc w:val="left"/>
      </w:pPr>
      <w:r>
        <w:rPr/>
        <w:t>独立董事对公司有关建议是否被采纳</w:t>
      </w:r>
    </w:p>
    <w:p>
      <w:pPr>
        <w:pStyle w:val="BodyText"/>
        <w:spacing w:line="340" w:lineRule="auto" w:before="118"/>
        <w:ind w:right="679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否 独立董事对公司有关建议被采纳或未被采纳的说明</w:t>
      </w:r>
    </w:p>
    <w:p>
      <w:pPr>
        <w:pStyle w:val="BodyText"/>
        <w:spacing w:line="312" w:lineRule="auto" w:before="39"/>
        <w:ind w:right="982" w:firstLine="360"/>
        <w:jc w:val="left"/>
      </w:pPr>
      <w:r>
        <w:rPr>
          <w:spacing w:val="-4"/>
        </w:rPr>
        <w:t>报告期内，公司独立董事充分行使国家法规和《公司章程》赋予的职权，勤勉尽责，积极参加公司的董事会和股东大会。</w:t>
      </w:r>
      <w:r>
        <w:rPr/>
        <w:t> </w:t>
      </w:r>
      <w:r>
        <w:rPr>
          <w:spacing w:val="-2"/>
        </w:rPr>
        <w:t>促进公司董事会决策及决策程序的科学化，推进公司内控制度建设，维护公司整体利益特别是中小股东的合法权益。在报告</w:t>
      </w:r>
      <w:r>
        <w:rPr>
          <w:spacing w:val="-63"/>
        </w:rPr>
        <w:t> </w:t>
      </w:r>
      <w:r>
        <w:rPr>
          <w:spacing w:val="-63"/>
        </w:rPr>
      </w:r>
      <w:r>
        <w:rPr>
          <w:spacing w:val="-2"/>
        </w:rPr>
        <w:t>期内，独立董事根据《公司法》、《公司章程》等有关规定，对公司</w:t>
      </w:r>
      <w:r>
        <w:rPr>
          <w:rFonts w:ascii="Times New Roman" w:hAnsi="Times New Roman" w:cs="Times New Roman" w:eastAsia="Times New Roman" w:hint="default"/>
          <w:spacing w:val="-2"/>
        </w:rPr>
        <w:t>2018</w:t>
      </w:r>
      <w:r>
        <w:rPr>
          <w:spacing w:val="-2"/>
        </w:rPr>
        <w:t>年度利润分配预案、关联交易、关于对控股子公司</w:t>
      </w:r>
      <w:r>
        <w:rPr>
          <w:spacing w:val="-67"/>
        </w:rPr>
        <w:t> </w:t>
      </w:r>
      <w:r>
        <w:rPr>
          <w:spacing w:val="-67"/>
        </w:rPr>
      </w:r>
      <w:r>
        <w:rPr/>
        <w:t>提供财务资助等发表了独立意见，公司管理层充分听取并采纳独立董事的专业意见。</w:t>
      </w:r>
    </w:p>
    <w:p>
      <w:pPr>
        <w:spacing w:line="240" w:lineRule="auto" w:before="2"/>
        <w:rPr>
          <w:rFonts w:ascii="宋体" w:hAnsi="宋体" w:cs="宋体" w:eastAsia="宋体" w:hint="default"/>
          <w:sz w:val="21"/>
          <w:szCs w:val="21"/>
        </w:rPr>
      </w:pPr>
    </w:p>
    <w:p>
      <w:pPr>
        <w:pStyle w:val="Heading3"/>
        <w:spacing w:line="240" w:lineRule="auto"/>
        <w:ind w:right="1133"/>
        <w:jc w:val="left"/>
        <w:rPr>
          <w:b w:val="0"/>
          <w:bCs w:val="0"/>
        </w:rPr>
      </w:pPr>
      <w:r>
        <w:rPr/>
        <w:t>六、董事会下设专门委员会在报告期内履行职责情况</w:t>
      </w:r>
      <w:r>
        <w:rPr>
          <w:b w:val="0"/>
          <w:bCs w:val="0"/>
        </w:rPr>
      </w:r>
    </w:p>
    <w:p>
      <w:pPr>
        <w:spacing w:line="240" w:lineRule="auto" w:before="6"/>
        <w:rPr>
          <w:rFonts w:ascii="宋体" w:hAnsi="宋体" w:cs="宋体" w:eastAsia="宋体" w:hint="default"/>
          <w:b/>
          <w:bCs/>
          <w:sz w:val="26"/>
          <w:szCs w:val="26"/>
        </w:rPr>
      </w:pPr>
    </w:p>
    <w:p>
      <w:pPr>
        <w:pStyle w:val="BodyText"/>
        <w:spacing w:line="300" w:lineRule="auto"/>
        <w:ind w:left="513" w:right="1133"/>
        <w:jc w:val="left"/>
      </w:pPr>
      <w:r>
        <w:rPr>
          <w:rFonts w:ascii="Times New Roman" w:hAnsi="Times New Roman" w:cs="Times New Roman" w:eastAsia="Times New Roman" w:hint="default"/>
        </w:rPr>
        <w:t>1</w:t>
      </w:r>
      <w:r>
        <w:rPr/>
        <w:t>、董事会审计委员会履职情况 </w:t>
      </w:r>
      <w:r>
        <w:rPr>
          <w:spacing w:val="-2"/>
        </w:rPr>
        <w:t>报告期内，董事会审计委员会严格按照相关法律法规及《公司章程》、《董事会审计委员会实施细则》的有关规定积极</w:t>
      </w:r>
    </w:p>
    <w:p>
      <w:pPr>
        <w:pStyle w:val="BodyText"/>
        <w:spacing w:line="316" w:lineRule="auto" w:before="31"/>
        <w:ind w:right="1131"/>
        <w:jc w:val="both"/>
      </w:pPr>
      <w:r>
        <w:rPr>
          <w:spacing w:val="-2"/>
        </w:rPr>
        <w:t>开展相关工作，认真履行职责。审计委员会每季度召开会议审议内部审计部提交的工作计划、工作报告，定期向董事会报告</w:t>
      </w:r>
      <w:r>
        <w:rPr>
          <w:spacing w:val="-64"/>
        </w:rPr>
        <w:t> </w:t>
      </w:r>
      <w:r>
        <w:rPr>
          <w:spacing w:val="-64"/>
        </w:rPr>
      </w:r>
      <w:r>
        <w:rPr>
          <w:spacing w:val="-2"/>
        </w:rPr>
        <w:t>期内审计工作进展和执行的相关情况。报告期内，审计委员会共召开了四次会议，对公司定期财务报告、募集资金存放与使</w:t>
      </w:r>
      <w:r>
        <w:rPr>
          <w:spacing w:val="-64"/>
        </w:rPr>
        <w:t> </w:t>
      </w:r>
      <w:r>
        <w:rPr>
          <w:spacing w:val="-64"/>
        </w:rPr>
      </w:r>
      <w:r>
        <w:rPr/>
        <w:t>用、续聘会计师事务所等事项进行了审议，并审议了审计部提交的工作总结及工作计划。</w:t>
      </w:r>
    </w:p>
    <w:p>
      <w:pPr>
        <w:pStyle w:val="BodyText"/>
        <w:spacing w:line="300" w:lineRule="auto" w:before="19"/>
        <w:ind w:left="513" w:right="982"/>
        <w:jc w:val="left"/>
      </w:pPr>
      <w:r>
        <w:rPr>
          <w:rFonts w:ascii="Times New Roman" w:hAnsi="Times New Roman" w:cs="Times New Roman" w:eastAsia="Times New Roman" w:hint="default"/>
        </w:rPr>
        <w:t>2</w:t>
      </w:r>
      <w:r>
        <w:rPr/>
        <w:t>、董事会提名委员会履职情况 </w:t>
      </w:r>
      <w:r>
        <w:rPr>
          <w:spacing w:val="-4"/>
        </w:rPr>
        <w:t>公司提名委员会严格按照相关法律法规及《公司章程》、《董事会提名委员会实施细则》的有关规定积极开展相关工作，</w:t>
      </w:r>
    </w:p>
    <w:p>
      <w:pPr>
        <w:pStyle w:val="BodyText"/>
        <w:spacing w:line="240" w:lineRule="auto" w:before="31"/>
        <w:ind w:right="1133"/>
        <w:jc w:val="left"/>
      </w:pPr>
      <w:r>
        <w:rPr/>
        <w:t>认真履行职责。报告期内，提名委员会共召开一次会议，审议了聘任高管事项。</w:t>
      </w:r>
    </w:p>
    <w:p>
      <w:pPr>
        <w:pStyle w:val="BodyText"/>
        <w:spacing w:line="300" w:lineRule="auto" w:before="76"/>
        <w:ind w:left="513" w:right="1129"/>
        <w:jc w:val="left"/>
      </w:pPr>
      <w:r>
        <w:rPr>
          <w:rFonts w:ascii="Times New Roman" w:hAnsi="Times New Roman" w:cs="Times New Roman" w:eastAsia="Times New Roman" w:hint="default"/>
        </w:rPr>
        <w:t>3</w:t>
      </w:r>
      <w:r>
        <w:rPr/>
        <w:t>、董事会薪酬与考核委员会履职情况 </w:t>
      </w:r>
      <w:r>
        <w:rPr>
          <w:spacing w:val="-2"/>
        </w:rPr>
        <w:t>公司薪酬与考核委员会严格按照相关法律法规及《公司章程》、《董事会薪酬与考核委员会实施细则》的有关规定积极</w:t>
      </w:r>
    </w:p>
    <w:p>
      <w:pPr>
        <w:pStyle w:val="BodyText"/>
        <w:spacing w:line="300" w:lineRule="auto" w:before="31"/>
        <w:ind w:left="513" w:right="1034" w:hanging="361"/>
        <w:jc w:val="left"/>
      </w:pPr>
      <w:r>
        <w:rPr/>
        <w:t>开展相关工作，认真履行职责。报告期，薪酬与考核委员会对</w:t>
      </w:r>
      <w:r>
        <w:rPr>
          <w:rFonts w:ascii="Times New Roman" w:hAnsi="Times New Roman" w:cs="Times New Roman" w:eastAsia="Times New Roman" w:hint="default"/>
        </w:rPr>
        <w:t>2019</w:t>
      </w:r>
      <w:r>
        <w:rPr/>
        <w:t>年度非独立董事及高级管理人员薪酬的议案进行了审议。 </w:t>
      </w:r>
      <w:r>
        <w:rPr>
          <w:rFonts w:ascii="Times New Roman" w:hAnsi="Times New Roman" w:cs="Times New Roman" w:eastAsia="Times New Roman" w:hint="default"/>
        </w:rPr>
        <w:t>4</w:t>
      </w:r>
      <w:r>
        <w:rPr/>
        <w:t>、董事会战略委员会履职情况 </w:t>
      </w:r>
      <w:r>
        <w:rPr>
          <w:spacing w:val="-2"/>
        </w:rPr>
        <w:t>报告期内，战略委员会严格按照相关法律法规及《公司章程》、《董事会战略委员会实施细则》的有关规定积极开展相</w:t>
      </w:r>
    </w:p>
    <w:p>
      <w:pPr>
        <w:pStyle w:val="BodyText"/>
        <w:spacing w:line="240" w:lineRule="auto" w:before="31"/>
        <w:ind w:right="1133"/>
        <w:jc w:val="left"/>
      </w:pPr>
      <w:r>
        <w:rPr/>
        <w:t>关工作，认真履行职责。报告期内，公司无发生需提交战略委员会审议之事项。</w:t>
      </w:r>
    </w:p>
    <w:p>
      <w:pPr>
        <w:spacing w:line="240" w:lineRule="auto" w:before="3"/>
        <w:rPr>
          <w:rFonts w:ascii="宋体" w:hAnsi="宋体" w:cs="宋体" w:eastAsia="宋体" w:hint="default"/>
          <w:sz w:val="25"/>
          <w:szCs w:val="25"/>
        </w:rPr>
      </w:pPr>
    </w:p>
    <w:p>
      <w:pPr>
        <w:pStyle w:val="Heading3"/>
        <w:spacing w:line="240" w:lineRule="auto"/>
        <w:ind w:right="1133"/>
        <w:jc w:val="left"/>
        <w:rPr>
          <w:b w:val="0"/>
          <w:bCs w:val="0"/>
        </w:rPr>
      </w:pPr>
      <w:r>
        <w:rPr/>
        <w:t>七、监事会工作情况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t>监事会在报告期内的监督活动中发现公司是否存在风险</w:t>
      </w:r>
    </w:p>
    <w:p>
      <w:pPr>
        <w:pStyle w:val="BodyText"/>
        <w:spacing w:line="340" w:lineRule="auto" w:before="117"/>
        <w:ind w:right="733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公司监事会对报告期内的监督事项无异议。</w:t>
      </w:r>
    </w:p>
    <w:p>
      <w:pPr>
        <w:spacing w:line="240" w:lineRule="auto" w:before="4"/>
        <w:rPr>
          <w:rFonts w:ascii="宋体" w:hAnsi="宋体" w:cs="宋体" w:eastAsia="宋体" w:hint="default"/>
          <w:sz w:val="19"/>
          <w:szCs w:val="19"/>
        </w:rPr>
      </w:pPr>
    </w:p>
    <w:p>
      <w:pPr>
        <w:pStyle w:val="Heading3"/>
        <w:spacing w:line="240" w:lineRule="auto"/>
        <w:ind w:right="1133"/>
        <w:jc w:val="left"/>
        <w:rPr>
          <w:b w:val="0"/>
          <w:bCs w:val="0"/>
        </w:rPr>
      </w:pPr>
      <w:r>
        <w:rPr/>
        <w:t>八、高级管理人员的考评及激励情况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13" w:right="982"/>
        <w:jc w:val="left"/>
      </w:pPr>
      <w:r>
        <w:rPr/>
        <w:t>公司已经制定形成了比较完备的对高级管理人员的考评及激励的制度体系，并秉承持续改进的理念，不断探索和完善考</w:t>
      </w:r>
    </w:p>
    <w:p>
      <w:pPr>
        <w:spacing w:after="0" w:line="240" w:lineRule="auto"/>
        <w:jc w:val="left"/>
        <w:sectPr>
          <w:pgSz w:w="11910" w:h="16840"/>
          <w:pgMar w:header="0" w:footer="979" w:top="1100" w:bottom="1160" w:left="980" w:right="0"/>
        </w:sectPr>
      </w:pPr>
    </w:p>
    <w:p>
      <w:pPr>
        <w:spacing w:line="240" w:lineRule="auto" w:before="11"/>
        <w:rPr>
          <w:rFonts w:ascii="宋体" w:hAnsi="宋体" w:cs="宋体" w:eastAsia="宋体" w:hint="default"/>
          <w:sz w:val="21"/>
          <w:szCs w:val="21"/>
        </w:rPr>
      </w:pPr>
    </w:p>
    <w:p>
      <w:pPr>
        <w:pStyle w:val="BodyText"/>
        <w:spacing w:line="316" w:lineRule="auto" w:before="44"/>
        <w:ind w:right="1129"/>
        <w:jc w:val="left"/>
      </w:pPr>
      <w:r>
        <w:rPr>
          <w:spacing w:val="-2"/>
        </w:rPr>
        <w:t>评与激励机制，进一步完善股东和管理团队之间的利益共享和约束机制，实现公司与员工的共同发展。报告期内，公司通过</w:t>
      </w:r>
      <w:r>
        <w:rPr>
          <w:spacing w:val="-63"/>
        </w:rPr>
        <w:t> </w:t>
      </w:r>
      <w:r>
        <w:rPr>
          <w:spacing w:val="-63"/>
        </w:rPr>
      </w:r>
      <w:r>
        <w:rPr/>
        <w:t>优化绩效考核体系等方式调动管理层和业务骨干的积极性、创造性，促进公司的持续、健康发展。</w:t>
      </w:r>
    </w:p>
    <w:p>
      <w:pPr>
        <w:spacing w:line="240" w:lineRule="auto" w:before="11"/>
        <w:rPr>
          <w:rFonts w:ascii="宋体" w:hAnsi="宋体" w:cs="宋体" w:eastAsia="宋体" w:hint="default"/>
          <w:sz w:val="20"/>
          <w:szCs w:val="20"/>
        </w:rPr>
      </w:pPr>
    </w:p>
    <w:p>
      <w:pPr>
        <w:pStyle w:val="Heading3"/>
        <w:spacing w:line="240" w:lineRule="auto"/>
        <w:ind w:right="1133"/>
        <w:jc w:val="left"/>
        <w:rPr>
          <w:b w:val="0"/>
          <w:bCs w:val="0"/>
        </w:rPr>
      </w:pPr>
      <w:r>
        <w:rPr/>
        <w:t>九、内部控制评价报告</w:t>
      </w:r>
      <w:r>
        <w:rPr>
          <w:b w:val="0"/>
          <w:bCs w:val="0"/>
        </w:rPr>
      </w:r>
    </w:p>
    <w:p>
      <w:pPr>
        <w:spacing w:line="240" w:lineRule="auto" w:before="12"/>
        <w:rPr>
          <w:rFonts w:ascii="宋体" w:hAnsi="宋体" w:cs="宋体" w:eastAsia="宋体" w:hint="default"/>
          <w:b/>
          <w:bCs/>
          <w:sz w:val="24"/>
          <w:szCs w:val="24"/>
        </w:rPr>
      </w:pPr>
    </w:p>
    <w:p>
      <w:pPr>
        <w:pStyle w:val="Heading5"/>
        <w:spacing w:line="240" w:lineRule="auto"/>
        <w:ind w:right="1133"/>
        <w:jc w:val="left"/>
        <w:rPr>
          <w:b w:val="0"/>
          <w:bCs w:val="0"/>
        </w:rPr>
      </w:pPr>
      <w:r>
        <w:rPr>
          <w:rFonts w:ascii="Times New Roman" w:hAnsi="Times New Roman" w:cs="Times New Roman" w:eastAsia="Times New Roman" w:hint="default"/>
        </w:rPr>
        <w:t>1</w:t>
      </w:r>
      <w:r>
        <w:rPr/>
        <w:t>、报告期内发现的内部控制重大缺陷的具体情况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2"/>
        <w:rPr>
          <w:rFonts w:ascii="宋体" w:hAnsi="宋体" w:cs="宋体" w:eastAsia="宋体" w:hint="default"/>
          <w:sz w:val="26"/>
          <w:szCs w:val="26"/>
        </w:rPr>
      </w:pPr>
    </w:p>
    <w:p>
      <w:pPr>
        <w:pStyle w:val="Heading5"/>
        <w:spacing w:line="240" w:lineRule="auto"/>
        <w:ind w:right="1133"/>
        <w:jc w:val="left"/>
        <w:rPr>
          <w:b w:val="0"/>
          <w:bCs w:val="0"/>
        </w:rPr>
      </w:pPr>
      <w:r>
        <w:rPr>
          <w:rFonts w:ascii="Times New Roman" w:hAnsi="Times New Roman" w:cs="Times New Roman" w:eastAsia="Times New Roman" w:hint="default"/>
        </w:rPr>
        <w:t>2</w:t>
      </w:r>
      <w:r>
        <w:rPr/>
        <w:t>、内控自我评价报告</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8"/>
          <w:szCs w:val="18"/>
        </w:rPr>
      </w:pPr>
    </w:p>
    <w:p>
      <w:pPr>
        <w:spacing w:line="1111" w:lineRule="exact"/>
        <w:ind w:left="6677" w:right="0" w:firstLine="0"/>
        <w:rPr>
          <w:rFonts w:ascii="宋体" w:hAnsi="宋体" w:cs="宋体" w:eastAsia="宋体" w:hint="default"/>
          <w:sz w:val="20"/>
          <w:szCs w:val="20"/>
        </w:rPr>
      </w:pPr>
      <w:r>
        <w:rPr>
          <w:rFonts w:ascii="宋体" w:hAnsi="宋体" w:cs="宋体" w:eastAsia="宋体" w:hint="default"/>
          <w:position w:val="-21"/>
          <w:sz w:val="20"/>
          <w:szCs w:val="20"/>
        </w:rPr>
        <w:pict>
          <v:group style="width:152.1pt;height:55.6pt;mso-position-horizontal-relative:char;mso-position-vertical-relative:line" coordorigin="0,0" coordsize="3042,1112">
            <v:group style="position:absolute;left:0;top:0;width:3042;height:759" coordorigin="0,0" coordsize="3042,759">
              <v:shape style="position:absolute;left:0;top:0;width:3042;height:759" coordorigin="0,0" coordsize="3042,759" path="m0,759l3041,759,3041,0,0,0,0,759xe" filled="true" fillcolor="#ffffff" stroked="false">
                <v:path arrowok="t"/>
                <v:fill type="solid"/>
              </v:shape>
            </v:group>
            <v:group style="position:absolute;left:24;top:759;width:2994;height:353" coordorigin="24,759" coordsize="2994,353">
              <v:shape style="position:absolute;left:24;top:759;width:2994;height:353" coordorigin="24,759" coordsize="2994,353" path="m24,1112l3017,1112,3017,759,24,759,24,1112xe" filled="true" fillcolor="#ffffff" stroked="false">
                <v:path arrowok="t"/>
                <v:fill type="solid"/>
              </v:shape>
            </v:group>
          </v:group>
        </w:pict>
      </w:r>
      <w:r>
        <w:rPr>
          <w:rFonts w:ascii="宋体" w:hAnsi="宋体" w:cs="宋体" w:eastAsia="宋体" w:hint="default"/>
          <w:position w:val="-21"/>
          <w:sz w:val="20"/>
          <w:szCs w:val="20"/>
        </w:rPr>
      </w: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24"/>
          <w:szCs w:val="24"/>
        </w:rPr>
      </w:pPr>
    </w:p>
    <w:p>
      <w:pPr>
        <w:pStyle w:val="BodyText"/>
        <w:spacing w:line="240" w:lineRule="auto" w:before="44"/>
        <w:ind w:left="0" w:right="1139"/>
        <w:jc w:val="right"/>
      </w:pPr>
      <w:r>
        <w:rPr/>
        <w:pict>
          <v:shape style="position:absolute;margin-left:56.400002pt;margin-top:-237.298309pt;width:479.3pt;height:513.7pt;mso-position-horizontal-relative:page;mso-position-vertical-relative:paragraph;z-index:148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190"/>
                    <w:gridCol w:w="3341"/>
                    <w:gridCol w:w="304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6381"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6381"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71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4" w:right="94"/>
                          <w:jc w:val="left"/>
                          <w:rPr>
                            <w:rFonts w:ascii="宋体" w:hAnsi="宋体" w:cs="宋体" w:eastAsia="宋体" w:hint="default"/>
                            <w:sz w:val="18"/>
                            <w:szCs w:val="18"/>
                          </w:rPr>
                        </w:pPr>
                        <w:r>
                          <w:rPr>
                            <w:rFonts w:ascii="宋体" w:hAnsi="宋体" w:cs="宋体" w:eastAsia="宋体" w:hint="default"/>
                            <w:sz w:val="18"/>
                            <w:szCs w:val="18"/>
                          </w:rPr>
                          <w:t>纳入评价范围单位资产总额占公司合并 财务报表资产总额的比例</w:t>
                        </w:r>
                      </w:p>
                    </w:tc>
                    <w:tc>
                      <w:tcPr>
                        <w:tcW w:w="6381"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715"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94"/>
                          <w:jc w:val="left"/>
                          <w:rPr>
                            <w:rFonts w:ascii="宋体" w:hAnsi="宋体" w:cs="宋体" w:eastAsia="宋体" w:hint="default"/>
                            <w:sz w:val="18"/>
                            <w:szCs w:val="18"/>
                          </w:rPr>
                        </w:pPr>
                        <w:r>
                          <w:rPr>
                            <w:rFonts w:ascii="宋体" w:hAnsi="宋体" w:cs="宋体" w:eastAsia="宋体" w:hint="default"/>
                            <w:sz w:val="18"/>
                            <w:szCs w:val="18"/>
                          </w:rPr>
                          <w:t>纳入评价范围单位营业收入占公司合并 财务报表营业收入的比例</w:t>
                        </w:r>
                      </w:p>
                    </w:tc>
                    <w:tc>
                      <w:tcPr>
                        <w:tcW w:w="6381"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396" w:hRule="exact"/>
                    </w:trPr>
                    <w:tc>
                      <w:tcPr>
                        <w:tcW w:w="957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缺陷认定标准</w:t>
                        </w:r>
                      </w:p>
                    </w:tc>
                  </w:tr>
                  <w:tr>
                    <w:trPr>
                      <w:trHeight w:val="408"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3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6"/>
                          <w:jc w:val="center"/>
                          <w:rPr>
                            <w:rFonts w:ascii="宋体" w:hAnsi="宋体" w:cs="宋体" w:eastAsia="宋体" w:hint="default"/>
                            <w:sz w:val="18"/>
                            <w:szCs w:val="18"/>
                          </w:rPr>
                        </w:pPr>
                        <w:r>
                          <w:rPr>
                            <w:rFonts w:ascii="宋体" w:hAnsi="宋体" w:cs="宋体" w:eastAsia="宋体" w:hint="default"/>
                            <w:sz w:val="18"/>
                            <w:szCs w:val="18"/>
                          </w:rPr>
                          <w:t>财务报告</w:t>
                        </w:r>
                      </w:p>
                    </w:tc>
                    <w:tc>
                      <w:tcPr>
                        <w:tcW w:w="30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9"/>
                          <w:jc w:val="center"/>
                          <w:rPr>
                            <w:rFonts w:ascii="宋体" w:hAnsi="宋体" w:cs="宋体" w:eastAsia="宋体" w:hint="default"/>
                            <w:sz w:val="18"/>
                            <w:szCs w:val="18"/>
                          </w:rPr>
                        </w:pPr>
                        <w:r>
                          <w:rPr>
                            <w:rFonts w:ascii="宋体" w:hAnsi="宋体" w:cs="宋体" w:eastAsia="宋体" w:hint="default"/>
                            <w:sz w:val="18"/>
                            <w:szCs w:val="18"/>
                          </w:rPr>
                          <w:t>非财务报告</w:t>
                        </w:r>
                      </w:p>
                    </w:tc>
                  </w:tr>
                  <w:tr>
                    <w:trPr>
                      <w:trHeight w:val="3416" w:hRule="exact"/>
                    </w:trPr>
                    <w:tc>
                      <w:tcPr>
                        <w:tcW w:w="3190" w:type="dxa"/>
                        <w:tcBorders>
                          <w:top w:val="single" w:sz="4" w:space="0" w:color="000000"/>
                          <w:left w:val="single" w:sz="4" w:space="0" w:color="000000"/>
                          <w:bottom w:val="nil" w:sz="6" w:space="0" w:color="auto"/>
                          <w:right w:val="single" w:sz="4" w:space="0" w:color="000000"/>
                        </w:tcBorders>
                        <w:shd w:val="clear" w:color="auto" w:fill="D2D2D2"/>
                      </w:tcPr>
                      <w:p>
                        <w:pPr/>
                      </w:p>
                    </w:tc>
                    <w:tc>
                      <w:tcPr>
                        <w:tcW w:w="3341" w:type="dxa"/>
                        <w:vMerge w:val="restart"/>
                        <w:tcBorders>
                          <w:top w:val="single" w:sz="4" w:space="0" w:color="000000"/>
                          <w:left w:val="single" w:sz="9" w:space="0" w:color="D2D2D2"/>
                          <w:right w:val="single" w:sz="10" w:space="0" w:color="FFFFFF"/>
                        </w:tcBorders>
                      </w:tcPr>
                      <w:p>
                        <w:pPr>
                          <w:pStyle w:val="TableParagraph"/>
                          <w:spacing w:line="307" w:lineRule="auto" w:before="49"/>
                          <w:ind w:left="23" w:right="52"/>
                          <w:jc w:val="both"/>
                          <w:rPr>
                            <w:rFonts w:ascii="宋体" w:hAnsi="宋体" w:cs="宋体" w:eastAsia="宋体" w:hint="default"/>
                            <w:sz w:val="18"/>
                            <w:szCs w:val="18"/>
                          </w:rPr>
                        </w:pPr>
                        <w:r>
                          <w:rPr>
                            <w:rFonts w:ascii="宋体" w:hAnsi="宋体" w:cs="宋体" w:eastAsia="宋体" w:hint="default"/>
                            <w:spacing w:val="-5"/>
                            <w:sz w:val="18"/>
                            <w:szCs w:val="18"/>
                          </w:rPr>
                          <w:t>重大缺陷：（</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）董事、监事和高层管理人</w:t>
                        </w:r>
                        <w:r>
                          <w:rPr>
                            <w:rFonts w:ascii="宋体" w:hAnsi="宋体" w:cs="宋体" w:eastAsia="宋体" w:hint="default"/>
                            <w:spacing w:val="-86"/>
                            <w:sz w:val="18"/>
                            <w:szCs w:val="18"/>
                          </w:rPr>
                          <w:t> </w:t>
                        </w:r>
                        <w:r>
                          <w:rPr>
                            <w:rFonts w:ascii="宋体" w:hAnsi="宋体" w:cs="宋体" w:eastAsia="宋体" w:hint="default"/>
                            <w:sz w:val="18"/>
                            <w:szCs w:val="18"/>
                          </w:rPr>
                          <w:t>员滥用职权，发生贪污、受贿、挪用公款 </w:t>
                        </w:r>
                        <w:r>
                          <w:rPr>
                            <w:rFonts w:ascii="宋体" w:hAnsi="宋体" w:cs="宋体" w:eastAsia="宋体" w:hint="default"/>
                            <w:spacing w:val="-9"/>
                            <w:sz w:val="18"/>
                            <w:szCs w:val="18"/>
                          </w:rPr>
                          <w:t>等舞弊行为；（</w:t>
                        </w:r>
                        <w:r>
                          <w:rPr>
                            <w:rFonts w:ascii="Times New Roman" w:hAnsi="Times New Roman" w:cs="Times New Roman" w:eastAsia="Times New Roman" w:hint="default"/>
                            <w:spacing w:val="-9"/>
                            <w:sz w:val="18"/>
                            <w:szCs w:val="18"/>
                          </w:rPr>
                          <w:t>2</w:t>
                        </w:r>
                        <w:r>
                          <w:rPr>
                            <w:rFonts w:ascii="宋体" w:hAnsi="宋体" w:cs="宋体" w:eastAsia="宋体" w:hint="default"/>
                            <w:spacing w:val="-9"/>
                            <w:sz w:val="18"/>
                            <w:szCs w:val="18"/>
                          </w:rPr>
                          <w:t>）更正已公布的财务报告</w:t>
                        </w:r>
                      </w:p>
                      <w:p>
                        <w:pPr>
                          <w:pStyle w:val="TableParagraph"/>
                          <w:spacing w:line="309" w:lineRule="auto" w:before="7"/>
                          <w:ind w:left="23" w:right="25"/>
                          <w:jc w:val="both"/>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）违规泄露财务报告、并购、投资等重</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大信息，导致公司股价严重波动或公司形 </w:t>
                        </w:r>
                        <w:r>
                          <w:rPr>
                            <w:rFonts w:ascii="宋体" w:hAnsi="宋体" w:cs="宋体" w:eastAsia="宋体" w:hint="default"/>
                            <w:spacing w:val="-5"/>
                            <w:sz w:val="18"/>
                            <w:szCs w:val="18"/>
                          </w:rPr>
                          <w:t>象出现严重负面影响；（</w:t>
                        </w:r>
                        <w:r>
                          <w:rPr>
                            <w:rFonts w:ascii="Times New Roman" w:hAnsi="Times New Roman" w:cs="Times New Roman" w:eastAsia="Times New Roman" w:hint="default"/>
                            <w:spacing w:val="-5"/>
                            <w:sz w:val="18"/>
                            <w:szCs w:val="18"/>
                          </w:rPr>
                          <w:t>4</w:t>
                        </w:r>
                        <w:r>
                          <w:rPr>
                            <w:rFonts w:ascii="宋体" w:hAnsi="宋体" w:cs="宋体" w:eastAsia="宋体" w:hint="default"/>
                            <w:spacing w:val="-5"/>
                            <w:sz w:val="18"/>
                            <w:szCs w:val="18"/>
                          </w:rPr>
                          <w:t>）公司审计委员</w:t>
                        </w:r>
                        <w:r>
                          <w:rPr>
                            <w:rFonts w:ascii="宋体" w:hAnsi="宋体" w:cs="宋体" w:eastAsia="宋体" w:hint="default"/>
                            <w:spacing w:val="-86"/>
                            <w:sz w:val="18"/>
                            <w:szCs w:val="18"/>
                          </w:rPr>
                          <w:t> </w:t>
                        </w:r>
                        <w:r>
                          <w:rPr>
                            <w:rFonts w:ascii="宋体" w:hAnsi="宋体" w:cs="宋体" w:eastAsia="宋体" w:hint="default"/>
                            <w:sz w:val="18"/>
                            <w:szCs w:val="18"/>
                          </w:rPr>
                          <w:t>会（或类似机构）和内部审计机构对内部 </w:t>
                        </w:r>
                        <w:r>
                          <w:rPr>
                            <w:rFonts w:ascii="宋体" w:hAnsi="宋体" w:cs="宋体" w:eastAsia="宋体" w:hint="default"/>
                            <w:spacing w:val="-5"/>
                            <w:sz w:val="18"/>
                            <w:szCs w:val="18"/>
                          </w:rPr>
                          <w:t>控制监督无效；（</w:t>
                        </w:r>
                        <w:r>
                          <w:rPr>
                            <w:rFonts w:ascii="Times New Roman" w:hAnsi="Times New Roman" w:cs="Times New Roman" w:eastAsia="Times New Roman" w:hint="default"/>
                            <w:spacing w:val="-5"/>
                            <w:sz w:val="18"/>
                            <w:szCs w:val="18"/>
                          </w:rPr>
                          <w:t>5</w:t>
                        </w:r>
                        <w:r>
                          <w:rPr>
                            <w:rFonts w:ascii="宋体" w:hAnsi="宋体" w:cs="宋体" w:eastAsia="宋体" w:hint="default"/>
                            <w:spacing w:val="-5"/>
                            <w:sz w:val="18"/>
                            <w:szCs w:val="18"/>
                          </w:rPr>
                          <w:t>）注册会计师发现当期</w:t>
                        </w:r>
                        <w:r>
                          <w:rPr>
                            <w:rFonts w:ascii="宋体" w:hAnsi="宋体" w:cs="宋体" w:eastAsia="宋体" w:hint="default"/>
                            <w:spacing w:val="-86"/>
                            <w:sz w:val="18"/>
                            <w:szCs w:val="18"/>
                          </w:rPr>
                          <w:t> </w:t>
                        </w:r>
                        <w:r>
                          <w:rPr>
                            <w:rFonts w:ascii="宋体" w:hAnsi="宋体" w:cs="宋体" w:eastAsia="宋体" w:hint="default"/>
                            <w:sz w:val="18"/>
                            <w:szCs w:val="18"/>
                          </w:rPr>
                          <w:t>财务报告存在重大错报，且内部控制运行 未能发现该错报等情况时，认定为重大缺 </w:t>
                        </w:r>
                        <w:r>
                          <w:rPr>
                            <w:rFonts w:ascii="宋体" w:hAnsi="宋体" w:cs="宋体" w:eastAsia="宋体" w:hint="default"/>
                            <w:spacing w:val="-5"/>
                            <w:sz w:val="18"/>
                            <w:szCs w:val="18"/>
                          </w:rPr>
                          <w:t>陷。重要缺陷：（</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）未经授权进行担保、</w:t>
                        </w:r>
                        <w:r>
                          <w:rPr>
                            <w:rFonts w:ascii="宋体" w:hAnsi="宋体" w:cs="宋体" w:eastAsia="宋体" w:hint="default"/>
                            <w:spacing w:val="-86"/>
                            <w:sz w:val="18"/>
                            <w:szCs w:val="18"/>
                          </w:rPr>
                          <w:t> </w:t>
                        </w:r>
                        <w:r>
                          <w:rPr>
                            <w:rFonts w:ascii="宋体" w:hAnsi="宋体" w:cs="宋体" w:eastAsia="宋体" w:hint="default"/>
                            <w:sz w:val="18"/>
                            <w:szCs w:val="18"/>
                          </w:rPr>
                          <w:t>投资有价证券、金融衍生品交易和处置产 </w:t>
                        </w:r>
                        <w:r>
                          <w:rPr>
                            <w:rFonts w:ascii="宋体" w:hAnsi="宋体" w:cs="宋体" w:eastAsia="宋体" w:hint="default"/>
                            <w:spacing w:val="-7"/>
                            <w:sz w:val="18"/>
                            <w:szCs w:val="18"/>
                          </w:rPr>
                          <w:t>权</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股权、关联交易造成经济损失；（</w:t>
                        </w:r>
                        <w:r>
                          <w:rPr>
                            <w:rFonts w:ascii="Times New Roman" w:hAnsi="Times New Roman" w:cs="Times New Roman" w:eastAsia="Times New Roman" w:hint="default"/>
                            <w:spacing w:val="-7"/>
                            <w:sz w:val="18"/>
                            <w:szCs w:val="18"/>
                          </w:rPr>
                          <w:t>2</w:t>
                        </w:r>
                        <w:r>
                          <w:rPr>
                            <w:rFonts w:ascii="宋体" w:hAnsi="宋体" w:cs="宋体" w:eastAsia="宋体" w:hint="default"/>
                            <w:spacing w:val="-7"/>
                            <w:sz w:val="18"/>
                            <w:szCs w:val="18"/>
                          </w:rPr>
                          <w:t>）公</w:t>
                        </w:r>
                        <w:r>
                          <w:rPr>
                            <w:rFonts w:ascii="宋体" w:hAnsi="宋体" w:cs="宋体" w:eastAsia="宋体" w:hint="default"/>
                            <w:spacing w:val="-72"/>
                            <w:sz w:val="18"/>
                            <w:szCs w:val="18"/>
                          </w:rPr>
                          <w:t> </w:t>
                        </w:r>
                        <w:r>
                          <w:rPr>
                            <w:rFonts w:ascii="宋体" w:hAnsi="宋体" w:cs="宋体" w:eastAsia="宋体" w:hint="default"/>
                            <w:sz w:val="18"/>
                            <w:szCs w:val="18"/>
                          </w:rPr>
                          <w:t>司因发现以前年度存在重大会计差错，更</w:t>
                        </w:r>
                        <w:r>
                          <w:rPr>
                            <w:rFonts w:ascii="宋体" w:hAnsi="宋体" w:cs="宋体" w:eastAsia="宋体" w:hint="default"/>
                            <w:sz w:val="18"/>
                            <w:szCs w:val="18"/>
                          </w:rPr>
                          <w:t> </w:t>
                        </w:r>
                        <w:r>
                          <w:rPr>
                            <w:rFonts w:ascii="宋体" w:hAnsi="宋体" w:cs="宋体" w:eastAsia="宋体" w:hint="default"/>
                            <w:spacing w:val="-5"/>
                            <w:sz w:val="18"/>
                            <w:szCs w:val="18"/>
                          </w:rPr>
                          <w:t>正已上报或披露的财务报告；（</w:t>
                        </w:r>
                        <w:r>
                          <w:rPr>
                            <w:rFonts w:ascii="Times New Roman" w:hAnsi="Times New Roman" w:cs="Times New Roman" w:eastAsia="Times New Roman" w:hint="default"/>
                            <w:spacing w:val="-5"/>
                            <w:sz w:val="18"/>
                            <w:szCs w:val="18"/>
                          </w:rPr>
                          <w:t>3</w:t>
                        </w:r>
                        <w:r>
                          <w:rPr>
                            <w:rFonts w:ascii="宋体" w:hAnsi="宋体" w:cs="宋体" w:eastAsia="宋体" w:hint="default"/>
                            <w:spacing w:val="-5"/>
                            <w:sz w:val="18"/>
                            <w:szCs w:val="18"/>
                          </w:rPr>
                          <w:t>）公司财</w:t>
                        </w:r>
                        <w:r>
                          <w:rPr>
                            <w:rFonts w:ascii="宋体" w:hAnsi="宋体" w:cs="宋体" w:eastAsia="宋体" w:hint="default"/>
                            <w:spacing w:val="-84"/>
                            <w:sz w:val="18"/>
                            <w:szCs w:val="18"/>
                          </w:rPr>
                          <w:t> </w:t>
                        </w:r>
                        <w:r>
                          <w:rPr>
                            <w:rFonts w:ascii="宋体" w:hAnsi="宋体" w:cs="宋体" w:eastAsia="宋体" w:hint="default"/>
                            <w:sz w:val="18"/>
                            <w:szCs w:val="18"/>
                          </w:rPr>
                          <w:t>务人员或相关业务人员权责不清，岗位混 乱，涉嫌经济、职务犯罪，被纪检监察部 </w:t>
                        </w:r>
                        <w:r>
                          <w:rPr>
                            <w:rFonts w:ascii="宋体" w:hAnsi="宋体" w:cs="宋体" w:eastAsia="宋体" w:hint="default"/>
                            <w:spacing w:val="-5"/>
                            <w:sz w:val="18"/>
                            <w:szCs w:val="18"/>
                          </w:rPr>
                          <w:t>门双规，或移交司法机关；（</w:t>
                        </w:r>
                        <w:r>
                          <w:rPr>
                            <w:rFonts w:ascii="Times New Roman" w:hAnsi="Times New Roman" w:cs="Times New Roman" w:eastAsia="Times New Roman" w:hint="default"/>
                            <w:spacing w:val="-5"/>
                            <w:sz w:val="18"/>
                            <w:szCs w:val="18"/>
                          </w:rPr>
                          <w:t>4</w:t>
                        </w:r>
                        <w:r>
                          <w:rPr>
                            <w:rFonts w:ascii="宋体" w:hAnsi="宋体" w:cs="宋体" w:eastAsia="宋体" w:hint="default"/>
                            <w:spacing w:val="-5"/>
                            <w:sz w:val="18"/>
                            <w:szCs w:val="18"/>
                          </w:rPr>
                          <w:t>）因执行政</w:t>
                        </w:r>
                        <w:r>
                          <w:rPr>
                            <w:rFonts w:ascii="宋体" w:hAnsi="宋体" w:cs="宋体" w:eastAsia="宋体" w:hint="default"/>
                            <w:spacing w:val="-86"/>
                            <w:sz w:val="18"/>
                            <w:szCs w:val="18"/>
                          </w:rPr>
                          <w:t> </w:t>
                        </w:r>
                        <w:r>
                          <w:rPr>
                            <w:rFonts w:ascii="宋体" w:hAnsi="宋体" w:cs="宋体" w:eastAsia="宋体" w:hint="default"/>
                            <w:sz w:val="18"/>
                            <w:szCs w:val="18"/>
                          </w:rPr>
                          <w:t>策偏差、核算错误等，受到处罚或公司形 </w:t>
                        </w:r>
                        <w:r>
                          <w:rPr>
                            <w:rFonts w:ascii="宋体" w:hAnsi="宋体" w:cs="宋体" w:eastAsia="宋体" w:hint="default"/>
                            <w:spacing w:val="-5"/>
                            <w:sz w:val="18"/>
                            <w:szCs w:val="18"/>
                          </w:rPr>
                          <w:t>象出现严重负面影响；（</w:t>
                        </w:r>
                        <w:r>
                          <w:rPr>
                            <w:rFonts w:ascii="Times New Roman" w:hAnsi="Times New Roman" w:cs="Times New Roman" w:eastAsia="Times New Roman" w:hint="default"/>
                            <w:spacing w:val="-5"/>
                            <w:sz w:val="18"/>
                            <w:szCs w:val="18"/>
                          </w:rPr>
                          <w:t>5</w:t>
                        </w:r>
                        <w:r>
                          <w:rPr>
                            <w:rFonts w:ascii="宋体" w:hAnsi="宋体" w:cs="宋体" w:eastAsia="宋体" w:hint="default"/>
                            <w:spacing w:val="-5"/>
                            <w:sz w:val="18"/>
                            <w:szCs w:val="18"/>
                          </w:rPr>
                          <w:t>）销毁、藏匿、</w:t>
                        </w:r>
                        <w:r>
                          <w:rPr>
                            <w:rFonts w:ascii="宋体" w:hAnsi="宋体" w:cs="宋体" w:eastAsia="宋体" w:hint="default"/>
                            <w:spacing w:val="-86"/>
                            <w:sz w:val="18"/>
                            <w:szCs w:val="18"/>
                          </w:rPr>
                          <w:t> </w:t>
                        </w:r>
                        <w:r>
                          <w:rPr>
                            <w:rFonts w:ascii="宋体" w:hAnsi="宋体" w:cs="宋体" w:eastAsia="宋体" w:hint="default"/>
                            <w:spacing w:val="-2"/>
                            <w:sz w:val="18"/>
                            <w:szCs w:val="18"/>
                          </w:rPr>
                          <w:t>随意更改发票</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支票等重要原始凭证，造成</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5"/>
                            <w:sz w:val="18"/>
                            <w:szCs w:val="18"/>
                          </w:rPr>
                          <w:t>经济损失；（</w:t>
                        </w:r>
                        <w:r>
                          <w:rPr>
                            <w:rFonts w:ascii="Times New Roman" w:hAnsi="Times New Roman" w:cs="Times New Roman" w:eastAsia="Times New Roman" w:hint="default"/>
                            <w:spacing w:val="-5"/>
                            <w:sz w:val="18"/>
                            <w:szCs w:val="18"/>
                          </w:rPr>
                          <w:t>6</w:t>
                        </w:r>
                        <w:r>
                          <w:rPr>
                            <w:rFonts w:ascii="宋体" w:hAnsi="宋体" w:cs="宋体" w:eastAsia="宋体" w:hint="default"/>
                            <w:spacing w:val="-5"/>
                            <w:sz w:val="18"/>
                            <w:szCs w:val="18"/>
                          </w:rPr>
                          <w:t>）现金收入不入账、公款私</w:t>
                        </w:r>
                        <w:r>
                          <w:rPr>
                            <w:rFonts w:ascii="宋体" w:hAnsi="宋体" w:cs="宋体" w:eastAsia="宋体" w:hint="default"/>
                            <w:spacing w:val="-86"/>
                            <w:sz w:val="18"/>
                            <w:szCs w:val="18"/>
                          </w:rPr>
                          <w:t> </w:t>
                        </w:r>
                        <w:r>
                          <w:rPr>
                            <w:rFonts w:ascii="宋体" w:hAnsi="宋体" w:cs="宋体" w:eastAsia="宋体" w:hint="default"/>
                            <w:sz w:val="18"/>
                            <w:szCs w:val="18"/>
                          </w:rPr>
                          <w:t>存或违反规定设立</w:t>
                        </w:r>
                        <w:r>
                          <w:rPr>
                            <w:rFonts w:ascii="Times New Roman" w:hAnsi="Times New Roman" w:cs="Times New Roman" w:eastAsia="Times New Roman" w:hint="default"/>
                            <w:sz w:val="18"/>
                            <w:szCs w:val="18"/>
                          </w:rPr>
                          <w:t>"</w:t>
                        </w:r>
                        <w:r>
                          <w:rPr>
                            <w:rFonts w:ascii="宋体" w:hAnsi="宋体" w:cs="宋体" w:eastAsia="宋体" w:hint="default"/>
                            <w:sz w:val="18"/>
                            <w:szCs w:val="18"/>
                          </w:rPr>
                          <w:t>小金库</w:t>
                        </w:r>
                        <w:r>
                          <w:rPr>
                            <w:rFonts w:ascii="Times New Roman" w:hAnsi="Times New Roman" w:cs="Times New Roman" w:eastAsia="Times New Roman" w:hint="default"/>
                            <w:sz w:val="18"/>
                            <w:szCs w:val="18"/>
                          </w:rPr>
                          <w:t>"</w:t>
                        </w:r>
                        <w:r>
                          <w:rPr>
                            <w:rFonts w:ascii="宋体" w:hAnsi="宋体" w:cs="宋体" w:eastAsia="宋体" w:hint="default"/>
                            <w:sz w:val="18"/>
                            <w:szCs w:val="18"/>
                          </w:rPr>
                          <w:t>等情况，认定</w:t>
                        </w:r>
                      </w:p>
                    </w:tc>
                    <w:tc>
                      <w:tcPr>
                        <w:tcW w:w="3040" w:type="dxa"/>
                        <w:vMerge w:val="restart"/>
                        <w:tcBorders>
                          <w:top w:val="single" w:sz="4" w:space="0" w:color="000000"/>
                          <w:left w:val="single" w:sz="10" w:space="0" w:color="FFFFFF"/>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186" w:lineRule="exact"/>
                          <w:ind w:left="-141"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00" w:lineRule="exact"/>
                          <w:ind w:left="6" w:right="0"/>
                          <w:jc w:val="both"/>
                          <w:rPr>
                            <w:rFonts w:ascii="宋体" w:hAnsi="宋体" w:cs="宋体" w:eastAsia="宋体" w:hint="default"/>
                            <w:sz w:val="18"/>
                            <w:szCs w:val="18"/>
                          </w:rPr>
                        </w:pPr>
                        <w:r>
                          <w:rPr>
                            <w:rFonts w:ascii="宋体" w:hAnsi="宋体" w:cs="宋体" w:eastAsia="宋体" w:hint="default"/>
                            <w:sz w:val="18"/>
                            <w:szCs w:val="18"/>
                          </w:rPr>
                          <w:t>重大缺陷</w:t>
                        </w:r>
                        <w:r>
                          <w:rPr>
                            <w:rFonts w:ascii="宋体" w:hAnsi="宋体" w:cs="宋体" w:eastAsia="宋体" w:hint="default"/>
                            <w:spacing w:val="-113"/>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1</w:t>
                        </w:r>
                        <w:r>
                          <w:rPr>
                            <w:rFonts w:ascii="宋体" w:hAnsi="宋体" w:cs="宋体" w:eastAsia="宋体" w:hint="default"/>
                            <w:spacing w:val="-22"/>
                            <w:sz w:val="18"/>
                            <w:szCs w:val="18"/>
                          </w:rPr>
                          <w:t>）</w:t>
                        </w:r>
                        <w:r>
                          <w:rPr>
                            <w:rFonts w:ascii="宋体" w:hAnsi="宋体" w:cs="宋体" w:eastAsia="宋体" w:hint="default"/>
                            <w:sz w:val="18"/>
                            <w:szCs w:val="18"/>
                          </w:rPr>
                          <w:t>严重违犯国家法律</w:t>
                        </w:r>
                        <w:r>
                          <w:rPr>
                            <w:rFonts w:ascii="宋体" w:hAnsi="宋体" w:cs="宋体" w:eastAsia="宋体" w:hint="default"/>
                            <w:spacing w:val="-22"/>
                            <w:sz w:val="18"/>
                            <w:szCs w:val="18"/>
                          </w:rPr>
                          <w:t>、</w:t>
                        </w:r>
                        <w:r>
                          <w:rPr>
                            <w:rFonts w:ascii="宋体" w:hAnsi="宋体" w:cs="宋体" w:eastAsia="宋体" w:hint="default"/>
                            <w:sz w:val="18"/>
                            <w:szCs w:val="18"/>
                          </w:rPr>
                          <w:t>法</w:t>
                        </w:r>
                      </w:p>
                      <w:p>
                        <w:pPr>
                          <w:pStyle w:val="TableParagraph"/>
                          <w:spacing w:line="300" w:lineRule="auto" w:before="63"/>
                          <w:ind w:left="6" w:right="19"/>
                          <w:jc w:val="both"/>
                          <w:rPr>
                            <w:rFonts w:ascii="宋体" w:hAnsi="宋体" w:cs="宋体" w:eastAsia="宋体" w:hint="default"/>
                            <w:sz w:val="18"/>
                            <w:szCs w:val="18"/>
                          </w:rPr>
                        </w:pPr>
                        <w:r>
                          <w:rPr>
                            <w:rFonts w:ascii="宋体" w:hAnsi="宋体" w:cs="宋体" w:eastAsia="宋体" w:hint="default"/>
                            <w:sz w:val="18"/>
                            <w:szCs w:val="18"/>
                          </w:rPr>
                          <w:t>规或规范性文件</w:t>
                        </w:r>
                        <w:r>
                          <w:rPr>
                            <w:rFonts w:ascii="宋体" w:hAnsi="宋体" w:cs="宋体" w:eastAsia="宋体" w:hint="default"/>
                            <w:spacing w:val="-125"/>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2</w:t>
                        </w:r>
                        <w:r>
                          <w:rPr>
                            <w:rFonts w:ascii="宋体" w:hAnsi="宋体" w:cs="宋体" w:eastAsia="宋体" w:hint="default"/>
                            <w:spacing w:val="-34"/>
                            <w:sz w:val="18"/>
                            <w:szCs w:val="18"/>
                          </w:rPr>
                          <w:t>）</w:t>
                        </w:r>
                        <w:r>
                          <w:rPr>
                            <w:rFonts w:ascii="宋体" w:hAnsi="宋体" w:cs="宋体" w:eastAsia="宋体" w:hint="default"/>
                            <w:sz w:val="18"/>
                            <w:szCs w:val="18"/>
                          </w:rPr>
                          <w:t>重大决</w:t>
                        </w:r>
                        <w:r>
                          <w:rPr>
                            <w:rFonts w:ascii="宋体" w:hAnsi="宋体" w:cs="宋体" w:eastAsia="宋体" w:hint="default"/>
                            <w:spacing w:val="2"/>
                            <w:sz w:val="18"/>
                            <w:szCs w:val="18"/>
                          </w:rPr>
                          <w:t>策</w:t>
                        </w:r>
                        <w:r>
                          <w:rPr>
                            <w:rFonts w:ascii="宋体" w:hAnsi="宋体" w:cs="宋体" w:eastAsia="宋体" w:hint="default"/>
                            <w:sz w:val="18"/>
                            <w:szCs w:val="18"/>
                          </w:rPr>
                          <w:t>程序不</w:t>
                        </w:r>
                        <w:r>
                          <w:rPr>
                            <w:rFonts w:ascii="宋体" w:hAnsi="宋体" w:cs="宋体" w:eastAsia="宋体" w:hint="default"/>
                            <w:sz w:val="18"/>
                            <w:szCs w:val="18"/>
                          </w:rPr>
                          <w:t> 科学</w:t>
                        </w:r>
                        <w:r>
                          <w:rPr>
                            <w:rFonts w:ascii="宋体" w:hAnsi="宋体" w:cs="宋体" w:eastAsia="宋体" w:hint="default"/>
                            <w:spacing w:val="-125"/>
                            <w:sz w:val="18"/>
                            <w:szCs w:val="18"/>
                          </w:rPr>
                          <w:t>；</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3</w:t>
                        </w:r>
                        <w:r>
                          <w:rPr>
                            <w:rFonts w:ascii="宋体" w:hAnsi="宋体" w:cs="宋体" w:eastAsia="宋体" w:hint="default"/>
                            <w:spacing w:val="-34"/>
                            <w:sz w:val="18"/>
                            <w:szCs w:val="18"/>
                          </w:rPr>
                          <w:t>）</w:t>
                        </w:r>
                        <w:r>
                          <w:rPr>
                            <w:rFonts w:ascii="宋体" w:hAnsi="宋体" w:cs="宋体" w:eastAsia="宋体" w:hint="default"/>
                            <w:sz w:val="18"/>
                            <w:szCs w:val="18"/>
                          </w:rPr>
                          <w:t>制度缺失可能导致</w:t>
                        </w:r>
                        <w:r>
                          <w:rPr>
                            <w:rFonts w:ascii="宋体" w:hAnsi="宋体" w:cs="宋体" w:eastAsia="宋体" w:hint="default"/>
                            <w:spacing w:val="2"/>
                            <w:sz w:val="18"/>
                            <w:szCs w:val="18"/>
                          </w:rPr>
                          <w:t>系</w:t>
                        </w:r>
                        <w:r>
                          <w:rPr>
                            <w:rFonts w:ascii="宋体" w:hAnsi="宋体" w:cs="宋体" w:eastAsia="宋体" w:hint="default"/>
                            <w:sz w:val="18"/>
                            <w:szCs w:val="18"/>
                          </w:rPr>
                          <w:t>统性失</w:t>
                        </w:r>
                        <w:r>
                          <w:rPr>
                            <w:rFonts w:ascii="宋体" w:hAnsi="宋体" w:cs="宋体" w:eastAsia="宋体" w:hint="default"/>
                            <w:sz w:val="18"/>
                            <w:szCs w:val="18"/>
                          </w:rPr>
                          <w:t> 效</w:t>
                        </w:r>
                        <w:r>
                          <w:rPr>
                            <w:rFonts w:ascii="宋体" w:hAnsi="宋体" w:cs="宋体" w:eastAsia="宋体" w:hint="default"/>
                            <w:spacing w:val="-168"/>
                            <w:sz w:val="18"/>
                            <w:szCs w:val="18"/>
                          </w:rPr>
                          <w:t>；</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4</w:t>
                        </w:r>
                        <w:r>
                          <w:rPr>
                            <w:rFonts w:ascii="宋体" w:hAnsi="宋体" w:cs="宋体" w:eastAsia="宋体" w:hint="default"/>
                            <w:spacing w:val="-77"/>
                            <w:sz w:val="18"/>
                            <w:szCs w:val="18"/>
                          </w:rPr>
                          <w:t>）</w:t>
                        </w:r>
                        <w:r>
                          <w:rPr>
                            <w:rFonts w:ascii="宋体" w:hAnsi="宋体" w:cs="宋体" w:eastAsia="宋体" w:hint="default"/>
                            <w:sz w:val="18"/>
                            <w:szCs w:val="18"/>
                          </w:rPr>
                          <w:t>重大或重要缺陷不能</w:t>
                        </w:r>
                        <w:r>
                          <w:rPr>
                            <w:rFonts w:ascii="宋体" w:hAnsi="宋体" w:cs="宋体" w:eastAsia="宋体" w:hint="default"/>
                            <w:spacing w:val="-3"/>
                            <w:sz w:val="18"/>
                            <w:szCs w:val="18"/>
                          </w:rPr>
                          <w:t>得</w:t>
                        </w:r>
                        <w:r>
                          <w:rPr>
                            <w:rFonts w:ascii="宋体" w:hAnsi="宋体" w:cs="宋体" w:eastAsia="宋体" w:hint="default"/>
                            <w:sz w:val="18"/>
                            <w:szCs w:val="18"/>
                          </w:rPr>
                          <w:t>到整改</w:t>
                        </w:r>
                      </w:p>
                      <w:p>
                        <w:pPr>
                          <w:pStyle w:val="TableParagraph"/>
                          <w:spacing w:line="300" w:lineRule="auto" w:before="13"/>
                          <w:ind w:left="6" w:right="-43"/>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宋体" w:hAnsi="宋体" w:cs="宋体" w:eastAsia="宋体" w:hint="default"/>
                            <w:sz w:val="18"/>
                            <w:szCs w:val="18"/>
                          </w:rPr>
                          <w:t>）高级管理人员或核心技术人员纷 </w:t>
                        </w:r>
                        <w:r>
                          <w:rPr>
                            <w:rFonts w:ascii="宋体" w:hAnsi="宋体" w:cs="宋体" w:eastAsia="宋体" w:hint="default"/>
                            <w:spacing w:val="-6"/>
                            <w:sz w:val="18"/>
                            <w:szCs w:val="18"/>
                          </w:rPr>
                          <w:t>纷流失；（</w:t>
                        </w:r>
                        <w:r>
                          <w:rPr>
                            <w:rFonts w:ascii="Times New Roman" w:hAnsi="Times New Roman" w:cs="Times New Roman" w:eastAsia="Times New Roman" w:hint="default"/>
                            <w:spacing w:val="-6"/>
                            <w:sz w:val="18"/>
                            <w:szCs w:val="18"/>
                          </w:rPr>
                          <w:t>6</w:t>
                        </w:r>
                        <w:r>
                          <w:rPr>
                            <w:rFonts w:ascii="宋体" w:hAnsi="宋体" w:cs="宋体" w:eastAsia="宋体" w:hint="default"/>
                            <w:spacing w:val="-6"/>
                            <w:sz w:val="18"/>
                            <w:szCs w:val="18"/>
                          </w:rPr>
                          <w:t>）主流媒体负面新闻频现；</w:t>
                        </w:r>
                      </w:p>
                      <w:p>
                        <w:pPr>
                          <w:pStyle w:val="TableParagraph"/>
                          <w:spacing w:line="300" w:lineRule="auto" w:before="13"/>
                          <w:ind w:left="6" w:right="19"/>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7</w:t>
                        </w:r>
                        <w:r>
                          <w:rPr>
                            <w:rFonts w:ascii="宋体" w:hAnsi="宋体" w:cs="宋体" w:eastAsia="宋体" w:hint="default"/>
                            <w:sz w:val="18"/>
                            <w:szCs w:val="18"/>
                          </w:rPr>
                          <w:t>）其他对公司影响重大的情形。重 </w:t>
                        </w:r>
                        <w:r>
                          <w:rPr>
                            <w:rFonts w:ascii="宋体" w:hAnsi="宋体" w:cs="宋体" w:eastAsia="宋体" w:hint="default"/>
                            <w:spacing w:val="-9"/>
                            <w:sz w:val="18"/>
                            <w:szCs w:val="18"/>
                          </w:rPr>
                          <w:t>要缺陷：（</w:t>
                        </w:r>
                        <w:r>
                          <w:rPr>
                            <w:rFonts w:ascii="Times New Roman" w:hAnsi="Times New Roman" w:cs="Times New Roman" w:eastAsia="Times New Roman" w:hint="default"/>
                            <w:spacing w:val="-9"/>
                            <w:sz w:val="18"/>
                            <w:szCs w:val="18"/>
                          </w:rPr>
                          <w:t>1</w:t>
                        </w:r>
                        <w:r>
                          <w:rPr>
                            <w:rFonts w:ascii="宋体" w:hAnsi="宋体" w:cs="宋体" w:eastAsia="宋体" w:hint="default"/>
                            <w:spacing w:val="-9"/>
                            <w:sz w:val="18"/>
                            <w:szCs w:val="18"/>
                          </w:rPr>
                          <w:t>）公司违反国家法律法规受</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9"/>
                            <w:sz w:val="18"/>
                            <w:szCs w:val="18"/>
                          </w:rPr>
                          <w:t>到轻微处罚；（</w:t>
                        </w:r>
                        <w:r>
                          <w:rPr>
                            <w:rFonts w:ascii="Times New Roman" w:hAnsi="Times New Roman" w:cs="Times New Roman" w:eastAsia="Times New Roman" w:hint="default"/>
                            <w:spacing w:val="-9"/>
                            <w:sz w:val="18"/>
                            <w:szCs w:val="18"/>
                          </w:rPr>
                          <w:t>2</w:t>
                        </w:r>
                        <w:r>
                          <w:rPr>
                            <w:rFonts w:ascii="宋体" w:hAnsi="宋体" w:cs="宋体" w:eastAsia="宋体" w:hint="default"/>
                            <w:spacing w:val="-9"/>
                            <w:sz w:val="18"/>
                            <w:szCs w:val="18"/>
                          </w:rPr>
                          <w:t>）关键岗位业务人员流</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失严重；</w:t>
                        </w:r>
                        <w:r>
                          <w:rPr>
                            <w:rFonts w:ascii="宋体" w:hAnsi="宋体" w:cs="宋体" w:eastAsia="宋体" w:hint="default"/>
                            <w:spacing w:val="-29"/>
                            <w:sz w:val="18"/>
                            <w:szCs w:val="18"/>
                          </w:rPr>
                          <w:t> </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）媒体出现负面新闻，波</w:t>
                        </w:r>
                        <w:r>
                          <w:rPr>
                            <w:rFonts w:ascii="宋体" w:hAnsi="宋体" w:cs="宋体" w:eastAsia="宋体" w:hint="default"/>
                            <w:sz w:val="18"/>
                            <w:szCs w:val="18"/>
                          </w:rPr>
                          <w:t> </w:t>
                        </w:r>
                        <w:r>
                          <w:rPr>
                            <w:rFonts w:ascii="宋体" w:hAnsi="宋体" w:cs="宋体" w:eastAsia="宋体" w:hint="default"/>
                            <w:spacing w:val="-9"/>
                            <w:sz w:val="18"/>
                            <w:szCs w:val="18"/>
                          </w:rPr>
                          <w:t>及局部区域；（</w:t>
                        </w:r>
                        <w:r>
                          <w:rPr>
                            <w:rFonts w:ascii="Times New Roman" w:hAnsi="Times New Roman" w:cs="Times New Roman" w:eastAsia="Times New Roman" w:hint="default"/>
                            <w:spacing w:val="-9"/>
                            <w:sz w:val="18"/>
                            <w:szCs w:val="18"/>
                          </w:rPr>
                          <w:t>4</w:t>
                        </w:r>
                        <w:r>
                          <w:rPr>
                            <w:rFonts w:ascii="宋体" w:hAnsi="宋体" w:cs="宋体" w:eastAsia="宋体" w:hint="default"/>
                            <w:spacing w:val="-9"/>
                            <w:sz w:val="18"/>
                            <w:szCs w:val="18"/>
                          </w:rPr>
                          <w:t>）重要业务制度控制或</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9"/>
                            <w:sz w:val="18"/>
                            <w:szCs w:val="18"/>
                          </w:rPr>
                          <w:t>系统存在缺陷；（</w:t>
                        </w:r>
                        <w:r>
                          <w:rPr>
                            <w:rFonts w:ascii="Times New Roman" w:hAnsi="Times New Roman" w:cs="Times New Roman" w:eastAsia="Times New Roman" w:hint="default"/>
                            <w:spacing w:val="-9"/>
                            <w:sz w:val="18"/>
                            <w:szCs w:val="18"/>
                          </w:rPr>
                          <w:t>5</w:t>
                        </w:r>
                        <w:r>
                          <w:rPr>
                            <w:rFonts w:ascii="宋体" w:hAnsi="宋体" w:cs="宋体" w:eastAsia="宋体" w:hint="default"/>
                            <w:spacing w:val="-9"/>
                            <w:sz w:val="18"/>
                            <w:szCs w:val="18"/>
                          </w:rPr>
                          <w:t>）内部控制重要缺陷</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9"/>
                            <w:sz w:val="18"/>
                            <w:szCs w:val="18"/>
                          </w:rPr>
                          <w:t>未得到整改。一般缺陷：（</w:t>
                        </w:r>
                        <w:r>
                          <w:rPr>
                            <w:rFonts w:ascii="Times New Roman" w:hAnsi="Times New Roman" w:cs="Times New Roman" w:eastAsia="Times New Roman" w:hint="default"/>
                            <w:spacing w:val="-9"/>
                            <w:sz w:val="18"/>
                            <w:szCs w:val="18"/>
                          </w:rPr>
                          <w:t>1</w:t>
                        </w:r>
                        <w:r>
                          <w:rPr>
                            <w:rFonts w:ascii="宋体" w:hAnsi="宋体" w:cs="宋体" w:eastAsia="宋体" w:hint="default"/>
                            <w:spacing w:val="-9"/>
                            <w:sz w:val="18"/>
                            <w:szCs w:val="18"/>
                          </w:rPr>
                          <w:t>）违反企业</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内部规章，但未形成损失；</w:t>
                        </w:r>
                        <w:r>
                          <w:rPr>
                            <w:rFonts w:ascii="宋体" w:hAnsi="宋体" w:cs="宋体" w:eastAsia="宋体" w:hint="default"/>
                            <w:spacing w:val="-42"/>
                            <w:sz w:val="18"/>
                            <w:szCs w:val="18"/>
                          </w:rPr>
                          <w:t> </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）一般</w:t>
                        </w:r>
                        <w:r>
                          <w:rPr>
                            <w:rFonts w:ascii="宋体" w:hAnsi="宋体" w:cs="宋体" w:eastAsia="宋体" w:hint="default"/>
                            <w:sz w:val="18"/>
                            <w:szCs w:val="18"/>
                          </w:rPr>
                          <w:t> </w:t>
                        </w:r>
                        <w:r>
                          <w:rPr>
                            <w:rFonts w:ascii="宋体" w:hAnsi="宋体" w:cs="宋体" w:eastAsia="宋体" w:hint="default"/>
                            <w:spacing w:val="-9"/>
                            <w:sz w:val="18"/>
                            <w:szCs w:val="18"/>
                          </w:rPr>
                          <w:t>岗位业务人员流失严重；（</w:t>
                        </w:r>
                        <w:r>
                          <w:rPr>
                            <w:rFonts w:ascii="Times New Roman" w:hAnsi="Times New Roman" w:cs="Times New Roman" w:eastAsia="Times New Roman" w:hint="default"/>
                            <w:spacing w:val="-9"/>
                            <w:sz w:val="18"/>
                            <w:szCs w:val="18"/>
                          </w:rPr>
                          <w:t>3</w:t>
                        </w:r>
                        <w:r>
                          <w:rPr>
                            <w:rFonts w:ascii="宋体" w:hAnsi="宋体" w:cs="宋体" w:eastAsia="宋体" w:hint="default"/>
                            <w:spacing w:val="-9"/>
                            <w:sz w:val="18"/>
                            <w:szCs w:val="18"/>
                          </w:rPr>
                          <w:t>）媒体出现</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9"/>
                            <w:sz w:val="18"/>
                            <w:szCs w:val="18"/>
                          </w:rPr>
                          <w:t>负面新闻，但影响不大；（</w:t>
                        </w:r>
                        <w:r>
                          <w:rPr>
                            <w:rFonts w:ascii="Times New Roman" w:hAnsi="Times New Roman" w:cs="Times New Roman" w:eastAsia="Times New Roman" w:hint="default"/>
                            <w:spacing w:val="-9"/>
                            <w:sz w:val="18"/>
                            <w:szCs w:val="18"/>
                          </w:rPr>
                          <w:t>4</w:t>
                        </w:r>
                        <w:r>
                          <w:rPr>
                            <w:rFonts w:ascii="宋体" w:hAnsi="宋体" w:cs="宋体" w:eastAsia="宋体" w:hint="default"/>
                            <w:spacing w:val="-9"/>
                            <w:sz w:val="18"/>
                            <w:szCs w:val="18"/>
                          </w:rPr>
                          <w:t>）一般业务</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制度或系统存在缺陷；</w:t>
                        </w:r>
                        <w:r>
                          <w:rPr>
                            <w:rFonts w:ascii="宋体" w:hAnsi="宋体" w:cs="宋体" w:eastAsia="宋体" w:hint="default"/>
                            <w:spacing w:val="-40"/>
                            <w:sz w:val="18"/>
                            <w:szCs w:val="18"/>
                          </w:rPr>
                          <w:t> </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5</w:t>
                        </w:r>
                        <w:r>
                          <w:rPr>
                            <w:rFonts w:ascii="宋体" w:hAnsi="宋体" w:cs="宋体" w:eastAsia="宋体" w:hint="default"/>
                            <w:spacing w:val="-4"/>
                            <w:sz w:val="18"/>
                            <w:szCs w:val="18"/>
                          </w:rPr>
                          <w:t>）内部控制</w:t>
                        </w:r>
                        <w:r>
                          <w:rPr>
                            <w:rFonts w:ascii="宋体" w:hAnsi="宋体" w:cs="宋体" w:eastAsia="宋体" w:hint="default"/>
                            <w:sz w:val="18"/>
                            <w:szCs w:val="18"/>
                          </w:rPr>
                          <w:t> 一般缺陷未得到整改。</w:t>
                        </w:r>
                      </w:p>
                    </w:tc>
                  </w:tr>
                  <w:tr>
                    <w:trPr>
                      <w:trHeight w:val="394" w:hRule="exact"/>
                    </w:trPr>
                    <w:tc>
                      <w:tcPr>
                        <w:tcW w:w="31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定性标准</w:t>
                        </w:r>
                      </w:p>
                    </w:tc>
                    <w:tc>
                      <w:tcPr>
                        <w:tcW w:w="3341" w:type="dxa"/>
                        <w:vMerge/>
                        <w:tcBorders>
                          <w:left w:val="single" w:sz="9" w:space="0" w:color="D2D2D2"/>
                          <w:right w:val="single" w:sz="10" w:space="0" w:color="FFFFFF"/>
                        </w:tcBorders>
                      </w:tcPr>
                      <w:p>
                        <w:pPr/>
                      </w:p>
                    </w:tc>
                    <w:tc>
                      <w:tcPr>
                        <w:tcW w:w="3040" w:type="dxa"/>
                        <w:vMerge/>
                        <w:tcBorders>
                          <w:left w:val="single" w:sz="10" w:space="0" w:color="FFFFFF"/>
                          <w:right w:val="single" w:sz="4" w:space="0" w:color="000000"/>
                        </w:tcBorders>
                      </w:tcPr>
                      <w:p>
                        <w:pPr/>
                      </w:p>
                    </w:tc>
                  </w:tr>
                  <w:tr>
                    <w:trPr>
                      <w:trHeight w:val="3418" w:hRule="exact"/>
                    </w:trPr>
                    <w:tc>
                      <w:tcPr>
                        <w:tcW w:w="3190" w:type="dxa"/>
                        <w:tcBorders>
                          <w:top w:val="nil" w:sz="6" w:space="0" w:color="auto"/>
                          <w:left w:val="single" w:sz="4" w:space="0" w:color="000000"/>
                          <w:bottom w:val="single" w:sz="4" w:space="0" w:color="000000"/>
                          <w:right w:val="single" w:sz="4" w:space="0" w:color="000000"/>
                        </w:tcBorders>
                        <w:shd w:val="clear" w:color="auto" w:fill="D2D2D2"/>
                      </w:tcPr>
                      <w:p>
                        <w:pPr/>
                      </w:p>
                    </w:tc>
                    <w:tc>
                      <w:tcPr>
                        <w:tcW w:w="3341" w:type="dxa"/>
                        <w:vMerge/>
                        <w:tcBorders>
                          <w:left w:val="single" w:sz="9" w:space="0" w:color="D2D2D2"/>
                          <w:bottom w:val="single" w:sz="4" w:space="0" w:color="000000"/>
                          <w:right w:val="single" w:sz="10" w:space="0" w:color="FFFFFF"/>
                        </w:tcBorders>
                      </w:tcPr>
                      <w:p>
                        <w:pPr/>
                      </w:p>
                    </w:tc>
                    <w:tc>
                      <w:tcPr>
                        <w:tcW w:w="3040" w:type="dxa"/>
                        <w:vMerge/>
                        <w:tcBorders>
                          <w:left w:val="single" w:sz="10" w:space="0" w:color="FFFFFF"/>
                          <w:bottom w:val="single" w:sz="4" w:space="0" w:color="000000"/>
                          <w:right w:val="single" w:sz="4" w:space="0" w:color="000000"/>
                        </w:tcBorders>
                      </w:tcPr>
                      <w:p>
                        <w:pPr/>
                      </w:p>
                    </w:tc>
                  </w:tr>
                </w:tbl>
                <w:p>
                  <w:pPr/>
                </w:p>
              </w:txbxContent>
            </v:textbox>
            <w10:wrap type="none"/>
          </v:shape>
        </w:pict>
      </w:r>
      <w:r>
        <w:rPr/>
        <w:t>；</w:t>
      </w:r>
    </w:p>
    <w:p>
      <w:pPr>
        <w:spacing w:after="0" w:line="240" w:lineRule="auto"/>
        <w:jc w:val="right"/>
        <w:sectPr>
          <w:pgSz w:w="11910" w:h="16840"/>
          <w:pgMar w:header="0" w:footer="979" w:top="1100" w:bottom="1160" w:left="980" w:right="0"/>
        </w:sectPr>
      </w:pPr>
    </w:p>
    <w:p>
      <w:pPr>
        <w:spacing w:line="240" w:lineRule="auto" w:before="8"/>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3194"/>
        <w:gridCol w:w="3322"/>
        <w:gridCol w:w="3053"/>
      </w:tblGrid>
      <w:tr>
        <w:trPr>
          <w:trHeight w:val="675"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2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4" w:right="46"/>
              <w:jc w:val="left"/>
              <w:rPr>
                <w:rFonts w:ascii="宋体" w:hAnsi="宋体" w:cs="宋体" w:eastAsia="宋体" w:hint="default"/>
                <w:sz w:val="18"/>
                <w:szCs w:val="18"/>
              </w:rPr>
            </w:pPr>
            <w:r>
              <w:rPr>
                <w:rFonts w:ascii="宋体" w:hAnsi="宋体" w:cs="宋体" w:eastAsia="宋体" w:hint="default"/>
                <w:sz w:val="18"/>
                <w:szCs w:val="18"/>
              </w:rPr>
              <w:t>为重要缺陷。一般缺陷：除重大缺陷、重 要缺陷以外的其他控制缺陷。</w:t>
            </w:r>
          </w:p>
        </w:tc>
        <w:tc>
          <w:tcPr>
            <w:tcW w:w="3053" w:type="dxa"/>
            <w:tcBorders>
              <w:top w:val="single" w:sz="4" w:space="0" w:color="000000"/>
              <w:left w:val="single" w:sz="4" w:space="0" w:color="000000"/>
              <w:bottom w:val="single" w:sz="4" w:space="0" w:color="000000"/>
              <w:right w:val="single" w:sz="4" w:space="0" w:color="000000"/>
            </w:tcBorders>
          </w:tcPr>
          <w:p>
            <w:pPr/>
          </w:p>
        </w:tc>
      </w:tr>
      <w:tr>
        <w:trPr>
          <w:trHeight w:val="2585"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定量标准</w:t>
            </w:r>
          </w:p>
        </w:tc>
        <w:tc>
          <w:tcPr>
            <w:tcW w:w="3322"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49"/>
              <w:ind w:left="24" w:right="17"/>
              <w:jc w:val="left"/>
              <w:rPr>
                <w:rFonts w:ascii="宋体" w:hAnsi="宋体" w:cs="宋体" w:eastAsia="宋体" w:hint="default"/>
                <w:sz w:val="18"/>
                <w:szCs w:val="18"/>
              </w:rPr>
            </w:pPr>
            <w:r>
              <w:rPr>
                <w:rFonts w:ascii="宋体" w:hAnsi="宋体" w:cs="宋体" w:eastAsia="宋体" w:hint="default"/>
                <w:sz w:val="18"/>
                <w:szCs w:val="18"/>
              </w:rPr>
              <w:t>结合公司业务特点与财务指标，选择上年 度合并财务报表利润总额作为当年定量的 指标基础，按以下定量标准评价财务报告 </w:t>
            </w:r>
            <w:r>
              <w:rPr>
                <w:rFonts w:ascii="宋体" w:hAnsi="宋体" w:cs="宋体" w:eastAsia="宋体" w:hint="default"/>
                <w:spacing w:val="-4"/>
                <w:sz w:val="18"/>
                <w:szCs w:val="18"/>
              </w:rPr>
              <w:t>内部控制缺陷类型。重大缺陷：错报金额</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spacing w:val="-41"/>
                <w:sz w:val="18"/>
                <w:szCs w:val="18"/>
              </w:rPr>
              <w:t> </w:t>
            </w:r>
            <w:r>
              <w:rPr>
                <w:rFonts w:ascii="宋体" w:hAnsi="宋体" w:cs="宋体" w:eastAsia="宋体" w:hint="default"/>
                <w:sz w:val="18"/>
                <w:szCs w:val="18"/>
              </w:rPr>
              <w:t>合并报表利润总额</w:t>
            </w:r>
            <w:r>
              <w:rPr>
                <w:rFonts w:ascii="宋体" w:hAnsi="宋体" w:cs="宋体" w:eastAsia="宋体" w:hint="default"/>
                <w:spacing w:val="-39"/>
                <w:sz w:val="18"/>
                <w:szCs w:val="18"/>
              </w:rPr>
              <w:t> </w:t>
            </w:r>
            <w:r>
              <w:rPr>
                <w:rFonts w:ascii="Times New Roman" w:hAnsi="Times New Roman" w:cs="Times New Roman" w:eastAsia="Times New Roman" w:hint="default"/>
                <w:spacing w:val="-8"/>
                <w:sz w:val="18"/>
                <w:szCs w:val="18"/>
              </w:rPr>
              <w:t>5%</w:t>
            </w:r>
            <w:r>
              <w:rPr>
                <w:rFonts w:ascii="宋体" w:hAnsi="宋体" w:cs="宋体" w:eastAsia="宋体" w:hint="default"/>
                <w:spacing w:val="-8"/>
                <w:sz w:val="18"/>
                <w:szCs w:val="18"/>
              </w:rPr>
              <w:t>；重要缺陷：合并报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表利润总额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z w:val="18"/>
                <w:szCs w:val="18"/>
              </w:rPr>
              <w:t>≤</w:t>
            </w:r>
            <w:r>
              <w:rPr>
                <w:rFonts w:ascii="宋体" w:hAnsi="宋体" w:cs="宋体" w:eastAsia="宋体" w:hint="default"/>
                <w:sz w:val="18"/>
                <w:szCs w:val="18"/>
              </w:rPr>
              <w:t>错报金额</w:t>
            </w:r>
            <w:r>
              <w:rPr>
                <w:rFonts w:ascii="Times New Roman" w:hAnsi="Times New Roman" w:cs="Times New Roman" w:eastAsia="Times New Roman" w:hint="default"/>
                <w:sz w:val="18"/>
                <w:szCs w:val="18"/>
              </w:rPr>
              <w:t>&lt;</w:t>
            </w:r>
            <w:r>
              <w:rPr>
                <w:rFonts w:ascii="宋体" w:hAnsi="宋体" w:cs="宋体" w:eastAsia="宋体" w:hint="default"/>
                <w:sz w:val="18"/>
                <w:szCs w:val="18"/>
              </w:rPr>
              <w:t>合并报表利润 总额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；一般缺陷：错报金额</w:t>
            </w:r>
            <w:r>
              <w:rPr>
                <w:rFonts w:ascii="Times New Roman" w:hAnsi="Times New Roman" w:cs="Times New Roman" w:eastAsia="Times New Roman" w:hint="default"/>
                <w:sz w:val="18"/>
                <w:szCs w:val="18"/>
              </w:rPr>
              <w:t>&lt;</w:t>
            </w:r>
            <w:r>
              <w:rPr>
                <w:rFonts w:ascii="宋体" w:hAnsi="宋体" w:cs="宋体" w:eastAsia="宋体" w:hint="default"/>
                <w:sz w:val="18"/>
                <w:szCs w:val="18"/>
              </w:rPr>
              <w:t>合并报表 利润总额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09" w:lineRule="auto"/>
              <w:ind w:left="26" w:right="19"/>
              <w:jc w:val="left"/>
              <w:rPr>
                <w:rFonts w:ascii="Times New Roman" w:hAnsi="Times New Roman" w:cs="Times New Roman" w:eastAsia="Times New Roman" w:hint="default"/>
                <w:sz w:val="18"/>
                <w:szCs w:val="18"/>
              </w:rPr>
            </w:pPr>
            <w:r>
              <w:rPr>
                <w:rFonts w:ascii="宋体" w:hAnsi="宋体" w:cs="宋体" w:eastAsia="宋体" w:hint="default"/>
                <w:spacing w:val="-4"/>
                <w:sz w:val="18"/>
                <w:szCs w:val="18"/>
              </w:rPr>
              <w:t>结合公司业务特点，选择直接损失金额</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作为当年定量的指标基础，按以下定量</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标准评价非财务报告内部控制缺陷类 型。重大缺点：直接损失金额</w:t>
            </w:r>
            <w:r>
              <w:rPr>
                <w:rFonts w:ascii="Times New Roman" w:hAnsi="Times New Roman" w:cs="Times New Roman" w:eastAsia="Times New Roman" w:hint="default"/>
                <w:sz w:val="18"/>
                <w:szCs w:val="18"/>
              </w:rPr>
              <w:t>≥</w:t>
            </w:r>
            <w:r>
              <w:rPr>
                <w:rFonts w:ascii="宋体" w:hAnsi="宋体" w:cs="宋体" w:eastAsia="宋体" w:hint="default"/>
                <w:sz w:val="18"/>
                <w:szCs w:val="18"/>
              </w:rPr>
              <w:t>资产总 额</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宋体" w:hAnsi="宋体" w:cs="宋体" w:eastAsia="宋体" w:hint="default"/>
                <w:sz w:val="18"/>
                <w:szCs w:val="18"/>
              </w:rPr>
              <w:t>；重要缺陷：资产总额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直接损失金额</w:t>
            </w:r>
            <w:r>
              <w:rPr>
                <w:rFonts w:ascii="Times New Roman" w:hAnsi="Times New Roman" w:cs="Times New Roman" w:eastAsia="Times New Roman" w:hint="default"/>
                <w:sz w:val="18"/>
                <w:szCs w:val="18"/>
              </w:rPr>
              <w:t>&lt;</w:t>
            </w:r>
            <w:r>
              <w:rPr>
                <w:rFonts w:ascii="宋体" w:hAnsi="宋体" w:cs="宋体" w:eastAsia="宋体" w:hint="default"/>
                <w:sz w:val="18"/>
                <w:szCs w:val="18"/>
              </w:rPr>
              <w:t>资产总额</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0.5%</w:t>
            </w:r>
            <w:r>
              <w:rPr>
                <w:rFonts w:ascii="宋体" w:hAnsi="宋体" w:cs="宋体" w:eastAsia="宋体" w:hint="default"/>
                <w:spacing w:val="-6"/>
                <w:sz w:val="18"/>
                <w:szCs w:val="18"/>
              </w:rPr>
              <w:t>；一般缺</w:t>
            </w:r>
            <w:r>
              <w:rPr>
                <w:rFonts w:ascii="宋体" w:hAnsi="宋体" w:cs="宋体" w:eastAsia="宋体" w:hint="default"/>
                <w:sz w:val="18"/>
                <w:szCs w:val="18"/>
              </w:rPr>
              <w:t> 陷：直接损失金额</w:t>
            </w:r>
            <w:r>
              <w:rPr>
                <w:rFonts w:ascii="Times New Roman" w:hAnsi="Times New Roman" w:cs="Times New Roman" w:eastAsia="Times New Roman" w:hint="default"/>
                <w:sz w:val="18"/>
                <w:szCs w:val="18"/>
              </w:rPr>
              <w:t>&lt;</w:t>
            </w:r>
            <w:r>
              <w:rPr>
                <w:rFonts w:ascii="宋体" w:hAnsi="宋体" w:cs="宋体" w:eastAsia="宋体" w:hint="default"/>
                <w:sz w:val="18"/>
                <w:szCs w:val="18"/>
              </w:rPr>
              <w:t>资产总额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p>
        </w:tc>
      </w:tr>
      <w:tr>
        <w:trPr>
          <w:trHeight w:val="404"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财务报告重大缺陷数量（个）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非财务报告重大缺陷数量（个）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财务报告重要缺陷数量（个）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非财务报告重要缺陷数量（个）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bl>
    <w:p>
      <w:pPr>
        <w:spacing w:line="240" w:lineRule="auto" w:before="1"/>
        <w:rPr>
          <w:rFonts w:ascii="宋体" w:hAnsi="宋体" w:cs="宋体" w:eastAsia="宋体" w:hint="default"/>
          <w:sz w:val="18"/>
          <w:szCs w:val="18"/>
        </w:rPr>
      </w:pPr>
    </w:p>
    <w:p>
      <w:pPr>
        <w:pStyle w:val="Heading3"/>
        <w:spacing w:line="240" w:lineRule="auto" w:before="26"/>
        <w:ind w:right="1133"/>
        <w:jc w:val="left"/>
        <w:rPr>
          <w:b w:val="0"/>
          <w:bCs w:val="0"/>
        </w:rPr>
      </w:pPr>
      <w:r>
        <w:rPr/>
        <w:t>十、内部控制审计报告或鉴证报告</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1133"/>
        <w:jc w:val="left"/>
      </w:pPr>
      <w:r>
        <w:rPr/>
        <w:t>不适用</w:t>
      </w:r>
    </w:p>
    <w:p>
      <w:pPr>
        <w:spacing w:after="0" w:line="240" w:lineRule="auto"/>
        <w:jc w:val="left"/>
        <w:sectPr>
          <w:pgSz w:w="11910" w:h="16840"/>
          <w:pgMar w:header="0" w:footer="979" w:top="110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pStyle w:val="Heading1"/>
        <w:spacing w:line="240" w:lineRule="auto"/>
        <w:ind w:left="2995" w:right="1133"/>
        <w:jc w:val="left"/>
        <w:rPr>
          <w:b w:val="0"/>
          <w:bCs w:val="0"/>
        </w:rPr>
      </w:pPr>
      <w:bookmarkStart w:name="_bookmark10" w:id="11"/>
      <w:bookmarkEnd w:id="11"/>
      <w:r>
        <w:rPr>
          <w:b w:val="0"/>
          <w:bCs w:val="0"/>
        </w:rPr>
      </w:r>
      <w:r>
        <w:rPr/>
        <w:t>第十一节公司债券相关情况</w:t>
      </w:r>
      <w:r>
        <w:rPr>
          <w:b w:val="0"/>
          <w:bCs w:val="0"/>
        </w:rPr>
      </w:r>
    </w:p>
    <w:p>
      <w:pPr>
        <w:spacing w:line="240" w:lineRule="auto" w:before="9"/>
        <w:rPr>
          <w:rFonts w:ascii="宋体" w:hAnsi="宋体" w:cs="宋体" w:eastAsia="宋体" w:hint="default"/>
          <w:b/>
          <w:bCs/>
          <w:sz w:val="42"/>
          <w:szCs w:val="42"/>
        </w:rPr>
      </w:pPr>
    </w:p>
    <w:p>
      <w:pPr>
        <w:pStyle w:val="BodyText"/>
        <w:spacing w:line="357" w:lineRule="auto"/>
        <w:ind w:right="2114"/>
        <w:jc w:val="left"/>
      </w:pPr>
      <w:r>
        <w:rPr/>
        <w:t>公司是否存在公开发行并在证券交易所上市，且在年度报告批准报出日未到期或到期未能全额兑付的公司债券 否</w:t>
      </w:r>
    </w:p>
    <w:p>
      <w:pPr>
        <w:spacing w:after="0" w:line="357" w:lineRule="auto"/>
        <w:jc w:val="left"/>
        <w:sectPr>
          <w:pgSz w:w="11910" w:h="16840"/>
          <w:pgMar w:header="0" w:footer="979" w:top="110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pStyle w:val="Heading1"/>
        <w:spacing w:line="240" w:lineRule="auto"/>
        <w:ind w:left="3638" w:right="1133"/>
        <w:jc w:val="left"/>
        <w:rPr>
          <w:b w:val="0"/>
          <w:bCs w:val="0"/>
        </w:rPr>
      </w:pPr>
      <w:bookmarkStart w:name="_bookmark11" w:id="12"/>
      <w:bookmarkEnd w:id="12"/>
      <w:r>
        <w:rPr>
          <w:b w:val="0"/>
          <w:bCs w:val="0"/>
        </w:rPr>
      </w:r>
      <w:r>
        <w:rPr/>
        <w:t>第十二节财务报告</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3"/>
        <w:spacing w:line="240" w:lineRule="auto" w:before="26"/>
        <w:ind w:right="1133"/>
        <w:jc w:val="left"/>
        <w:rPr>
          <w:b w:val="0"/>
          <w:bCs w:val="0"/>
        </w:rPr>
      </w:pPr>
      <w:r>
        <w:rPr/>
        <w:t>一、审计报告</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标准的无保留意见</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立信会计师事务所</w:t>
            </w:r>
            <w:r>
              <w:rPr>
                <w:rFonts w:ascii="Times New Roman" w:hAnsi="Times New Roman" w:cs="Times New Roman" w:eastAsia="Times New Roman" w:hint="default"/>
                <w:sz w:val="18"/>
                <w:szCs w:val="18"/>
              </w:rPr>
              <w:t>(</w:t>
            </w:r>
            <w:r>
              <w:rPr>
                <w:rFonts w:ascii="宋体" w:hAnsi="宋体" w:cs="宋体" w:eastAsia="宋体" w:hint="default"/>
                <w:sz w:val="18"/>
                <w:szCs w:val="18"/>
              </w:rPr>
              <w:t>特殊普通合伙</w:t>
            </w:r>
            <w:r>
              <w:rPr>
                <w:rFonts w:ascii="Times New Roman" w:hAnsi="Times New Roman" w:cs="Times New Roman" w:eastAsia="Times New Roman" w:hint="default"/>
                <w:sz w:val="18"/>
                <w:szCs w:val="18"/>
              </w:rPr>
              <w:t>)</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信会师报字</w:t>
            </w:r>
            <w:r>
              <w:rPr>
                <w:rFonts w:ascii="Times New Roman" w:hAnsi="Times New Roman" w:cs="Times New Roman" w:eastAsia="Times New Roman" w:hint="default"/>
                <w:sz w:val="18"/>
                <w:szCs w:val="18"/>
              </w:rPr>
              <w:t>[2020]</w:t>
            </w:r>
            <w:r>
              <w:rPr>
                <w:rFonts w:ascii="宋体" w:hAnsi="宋体" w:cs="宋体" w:eastAsia="宋体" w:hint="default"/>
                <w:sz w:val="18"/>
                <w:szCs w:val="18"/>
              </w:rPr>
              <w:t>第</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ZC10155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号</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黄春燕</w:t>
            </w:r>
            <w:r>
              <w:rPr>
                <w:rFonts w:ascii="宋体" w:hAnsi="宋体" w:cs="宋体" w:eastAsia="宋体" w:hint="default"/>
                <w:spacing w:val="1"/>
                <w:sz w:val="18"/>
                <w:szCs w:val="18"/>
              </w:rPr>
              <w:t> </w:t>
            </w:r>
            <w:r>
              <w:rPr>
                <w:rFonts w:ascii="宋体" w:hAnsi="宋体" w:cs="宋体" w:eastAsia="宋体" w:hint="default"/>
                <w:sz w:val="18"/>
                <w:szCs w:val="18"/>
              </w:rPr>
              <w:t>阮章宏</w:t>
            </w:r>
          </w:p>
        </w:tc>
      </w:tr>
    </w:tbl>
    <w:p>
      <w:pPr>
        <w:spacing w:after="0" w:line="240" w:lineRule="auto"/>
        <w:jc w:val="left"/>
        <w:rPr>
          <w:rFonts w:ascii="宋体" w:hAnsi="宋体" w:cs="宋体" w:eastAsia="宋体" w:hint="default"/>
          <w:sz w:val="18"/>
          <w:szCs w:val="18"/>
        </w:rPr>
        <w:sectPr>
          <w:pgSz w:w="11910" w:h="16840"/>
          <w:pgMar w:header="0" w:footer="979" w:top="1100" w:bottom="1160" w:left="980" w:right="0"/>
        </w:sectPr>
      </w:pPr>
    </w:p>
    <w:p>
      <w:pPr>
        <w:spacing w:line="240" w:lineRule="auto" w:before="0"/>
        <w:rPr>
          <w:rFonts w:ascii="宋体" w:hAnsi="宋体" w:cs="宋体" w:eastAsia="宋体" w:hint="default"/>
          <w:b/>
          <w:bCs/>
          <w:sz w:val="18"/>
          <w:szCs w:val="18"/>
        </w:rPr>
      </w:pPr>
    </w:p>
    <w:p>
      <w:pPr>
        <w:spacing w:line="240" w:lineRule="auto" w:before="7"/>
        <w:rPr>
          <w:rFonts w:ascii="宋体" w:hAnsi="宋体" w:cs="宋体" w:eastAsia="宋体" w:hint="default"/>
          <w:b/>
          <w:bCs/>
          <w:sz w:val="12"/>
          <w:szCs w:val="12"/>
        </w:rPr>
      </w:pPr>
    </w:p>
    <w:p>
      <w:pPr>
        <w:pStyle w:val="Heading7"/>
        <w:spacing w:line="316" w:lineRule="auto"/>
        <w:ind w:left="460" w:right="0" w:hanging="308"/>
        <w:jc w:val="left"/>
        <w:rPr>
          <w:b w:val="0"/>
          <w:bCs w:val="0"/>
        </w:rPr>
      </w:pPr>
      <w:r>
        <w:rPr>
          <w:w w:val="95"/>
        </w:rPr>
        <w:t>广东安居宝数码科技股份有限公司全体股东：</w:t>
      </w:r>
      <w:r>
        <w:rPr>
          <w:spacing w:val="6"/>
          <w:w w:val="95"/>
        </w:rPr>
        <w:t> </w:t>
      </w:r>
      <w:r>
        <w:rPr>
          <w:spacing w:val="6"/>
          <w:w w:val="95"/>
        </w:rPr>
      </w:r>
      <w:r>
        <w:rPr/>
        <w:t>一、审计意见</w:t>
      </w:r>
      <w:r>
        <w:rPr>
          <w:b w:val="0"/>
          <w:bCs w:val="0"/>
        </w:rPr>
      </w:r>
    </w:p>
    <w:p>
      <w:pPr>
        <w:pStyle w:val="Heading7"/>
        <w:spacing w:line="240" w:lineRule="auto" w:before="49"/>
        <w:ind w:right="0"/>
        <w:jc w:val="left"/>
        <w:rPr>
          <w:b w:val="0"/>
          <w:bCs w:val="0"/>
        </w:rPr>
      </w:pPr>
      <w:r>
        <w:rPr>
          <w:b w:val="0"/>
          <w:bCs w:val="0"/>
        </w:rPr>
        <w:br w:type="column"/>
      </w:r>
      <w:r>
        <w:rPr/>
        <w:t>审计报告正文</w:t>
      </w:r>
      <w:r>
        <w:rPr>
          <w:b w:val="0"/>
          <w:bCs w:val="0"/>
        </w:rPr>
      </w:r>
    </w:p>
    <w:p>
      <w:pPr>
        <w:spacing w:after="0" w:line="240" w:lineRule="auto"/>
        <w:jc w:val="left"/>
        <w:sectPr>
          <w:type w:val="continuous"/>
          <w:pgSz w:w="11910" w:h="16840"/>
          <w:pgMar w:top="1060" w:bottom="700" w:left="980" w:right="0"/>
          <w:cols w:num="2" w:equalWidth="0">
            <w:col w:w="3766" w:space="461"/>
            <w:col w:w="6703"/>
          </w:cols>
        </w:sectPr>
      </w:pPr>
    </w:p>
    <w:p>
      <w:pPr>
        <w:pStyle w:val="BodyText"/>
        <w:spacing w:line="300" w:lineRule="auto" w:before="19"/>
        <w:ind w:right="1130" w:firstLine="274"/>
        <w:jc w:val="both"/>
      </w:pPr>
      <w:r>
        <w:rPr/>
        <w:t>我们审计了广东安居宝数码科技股份有限公司（以下简称安居宝）财务报表，包括</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日的合并及母公司资产 </w:t>
      </w:r>
      <w:r>
        <w:rPr>
          <w:spacing w:val="-2"/>
        </w:rPr>
        <w:t>负债表，</w:t>
      </w:r>
      <w:r>
        <w:rPr>
          <w:rFonts w:ascii="Times New Roman" w:hAnsi="Times New Roman" w:cs="Times New Roman" w:eastAsia="Times New Roman" w:hint="default"/>
          <w:spacing w:val="-2"/>
        </w:rPr>
        <w:t>2019</w:t>
      </w:r>
      <w:r>
        <w:rPr>
          <w:spacing w:val="-2"/>
        </w:rPr>
        <w:t>年度的合并及母公司利润表、合并及母公司现金流量表、合并及母公司所有者权益变动表以及相关财务报表附</w:t>
      </w:r>
      <w:r>
        <w:rPr>
          <w:spacing w:val="-60"/>
        </w:rPr>
        <w:t> </w:t>
      </w:r>
      <w:r>
        <w:rPr>
          <w:spacing w:val="-60"/>
        </w:rPr>
      </w:r>
      <w:r>
        <w:rPr/>
        <w:t>注。</w:t>
      </w:r>
    </w:p>
    <w:p>
      <w:pPr>
        <w:pStyle w:val="BodyText"/>
        <w:spacing w:line="300" w:lineRule="auto" w:before="31"/>
        <w:ind w:right="1131" w:firstLine="274"/>
        <w:jc w:val="both"/>
      </w:pPr>
      <w:r>
        <w:rPr/>
        <w:t>我们认为，后附的财务报表在所有重大方面按照企业会计准则的规定编制，公允反映了安居宝</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日的合并及 母公司财务状况以及</w:t>
      </w:r>
      <w:r>
        <w:rPr>
          <w:rFonts w:ascii="Times New Roman" w:hAnsi="Times New Roman" w:cs="Times New Roman" w:eastAsia="Times New Roman" w:hint="default"/>
        </w:rPr>
        <w:t>2019</w:t>
      </w:r>
      <w:r>
        <w:rPr/>
        <w:t>年度的合并及母公司经营成果和现金流量。</w:t>
      </w:r>
    </w:p>
    <w:p>
      <w:pPr>
        <w:pStyle w:val="BodyText"/>
        <w:spacing w:line="316" w:lineRule="auto" w:before="13"/>
        <w:ind w:left="426" w:right="1129"/>
        <w:jc w:val="left"/>
      </w:pPr>
      <w:r>
        <w:rPr>
          <w:rFonts w:ascii="宋体" w:hAnsi="宋体" w:cs="宋体" w:eastAsia="宋体" w:hint="default"/>
          <w:b/>
          <w:bCs/>
        </w:rPr>
        <w:t>二、形成审计意见的基础</w:t>
      </w:r>
      <w:r>
        <w:rPr>
          <w:rFonts w:ascii="宋体" w:hAnsi="宋体" w:cs="宋体" w:eastAsia="宋体" w:hint="default"/>
          <w:b/>
          <w:bCs/>
          <w:w w:val="99"/>
        </w:rPr>
        <w:t> </w:t>
      </w:r>
      <w:r>
        <w:rPr/>
        <w:t>我们按照中国注册会计师审计准则的规定执行了审计工作。审计报告的</w:t>
      </w:r>
      <w:r>
        <w:rPr>
          <w:rFonts w:ascii="Times New Roman" w:hAnsi="Times New Roman" w:cs="Times New Roman" w:eastAsia="Times New Roman" w:hint="default"/>
        </w:rPr>
        <w:t>“</w:t>
      </w:r>
      <w:r>
        <w:rPr/>
        <w:t>注册会计师对财务报表审计的责任</w:t>
      </w:r>
      <w:r>
        <w:rPr>
          <w:rFonts w:ascii="Times New Roman" w:hAnsi="Times New Roman" w:cs="Times New Roman" w:eastAsia="Times New Roman" w:hint="default"/>
        </w:rPr>
        <w:t>”</w:t>
      </w:r>
      <w:r>
        <w:rPr/>
        <w:t>部分进一步</w:t>
      </w:r>
    </w:p>
    <w:p>
      <w:pPr>
        <w:pStyle w:val="BodyText"/>
        <w:spacing w:line="316" w:lineRule="auto"/>
        <w:ind w:right="1129"/>
        <w:jc w:val="left"/>
      </w:pPr>
      <w:r>
        <w:rPr>
          <w:spacing w:val="-2"/>
        </w:rPr>
        <w:t>阐述了我们在这些准则下的责任。按照中国注册会计师职业道德守则，我们独立于安居宝，并履行了职业道德方面的其他责</w:t>
      </w:r>
      <w:r>
        <w:rPr>
          <w:spacing w:val="-63"/>
        </w:rPr>
        <w:t> </w:t>
      </w:r>
      <w:r>
        <w:rPr>
          <w:spacing w:val="-63"/>
        </w:rPr>
      </w:r>
      <w:r>
        <w:rPr/>
        <w:t>任。我们相信，我们获取的审计证据是充分、适当的，为发表审计意见提供了基础。</w:t>
      </w:r>
    </w:p>
    <w:p>
      <w:pPr>
        <w:pStyle w:val="BodyText"/>
        <w:spacing w:line="316" w:lineRule="auto" w:before="19"/>
        <w:ind w:left="426" w:right="1120"/>
        <w:jc w:val="left"/>
      </w:pPr>
      <w:r>
        <w:rPr>
          <w:rFonts w:ascii="宋体" w:hAnsi="宋体" w:cs="宋体" w:eastAsia="宋体" w:hint="default"/>
          <w:b/>
          <w:bCs/>
        </w:rPr>
        <w:t>三、关键审计事项</w:t>
      </w:r>
      <w:r>
        <w:rPr>
          <w:rFonts w:ascii="宋体" w:hAnsi="宋体" w:cs="宋体" w:eastAsia="宋体" w:hint="default"/>
          <w:b/>
          <w:bCs/>
          <w:w w:val="99"/>
        </w:rPr>
        <w:t> </w:t>
      </w:r>
      <w:r>
        <w:rPr/>
        <w:t>关键审计事项是我们根据职业判断，认为对本期财务报表审计最为重要的事项。这些事项的应对以对财务报表整体进行</w:t>
      </w:r>
    </w:p>
    <w:p>
      <w:pPr>
        <w:pStyle w:val="BodyText"/>
        <w:spacing w:line="240" w:lineRule="auto" w:before="19"/>
        <w:ind w:right="982"/>
        <w:jc w:val="left"/>
      </w:pPr>
      <w:r>
        <w:rPr/>
        <w:t>审计并形成审计意见为背景</w:t>
      </w:r>
      <w:r>
        <w:rPr>
          <w:spacing w:val="-87"/>
        </w:rPr>
        <w:t>，</w:t>
      </w:r>
      <w:r>
        <w:rPr/>
        <w:t>我们不对这些事项单独发表意见</w:t>
      </w:r>
      <w:r>
        <w:rPr>
          <w:spacing w:val="-87"/>
        </w:rPr>
        <w:t>。</w:t>
      </w:r>
      <w:r>
        <w:rPr/>
        <w:t>我们确定下列事项是需要在审计报告中沟通的关键审计事项。</w:t>
      </w:r>
    </w:p>
    <w:p>
      <w:pPr>
        <w:spacing w:line="240" w:lineRule="auto" w:before="1"/>
        <w:rPr>
          <w:rFonts w:ascii="宋体" w:hAnsi="宋体" w:cs="宋体" w:eastAsia="宋体" w:hint="default"/>
          <w:sz w:val="29"/>
          <w:szCs w:val="29"/>
        </w:rPr>
      </w:pPr>
    </w:p>
    <w:tbl>
      <w:tblPr>
        <w:tblW w:w="0" w:type="auto"/>
        <w:jc w:val="left"/>
        <w:tblInd w:w="136" w:type="dxa"/>
        <w:tblLayout w:type="fixed"/>
        <w:tblCellMar>
          <w:top w:w="0" w:type="dxa"/>
          <w:left w:w="0" w:type="dxa"/>
          <w:bottom w:w="0" w:type="dxa"/>
          <w:right w:w="0" w:type="dxa"/>
        </w:tblCellMar>
        <w:tblLook w:val="01E0"/>
      </w:tblPr>
      <w:tblGrid>
        <w:gridCol w:w="4914"/>
        <w:gridCol w:w="4746"/>
      </w:tblGrid>
      <w:tr>
        <w:trPr>
          <w:trHeight w:val="660" w:hRule="exact"/>
        </w:trPr>
        <w:tc>
          <w:tcPr>
            <w:tcW w:w="4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left="1606" w:right="0"/>
              <w:jc w:val="left"/>
              <w:rPr>
                <w:rFonts w:ascii="宋体" w:hAnsi="宋体" w:cs="宋体" w:eastAsia="宋体" w:hint="default"/>
                <w:sz w:val="28"/>
                <w:szCs w:val="28"/>
              </w:rPr>
            </w:pPr>
            <w:r>
              <w:rPr>
                <w:rFonts w:ascii="宋体" w:hAnsi="宋体" w:cs="宋体" w:eastAsia="宋体" w:hint="default"/>
                <w:b/>
                <w:bCs/>
                <w:sz w:val="28"/>
                <w:szCs w:val="28"/>
              </w:rPr>
              <w:t>关键审计事项</w:t>
            </w:r>
            <w:r>
              <w:rPr>
                <w:rFonts w:ascii="宋体" w:hAnsi="宋体" w:cs="宋体" w:eastAsia="宋体" w:hint="default"/>
                <w:sz w:val="28"/>
                <w:szCs w:val="28"/>
              </w:rPr>
            </w:r>
          </w:p>
        </w:tc>
        <w:tc>
          <w:tcPr>
            <w:tcW w:w="47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left="537" w:right="0"/>
              <w:jc w:val="left"/>
              <w:rPr>
                <w:rFonts w:ascii="宋体" w:hAnsi="宋体" w:cs="宋体" w:eastAsia="宋体" w:hint="default"/>
                <w:sz w:val="28"/>
                <w:szCs w:val="28"/>
              </w:rPr>
            </w:pPr>
            <w:r>
              <w:rPr>
                <w:rFonts w:ascii="宋体" w:hAnsi="宋体" w:cs="宋体" w:eastAsia="宋体" w:hint="default"/>
                <w:b/>
                <w:bCs/>
                <w:sz w:val="28"/>
                <w:szCs w:val="28"/>
              </w:rPr>
              <w:t>该事项在审计中是如何应对的</w:t>
            </w:r>
            <w:r>
              <w:rPr>
                <w:rFonts w:ascii="宋体" w:hAnsi="宋体" w:cs="宋体" w:eastAsia="宋体" w:hint="default"/>
                <w:sz w:val="28"/>
                <w:szCs w:val="28"/>
              </w:rPr>
            </w:r>
          </w:p>
        </w:tc>
      </w:tr>
      <w:tr>
        <w:trPr>
          <w:trHeight w:val="658" w:hRule="exact"/>
        </w:trPr>
        <w:tc>
          <w:tcPr>
            <w:tcW w:w="966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96"/>
              <w:ind w:left="2" w:right="0"/>
              <w:jc w:val="left"/>
              <w:rPr>
                <w:rFonts w:ascii="宋体" w:hAnsi="宋体" w:cs="宋体" w:eastAsia="宋体" w:hint="default"/>
                <w:sz w:val="28"/>
                <w:szCs w:val="28"/>
              </w:rPr>
            </w:pPr>
            <w:r>
              <w:rPr>
                <w:rFonts w:ascii="宋体" w:hAnsi="宋体" w:cs="宋体" w:eastAsia="宋体" w:hint="default"/>
                <w:b/>
                <w:bCs/>
                <w:sz w:val="28"/>
                <w:szCs w:val="28"/>
              </w:rPr>
              <w:t>（一）收入的确认</w:t>
            </w:r>
            <w:r>
              <w:rPr>
                <w:rFonts w:ascii="宋体" w:hAnsi="宋体" w:cs="宋体" w:eastAsia="宋体" w:hint="default"/>
                <w:sz w:val="28"/>
                <w:szCs w:val="28"/>
              </w:rPr>
            </w:r>
          </w:p>
        </w:tc>
      </w:tr>
      <w:tr>
        <w:trPr>
          <w:trHeight w:val="3468" w:hRule="exact"/>
        </w:trPr>
        <w:tc>
          <w:tcPr>
            <w:tcW w:w="4914" w:type="dxa"/>
            <w:tcBorders>
              <w:top w:val="single" w:sz="6" w:space="0" w:color="000000"/>
              <w:left w:val="single" w:sz="6" w:space="0" w:color="000000"/>
              <w:bottom w:val="single" w:sz="6" w:space="0" w:color="000000"/>
              <w:right w:val="single" w:sz="6" w:space="0" w:color="000000"/>
            </w:tcBorders>
          </w:tcPr>
          <w:p>
            <w:pPr>
              <w:pStyle w:val="TableParagraph"/>
              <w:spacing w:line="309" w:lineRule="auto" w:before="20"/>
              <w:ind w:left="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年度，安居宝公司合并口径主营业务收入</w:t>
            </w:r>
            <w:r>
              <w:rPr>
                <w:rFonts w:ascii="Times New Roman" w:hAnsi="Times New Roman" w:cs="Times New Roman" w:eastAsia="Times New Roman" w:hint="default"/>
                <w:sz w:val="18"/>
                <w:szCs w:val="18"/>
              </w:rPr>
              <w:t>91,427.15</w:t>
            </w:r>
            <w:r>
              <w:rPr>
                <w:rFonts w:ascii="宋体" w:hAnsi="宋体" w:cs="宋体" w:eastAsia="宋体" w:hint="default"/>
                <w:sz w:val="18"/>
                <w:szCs w:val="18"/>
              </w:rPr>
              <w:t>万元，</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为安居宝公司合并利润表重要组成项目，因此我们确定主营业</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务收入的真实性和截止性为关键审计事项。根据安居宝公司会</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计政策，安居宝公司收入主要来源于楼宇对讲系统、智能家居</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系统、停车场系统、监控系统及液晶显示屏的销售收入。其中</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楼宇对讲系统、智能家居系统、停车场系统、监控系统及液晶</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显示屏销售收入确认的标准：①公司与客户签订销售合同</w:t>
            </w:r>
            <w:r>
              <w:rPr>
                <w:rFonts w:ascii="Times New Roman" w:hAnsi="Times New Roman" w:cs="Times New Roman" w:eastAsia="Times New Roman" w:hint="default"/>
                <w:sz w:val="18"/>
                <w:szCs w:val="18"/>
              </w:rPr>
              <w:t>,</w:t>
            </w:r>
            <w:r>
              <w:rPr>
                <w:rFonts w:ascii="宋体" w:hAnsi="宋体" w:cs="宋体" w:eastAsia="宋体" w:hint="default"/>
                <w:sz w:val="18"/>
                <w:szCs w:val="18"/>
              </w:rPr>
              <w:t>根据 </w:t>
            </w:r>
            <w:r>
              <w:rPr>
                <w:rFonts w:ascii="宋体" w:hAnsi="宋体" w:cs="宋体" w:eastAsia="宋体" w:hint="default"/>
                <w:spacing w:val="6"/>
                <w:sz w:val="18"/>
                <w:szCs w:val="18"/>
              </w:rPr>
              <w:t>销售合同约定的交货方式公司将货物发给客户</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客户收到货物</w:t>
            </w:r>
            <w:r>
              <w:rPr>
                <w:rFonts w:ascii="宋体" w:hAnsi="宋体" w:cs="宋体" w:eastAsia="宋体" w:hint="default"/>
                <w:sz w:val="18"/>
                <w:szCs w:val="18"/>
              </w:rPr>
              <w:t> 并验收合格后付款</w:t>
            </w:r>
            <w:r>
              <w:rPr>
                <w:rFonts w:ascii="Times New Roman" w:hAnsi="Times New Roman" w:cs="Times New Roman" w:eastAsia="Times New Roman" w:hint="default"/>
                <w:sz w:val="18"/>
                <w:szCs w:val="18"/>
              </w:rPr>
              <w:t>,</w:t>
            </w:r>
            <w:r>
              <w:rPr>
                <w:rFonts w:ascii="宋体" w:hAnsi="宋体" w:cs="宋体" w:eastAsia="宋体" w:hint="default"/>
                <w:sz w:val="18"/>
                <w:szCs w:val="18"/>
              </w:rPr>
              <w:t>公司取得客户收货凭据时确认收入。②公司 </w:t>
            </w:r>
            <w:r>
              <w:rPr>
                <w:rFonts w:ascii="宋体" w:hAnsi="宋体" w:cs="宋体" w:eastAsia="宋体" w:hint="default"/>
                <w:spacing w:val="6"/>
                <w:sz w:val="18"/>
                <w:szCs w:val="18"/>
              </w:rPr>
              <w:t>与客户签订销售合同</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根据销售合同约定的交货方式公司将货</w:t>
            </w:r>
            <w:r>
              <w:rPr>
                <w:rFonts w:ascii="宋体" w:hAnsi="宋体" w:cs="宋体" w:eastAsia="宋体" w:hint="default"/>
                <w:sz w:val="18"/>
                <w:szCs w:val="18"/>
              </w:rPr>
              <w:t> </w:t>
            </w:r>
            <w:r>
              <w:rPr>
                <w:rFonts w:ascii="宋体" w:hAnsi="宋体" w:cs="宋体" w:eastAsia="宋体" w:hint="default"/>
                <w:spacing w:val="5"/>
                <w:sz w:val="18"/>
                <w:szCs w:val="18"/>
              </w:rPr>
              <w:t>物发给客户</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公司技术服务人员指导第三方安装公司安装设备</w:t>
            </w:r>
          </w:p>
        </w:tc>
        <w:tc>
          <w:tcPr>
            <w:tcW w:w="474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4" w:right="1"/>
              <w:jc w:val="left"/>
              <w:rPr>
                <w:rFonts w:ascii="宋体" w:hAnsi="宋体" w:cs="宋体" w:eastAsia="宋体" w:hint="default"/>
                <w:sz w:val="18"/>
                <w:szCs w:val="18"/>
              </w:rPr>
            </w:pPr>
            <w:r>
              <w:rPr>
                <w:rFonts w:ascii="宋体" w:hAnsi="宋体" w:cs="宋体" w:eastAsia="宋体" w:hint="default"/>
                <w:sz w:val="18"/>
                <w:szCs w:val="18"/>
              </w:rPr>
              <w:t>针对主营业务收入的真实性和完整性，我们实施的审计程序</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主要包括：</w:t>
            </w:r>
          </w:p>
          <w:p>
            <w:pPr>
              <w:pStyle w:val="TableParagraph"/>
              <w:spacing w:line="316" w:lineRule="auto" w:before="19"/>
              <w:ind w:left="365" w:right="3" w:hanging="361"/>
              <w:jc w:val="both"/>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33"/>
                <w:sz w:val="18"/>
                <w:szCs w:val="18"/>
              </w:rPr>
              <w:t> </w:t>
            </w:r>
            <w:r>
              <w:rPr>
                <w:rFonts w:ascii="宋体" w:hAnsi="宋体" w:cs="宋体" w:eastAsia="宋体" w:hint="default"/>
                <w:sz w:val="18"/>
                <w:szCs w:val="18"/>
              </w:rPr>
              <w:t>了解、测试安居宝与销售、收款相关的内部控制制度、</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财务核算制度的设计和执行。</w:t>
            </w:r>
          </w:p>
          <w:p>
            <w:pPr>
              <w:pStyle w:val="TableParagraph"/>
              <w:spacing w:line="316" w:lineRule="auto" w:before="19"/>
              <w:ind w:left="365" w:right="3" w:hanging="361"/>
              <w:jc w:val="both"/>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33"/>
                <w:sz w:val="18"/>
                <w:szCs w:val="18"/>
              </w:rPr>
              <w:t> </w:t>
            </w:r>
            <w:r>
              <w:rPr>
                <w:rFonts w:ascii="宋体" w:hAnsi="宋体" w:cs="宋体" w:eastAsia="宋体" w:hint="default"/>
                <w:sz w:val="18"/>
                <w:szCs w:val="18"/>
              </w:rPr>
              <w:t>区别经营销售类别和安居宝公司的实际情况，执行分析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性复核程序，判断销售收入和毛利变动的合理性。</w:t>
            </w:r>
          </w:p>
          <w:p>
            <w:pPr>
              <w:pStyle w:val="TableParagraph"/>
              <w:spacing w:line="319" w:lineRule="auto" w:before="19"/>
              <w:ind w:left="365" w:right="2" w:hanging="361"/>
              <w:jc w:val="both"/>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33"/>
                <w:sz w:val="18"/>
                <w:szCs w:val="18"/>
              </w:rPr>
              <w:t> </w:t>
            </w:r>
            <w:r>
              <w:rPr>
                <w:rFonts w:ascii="宋体" w:hAnsi="宋体" w:cs="宋体" w:eastAsia="宋体" w:hint="default"/>
                <w:sz w:val="18"/>
                <w:szCs w:val="18"/>
              </w:rPr>
              <w:t>执行细节测试，抽样检查存货收发记录、客户确认的结</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算单等外部证据，对于需要安装的销售收入，检查客户</w:t>
            </w:r>
            <w:r>
              <w:rPr>
                <w:rFonts w:ascii="宋体" w:hAnsi="宋体" w:cs="宋体" w:eastAsia="宋体" w:hint="default"/>
                <w:sz w:val="18"/>
                <w:szCs w:val="18"/>
              </w:rPr>
              <w:t> 的安装施工验收记录，检查收款记录，对期末应收账款 进行函证，审计销售收入的真实性。</w:t>
            </w:r>
          </w:p>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4. </w:t>
            </w:r>
            <w:r>
              <w:rPr>
                <w:rFonts w:ascii="宋体" w:hAnsi="宋体" w:cs="宋体" w:eastAsia="宋体" w:hint="default"/>
                <w:spacing w:val="36"/>
                <w:sz w:val="18"/>
                <w:szCs w:val="18"/>
              </w:rPr>
              <w:t> </w:t>
            </w:r>
            <w:r>
              <w:rPr>
                <w:rFonts w:ascii="宋体" w:hAnsi="宋体" w:cs="宋体" w:eastAsia="宋体" w:hint="default"/>
                <w:sz w:val="18"/>
                <w:szCs w:val="18"/>
              </w:rPr>
              <w:t>抽查</w:t>
            </w:r>
            <w:r>
              <w:rPr>
                <w:rFonts w:ascii="Times New Roman" w:hAnsi="Times New Roman" w:cs="Times New Roman" w:eastAsia="Times New Roman" w:hint="default"/>
                <w:sz w:val="18"/>
                <w:szCs w:val="18"/>
              </w:rPr>
              <w:t>2019</w:t>
            </w:r>
            <w:r>
              <w:rPr>
                <w:rFonts w:ascii="宋体" w:hAnsi="宋体" w:cs="宋体" w:eastAsia="宋体" w:hint="default"/>
                <w:sz w:val="18"/>
                <w:szCs w:val="18"/>
              </w:rPr>
              <w:t>年年末和</w:t>
            </w:r>
            <w:r>
              <w:rPr>
                <w:rFonts w:ascii="Times New Roman" w:hAnsi="Times New Roman" w:cs="Times New Roman" w:eastAsia="Times New Roman" w:hint="default"/>
                <w:sz w:val="18"/>
                <w:szCs w:val="18"/>
              </w:rPr>
              <w:t>2020</w:t>
            </w:r>
            <w:r>
              <w:rPr>
                <w:rFonts w:ascii="宋体" w:hAnsi="宋体" w:cs="宋体" w:eastAsia="宋体" w:hint="default"/>
                <w:sz w:val="18"/>
                <w:szCs w:val="18"/>
              </w:rPr>
              <w:t>年年初营业收入，审计销售收入</w:t>
            </w:r>
          </w:p>
        </w:tc>
      </w:tr>
    </w:tbl>
    <w:p>
      <w:pPr>
        <w:spacing w:after="0" w:line="240" w:lineRule="auto"/>
        <w:jc w:val="left"/>
        <w:rPr>
          <w:rFonts w:ascii="宋体" w:hAnsi="宋体" w:cs="宋体" w:eastAsia="宋体" w:hint="default"/>
          <w:sz w:val="18"/>
          <w:szCs w:val="18"/>
        </w:rPr>
        <w:sectPr>
          <w:type w:val="continuous"/>
          <w:pgSz w:w="11910" w:h="16840"/>
          <w:pgMar w:top="1060" w:bottom="70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3"/>
          <w:szCs w:val="23"/>
        </w:rPr>
      </w:pPr>
    </w:p>
    <w:p>
      <w:pPr>
        <w:pStyle w:val="BodyText"/>
        <w:spacing w:line="240" w:lineRule="auto" w:before="44"/>
        <w:ind w:left="0" w:right="1040"/>
        <w:jc w:val="right"/>
      </w:pPr>
      <w:r>
        <w:rPr/>
        <w:pict>
          <v:shape style="position:absolute;margin-left:55.799999pt;margin-top:-143.428253pt;width:484.1pt;height:364.9pt;mso-position-horizontal-relative:page;mso-position-vertical-relative:paragraph;z-index:150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914"/>
                    <w:gridCol w:w="4746"/>
                  </w:tblGrid>
                  <w:tr>
                    <w:trPr>
                      <w:trHeight w:val="1284" w:hRule="exact"/>
                    </w:trPr>
                    <w:tc>
                      <w:tcPr>
                        <w:tcW w:w="4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2" w:right="0"/>
                          <w:jc w:val="both"/>
                          <w:rPr>
                            <w:rFonts w:ascii="宋体" w:hAnsi="宋体" w:cs="宋体" w:eastAsia="宋体" w:hint="default"/>
                            <w:sz w:val="18"/>
                            <w:szCs w:val="18"/>
                          </w:rPr>
                        </w:pPr>
                        <w:r>
                          <w:rPr>
                            <w:rFonts w:ascii="宋体" w:hAnsi="宋体" w:cs="宋体" w:eastAsia="宋体" w:hint="default"/>
                            <w:spacing w:val="2"/>
                            <w:sz w:val="18"/>
                            <w:szCs w:val="18"/>
                          </w:rPr>
                          <w:t>或自行安装完毕后</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客户进行验收</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验收完毕后</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公司确认收入。</w:t>
                        </w:r>
                      </w:p>
                      <w:p>
                        <w:pPr>
                          <w:pStyle w:val="TableParagraph"/>
                          <w:spacing w:line="316" w:lineRule="auto" w:before="63"/>
                          <w:ind w:left="2" w:right="4"/>
                          <w:jc w:val="both"/>
                          <w:rPr>
                            <w:rFonts w:ascii="宋体" w:hAnsi="宋体" w:cs="宋体" w:eastAsia="宋体" w:hint="default"/>
                            <w:sz w:val="18"/>
                            <w:szCs w:val="18"/>
                          </w:rPr>
                        </w:pPr>
                        <w:r>
                          <w:rPr>
                            <w:rFonts w:ascii="宋体" w:hAnsi="宋体" w:cs="宋体" w:eastAsia="宋体" w:hint="default"/>
                            <w:sz w:val="18"/>
                            <w:szCs w:val="18"/>
                          </w:rPr>
                          <w:t>③对于监控工程项目，公司在项目按合同约定实施完成并验收</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合格，取得客户的验收证明，与项目相关的成本能够可靠地计</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量时，确认收入的实现。</w:t>
                        </w:r>
                      </w:p>
                    </w:tc>
                    <w:tc>
                      <w:tcPr>
                        <w:tcW w:w="47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365" w:right="0"/>
                          <w:jc w:val="left"/>
                          <w:rPr>
                            <w:rFonts w:ascii="宋体" w:hAnsi="宋体" w:cs="宋体" w:eastAsia="宋体" w:hint="default"/>
                            <w:sz w:val="18"/>
                            <w:szCs w:val="18"/>
                          </w:rPr>
                        </w:pPr>
                        <w:r>
                          <w:rPr>
                            <w:rFonts w:ascii="宋体" w:hAnsi="宋体" w:cs="宋体" w:eastAsia="宋体" w:hint="default"/>
                            <w:sz w:val="18"/>
                            <w:szCs w:val="18"/>
                          </w:rPr>
                          <w:t>的截止性等。</w:t>
                        </w:r>
                      </w:p>
                    </w:tc>
                  </w:tr>
                  <w:tr>
                    <w:trPr>
                      <w:trHeight w:val="658" w:hRule="exact"/>
                    </w:trPr>
                    <w:tc>
                      <w:tcPr>
                        <w:tcW w:w="966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95"/>
                          <w:ind w:left="2" w:right="0"/>
                          <w:jc w:val="left"/>
                          <w:rPr>
                            <w:rFonts w:ascii="宋体" w:hAnsi="宋体" w:cs="宋体" w:eastAsia="宋体" w:hint="default"/>
                            <w:sz w:val="28"/>
                            <w:szCs w:val="28"/>
                          </w:rPr>
                        </w:pPr>
                        <w:r>
                          <w:rPr>
                            <w:rFonts w:ascii="宋体" w:hAnsi="宋体" w:cs="宋体" w:eastAsia="宋体" w:hint="default"/>
                            <w:b/>
                            <w:bCs/>
                            <w:sz w:val="28"/>
                            <w:szCs w:val="28"/>
                          </w:rPr>
                          <w:t>（二）应收账款坏账准备</w:t>
                        </w:r>
                        <w:r>
                          <w:rPr>
                            <w:rFonts w:ascii="宋体" w:hAnsi="宋体" w:cs="宋体" w:eastAsia="宋体" w:hint="default"/>
                            <w:sz w:val="28"/>
                            <w:szCs w:val="28"/>
                          </w:rPr>
                        </w:r>
                      </w:p>
                    </w:tc>
                  </w:tr>
                  <w:tr>
                    <w:trPr>
                      <w:trHeight w:val="5341" w:hRule="exact"/>
                    </w:trPr>
                    <w:tc>
                      <w:tcPr>
                        <w:tcW w:w="4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88"/>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5"/>
                            <w:sz w:val="18"/>
                            <w:szCs w:val="18"/>
                          </w:rPr>
                          <w:t> </w:t>
                        </w:r>
                        <w:r>
                          <w:rPr>
                            <w:rFonts w:ascii="宋体" w:hAnsi="宋体" w:cs="宋体" w:eastAsia="宋体" w:hint="default"/>
                            <w:sz w:val="18"/>
                            <w:szCs w:val="18"/>
                          </w:rPr>
                          <w:t>年</w:t>
                        </w:r>
                        <w:r>
                          <w:rPr>
                            <w:rFonts w:ascii="宋体" w:hAnsi="宋体" w:cs="宋体" w:eastAsia="宋体" w:hint="default"/>
                            <w:spacing w:val="-7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5"/>
                            <w:sz w:val="18"/>
                            <w:szCs w:val="18"/>
                          </w:rPr>
                          <w:t> </w:t>
                        </w:r>
                        <w:r>
                          <w:rPr>
                            <w:rFonts w:ascii="宋体" w:hAnsi="宋体" w:cs="宋体" w:eastAsia="宋体" w:hint="default"/>
                            <w:sz w:val="18"/>
                            <w:szCs w:val="18"/>
                          </w:rPr>
                          <w:t>月</w:t>
                        </w:r>
                        <w:r>
                          <w:rPr>
                            <w:rFonts w:ascii="宋体" w:hAnsi="宋体" w:cs="宋体" w:eastAsia="宋体" w:hint="default"/>
                            <w:spacing w:val="-71"/>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5"/>
                            <w:sz w:val="18"/>
                            <w:szCs w:val="18"/>
                          </w:rPr>
                          <w:t> </w:t>
                        </w:r>
                        <w:r>
                          <w:rPr>
                            <w:rFonts w:ascii="宋体" w:hAnsi="宋体" w:cs="宋体" w:eastAsia="宋体" w:hint="default"/>
                            <w:spacing w:val="9"/>
                            <w:sz w:val="18"/>
                            <w:szCs w:val="18"/>
                          </w:rPr>
                          <w:t>日，</w:t>
                        </w:r>
                        <w:r>
                          <w:rPr>
                            <w:rFonts w:ascii="宋体" w:hAnsi="宋体" w:cs="宋体" w:eastAsia="宋体" w:hint="default"/>
                            <w:spacing w:val="-71"/>
                            <w:sz w:val="18"/>
                            <w:szCs w:val="18"/>
                          </w:rPr>
                          <w:t> </w:t>
                        </w:r>
                        <w:r>
                          <w:rPr>
                            <w:rFonts w:ascii="宋体" w:hAnsi="宋体" w:cs="宋体" w:eastAsia="宋体" w:hint="default"/>
                            <w:spacing w:val="17"/>
                            <w:sz w:val="18"/>
                            <w:szCs w:val="18"/>
                          </w:rPr>
                          <w:t>安居宝公司合并报表应收账款余额</w:t>
                        </w:r>
                      </w:p>
                      <w:p>
                        <w:pPr>
                          <w:pStyle w:val="TableParagraph"/>
                          <w:spacing w:line="300" w:lineRule="auto" w:before="63"/>
                          <w:ind w:left="362" w:right="-1"/>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44,087.25</w:t>
                        </w:r>
                        <w:r>
                          <w:rPr>
                            <w:rFonts w:ascii="宋体" w:hAnsi="宋体" w:cs="宋体" w:eastAsia="宋体" w:hint="default"/>
                            <w:spacing w:val="-1"/>
                            <w:sz w:val="18"/>
                            <w:szCs w:val="18"/>
                          </w:rPr>
                          <w:t>万元，坏账准备</w:t>
                        </w:r>
                        <w:r>
                          <w:rPr>
                            <w:rFonts w:ascii="Times New Roman" w:hAnsi="Times New Roman" w:cs="Times New Roman" w:eastAsia="Times New Roman" w:hint="default"/>
                            <w:spacing w:val="-1"/>
                            <w:sz w:val="18"/>
                            <w:szCs w:val="18"/>
                          </w:rPr>
                          <w:t>5,710.25</w:t>
                        </w:r>
                        <w:r>
                          <w:rPr>
                            <w:rFonts w:ascii="宋体" w:hAnsi="宋体" w:cs="宋体" w:eastAsia="宋体" w:hint="default"/>
                            <w:spacing w:val="-1"/>
                            <w:sz w:val="18"/>
                            <w:szCs w:val="18"/>
                          </w:rPr>
                          <w:t>万元，账面价值</w:t>
                        </w:r>
                        <w:r>
                          <w:rPr>
                            <w:rFonts w:ascii="Times New Roman" w:hAnsi="Times New Roman" w:cs="Times New Roman" w:eastAsia="Times New Roman" w:hint="default"/>
                            <w:spacing w:val="-1"/>
                            <w:sz w:val="18"/>
                            <w:szCs w:val="18"/>
                          </w:rPr>
                          <w:t>38,377</w:t>
                        </w:r>
                        <w:r>
                          <w:rPr>
                            <w:rFonts w:ascii="宋体" w:hAnsi="宋体" w:cs="宋体" w:eastAsia="宋体" w:hint="default"/>
                            <w:spacing w:val="-1"/>
                            <w:sz w:val="18"/>
                            <w:szCs w:val="18"/>
                          </w:rPr>
                          <w:t>万</w:t>
                        </w:r>
                        <w:r>
                          <w:rPr>
                            <w:rFonts w:ascii="宋体" w:hAnsi="宋体" w:cs="宋体" w:eastAsia="宋体" w:hint="default"/>
                            <w:spacing w:val="-70"/>
                            <w:sz w:val="18"/>
                            <w:szCs w:val="18"/>
                          </w:rPr>
                          <w:t> </w:t>
                        </w:r>
                        <w:r>
                          <w:rPr>
                            <w:rFonts w:ascii="宋体" w:hAnsi="宋体" w:cs="宋体" w:eastAsia="宋体" w:hint="default"/>
                            <w:sz w:val="18"/>
                            <w:szCs w:val="18"/>
                          </w:rPr>
                          <w:t>元。</w:t>
                        </w:r>
                      </w:p>
                      <w:p>
                        <w:pPr>
                          <w:pStyle w:val="TableParagraph"/>
                          <w:spacing w:line="319" w:lineRule="auto" w:before="31"/>
                          <w:ind w:left="362" w:right="-2" w:hanging="361"/>
                          <w:jc w:val="both"/>
                          <w:rPr>
                            <w:rFonts w:ascii="宋体" w:hAnsi="宋体" w:cs="宋体" w:eastAsia="宋体" w:hint="default"/>
                            <w:sz w:val="18"/>
                            <w:szCs w:val="18"/>
                          </w:rPr>
                        </w:pPr>
                        <w:r>
                          <w:rPr>
                            <w:rFonts w:ascii="宋体" w:hAnsi="宋体" w:cs="宋体" w:eastAsia="宋体" w:hint="default"/>
                            <w:sz w:val="18"/>
                            <w:szCs w:val="18"/>
                          </w:rPr>
                          <w:t>6.</w:t>
                        </w:r>
                        <w:r>
                          <w:rPr>
                            <w:rFonts w:ascii="宋体" w:hAnsi="宋体" w:cs="宋体" w:eastAsia="宋体" w:hint="default"/>
                            <w:spacing w:val="28"/>
                            <w:sz w:val="18"/>
                            <w:szCs w:val="18"/>
                          </w:rPr>
                          <w:t> </w:t>
                        </w:r>
                        <w:r>
                          <w:rPr>
                            <w:rFonts w:ascii="宋体" w:hAnsi="宋体" w:cs="宋体" w:eastAsia="宋体" w:hint="default"/>
                            <w:sz w:val="18"/>
                            <w:szCs w:val="18"/>
                          </w:rPr>
                          <w:t>安居宝公司根据应收账款的可回收性为判断基础确认坏账</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准备。应收账款年末价值的确定需要管理层识别已发生减</w:t>
                        </w:r>
                        <w:r>
                          <w:rPr>
                            <w:rFonts w:ascii="宋体" w:hAnsi="宋体" w:cs="宋体" w:eastAsia="宋体" w:hint="default"/>
                            <w:sz w:val="18"/>
                            <w:szCs w:val="18"/>
                          </w:rPr>
                          <w:t> 值的项目和客观证据、评估预期未来可获取的现金流量并 确定其现值，涉及管理层运用重大会计估计和判断，且应 收账款坏账准备对于财务报表具有重要性，因此我们将应 收账款坏账准备确定为关键审计事项。</w:t>
                        </w:r>
                      </w:p>
                      <w:p>
                        <w:pPr>
                          <w:pStyle w:val="TableParagraph"/>
                          <w:spacing w:line="300" w:lineRule="auto" w:before="17"/>
                          <w:ind w:left="362" w:right="0" w:hanging="361"/>
                          <w:jc w:val="both"/>
                          <w:rPr>
                            <w:rFonts w:ascii="宋体" w:hAnsi="宋体" w:cs="宋体" w:eastAsia="宋体" w:hint="default"/>
                            <w:sz w:val="18"/>
                            <w:szCs w:val="18"/>
                          </w:rPr>
                        </w:pPr>
                        <w:r>
                          <w:rPr>
                            <w:rFonts w:ascii="宋体" w:hAnsi="宋体" w:cs="宋体" w:eastAsia="宋体" w:hint="default"/>
                            <w:sz w:val="18"/>
                            <w:szCs w:val="18"/>
                          </w:rPr>
                          <w:t>7. </w:t>
                        </w:r>
                        <w:r>
                          <w:rPr>
                            <w:rFonts w:ascii="宋体" w:hAnsi="宋体" w:cs="宋体" w:eastAsia="宋体" w:hint="default"/>
                            <w:sz w:val="18"/>
                            <w:szCs w:val="18"/>
                          </w:rPr>
                          <w:t>关于应收账款坏账准备会计政策见附注三</w:t>
                        </w:r>
                        <w:r>
                          <w:rPr>
                            <w:rFonts w:ascii="宋体" w:hAnsi="宋体" w:cs="宋体" w:eastAsia="宋体" w:hint="default"/>
                            <w:spacing w:val="2"/>
                            <w:sz w:val="18"/>
                            <w:szCs w:val="18"/>
                          </w:rPr>
                          <w:t> </w:t>
                        </w:r>
                        <w:r>
                          <w:rPr>
                            <w:rFonts w:ascii="Times New Roman" w:hAnsi="Times New Roman" w:cs="Times New Roman" w:eastAsia="Times New Roman" w:hint="default"/>
                            <w:sz w:val="18"/>
                            <w:szCs w:val="18"/>
                          </w:rPr>
                          <w:t>(</w:t>
                        </w:r>
                        <w:r>
                          <w:rPr>
                            <w:rFonts w:ascii="宋体" w:hAnsi="宋体" w:cs="宋体" w:eastAsia="宋体" w:hint="default"/>
                            <w:sz w:val="18"/>
                            <w:szCs w:val="18"/>
                          </w:rPr>
                          <w:t>十一</w:t>
                        </w:r>
                        <w:r>
                          <w:rPr>
                            <w:rFonts w:ascii="Times New Roman" w:hAnsi="Times New Roman" w:cs="Times New Roman" w:eastAsia="Times New Roman" w:hint="default"/>
                            <w:sz w:val="18"/>
                            <w:szCs w:val="18"/>
                          </w:rPr>
                          <w:t>)</w:t>
                        </w:r>
                        <w:r>
                          <w:rPr>
                            <w:rFonts w:ascii="宋体" w:hAnsi="宋体" w:cs="宋体" w:eastAsia="宋体" w:hint="default"/>
                            <w:sz w:val="18"/>
                            <w:szCs w:val="18"/>
                          </w:rPr>
                          <w:t>；关于合 并应收账款账面余额及坏账准备见附注五</w:t>
                        </w:r>
                        <w:r>
                          <w:rPr>
                            <w:rFonts w:ascii="Times New Roman" w:hAnsi="Times New Roman" w:cs="Times New Roman" w:eastAsia="Times New Roman" w:hint="default"/>
                            <w:sz w:val="18"/>
                            <w:szCs w:val="18"/>
                          </w:rPr>
                          <w:t>(</w:t>
                        </w:r>
                        <w:r>
                          <w:rPr>
                            <w:rFonts w:ascii="宋体" w:hAnsi="宋体" w:cs="宋体" w:eastAsia="宋体" w:hint="default"/>
                            <w:sz w:val="18"/>
                            <w:szCs w:val="18"/>
                          </w:rPr>
                          <w:t>二</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474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365" w:right="3" w:hanging="361"/>
                          <w:jc w:val="both"/>
                          <w:rPr>
                            <w:rFonts w:ascii="宋体" w:hAnsi="宋体" w:cs="宋体" w:eastAsia="宋体" w:hint="default"/>
                            <w:sz w:val="18"/>
                            <w:szCs w:val="18"/>
                          </w:rPr>
                        </w:pPr>
                        <w:r>
                          <w:rPr>
                            <w:rFonts w:ascii="宋体" w:hAnsi="宋体" w:cs="宋体" w:eastAsia="宋体" w:hint="default"/>
                            <w:sz w:val="18"/>
                            <w:szCs w:val="18"/>
                          </w:rPr>
                          <w:t>8.</w:t>
                        </w:r>
                        <w:r>
                          <w:rPr>
                            <w:rFonts w:ascii="宋体" w:hAnsi="宋体" w:cs="宋体" w:eastAsia="宋体" w:hint="default"/>
                            <w:spacing w:val="33"/>
                            <w:sz w:val="18"/>
                            <w:szCs w:val="18"/>
                          </w:rPr>
                          <w:t> </w:t>
                        </w:r>
                        <w:r>
                          <w:rPr>
                            <w:rFonts w:ascii="宋体" w:hAnsi="宋体" w:cs="宋体" w:eastAsia="宋体" w:hint="default"/>
                            <w:sz w:val="18"/>
                            <w:szCs w:val="18"/>
                          </w:rPr>
                          <w:t>我们对安居宝公司应收账款坏账准备关键审计事项执行</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的主要审计程序包括：</w:t>
                        </w:r>
                      </w:p>
                      <w:p>
                        <w:pPr>
                          <w:pStyle w:val="TableParagraph"/>
                          <w:spacing w:line="316" w:lineRule="auto" w:before="19"/>
                          <w:ind w:left="365" w:right="3" w:hanging="361"/>
                          <w:jc w:val="both"/>
                          <w:rPr>
                            <w:rFonts w:ascii="宋体" w:hAnsi="宋体" w:cs="宋体" w:eastAsia="宋体" w:hint="default"/>
                            <w:sz w:val="18"/>
                            <w:szCs w:val="18"/>
                          </w:rPr>
                        </w:pPr>
                        <w:r>
                          <w:rPr>
                            <w:rFonts w:ascii="宋体" w:hAnsi="宋体" w:cs="宋体" w:eastAsia="宋体" w:hint="default"/>
                            <w:sz w:val="18"/>
                            <w:szCs w:val="18"/>
                          </w:rPr>
                          <w:t>9.</w:t>
                        </w:r>
                        <w:r>
                          <w:rPr>
                            <w:rFonts w:ascii="宋体" w:hAnsi="宋体" w:cs="宋体" w:eastAsia="宋体" w:hint="default"/>
                            <w:spacing w:val="33"/>
                            <w:sz w:val="18"/>
                            <w:szCs w:val="18"/>
                          </w:rPr>
                          <w:t> </w:t>
                        </w:r>
                        <w:r>
                          <w:rPr>
                            <w:rFonts w:ascii="宋体" w:hAnsi="宋体" w:cs="宋体" w:eastAsia="宋体" w:hint="default"/>
                            <w:sz w:val="18"/>
                            <w:szCs w:val="18"/>
                          </w:rPr>
                          <w:t>了解及评估了信用政策及与应收账款日常管理相关的内</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部控制设计的有效性，并测试了关键控制执行的有效性</w:t>
                        </w:r>
                      </w:p>
                      <w:p>
                        <w:pPr>
                          <w:pStyle w:val="TableParagraph"/>
                          <w:spacing w:line="319" w:lineRule="auto" w:before="19"/>
                          <w:ind w:left="365" w:right="2" w:hanging="361"/>
                          <w:jc w:val="both"/>
                          <w:rPr>
                            <w:rFonts w:ascii="宋体" w:hAnsi="宋体" w:cs="宋体" w:eastAsia="宋体" w:hint="default"/>
                            <w:sz w:val="18"/>
                            <w:szCs w:val="18"/>
                          </w:rPr>
                        </w:pPr>
                        <w:r>
                          <w:rPr>
                            <w:rFonts w:ascii="宋体" w:hAnsi="宋体" w:cs="宋体" w:eastAsia="宋体" w:hint="default"/>
                            <w:sz w:val="18"/>
                            <w:szCs w:val="18"/>
                          </w:rPr>
                          <w:t>10.</w:t>
                        </w:r>
                        <w:r>
                          <w:rPr>
                            <w:rFonts w:ascii="宋体" w:hAnsi="宋体" w:cs="宋体" w:eastAsia="宋体" w:hint="default"/>
                            <w:spacing w:val="29"/>
                            <w:sz w:val="18"/>
                            <w:szCs w:val="18"/>
                          </w:rPr>
                          <w:t> </w:t>
                        </w:r>
                        <w:r>
                          <w:rPr>
                            <w:rFonts w:ascii="宋体" w:hAnsi="宋体" w:cs="宋体" w:eastAsia="宋体" w:hint="default"/>
                            <w:sz w:val="18"/>
                            <w:szCs w:val="18"/>
                          </w:rPr>
                          <w:t>分析应收账款坏账准备计提会计政策的合理性，包括确</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定应收账款组合的依据、预期信用损失率、单独计提坏</w:t>
                        </w:r>
                        <w:r>
                          <w:rPr>
                            <w:rFonts w:ascii="宋体" w:hAnsi="宋体" w:cs="宋体" w:eastAsia="宋体" w:hint="default"/>
                            <w:sz w:val="18"/>
                            <w:szCs w:val="18"/>
                          </w:rPr>
                          <w:t> 账准备的判断等，复核是否符合相关会计政策；</w:t>
                        </w:r>
                      </w:p>
                      <w:p>
                        <w:pPr>
                          <w:pStyle w:val="TableParagraph"/>
                          <w:spacing w:line="316" w:lineRule="auto" w:before="17"/>
                          <w:ind w:left="365" w:right="3" w:hanging="361"/>
                          <w:jc w:val="both"/>
                          <w:rPr>
                            <w:rFonts w:ascii="宋体" w:hAnsi="宋体" w:cs="宋体" w:eastAsia="宋体" w:hint="default"/>
                            <w:sz w:val="18"/>
                            <w:szCs w:val="18"/>
                          </w:rPr>
                        </w:pPr>
                        <w:r>
                          <w:rPr>
                            <w:rFonts w:ascii="宋体" w:hAnsi="宋体" w:cs="宋体" w:eastAsia="宋体" w:hint="default"/>
                            <w:sz w:val="18"/>
                            <w:szCs w:val="18"/>
                          </w:rPr>
                          <w:t>11.</w:t>
                        </w:r>
                        <w:r>
                          <w:rPr>
                            <w:rFonts w:ascii="宋体" w:hAnsi="宋体" w:cs="宋体" w:eastAsia="宋体" w:hint="default"/>
                            <w:spacing w:val="30"/>
                            <w:sz w:val="18"/>
                            <w:szCs w:val="18"/>
                          </w:rPr>
                          <w:t> </w:t>
                        </w:r>
                        <w:r>
                          <w:rPr>
                            <w:rFonts w:ascii="宋体" w:hAnsi="宋体" w:cs="宋体" w:eastAsia="宋体" w:hint="default"/>
                            <w:sz w:val="18"/>
                            <w:szCs w:val="18"/>
                          </w:rPr>
                          <w:t>对于单独计提坏账准备的应收账款，获取管理层对预计</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未来可收回金额做出估计的依据，包括客户信用记录、</w:t>
                        </w:r>
                        <w:r>
                          <w:rPr>
                            <w:rFonts w:ascii="宋体" w:hAnsi="宋体" w:cs="宋体" w:eastAsia="宋体" w:hint="default"/>
                            <w:sz w:val="18"/>
                            <w:szCs w:val="18"/>
                          </w:rPr>
                          <w:t> 违约或延迟付款记录及期后实际还款情况，并复核其合 理性；</w:t>
                        </w:r>
                      </w:p>
                      <w:p>
                        <w:pPr>
                          <w:pStyle w:val="TableParagraph"/>
                          <w:spacing w:line="316" w:lineRule="auto" w:before="19"/>
                          <w:ind w:left="365" w:right="3" w:hanging="361"/>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30"/>
                            <w:sz w:val="18"/>
                            <w:szCs w:val="18"/>
                          </w:rPr>
                          <w:t> </w:t>
                        </w:r>
                        <w:r>
                          <w:rPr>
                            <w:rFonts w:ascii="宋体" w:hAnsi="宋体" w:cs="宋体" w:eastAsia="宋体" w:hint="default"/>
                            <w:sz w:val="18"/>
                            <w:szCs w:val="18"/>
                          </w:rPr>
                          <w:t>对于采用以账龄特征为基础的预期信用损失模型计提坏</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账准备的应收账款，分析安居宝公司应收账款坏账准备</w:t>
                        </w:r>
                        <w:r>
                          <w:rPr>
                            <w:rFonts w:ascii="宋体" w:hAnsi="宋体" w:cs="宋体" w:eastAsia="宋体" w:hint="default"/>
                            <w:sz w:val="18"/>
                            <w:szCs w:val="18"/>
                          </w:rPr>
                          <w:t> 会计估计的合理性，并选取样本对账龄准确性进行测试 通过预期信用损失率计算预期信用损失，确认坏账准备</w:t>
                        </w:r>
                      </w:p>
                      <w:p>
                        <w:pPr>
                          <w:pStyle w:val="TableParagraph"/>
                          <w:spacing w:line="316" w:lineRule="auto" w:before="19"/>
                          <w:ind w:left="365" w:right="3" w:hanging="361"/>
                          <w:jc w:val="both"/>
                          <w:rPr>
                            <w:rFonts w:ascii="宋体" w:hAnsi="宋体" w:cs="宋体" w:eastAsia="宋体" w:hint="default"/>
                            <w:sz w:val="18"/>
                            <w:szCs w:val="18"/>
                          </w:rPr>
                        </w:pPr>
                        <w:r>
                          <w:rPr>
                            <w:rFonts w:ascii="宋体" w:hAnsi="宋体" w:cs="宋体" w:eastAsia="宋体" w:hint="default"/>
                            <w:sz w:val="18"/>
                            <w:szCs w:val="18"/>
                          </w:rPr>
                          <w:t>13.</w:t>
                        </w:r>
                        <w:r>
                          <w:rPr>
                            <w:rFonts w:ascii="宋体" w:hAnsi="宋体" w:cs="宋体" w:eastAsia="宋体" w:hint="default"/>
                            <w:spacing w:val="30"/>
                            <w:sz w:val="18"/>
                            <w:szCs w:val="18"/>
                          </w:rPr>
                          <w:t> </w:t>
                        </w:r>
                        <w:r>
                          <w:rPr>
                            <w:rFonts w:ascii="宋体" w:hAnsi="宋体" w:cs="宋体" w:eastAsia="宋体" w:hint="default"/>
                            <w:sz w:val="18"/>
                            <w:szCs w:val="18"/>
                          </w:rPr>
                          <w:t>执行应收账款函证程序及检查期后回款情况，评价应收</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账款坏账准备计提的合理性。</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7"/>
          <w:szCs w:val="17"/>
        </w:rPr>
      </w:pPr>
    </w:p>
    <w:p>
      <w:pPr>
        <w:pStyle w:val="BodyText"/>
        <w:spacing w:line="240" w:lineRule="auto" w:before="44"/>
        <w:ind w:left="0" w:right="1040"/>
        <w:jc w:val="right"/>
      </w:pPr>
      <w:r>
        <w:rPr/>
        <w:t>，</w:t>
      </w:r>
    </w:p>
    <w:p>
      <w:pPr>
        <w:pStyle w:val="BodyText"/>
        <w:spacing w:line="240" w:lineRule="auto" w:before="76"/>
        <w:ind w:left="0" w:right="1040"/>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5"/>
          <w:szCs w:val="15"/>
        </w:rPr>
      </w:pPr>
    </w:p>
    <w:p>
      <w:pPr>
        <w:pStyle w:val="BodyText"/>
        <w:spacing w:line="316" w:lineRule="auto"/>
        <w:ind w:left="513" w:right="1129" w:firstLine="4"/>
        <w:jc w:val="left"/>
      </w:pPr>
      <w:r>
        <w:rPr>
          <w:rFonts w:ascii="宋体" w:hAnsi="宋体" w:cs="宋体" w:eastAsia="宋体" w:hint="default"/>
          <w:b/>
          <w:bCs/>
        </w:rPr>
        <w:t>四、其他信息</w:t>
      </w:r>
      <w:r>
        <w:rPr>
          <w:rFonts w:ascii="宋体" w:hAnsi="宋体" w:cs="宋体" w:eastAsia="宋体" w:hint="default"/>
          <w:b/>
          <w:bCs/>
          <w:w w:val="99"/>
        </w:rPr>
        <w:t> </w:t>
      </w:r>
      <w:r>
        <w:rPr>
          <w:spacing w:val="-2"/>
        </w:rPr>
        <w:t>安居宝管理层（以下简称管理层）对其他信息负责。其他信息包括安居宝</w:t>
      </w:r>
      <w:r>
        <w:rPr>
          <w:rFonts w:ascii="Times New Roman" w:hAnsi="Times New Roman" w:cs="Times New Roman" w:eastAsia="Times New Roman" w:hint="default"/>
          <w:spacing w:val="-2"/>
        </w:rPr>
        <w:t>2019</w:t>
      </w:r>
      <w:r>
        <w:rPr>
          <w:spacing w:val="-2"/>
        </w:rPr>
        <w:t>年年度报告中涵盖的信息，但不包括财务</w:t>
      </w:r>
    </w:p>
    <w:p>
      <w:pPr>
        <w:pStyle w:val="BodyText"/>
        <w:spacing w:line="316" w:lineRule="auto"/>
        <w:ind w:left="513" w:right="1034" w:hanging="361"/>
        <w:jc w:val="left"/>
      </w:pPr>
      <w:r>
        <w:rPr/>
        <w:t>报表和我们的审计报告。我们对财务报表发表的审计意见不涵盖其他信息，我们也不对其他信息发表任何形式的鉴证结论。 </w:t>
      </w:r>
      <w:r>
        <w:rPr>
          <w:spacing w:val="-2"/>
        </w:rPr>
        <w:t>结合我们对财务报表的审计，我们的责任是阅读其他信息，在此过程中，考虑其他信息是否与财务报表或我们在审计过</w:t>
      </w:r>
    </w:p>
    <w:p>
      <w:pPr>
        <w:pStyle w:val="BodyText"/>
        <w:spacing w:line="316" w:lineRule="auto" w:before="19"/>
        <w:ind w:right="1034"/>
        <w:jc w:val="left"/>
      </w:pPr>
      <w:r>
        <w:rPr/>
        <w:t>程中了解到的情况存在重大不一致或者似乎存在重大错报。基于我们已执行的工作，如果我们确定其他信息存在重大错报， 我们应当报告该事实。在这方面，我们无任何事项需要报告。</w:t>
      </w:r>
    </w:p>
    <w:p>
      <w:pPr>
        <w:spacing w:line="316" w:lineRule="auto" w:before="19"/>
        <w:ind w:left="513" w:right="1129" w:firstLine="4"/>
        <w:jc w:val="left"/>
        <w:rPr>
          <w:rFonts w:ascii="宋体" w:hAnsi="宋体" w:cs="宋体" w:eastAsia="宋体" w:hint="default"/>
          <w:sz w:val="18"/>
          <w:szCs w:val="18"/>
        </w:rPr>
      </w:pPr>
      <w:r>
        <w:rPr>
          <w:rFonts w:ascii="宋体" w:hAnsi="宋体" w:cs="宋体" w:eastAsia="宋体" w:hint="default"/>
          <w:b/>
          <w:bCs/>
          <w:sz w:val="18"/>
          <w:szCs w:val="18"/>
        </w:rPr>
        <w:t>五、管理层和治理层对财务报表的责任</w:t>
      </w:r>
      <w:r>
        <w:rPr>
          <w:rFonts w:ascii="宋体" w:hAnsi="宋体" w:cs="宋体" w:eastAsia="宋体" w:hint="default"/>
          <w:b/>
          <w:bCs/>
          <w:w w:val="99"/>
          <w:sz w:val="18"/>
          <w:szCs w:val="18"/>
        </w:rPr>
        <w:t> </w:t>
      </w:r>
      <w:r>
        <w:rPr>
          <w:rFonts w:ascii="宋体" w:hAnsi="宋体" w:cs="宋体" w:eastAsia="宋体" w:hint="default"/>
          <w:spacing w:val="-2"/>
          <w:sz w:val="18"/>
          <w:szCs w:val="18"/>
        </w:rPr>
        <w:t>管理层负责按照企业会计准则的规定编制财务报表，使其实现公允反映，并设计、执行和维护必要的内部控制，以使财</w:t>
      </w:r>
    </w:p>
    <w:p>
      <w:pPr>
        <w:pStyle w:val="BodyText"/>
        <w:spacing w:line="316" w:lineRule="auto" w:before="19"/>
        <w:ind w:left="513" w:right="1129" w:hanging="361"/>
        <w:jc w:val="left"/>
      </w:pPr>
      <w:r>
        <w:rPr/>
        <w:t>务报表不存在由于舞弊或错误导致的重大错报。 </w:t>
      </w:r>
      <w:r>
        <w:rPr>
          <w:spacing w:val="-2"/>
        </w:rPr>
        <w:t>在编制财务报表时，管理层负责评估安居宝的持续经营能力，披露与持续经营相关的事项（如适用），并运用持续经营</w:t>
      </w:r>
    </w:p>
    <w:p>
      <w:pPr>
        <w:spacing w:line="316" w:lineRule="auto" w:before="19"/>
        <w:ind w:left="513" w:right="5894" w:hanging="361"/>
        <w:jc w:val="left"/>
        <w:rPr>
          <w:rFonts w:ascii="宋体" w:hAnsi="宋体" w:cs="宋体" w:eastAsia="宋体" w:hint="default"/>
          <w:sz w:val="18"/>
          <w:szCs w:val="18"/>
        </w:rPr>
      </w:pPr>
      <w:r>
        <w:rPr>
          <w:rFonts w:ascii="宋体" w:hAnsi="宋体" w:cs="宋体" w:eastAsia="宋体" w:hint="default"/>
          <w:sz w:val="18"/>
          <w:szCs w:val="18"/>
        </w:rPr>
        <w:t>假设，除非计划进行清算、终止运营或别无其他现实的选择。 治理层负责监督安居宝的财务报告过程。 </w:t>
      </w:r>
      <w:r>
        <w:rPr>
          <w:rFonts w:ascii="宋体" w:hAnsi="宋体" w:cs="宋体" w:eastAsia="宋体" w:hint="default"/>
          <w:b/>
          <w:bCs/>
          <w:sz w:val="18"/>
          <w:szCs w:val="18"/>
        </w:rPr>
        <w:t>六、注册会计师对财务报表审计的责任</w:t>
      </w:r>
      <w:r>
        <w:rPr>
          <w:rFonts w:ascii="宋体" w:hAnsi="宋体" w:cs="宋体" w:eastAsia="宋体" w:hint="default"/>
          <w:sz w:val="18"/>
          <w:szCs w:val="18"/>
        </w:rPr>
      </w:r>
    </w:p>
    <w:p>
      <w:pPr>
        <w:pStyle w:val="BodyText"/>
        <w:spacing w:line="316" w:lineRule="auto" w:before="19"/>
        <w:ind w:right="1130" w:firstLine="360"/>
        <w:jc w:val="both"/>
      </w:pPr>
      <w:r>
        <w:rPr>
          <w:spacing w:val="-2"/>
        </w:rPr>
        <w:t>我们的目标是对财务报表整体是否不存在由于舞弊或错误导致的重大错报获取合理保证，并出具包含审计意见的审计报</w:t>
      </w:r>
      <w:r>
        <w:rPr/>
        <w:t> </w:t>
      </w:r>
      <w:r>
        <w:rPr>
          <w:spacing w:val="-2"/>
        </w:rPr>
        <w:t>告。合理保证是高水平的保证，但并不能保证按照审计准则执行的审计在某一重大错报存在时总能发现。错报可能由于舞弊</w:t>
      </w:r>
      <w:r>
        <w:rPr>
          <w:spacing w:val="-63"/>
        </w:rPr>
        <w:t> </w:t>
      </w:r>
      <w:r>
        <w:rPr>
          <w:spacing w:val="-63"/>
        </w:rPr>
      </w:r>
      <w:r>
        <w:rPr>
          <w:spacing w:val="-2"/>
        </w:rPr>
        <w:t>或错误导致，如果合理预期错报单独或汇总起来可能影响财务报表使用者依据财务报表作出的经济决策，则通常认为错报是</w:t>
      </w:r>
      <w:r>
        <w:rPr>
          <w:spacing w:val="-64"/>
        </w:rPr>
        <w:t> </w:t>
      </w:r>
      <w:r>
        <w:rPr>
          <w:spacing w:val="-64"/>
        </w:rPr>
      </w:r>
      <w:r>
        <w:rPr/>
        <w:t>重大的。</w:t>
      </w:r>
    </w:p>
    <w:p>
      <w:pPr>
        <w:pStyle w:val="BodyText"/>
        <w:spacing w:line="240" w:lineRule="auto" w:before="19"/>
        <w:ind w:left="513" w:right="1133"/>
        <w:jc w:val="left"/>
      </w:pPr>
      <w:r>
        <w:rPr/>
        <w:t>在按照审计准则执行审计工作的过程中，我们运用职业判断，并保持职业怀疑。同时，我们也执行以下工作：</w:t>
      </w:r>
    </w:p>
    <w:p>
      <w:pPr>
        <w:pStyle w:val="BodyText"/>
        <w:spacing w:line="309" w:lineRule="auto" w:before="76"/>
        <w:ind w:right="1034" w:firstLine="360"/>
        <w:jc w:val="left"/>
      </w:pPr>
      <w:r>
        <w:rPr/>
        <w:t>（</w:t>
      </w:r>
      <w:r>
        <w:rPr>
          <w:rFonts w:ascii="Times New Roman" w:hAnsi="Times New Roman" w:cs="Times New Roman" w:eastAsia="Times New Roman" w:hint="default"/>
        </w:rPr>
        <w:t>1</w:t>
      </w:r>
      <w:r>
        <w:rPr/>
        <w:t>）识别和评估由于舞弊或错误导致的财务报表重大错报风险，设计和实施审计程序以应对这些风险，并获取充分、 适当的审计证据，作为发表审计意见的基础。由于舞弊可能涉及串通、伪造、故意遗漏、虚假陈述或凌驾于内部控制之上， 未能发现由于舞弊导致的重大错报的风险高于未能发现由于错误导致的重大错报的风险。</w:t>
      </w:r>
    </w:p>
    <w:p>
      <w:pPr>
        <w:spacing w:after="0" w:line="309" w:lineRule="auto"/>
        <w:jc w:val="left"/>
        <w:sectPr>
          <w:pgSz w:w="11910" w:h="16840"/>
          <w:pgMar w:header="0" w:footer="979" w:top="1100" w:bottom="1160" w:left="980" w:right="0"/>
        </w:sectPr>
      </w:pPr>
    </w:p>
    <w:p>
      <w:pPr>
        <w:spacing w:line="240" w:lineRule="auto" w:before="11"/>
        <w:rPr>
          <w:rFonts w:ascii="宋体" w:hAnsi="宋体" w:cs="宋体" w:eastAsia="宋体" w:hint="default"/>
          <w:sz w:val="21"/>
          <w:szCs w:val="21"/>
        </w:rPr>
      </w:pPr>
    </w:p>
    <w:p>
      <w:pPr>
        <w:pStyle w:val="BodyText"/>
        <w:spacing w:line="240" w:lineRule="auto" w:before="44"/>
        <w:ind w:left="513" w:right="1133"/>
        <w:jc w:val="left"/>
      </w:pPr>
      <w:r>
        <w:rPr/>
        <w:t>（</w:t>
      </w:r>
      <w:r>
        <w:rPr>
          <w:rFonts w:ascii="Times New Roman" w:hAnsi="Times New Roman" w:cs="Times New Roman" w:eastAsia="Times New Roman" w:hint="default"/>
        </w:rPr>
        <w:t>2</w:t>
      </w:r>
      <w:r>
        <w:rPr/>
        <w:t>）了解与审计相关的内部控制，以设计恰当的审计程序，但目的并非对内部控制的有效性发表意见。</w:t>
      </w:r>
    </w:p>
    <w:p>
      <w:pPr>
        <w:pStyle w:val="BodyText"/>
        <w:spacing w:line="240" w:lineRule="auto" w:before="63"/>
        <w:ind w:left="513" w:right="1133"/>
        <w:jc w:val="left"/>
      </w:pPr>
      <w:r>
        <w:rPr/>
        <w:t>（</w:t>
      </w:r>
      <w:r>
        <w:rPr>
          <w:rFonts w:ascii="Times New Roman" w:hAnsi="Times New Roman" w:cs="Times New Roman" w:eastAsia="Times New Roman" w:hint="default"/>
        </w:rPr>
        <w:t>3</w:t>
      </w:r>
      <w:r>
        <w:rPr/>
        <w:t>）评价管理层选用会计政策的恰当性和作出会计估计及相关披露的合理性。</w:t>
      </w:r>
    </w:p>
    <w:p>
      <w:pPr>
        <w:pStyle w:val="BodyText"/>
        <w:spacing w:line="312" w:lineRule="auto" w:before="63"/>
        <w:ind w:right="1130" w:firstLine="360"/>
        <w:jc w:val="both"/>
      </w:pPr>
      <w:r>
        <w:rPr/>
        <w:t>（</w:t>
      </w:r>
      <w:r>
        <w:rPr>
          <w:rFonts w:ascii="Times New Roman" w:hAnsi="Times New Roman" w:cs="Times New Roman" w:eastAsia="Times New Roman" w:hint="default"/>
        </w:rPr>
        <w:t>4</w:t>
      </w:r>
      <w:r>
        <w:rPr/>
        <w:t>）对管理层使用持续经营假设的恰当性得出结论。同时，根据获取的审计证据，就可能导致对安居宝持续经营能力 </w:t>
      </w:r>
      <w:r>
        <w:rPr>
          <w:spacing w:val="-2"/>
        </w:rPr>
        <w:t>产生重大疑虑的事项或情况是否存在重大不确定性得出结论。如果我们得出结论认为存在重大不确定性，审计准则要求我们</w:t>
      </w:r>
      <w:r>
        <w:rPr>
          <w:spacing w:val="-63"/>
        </w:rPr>
        <w:t> </w:t>
      </w:r>
      <w:r>
        <w:rPr>
          <w:spacing w:val="-63"/>
        </w:rPr>
      </w:r>
      <w:r>
        <w:rPr>
          <w:spacing w:val="-2"/>
        </w:rPr>
        <w:t>在审计报告中提请报表使用者注意财务报表中的相关披露；如果披露不充分，我们应当发表非无保留意见。我们的结论基于</w:t>
      </w:r>
      <w:r>
        <w:rPr>
          <w:spacing w:val="-63"/>
        </w:rPr>
        <w:t> </w:t>
      </w:r>
      <w:r>
        <w:rPr>
          <w:spacing w:val="-63"/>
        </w:rPr>
      </w:r>
      <w:r>
        <w:rPr/>
        <w:t>截至审计报告日可获得的信息。然而，未来的事项或情况可能导致安居宝不能持续经营。</w:t>
      </w:r>
    </w:p>
    <w:p>
      <w:pPr>
        <w:pStyle w:val="BodyText"/>
        <w:spacing w:line="240" w:lineRule="auto" w:before="22"/>
        <w:ind w:left="513" w:right="1133"/>
        <w:jc w:val="left"/>
      </w:pPr>
      <w:r>
        <w:rPr/>
        <w:t>（</w:t>
      </w:r>
      <w:r>
        <w:rPr>
          <w:rFonts w:ascii="Times New Roman" w:hAnsi="Times New Roman" w:cs="Times New Roman" w:eastAsia="Times New Roman" w:hint="default"/>
          <w:spacing w:val="1"/>
        </w:rPr>
        <w:t>5</w:t>
      </w:r>
      <w:r>
        <w:rPr/>
        <w:t>）评价财务报表的总体列报（包括披露</w:t>
      </w:r>
      <w:r>
        <w:rPr>
          <w:spacing w:val="-92"/>
        </w:rPr>
        <w:t>）</w:t>
      </w:r>
      <w:r>
        <w:rPr/>
        <w:t>、结构和内容，</w:t>
      </w:r>
      <w:r>
        <w:rPr>
          <w:spacing w:val="2"/>
        </w:rPr>
        <w:t>并</w:t>
      </w:r>
      <w:r>
        <w:rPr/>
        <w:t>评价财务报表是否公允反映相关交易和事项。</w:t>
      </w:r>
    </w:p>
    <w:p>
      <w:pPr>
        <w:pStyle w:val="BodyText"/>
        <w:spacing w:line="300" w:lineRule="auto" w:before="63"/>
        <w:ind w:right="1043" w:firstLine="360"/>
        <w:jc w:val="both"/>
      </w:pPr>
      <w:r>
        <w:rPr>
          <w:spacing w:val="-2"/>
        </w:rPr>
        <w:t>（</w:t>
      </w:r>
      <w:r>
        <w:rPr>
          <w:rFonts w:ascii="Times New Roman" w:hAnsi="Times New Roman" w:cs="Times New Roman" w:eastAsia="Times New Roman" w:hint="default"/>
          <w:spacing w:val="-2"/>
        </w:rPr>
        <w:t>6</w:t>
      </w:r>
      <w:r>
        <w:rPr>
          <w:spacing w:val="-2"/>
        </w:rPr>
        <w:t>）就安居宝中实体或业务活动的财务信息获取充分、适当的审计证据，以对财务报表发表审计意见。我们负责指导、</w:t>
      </w:r>
      <w:r>
        <w:rPr/>
        <w:t> 监督和执行集团审计，并对审计意见承担全部责任。</w:t>
      </w:r>
    </w:p>
    <w:p>
      <w:pPr>
        <w:pStyle w:val="BodyText"/>
        <w:spacing w:line="316" w:lineRule="auto" w:before="31"/>
        <w:ind w:right="1132" w:firstLine="360"/>
        <w:jc w:val="both"/>
      </w:pPr>
      <w:r>
        <w:rPr>
          <w:spacing w:val="-2"/>
        </w:rPr>
        <w:t>我们与治理层就计划的审计范围、时间安排和重大审计发现等事项进行沟通，包括沟通我们在审计中识别出的值得关注</w:t>
      </w:r>
      <w:r>
        <w:rPr/>
        <w:t> 的内部控制缺陷。</w:t>
      </w:r>
    </w:p>
    <w:p>
      <w:pPr>
        <w:pStyle w:val="BodyText"/>
        <w:spacing w:line="316" w:lineRule="auto" w:before="19"/>
        <w:ind w:right="1132" w:firstLine="360"/>
        <w:jc w:val="both"/>
      </w:pPr>
      <w:r>
        <w:rPr/>
        <w:t>我们还就已遵守与独立性相关的职业道德要求向治理层提供声明</w:t>
      </w:r>
      <w:r>
        <w:rPr>
          <w:spacing w:val="-82"/>
        </w:rPr>
        <w:t>，</w:t>
      </w:r>
      <w:r>
        <w:rPr/>
        <w:t>并与治理层沟通可能被合理认为影响我们独立性的所</w:t>
      </w:r>
      <w:r>
        <w:rPr/>
        <w:t> 有关系和其他事项，以及相关的防范措施（如适用</w:t>
      </w:r>
      <w:r>
        <w:rPr>
          <w:spacing w:val="-92"/>
        </w:rPr>
        <w:t>）</w:t>
      </w:r>
      <w:r>
        <w:rPr/>
        <w:t>。</w:t>
      </w:r>
    </w:p>
    <w:p>
      <w:pPr>
        <w:pStyle w:val="BodyText"/>
        <w:spacing w:line="316" w:lineRule="auto" w:before="19"/>
        <w:ind w:right="1130" w:firstLine="360"/>
        <w:jc w:val="both"/>
      </w:pPr>
      <w:r>
        <w:rPr>
          <w:spacing w:val="-2"/>
        </w:rPr>
        <w:t>从与治理层沟通过的事项中，我们确定哪些事项对本期财务报表审计最为重要，因而构成关键审计事项。我们在审计报</w:t>
      </w:r>
      <w:r>
        <w:rPr/>
        <w:t> </w:t>
      </w:r>
      <w:r>
        <w:rPr>
          <w:spacing w:val="-2"/>
        </w:rPr>
        <w:t>告中描述这些事项，除非法律法规禁止公开披露这些事项，或在极少数情形下，如果合理预期在审计报告中沟通某事项造成</w:t>
      </w:r>
      <w:r>
        <w:rPr>
          <w:spacing w:val="-63"/>
        </w:rPr>
        <w:t> </w:t>
      </w:r>
      <w:r>
        <w:rPr>
          <w:spacing w:val="-63"/>
        </w:rPr>
      </w:r>
      <w:r>
        <w:rPr/>
        <w:t>的负面后果超过在公众利益方面产生的益处，我们确定不应在审计报告中沟通该事项。</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9"/>
          <w:szCs w:val="19"/>
        </w:rPr>
      </w:pPr>
    </w:p>
    <w:p>
      <w:pPr>
        <w:pStyle w:val="Heading2"/>
        <w:tabs>
          <w:tab w:pos="4732" w:val="left" w:leader="none"/>
        </w:tabs>
        <w:spacing w:line="240" w:lineRule="auto"/>
        <w:ind w:left="1828" w:right="982"/>
        <w:jc w:val="left"/>
        <w:rPr>
          <w:b w:val="0"/>
          <w:bCs w:val="0"/>
        </w:rPr>
      </w:pPr>
      <w:r>
        <w:rPr>
          <w:w w:val="95"/>
        </w:rPr>
        <w:t>立信会计师事务所</w:t>
        <w:tab/>
      </w:r>
      <w:r>
        <w:rPr/>
        <w:t>中国注册会计师：黄春燕（项目合伙人）</w:t>
      </w:r>
      <w:r>
        <w:rPr>
          <w:b w:val="0"/>
          <w:bCs w:val="0"/>
        </w:rPr>
      </w:r>
    </w:p>
    <w:p>
      <w:pPr>
        <w:spacing w:line="240" w:lineRule="auto" w:before="9"/>
        <w:rPr>
          <w:rFonts w:ascii="宋体" w:hAnsi="宋体" w:cs="宋体" w:eastAsia="宋体" w:hint="default"/>
          <w:b/>
          <w:bCs/>
          <w:sz w:val="19"/>
          <w:szCs w:val="19"/>
        </w:rPr>
      </w:pPr>
    </w:p>
    <w:p>
      <w:pPr>
        <w:pStyle w:val="Heading2"/>
        <w:spacing w:line="240" w:lineRule="auto"/>
        <w:ind w:left="6699" w:right="982" w:firstLine="844"/>
        <w:jc w:val="left"/>
        <w:rPr>
          <w:b w:val="0"/>
          <w:bCs w:val="0"/>
        </w:rPr>
      </w:pPr>
      <w:r>
        <w:rPr/>
        <w:t>（特殊普通合伙）</w:t>
      </w:r>
      <w:r>
        <w:rPr>
          <w:b w:val="0"/>
          <w:bCs w:val="0"/>
        </w:rPr>
      </w:r>
    </w:p>
    <w:p>
      <w:pPr>
        <w:spacing w:line="240" w:lineRule="auto" w:before="0"/>
        <w:rPr>
          <w:rFonts w:ascii="宋体" w:hAnsi="宋体" w:cs="宋体" w:eastAsia="宋体" w:hint="default"/>
          <w:b/>
          <w:bCs/>
          <w:sz w:val="28"/>
          <w:szCs w:val="28"/>
        </w:rPr>
      </w:pPr>
    </w:p>
    <w:p>
      <w:pPr>
        <w:spacing w:line="240" w:lineRule="auto" w:before="0"/>
        <w:rPr>
          <w:rFonts w:ascii="宋体" w:hAnsi="宋体" w:cs="宋体" w:eastAsia="宋体" w:hint="default"/>
          <w:b/>
          <w:bCs/>
          <w:sz w:val="28"/>
          <w:szCs w:val="28"/>
        </w:rPr>
      </w:pPr>
    </w:p>
    <w:p>
      <w:pPr>
        <w:spacing w:line="240" w:lineRule="auto" w:before="0"/>
        <w:rPr>
          <w:rFonts w:ascii="宋体" w:hAnsi="宋体" w:cs="宋体" w:eastAsia="宋体" w:hint="default"/>
          <w:b/>
          <w:bCs/>
          <w:sz w:val="28"/>
          <w:szCs w:val="28"/>
        </w:rPr>
      </w:pPr>
    </w:p>
    <w:p>
      <w:pPr>
        <w:spacing w:line="240" w:lineRule="auto" w:before="1"/>
        <w:rPr>
          <w:rFonts w:ascii="宋体" w:hAnsi="宋体" w:cs="宋体" w:eastAsia="宋体" w:hint="default"/>
          <w:b/>
          <w:bCs/>
          <w:sz w:val="31"/>
          <w:szCs w:val="31"/>
        </w:rPr>
      </w:pPr>
    </w:p>
    <w:p>
      <w:pPr>
        <w:pStyle w:val="Heading2"/>
        <w:spacing w:line="240" w:lineRule="auto"/>
        <w:ind w:left="6699" w:right="982"/>
        <w:jc w:val="left"/>
        <w:rPr>
          <w:b w:val="0"/>
          <w:bCs w:val="0"/>
        </w:rPr>
      </w:pPr>
      <w:r>
        <w:rPr/>
        <w:t>中国注册会计师：阮章宏</w:t>
      </w:r>
      <w:r>
        <w:rPr>
          <w:b w:val="0"/>
          <w:bCs w:val="0"/>
        </w:rPr>
      </w:r>
    </w:p>
    <w:p>
      <w:pPr>
        <w:spacing w:line="240" w:lineRule="auto" w:before="0"/>
        <w:rPr>
          <w:rFonts w:ascii="宋体" w:hAnsi="宋体" w:cs="宋体" w:eastAsia="宋体" w:hint="default"/>
          <w:b/>
          <w:bCs/>
          <w:sz w:val="28"/>
          <w:szCs w:val="28"/>
        </w:rPr>
      </w:pPr>
    </w:p>
    <w:p>
      <w:pPr>
        <w:spacing w:line="240" w:lineRule="auto" w:before="0"/>
        <w:rPr>
          <w:rFonts w:ascii="宋体" w:hAnsi="宋体" w:cs="宋体" w:eastAsia="宋体" w:hint="default"/>
          <w:b/>
          <w:bCs/>
          <w:sz w:val="28"/>
          <w:szCs w:val="28"/>
        </w:rPr>
      </w:pPr>
    </w:p>
    <w:p>
      <w:pPr>
        <w:spacing w:line="240" w:lineRule="auto" w:before="0"/>
        <w:rPr>
          <w:rFonts w:ascii="宋体" w:hAnsi="宋体" w:cs="宋体" w:eastAsia="宋体" w:hint="default"/>
          <w:b/>
          <w:bCs/>
          <w:sz w:val="28"/>
          <w:szCs w:val="28"/>
        </w:rPr>
      </w:pPr>
    </w:p>
    <w:p>
      <w:pPr>
        <w:spacing w:line="240" w:lineRule="auto" w:before="1"/>
        <w:rPr>
          <w:rFonts w:ascii="宋体" w:hAnsi="宋体" w:cs="宋体" w:eastAsia="宋体" w:hint="default"/>
          <w:b/>
          <w:bCs/>
          <w:sz w:val="31"/>
          <w:szCs w:val="31"/>
        </w:rPr>
      </w:pPr>
    </w:p>
    <w:p>
      <w:pPr>
        <w:pStyle w:val="Heading2"/>
        <w:tabs>
          <w:tab w:pos="7971" w:val="left" w:leader="none"/>
        </w:tabs>
        <w:spacing w:line="240" w:lineRule="auto"/>
        <w:ind w:left="5487" w:right="982"/>
        <w:jc w:val="left"/>
        <w:rPr>
          <w:b w:val="0"/>
          <w:bCs w:val="0"/>
        </w:rPr>
      </w:pPr>
      <w:r>
        <w:rPr>
          <w:spacing w:val="-1"/>
        </w:rPr>
        <w:t>中国</w:t>
      </w:r>
      <w:r>
        <w:rPr>
          <w:rFonts w:ascii="Times New Roman" w:hAnsi="Times New Roman" w:cs="Times New Roman" w:eastAsia="Times New Roman" w:hint="default"/>
          <w:spacing w:val="-1"/>
        </w:rPr>
        <w:t>•</w:t>
      </w:r>
      <w:r>
        <w:rPr>
          <w:spacing w:val="-1"/>
        </w:rPr>
        <w:t>上海</w:t>
        <w:tab/>
      </w:r>
      <w:r>
        <w:rPr>
          <w:rFonts w:ascii="Times New Roman" w:hAnsi="Times New Roman" w:cs="Times New Roman" w:eastAsia="Times New Roman" w:hint="default"/>
          <w:spacing w:val="-1"/>
        </w:rPr>
        <w:t>2020</w:t>
      </w:r>
      <w:r>
        <w:rPr>
          <w:spacing w:val="-1"/>
        </w:rPr>
        <w:t>年</w:t>
      </w:r>
      <w:r>
        <w:rPr>
          <w:rFonts w:ascii="Times New Roman" w:hAnsi="Times New Roman" w:cs="Times New Roman" w:eastAsia="Times New Roman" w:hint="default"/>
          <w:spacing w:val="-1"/>
        </w:rPr>
        <w:t>4</w:t>
      </w:r>
      <w:r>
        <w:rPr>
          <w:spacing w:val="-1"/>
        </w:rPr>
        <w:t>月</w:t>
      </w:r>
      <w:r>
        <w:rPr>
          <w:rFonts w:ascii="Times New Roman" w:hAnsi="Times New Roman" w:cs="Times New Roman" w:eastAsia="Times New Roman" w:hint="default"/>
          <w:spacing w:val="-1"/>
        </w:rPr>
        <w:t>24</w:t>
      </w:r>
      <w:r>
        <w:rPr>
          <w:spacing w:val="-1"/>
        </w:rPr>
        <w:t>日</w:t>
      </w:r>
      <w:r>
        <w:rPr>
          <w:b w:val="0"/>
          <w:bCs w:val="0"/>
          <w:spacing w:val="-1"/>
        </w:rPr>
      </w:r>
    </w:p>
    <w:p>
      <w:pPr>
        <w:spacing w:after="0" w:line="240" w:lineRule="auto"/>
        <w:jc w:val="left"/>
        <w:sectPr>
          <w:pgSz w:w="11910" w:h="16840"/>
          <w:pgMar w:header="0" w:footer="979" w:top="1100" w:bottom="1160" w:left="980" w:right="0"/>
        </w:sectPr>
      </w:pPr>
    </w:p>
    <w:p>
      <w:pPr>
        <w:spacing w:line="240" w:lineRule="auto" w:before="10"/>
        <w:rPr>
          <w:rFonts w:ascii="宋体" w:hAnsi="宋体" w:cs="宋体" w:eastAsia="宋体" w:hint="default"/>
          <w:b/>
          <w:bCs/>
          <w:sz w:val="19"/>
          <w:szCs w:val="19"/>
        </w:rPr>
      </w:pPr>
    </w:p>
    <w:p>
      <w:pPr>
        <w:pStyle w:val="Heading3"/>
        <w:spacing w:line="240" w:lineRule="auto" w:before="26"/>
        <w:ind w:right="1133"/>
        <w:jc w:val="left"/>
        <w:rPr>
          <w:b w:val="0"/>
          <w:bCs w:val="0"/>
        </w:rPr>
      </w:pPr>
      <w:r>
        <w:rPr/>
        <w:t>二、财务报表</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1133"/>
        <w:jc w:val="left"/>
      </w:pPr>
      <w:r>
        <w:rPr/>
        <w:t>财务附注中报表的单位为：元</w:t>
      </w:r>
    </w:p>
    <w:p>
      <w:pPr>
        <w:spacing w:line="240" w:lineRule="auto" w:before="0"/>
        <w:rPr>
          <w:rFonts w:ascii="宋体" w:hAnsi="宋体" w:cs="宋体" w:eastAsia="宋体" w:hint="default"/>
          <w:sz w:val="18"/>
          <w:szCs w:val="18"/>
        </w:rPr>
      </w:pPr>
    </w:p>
    <w:p>
      <w:pPr>
        <w:pStyle w:val="Heading5"/>
        <w:spacing w:line="240" w:lineRule="auto" w:before="118"/>
        <w:ind w:right="1133"/>
        <w:jc w:val="left"/>
        <w:rPr>
          <w:b w:val="0"/>
          <w:bCs w:val="0"/>
        </w:rPr>
      </w:pPr>
      <w:r>
        <w:rPr>
          <w:rFonts w:ascii="Times New Roman" w:hAnsi="Times New Roman" w:cs="Times New Roman" w:eastAsia="Times New Roman" w:hint="default"/>
        </w:rPr>
        <w:t>1</w:t>
      </w:r>
      <w:r>
        <w:rPr/>
        <w:t>、合并资产负债表</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0" w:footer="979" w:top="1100" w:bottom="1160" w:left="980" w:right="0"/>
        </w:sectPr>
      </w:pPr>
    </w:p>
    <w:p>
      <w:pPr>
        <w:pStyle w:val="BodyText"/>
        <w:spacing w:line="240" w:lineRule="auto" w:before="44"/>
        <w:ind w:right="-20"/>
        <w:jc w:val="left"/>
      </w:pPr>
      <w:r>
        <w:rPr/>
        <w:t>编制单位：广东安居宝数码科技股份有限公司</w:t>
      </w:r>
    </w:p>
    <w:p>
      <w:pPr>
        <w:spacing w:line="240" w:lineRule="auto" w:before="0"/>
        <w:rPr>
          <w:rFonts w:ascii="宋体" w:hAnsi="宋体" w:cs="宋体" w:eastAsia="宋体" w:hint="default"/>
          <w:sz w:val="18"/>
          <w:szCs w:val="18"/>
        </w:rPr>
      </w:pPr>
      <w:r>
        <w:rPr/>
        <w:br w:type="column"/>
      </w:r>
      <w:r>
        <w:rPr>
          <w:rFonts w:ascii="宋体"/>
          <w:sz w:val="18"/>
        </w:rPr>
      </w:r>
    </w:p>
    <w:p>
      <w:pPr>
        <w:pStyle w:val="BodyText"/>
        <w:spacing w:line="240" w:lineRule="auto" w:before="161"/>
        <w:ind w:right="-14"/>
        <w:jc w:val="left"/>
      </w:pP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w:t>
      </w:r>
      <w:r>
        <w:rPr>
          <w:spacing w:val="-48"/>
        </w:rPr>
        <w:t> </w:t>
      </w:r>
      <w:r>
        <w:rPr>
          <w:rFonts w:ascii="Times New Roman" w:hAnsi="Times New Roman" w:cs="Times New Roman" w:eastAsia="Times New Roman" w:hint="default"/>
        </w:rPr>
        <w:t>12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单位：元</w:t>
      </w:r>
    </w:p>
    <w:p>
      <w:pPr>
        <w:spacing w:after="0" w:line="240" w:lineRule="auto"/>
        <w:jc w:val="left"/>
        <w:sectPr>
          <w:type w:val="continuous"/>
          <w:pgSz w:w="11910" w:h="16840"/>
          <w:pgMar w:top="1060" w:bottom="700" w:left="980" w:right="0"/>
          <w:cols w:num="3" w:equalWidth="0">
            <w:col w:w="3753" w:space="275"/>
            <w:col w:w="1642" w:space="3152"/>
            <w:col w:w="2108"/>
          </w:cols>
        </w:sectPr>
      </w:pP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458,822,157.92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356,962,750.10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52,732,053.37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61,038,064.95</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383,769,954.98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371,484,514.82</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11,152,542.26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38,647,156.93</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7,262,060.65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7,581,869.05</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716,700.00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101,408.66</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8"/>
              <w:jc w:val="center"/>
              <w:rPr>
                <w:rFonts w:ascii="宋体" w:hAnsi="宋体" w:cs="宋体" w:eastAsia="宋体" w:hint="default"/>
                <w:sz w:val="18"/>
                <w:szCs w:val="18"/>
              </w:rPr>
            </w:pPr>
            <w:r>
              <w:rPr>
                <w:rFonts w:ascii="宋体" w:hAnsi="宋体" w:cs="宋体" w:eastAsia="宋体" w:hint="default"/>
                <w:sz w:val="18"/>
                <w:szCs w:val="18"/>
              </w:rPr>
              <w:t>应收股利</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220,284,368.16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203,436,578.19</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合同资产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39,018,813.08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40,337,981.00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32,004,382.13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30,743,283.27</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1,205,046,332.55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1,110,232,198.31</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after="0"/>
        <w:sectPr>
          <w:type w:val="continuous"/>
          <w:pgSz w:w="11910" w:h="16840"/>
          <w:pgMar w:top="1060" w:bottom="70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发放贷款和垫款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债权投资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其他债权投资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60,022,684.20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83,233,924.68</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其他非流动金融资产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39,512,233.56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30,441,411.20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186,341,330.39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218,388,024.60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80,531.00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152,136.75</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使用权资产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30,230,122.60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32,900,153.96</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43,532,405.36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60,530,175.00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4,274,195.28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4,824,351.28</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32,811,781.67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39,603,921.04</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6,236,900.39</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403,042,184.45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470,074,098.51</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1,608,088,517.00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1,580,306,296.82</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31,966,486.33</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6,543,132.00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159,777,689.39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145,007,134.48</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64,200,507.22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95,687,617.14</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979"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合同负债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32,077,380.22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25,627,559.37</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16,852,318.70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25,257,540.45</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19,637,721.01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15,230,227.84</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其中：应付利息</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8"/>
              <w:jc w:val="center"/>
              <w:rPr>
                <w:rFonts w:ascii="宋体" w:hAnsi="宋体" w:cs="宋体" w:eastAsia="宋体" w:hint="default"/>
                <w:sz w:val="18"/>
                <w:szCs w:val="18"/>
              </w:rPr>
            </w:pPr>
            <w:r>
              <w:rPr>
                <w:rFonts w:ascii="宋体" w:hAnsi="宋体" w:cs="宋体" w:eastAsia="宋体" w:hint="default"/>
                <w:sz w:val="18"/>
                <w:szCs w:val="18"/>
              </w:rPr>
              <w:t>应付股利</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22,084,343.77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13,636,509.52</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324,629,960.31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358,956,207.13</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8"/>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租赁负债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9,585,004.27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8,598,155.86</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1,391,706.17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4,200,529.66</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11,900,040.40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13,616,477.88</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22,876,750.84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26,415,163.40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347,506,711.15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385,371,370.53</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543,370,602.00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543,370,602.00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0" w:footer="979"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2966"/>
        <w:gridCol w:w="3300"/>
        <w:gridCol w:w="3303"/>
      </w:tblGrid>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3"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8"/>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357,245,414.92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357,245,414.92</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1,155,483.15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990,443.08</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60,933,922.37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57,280,639.01</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268,503,429.78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208,471,563.59</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1,231,208,852.22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1,167,358,662.60</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29,372,953.63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27,576,263.69</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1,260,581,805.85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1,194,934,926.29</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1,608,088,517.00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1,580,306,296.82</w:t>
            </w:r>
          </w:p>
        </w:tc>
      </w:tr>
    </w:tbl>
    <w:p>
      <w:pPr>
        <w:spacing w:line="240" w:lineRule="auto" w:before="11"/>
        <w:rPr>
          <w:rFonts w:ascii="Times New Roman" w:hAnsi="Times New Roman" w:cs="Times New Roman" w:eastAsia="Times New Roman" w:hint="default"/>
          <w:sz w:val="22"/>
          <w:szCs w:val="22"/>
        </w:rPr>
      </w:pPr>
    </w:p>
    <w:p>
      <w:pPr>
        <w:pStyle w:val="BodyText"/>
        <w:tabs>
          <w:tab w:pos="3334" w:val="left" w:leader="none"/>
          <w:tab w:pos="7566" w:val="left" w:leader="none"/>
        </w:tabs>
        <w:spacing w:line="240" w:lineRule="auto" w:before="44"/>
        <w:ind w:left="0" w:right="1227"/>
        <w:jc w:val="right"/>
      </w:pPr>
      <w:r>
        <w:rPr/>
        <w:t>法定代表人：张波</w:t>
        <w:tab/>
      </w:r>
      <w:r>
        <w:rPr>
          <w:spacing w:val="-1"/>
        </w:rPr>
        <w:t>主管会计工作负责人：吴若顺</w:t>
        <w:tab/>
        <w:t>会计机构负责人：吴若顺</w:t>
      </w:r>
    </w:p>
    <w:p>
      <w:pPr>
        <w:spacing w:line="240" w:lineRule="auto" w:before="0"/>
        <w:rPr>
          <w:rFonts w:ascii="宋体" w:hAnsi="宋体" w:cs="宋体" w:eastAsia="宋体" w:hint="default"/>
          <w:sz w:val="18"/>
          <w:szCs w:val="18"/>
        </w:rPr>
      </w:pPr>
    </w:p>
    <w:p>
      <w:pPr>
        <w:pStyle w:val="Heading5"/>
        <w:spacing w:line="240" w:lineRule="auto" w:before="118"/>
        <w:ind w:right="1133"/>
        <w:jc w:val="left"/>
        <w:rPr>
          <w:b w:val="0"/>
          <w:bCs w:val="0"/>
        </w:rPr>
      </w:pPr>
      <w:r>
        <w:rPr>
          <w:rFonts w:ascii="Times New Roman" w:hAnsi="Times New Roman" w:cs="Times New Roman" w:eastAsia="Times New Roman" w:hint="default"/>
        </w:rPr>
        <w:t>2</w:t>
      </w:r>
      <w:r>
        <w:rPr/>
        <w:t>、母公司资产负债表</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left="0" w:right="1229"/>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282,238,404.27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198,883,001.12</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36,457,579.62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53,508,024.20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361,742,262.34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370,581,179.72</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8,316,783.19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35,305,506.34</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82,954,293.87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49,492,322.28</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120"/>
              <w:jc w:val="right"/>
              <w:rPr>
                <w:rFonts w:ascii="宋体" w:hAnsi="宋体" w:cs="宋体" w:eastAsia="宋体" w:hint="default"/>
                <w:sz w:val="18"/>
                <w:szCs w:val="18"/>
              </w:rPr>
            </w:pPr>
            <w:r>
              <w:rPr>
                <w:rFonts w:ascii="宋体" w:hAnsi="宋体" w:cs="宋体" w:eastAsia="宋体" w:hint="default"/>
                <w:sz w:val="18"/>
                <w:szCs w:val="18"/>
              </w:rPr>
              <w:t>其中：应收利息</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3,333,232.87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w w:val="95"/>
                <w:sz w:val="18"/>
              </w:rPr>
              <w:t>101,408.66</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120"/>
              <w:jc w:val="right"/>
              <w:rPr>
                <w:rFonts w:ascii="宋体" w:hAnsi="宋体" w:cs="宋体" w:eastAsia="宋体" w:hint="default"/>
                <w:sz w:val="18"/>
                <w:szCs w:val="18"/>
              </w:rPr>
            </w:pPr>
            <w:r>
              <w:rPr>
                <w:rFonts w:ascii="宋体" w:hAnsi="宋体" w:cs="宋体" w:eastAsia="宋体" w:hint="default"/>
                <w:sz w:val="18"/>
                <w:szCs w:val="18"/>
              </w:rPr>
              <w:t>应收股利</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114,521,147.78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125,225,148.50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合同资产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0" w:footer="979"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3,986,732.96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11,087,845.70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24,172,724.09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24,519,298.63</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914,389,928.12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868,602,326.49</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债权投资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其他债权投资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4,459,053.39</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429,966,642.93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429,966,642.93</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其他非流动金融资产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8,166,716.07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13,893,044.50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137,905,172.28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156,183,379.01</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80,531.00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152,136.75</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使用权资产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23,218,898.11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23,619,093.06</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43,532,405.36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60,530,175.00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3,188,061.17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4,250,263.82</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21,348,819.14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16,180,567.01</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6,236,900.39</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673,644,146.45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709,234,355.47</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1,588,034,074.57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1,577,836,681.96</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23,966,486.33</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127,542,084.07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104,235,529.77</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979"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46,706,086.29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67,268,575.28</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合同负债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26,596,419.61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19,499,427.84</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6,917,432.69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14,822,143.25</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100,951,160.60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92,664,122.45</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2" w:right="0"/>
              <w:jc w:val="left"/>
              <w:rPr>
                <w:rFonts w:ascii="宋体" w:hAnsi="宋体" w:cs="宋体" w:eastAsia="宋体" w:hint="default"/>
                <w:sz w:val="18"/>
                <w:szCs w:val="18"/>
              </w:rPr>
            </w:pPr>
            <w:r>
              <w:rPr>
                <w:rFonts w:ascii="宋体" w:hAnsi="宋体" w:cs="宋体" w:eastAsia="宋体" w:hint="default"/>
                <w:sz w:val="18"/>
                <w:szCs w:val="18"/>
              </w:rPr>
              <w:t>其中：应付利息</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8"/>
              <w:jc w:val="center"/>
              <w:rPr>
                <w:rFonts w:ascii="宋体" w:hAnsi="宋体" w:cs="宋体" w:eastAsia="宋体" w:hint="default"/>
                <w:sz w:val="18"/>
                <w:szCs w:val="18"/>
              </w:rPr>
            </w:pPr>
            <w:r>
              <w:rPr>
                <w:rFonts w:ascii="宋体" w:hAnsi="宋体" w:cs="宋体" w:eastAsia="宋体" w:hint="default"/>
                <w:sz w:val="18"/>
                <w:szCs w:val="18"/>
              </w:rPr>
              <w:t>应付股利</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458,650.69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2,144,399.88</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309,171,833.95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324,600,684.80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8"/>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租赁负债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6,701,655.67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6,384,437.21</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1,391,706.17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4,200,529.66</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10,723,028.57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10,958,143.77</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18,816,390.41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21,543,110.64</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327,988,224.36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346,143,795.44</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543,370,602.00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543,370,602.00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8"/>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365,165,247.65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365,165,247.65</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0" w:footer="979"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2966"/>
        <w:gridCol w:w="3300"/>
        <w:gridCol w:w="3303"/>
      </w:tblGrid>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60,930,991.28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57,280,639.01</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290,579,009.28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265,876,397.86</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1,260,045,850.21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1,231,692,886.52</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1,588,034,074.57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1,577,836,681.96</w:t>
            </w:r>
          </w:p>
        </w:tc>
      </w:tr>
    </w:tbl>
    <w:p>
      <w:pPr>
        <w:spacing w:line="240" w:lineRule="auto" w:before="10"/>
        <w:rPr>
          <w:rFonts w:ascii="Times New Roman" w:hAnsi="Times New Roman" w:cs="Times New Roman" w:eastAsia="Times New Roman" w:hint="default"/>
          <w:sz w:val="21"/>
          <w:szCs w:val="21"/>
        </w:rPr>
      </w:pPr>
    </w:p>
    <w:p>
      <w:pPr>
        <w:pStyle w:val="Heading5"/>
        <w:spacing w:line="240" w:lineRule="auto" w:before="36"/>
        <w:ind w:right="1133"/>
        <w:jc w:val="left"/>
        <w:rPr>
          <w:b w:val="0"/>
          <w:bCs w:val="0"/>
        </w:rPr>
      </w:pPr>
      <w:r>
        <w:rPr>
          <w:rFonts w:ascii="Times New Roman" w:hAnsi="Times New Roman" w:cs="Times New Roman" w:eastAsia="Times New Roman" w:hint="default"/>
        </w:rPr>
        <w:t>3</w:t>
      </w:r>
      <w:r>
        <w:rPr/>
        <w:t>、合并利润表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229"/>
        <w:jc w:val="right"/>
      </w:pPr>
      <w:r>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057"/>
        <w:gridCol w:w="3222"/>
        <w:gridCol w:w="3277"/>
      </w:tblGrid>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c>
          <w:tcPr>
            <w:tcW w:w="3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924,120,718.50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918,900,258.17</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924,120,718.50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918,900,258.17</w:t>
            </w: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693"/>
              <w:jc w:val="righ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823,836,523.51</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859,699,400.65</w:t>
            </w: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554,498,255.19</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596,730,358.87</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693"/>
              <w:jc w:val="righ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宋体" w:hAnsi="宋体" w:cs="宋体" w:eastAsia="宋体" w:hint="default"/>
                <w:sz w:val="18"/>
                <w:szCs w:val="18"/>
              </w:rPr>
              <w:t>提取保险责任合同准备金</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净额</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10,123,680.21</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8,955,782.31</w:t>
            </w:r>
          </w:p>
        </w:tc>
      </w:tr>
      <w:tr>
        <w:trPr>
          <w:trHeight w:val="40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118,752,502.25</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2"/>
                <w:sz w:val="18"/>
              </w:rPr>
              <w:t>115,110,728.41</w:t>
            </w: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61,770,447.02</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57,103,522.29</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91,636,337.53</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86,842,970.67</w:t>
            </w: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-12,944,698.69</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-5,043,961.90</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693"/>
              <w:jc w:val="right"/>
              <w:rPr>
                <w:rFonts w:ascii="宋体" w:hAnsi="宋体" w:cs="宋体" w:eastAsia="宋体" w:hint="default"/>
                <w:sz w:val="18"/>
                <w:szCs w:val="18"/>
              </w:rPr>
            </w:pPr>
            <w:r>
              <w:rPr>
                <w:rFonts w:ascii="宋体" w:hAnsi="宋体" w:cs="宋体" w:eastAsia="宋体" w:hint="default"/>
                <w:sz w:val="18"/>
                <w:szCs w:val="18"/>
              </w:rPr>
              <w:t>其中：利息费用</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471,324.52</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3,553,360.12</w:t>
            </w: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693"/>
              <w:jc w:val="right"/>
              <w:rPr>
                <w:rFonts w:ascii="宋体" w:hAnsi="宋体" w:cs="宋体" w:eastAsia="宋体" w:hint="default"/>
                <w:sz w:val="18"/>
                <w:szCs w:val="18"/>
              </w:rPr>
            </w:pPr>
            <w:r>
              <w:rPr>
                <w:rFonts w:ascii="宋体" w:hAnsi="宋体" w:cs="宋体" w:eastAsia="宋体" w:hint="default"/>
                <w:sz w:val="18"/>
                <w:szCs w:val="18"/>
              </w:rPr>
              <w:t>利息收入</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8,417,428.92</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4,989,424.96</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加：其他收益</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37,092,258.30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27,704,901.58</w:t>
            </w:r>
          </w:p>
        </w:tc>
      </w:tr>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9" w:firstLine="720"/>
              <w:jc w:val="left"/>
              <w:rPr>
                <w:rFonts w:ascii="宋体" w:hAnsi="宋体" w:cs="宋体" w:eastAsia="宋体" w:hint="default"/>
                <w:sz w:val="18"/>
                <w:szCs w:val="18"/>
              </w:rPr>
            </w:pPr>
            <w:r>
              <w:rPr>
                <w:rFonts w:ascii="宋体" w:hAnsi="宋体" w:cs="宋体" w:eastAsia="宋体" w:hint="default"/>
                <w:spacing w:val="-3"/>
                <w:sz w:val="18"/>
                <w:szCs w:val="18"/>
              </w:rPr>
              <w:t>其中：对联营企业和合营企业</w:t>
            </w:r>
            <w:r>
              <w:rPr>
                <w:rFonts w:ascii="宋体" w:hAnsi="宋体" w:cs="宋体" w:eastAsia="宋体" w:hint="default"/>
                <w:sz w:val="18"/>
                <w:szCs w:val="18"/>
              </w:rPr>
              <w:t> 的投资收益</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0" w:footer="979" w:top="1100" w:bottom="1160" w:left="980" w:right="0"/>
        </w:sectPr>
      </w:pPr>
    </w:p>
    <w:p>
      <w:pPr>
        <w:spacing w:line="240" w:lineRule="auto" w:before="11"/>
        <w:rPr>
          <w:rFonts w:ascii="Times New Roman" w:hAnsi="Times New Roman" w:cs="Times New Roman" w:eastAsia="Times New Roman" w:hint="default"/>
          <w:sz w:val="27"/>
          <w:szCs w:val="27"/>
        </w:rPr>
      </w:pPr>
      <w:r>
        <w:rPr/>
        <w:pict>
          <v:group style="position:absolute;margin-left:211.009995pt;margin-top:107.719986pt;width:158.9pt;height:20.65pt;mso-position-horizontal-relative:page;mso-position-vertical-relative:page;z-index:-947320" coordorigin="4220,2154" coordsize="3178,413">
            <v:group style="position:absolute;left:4231;top:2165;width:2;height:392" coordorigin="4231,2165" coordsize="2,392">
              <v:shape style="position:absolute;left:4231;top:2165;width:2;height:392" coordorigin="4231,2165" coordsize="0,392" path="m4231,2165l4231,2556e" filled="false" stroked="true" strokeweight="1.08pt" strokecolor="#ffffff">
                <v:path arrowok="t"/>
              </v:shape>
            </v:group>
            <v:group style="position:absolute;left:4242;top:2165;width:3157;height:392" coordorigin="4242,2165" coordsize="3157,392">
              <v:shape style="position:absolute;left:4242;top:2165;width:3157;height:392" coordorigin="4242,2165" coordsize="3157,392" path="m4242,2556l7398,2556,7398,2165,4242,2165,4242,2556xe" filled="true" fillcolor="#ffffff" stroked="false">
                <v:path arrowok="t"/>
                <v:fill type="solid"/>
              </v:shape>
            </v:group>
            <w10:wrap type="none"/>
          </v:group>
        </w:pict>
      </w:r>
      <w:r>
        <w:rPr/>
        <w:pict>
          <v:group style="position:absolute;margin-left:211.009995pt;margin-top:366.589996pt;width:158.9pt;height:20.65pt;mso-position-horizontal-relative:page;mso-position-vertical-relative:page;z-index:-947296" coordorigin="4220,7332" coordsize="3178,413">
            <v:group style="position:absolute;left:4231;top:7343;width:2;height:392" coordorigin="4231,7343" coordsize="2,392">
              <v:shape style="position:absolute;left:4231;top:7343;width:2;height:392" coordorigin="4231,7343" coordsize="0,392" path="m4231,7343l4231,7734e" filled="false" stroked="true" strokeweight="1.08pt" strokecolor="#ffffff">
                <v:path arrowok="t"/>
              </v:shape>
            </v:group>
            <v:group style="position:absolute;left:4242;top:7343;width:3157;height:392" coordorigin="4242,7343" coordsize="3157,392">
              <v:shape style="position:absolute;left:4242;top:7343;width:3157;height:392" coordorigin="4242,7343" coordsize="3157,392" path="m4242,7734l7398,7734,7398,7343,4242,7343,4242,7734xe" filled="true" fillcolor="#ffffff" stroked="false">
                <v:path arrowok="t"/>
                <v:fill type="solid"/>
              </v:shape>
            </v:group>
            <w10:wrap type="none"/>
          </v:group>
        </w:pict>
      </w:r>
    </w:p>
    <w:tbl>
      <w:tblPr>
        <w:tblW w:w="0" w:type="auto"/>
        <w:jc w:val="left"/>
        <w:tblInd w:w="160" w:type="dxa"/>
        <w:tblLayout w:type="fixed"/>
        <w:tblCellMar>
          <w:top w:w="0" w:type="dxa"/>
          <w:left w:w="0" w:type="dxa"/>
          <w:bottom w:w="0" w:type="dxa"/>
          <w:right w:w="0" w:type="dxa"/>
        </w:tblCellMar>
        <w:tblLook w:val="01E0"/>
      </w:tblPr>
      <w:tblGrid>
        <w:gridCol w:w="3057"/>
        <w:gridCol w:w="1117"/>
        <w:gridCol w:w="2105"/>
        <w:gridCol w:w="3277"/>
      </w:tblGrid>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53" w:firstLine="1080"/>
              <w:jc w:val="left"/>
              <w:rPr>
                <w:rFonts w:ascii="宋体" w:hAnsi="宋体" w:cs="宋体" w:eastAsia="宋体" w:hint="default"/>
                <w:sz w:val="18"/>
                <w:szCs w:val="18"/>
              </w:rPr>
            </w:pPr>
            <w:r>
              <w:rPr>
                <w:rFonts w:ascii="宋体" w:hAnsi="宋体" w:cs="宋体" w:eastAsia="宋体" w:hint="default"/>
                <w:sz w:val="18"/>
                <w:szCs w:val="18"/>
              </w:rPr>
              <w:t>以摊余成本计量的金融 资产终止确认收益</w:t>
            </w:r>
          </w:p>
        </w:tc>
        <w:tc>
          <w:tcPr>
            <w:tcW w:w="322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12"/>
              <w:jc w:val="right"/>
              <w:rPr>
                <w:rFonts w:ascii="宋体" w:hAnsi="宋体" w:cs="宋体" w:eastAsia="宋体" w:hint="default"/>
                <w:sz w:val="18"/>
                <w:szCs w:val="18"/>
              </w:rPr>
            </w:pPr>
            <w:r>
              <w:rPr>
                <w:rFonts w:ascii="宋体" w:hAnsi="宋体" w:cs="宋体" w:eastAsia="宋体" w:hint="default"/>
                <w:spacing w:val="-1"/>
                <w:sz w:val="18"/>
                <w:szCs w:val="18"/>
              </w:rPr>
              <w:t>汇兑收益（损失以</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号填列</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left="-132" w:right="0"/>
              <w:jc w:val="left"/>
              <w:rPr>
                <w:rFonts w:ascii="宋体" w:hAnsi="宋体" w:cs="宋体" w:eastAsia="宋体" w:hint="default"/>
                <w:sz w:val="18"/>
                <w:szCs w:val="18"/>
              </w:rPr>
            </w:pPr>
            <w:r>
              <w:rPr>
                <w:rFonts w:ascii="宋体" w:hAnsi="宋体" w:cs="宋体" w:eastAsia="宋体" w:hint="default"/>
                <w:sz w:val="18"/>
                <w:szCs w:val="18"/>
              </w:rPr>
              <w:t>）</w:t>
            </w: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Times New Roman" w:hAnsi="Times New Roman" w:cs="Times New Roman" w:eastAsia="Times New Roman" w:hint="default"/>
                <w:sz w:val="18"/>
                <w:szCs w:val="18"/>
              </w:rPr>
            </w:pPr>
            <w:r>
              <w:rPr>
                <w:rFonts w:ascii="宋体" w:hAnsi="宋体" w:cs="宋体" w:eastAsia="宋体" w:hint="default"/>
                <w:spacing w:val="-2"/>
                <w:sz w:val="18"/>
                <w:szCs w:val="18"/>
              </w:rPr>
              <w:t>净敞口套期收益（损失以</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322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2" w:right="0"/>
              <w:jc w:val="left"/>
              <w:rPr>
                <w:rFonts w:ascii="宋体" w:hAnsi="宋体" w:cs="宋体" w:eastAsia="宋体" w:hint="default"/>
                <w:sz w:val="18"/>
                <w:szCs w:val="18"/>
              </w:rPr>
            </w:pPr>
            <w:r>
              <w:rPr>
                <w:rFonts w:ascii="宋体" w:hAnsi="宋体" w:cs="宋体" w:eastAsia="宋体" w:hint="default"/>
                <w:sz w:val="18"/>
                <w:szCs w:val="18"/>
              </w:rPr>
              <w:t>公允价值变动收益（损失以</w:t>
            </w:r>
          </w:p>
          <w:p>
            <w:pPr>
              <w:pStyle w:val="TableParagraph"/>
              <w:spacing w:line="240" w:lineRule="auto" w:before="74"/>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2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信用减值损</w:t>
            </w:r>
            <w:r>
              <w:rPr>
                <w:rFonts w:ascii="宋体" w:hAnsi="宋体" w:cs="宋体" w:eastAsia="宋体" w:hint="default"/>
                <w:spacing w:val="-77"/>
                <w:sz w:val="18"/>
                <w:szCs w:val="18"/>
              </w:rPr>
              <w:t>失</w:t>
            </w:r>
            <w:r>
              <w:rPr>
                <w:rFonts w:ascii="宋体" w:hAnsi="宋体" w:cs="宋体" w:eastAsia="宋体" w:hint="default"/>
                <w:sz w:val="18"/>
                <w:szCs w:val="18"/>
              </w:rPr>
              <w:t>（损失</w:t>
            </w:r>
            <w:r>
              <w:rPr>
                <w:rFonts w:ascii="宋体" w:hAnsi="宋体" w:cs="宋体" w:eastAsia="宋体" w:hint="default"/>
                <w:spacing w:val="2"/>
                <w:sz w:val="18"/>
                <w:szCs w:val="18"/>
              </w:rPr>
              <w:t>以</w:t>
            </w:r>
            <w:r>
              <w:rPr>
                <w:rFonts w:ascii="Times New Roman" w:hAnsi="Times New Roman" w:cs="Times New Roman" w:eastAsia="Times New Roman" w:hint="default"/>
                <w:spacing w:val="-1"/>
                <w:w w:val="100"/>
                <w:sz w:val="18"/>
                <w:szCs w:val="18"/>
              </w:rPr>
              <w:t>“</w:t>
            </w:r>
            <w:r>
              <w:rPr>
                <w:rFonts w:ascii="Times New Roman" w:hAnsi="Times New Roman" w:cs="Times New Roman" w:eastAsia="Times New Roman" w:hint="default"/>
                <w:w w:val="99"/>
                <w:sz w:val="18"/>
                <w:szCs w:val="18"/>
              </w:rPr>
              <w:t>-</w:t>
            </w:r>
            <w:r>
              <w:rPr>
                <w:rFonts w:ascii="Times New Roman" w:hAnsi="Times New Roman" w:cs="Times New Roman" w:eastAsia="Times New Roman" w:hint="default"/>
                <w:spacing w:val="-1"/>
                <w:w w:val="100"/>
                <w:sz w:val="18"/>
                <w:szCs w:val="18"/>
              </w:rPr>
              <w:t>”</w:t>
            </w:r>
            <w:r>
              <w:rPr>
                <w:rFonts w:ascii="宋体" w:hAnsi="宋体" w:cs="宋体" w:eastAsia="宋体" w:hint="default"/>
                <w:sz w:val="18"/>
                <w:szCs w:val="18"/>
              </w:rPr>
              <w:t>号填</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094" w:right="0"/>
              <w:jc w:val="left"/>
              <w:rPr>
                <w:rFonts w:ascii="Times New Roman" w:hAnsi="Times New Roman" w:cs="Times New Roman" w:eastAsia="Times New Roman" w:hint="default"/>
                <w:sz w:val="18"/>
                <w:szCs w:val="18"/>
              </w:rPr>
            </w:pPr>
            <w:r>
              <w:rPr>
                <w:rFonts w:ascii="Times New Roman"/>
                <w:sz w:val="18"/>
              </w:rPr>
              <w:t>-11,174,883.55</w:t>
            </w: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2" w:right="0"/>
              <w:jc w:val="left"/>
              <w:rPr>
                <w:rFonts w:ascii="宋体" w:hAnsi="宋体" w:cs="宋体" w:eastAsia="宋体" w:hint="default"/>
                <w:sz w:val="18"/>
                <w:szCs w:val="18"/>
              </w:rPr>
            </w:pPr>
            <w:r>
              <w:rPr>
                <w:rFonts w:ascii="宋体" w:hAnsi="宋体" w:cs="宋体" w:eastAsia="宋体" w:hint="default"/>
                <w:sz w:val="18"/>
                <w:szCs w:val="18"/>
              </w:rPr>
              <w:t>资产减值损</w:t>
            </w:r>
            <w:r>
              <w:rPr>
                <w:rFonts w:ascii="宋体" w:hAnsi="宋体" w:cs="宋体" w:eastAsia="宋体" w:hint="default"/>
                <w:spacing w:val="-77"/>
                <w:sz w:val="18"/>
                <w:szCs w:val="18"/>
              </w:rPr>
              <w:t>失</w:t>
            </w:r>
            <w:r>
              <w:rPr>
                <w:rFonts w:ascii="宋体" w:hAnsi="宋体" w:cs="宋体" w:eastAsia="宋体" w:hint="default"/>
                <w:sz w:val="18"/>
                <w:szCs w:val="18"/>
              </w:rPr>
              <w:t>（损失</w:t>
            </w:r>
            <w:r>
              <w:rPr>
                <w:rFonts w:ascii="宋体" w:hAnsi="宋体" w:cs="宋体" w:eastAsia="宋体" w:hint="default"/>
                <w:spacing w:val="2"/>
                <w:sz w:val="18"/>
                <w:szCs w:val="18"/>
              </w:rPr>
              <w:t>以</w:t>
            </w:r>
            <w:r>
              <w:rPr>
                <w:rFonts w:ascii="Times New Roman" w:hAnsi="Times New Roman" w:cs="Times New Roman" w:eastAsia="Times New Roman" w:hint="default"/>
                <w:spacing w:val="-1"/>
                <w:w w:val="100"/>
                <w:sz w:val="18"/>
                <w:szCs w:val="18"/>
              </w:rPr>
              <w:t>“</w:t>
            </w:r>
            <w:r>
              <w:rPr>
                <w:rFonts w:ascii="Times New Roman" w:hAnsi="Times New Roman" w:cs="Times New Roman" w:eastAsia="Times New Roman" w:hint="default"/>
                <w:w w:val="99"/>
                <w:sz w:val="18"/>
                <w:szCs w:val="18"/>
              </w:rPr>
              <w:t>-</w:t>
            </w:r>
            <w:r>
              <w:rPr>
                <w:rFonts w:ascii="Times New Roman" w:hAnsi="Times New Roman" w:cs="Times New Roman" w:eastAsia="Times New Roman" w:hint="default"/>
                <w:spacing w:val="-1"/>
                <w:w w:val="100"/>
                <w:sz w:val="18"/>
                <w:szCs w:val="18"/>
              </w:rPr>
              <w:t>”</w:t>
            </w:r>
            <w:r>
              <w:rPr>
                <w:rFonts w:ascii="宋体" w:hAnsi="宋体" w:cs="宋体" w:eastAsia="宋体" w:hint="default"/>
                <w:sz w:val="18"/>
                <w:szCs w:val="18"/>
              </w:rPr>
              <w:t>号填</w:t>
            </w:r>
          </w:p>
          <w:p>
            <w:pPr>
              <w:pStyle w:val="TableParagraph"/>
              <w:spacing w:line="240" w:lineRule="auto" w:before="60"/>
              <w:ind w:left="1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086" w:right="0"/>
              <w:jc w:val="left"/>
              <w:rPr>
                <w:rFonts w:ascii="Times New Roman" w:hAnsi="Times New Roman" w:cs="Times New Roman" w:eastAsia="Times New Roman" w:hint="default"/>
                <w:sz w:val="18"/>
                <w:szCs w:val="18"/>
              </w:rPr>
            </w:pPr>
            <w:r>
              <w:rPr>
                <w:rFonts w:ascii="Times New Roman"/>
                <w:sz w:val="18"/>
              </w:rPr>
              <w:t>-38,143,095.38</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-53,114,756.33</w:t>
            </w:r>
          </w:p>
        </w:tc>
      </w:tr>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资产处置收</w:t>
            </w:r>
            <w:r>
              <w:rPr>
                <w:rFonts w:ascii="宋体" w:hAnsi="宋体" w:cs="宋体" w:eastAsia="宋体" w:hint="default"/>
                <w:spacing w:val="-77"/>
                <w:sz w:val="18"/>
                <w:szCs w:val="18"/>
              </w:rPr>
              <w:t>益</w:t>
            </w:r>
            <w:r>
              <w:rPr>
                <w:rFonts w:ascii="宋体" w:hAnsi="宋体" w:cs="宋体" w:eastAsia="宋体" w:hint="default"/>
                <w:sz w:val="18"/>
                <w:szCs w:val="18"/>
              </w:rPr>
              <w:t>（损失</w:t>
            </w:r>
            <w:r>
              <w:rPr>
                <w:rFonts w:ascii="宋体" w:hAnsi="宋体" w:cs="宋体" w:eastAsia="宋体" w:hint="default"/>
                <w:spacing w:val="2"/>
                <w:sz w:val="18"/>
                <w:szCs w:val="18"/>
              </w:rPr>
              <w:t>以</w:t>
            </w:r>
            <w:r>
              <w:rPr>
                <w:rFonts w:ascii="Times New Roman" w:hAnsi="Times New Roman" w:cs="Times New Roman" w:eastAsia="Times New Roman" w:hint="default"/>
                <w:spacing w:val="-1"/>
                <w:w w:val="100"/>
                <w:sz w:val="18"/>
                <w:szCs w:val="18"/>
              </w:rPr>
              <w:t>“</w:t>
            </w:r>
            <w:r>
              <w:rPr>
                <w:rFonts w:ascii="Times New Roman" w:hAnsi="Times New Roman" w:cs="Times New Roman" w:eastAsia="Times New Roman" w:hint="default"/>
                <w:w w:val="99"/>
                <w:sz w:val="18"/>
                <w:szCs w:val="18"/>
              </w:rPr>
              <w:t>-</w:t>
            </w:r>
            <w:r>
              <w:rPr>
                <w:rFonts w:ascii="Times New Roman" w:hAnsi="Times New Roman" w:cs="Times New Roman" w:eastAsia="Times New Roman" w:hint="default"/>
                <w:spacing w:val="-1"/>
                <w:w w:val="100"/>
                <w:sz w:val="18"/>
                <w:szCs w:val="18"/>
              </w:rPr>
              <w:t>”</w:t>
            </w:r>
            <w:r>
              <w:rPr>
                <w:rFonts w:ascii="宋体" w:hAnsi="宋体" w:cs="宋体" w:eastAsia="宋体" w:hint="default"/>
                <w:sz w:val="18"/>
                <w:szCs w:val="18"/>
              </w:rPr>
              <w:t>号填</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240,891.38</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-890,583.06</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88,299,365.74</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32,900,419.71</w:t>
            </w: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938,435.19</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181,226.30</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2,701,218.26</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2,908,514.37</w:t>
            </w: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6"/>
                <w:sz w:val="18"/>
                <w:szCs w:val="18"/>
              </w:rPr>
              <w:t>四、利润总额（亏损总额以</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号填列</w:t>
            </w:r>
          </w:p>
        </w:tc>
        <w:tc>
          <w:tcPr>
            <w:tcW w:w="1117" w:type="dxa"/>
            <w:tcBorders>
              <w:top w:val="single" w:sz="4" w:space="0" w:color="000000"/>
              <w:left w:val="single" w:sz="10" w:space="0" w:color="D2D2D2"/>
              <w:bottom w:val="single" w:sz="4" w:space="0" w:color="000000"/>
              <w:right w:val="nil" w:sz="6" w:space="0" w:color="auto"/>
            </w:tcBorders>
          </w:tcPr>
          <w:p>
            <w:pPr>
              <w:pStyle w:val="TableParagraph"/>
              <w:spacing w:line="240" w:lineRule="auto" w:before="49"/>
              <w:ind w:left="-117" w:right="0"/>
              <w:jc w:val="left"/>
              <w:rPr>
                <w:rFonts w:ascii="宋体" w:hAnsi="宋体" w:cs="宋体" w:eastAsia="宋体" w:hint="default"/>
                <w:sz w:val="18"/>
                <w:szCs w:val="18"/>
              </w:rPr>
            </w:pPr>
            <w:r>
              <w:rPr>
                <w:rFonts w:ascii="宋体" w:hAnsi="宋体" w:cs="宋体" w:eastAsia="宋体" w:hint="default"/>
                <w:sz w:val="18"/>
                <w:szCs w:val="18"/>
              </w:rPr>
              <w:t>）</w:t>
            </w:r>
          </w:p>
        </w:tc>
        <w:tc>
          <w:tcPr>
            <w:tcW w:w="21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1042" w:right="0"/>
              <w:jc w:val="left"/>
              <w:rPr>
                <w:rFonts w:ascii="Times New Roman" w:hAnsi="Times New Roman" w:cs="Times New Roman" w:eastAsia="Times New Roman" w:hint="default"/>
                <w:sz w:val="18"/>
                <w:szCs w:val="18"/>
              </w:rPr>
            </w:pPr>
            <w:r>
              <w:rPr>
                <w:rFonts w:ascii="Times New Roman"/>
                <w:sz w:val="18"/>
              </w:rPr>
              <w:t>86,536,582.67</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30,173,131.64</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12,904,184.15</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1,251,092.82</w:t>
            </w: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73,632,398.52</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28,922,038.82</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2" w:right="0"/>
              <w:jc w:val="left"/>
              <w:rPr>
                <w:rFonts w:ascii="宋体" w:hAnsi="宋体" w:cs="宋体" w:eastAsia="宋体" w:hint="default"/>
                <w:sz w:val="18"/>
                <w:szCs w:val="18"/>
              </w:rPr>
            </w:pPr>
            <w:r>
              <w:rPr>
                <w:rFonts w:ascii="宋体" w:hAnsi="宋体" w:cs="宋体" w:eastAsia="宋体" w:hint="default"/>
                <w:sz w:val="18"/>
                <w:szCs w:val="18"/>
              </w:rPr>
              <w:t>（一）按经营持续性分类</w:t>
            </w:r>
          </w:p>
        </w:tc>
        <w:tc>
          <w:tcPr>
            <w:tcW w:w="3222" w:type="dxa"/>
            <w:gridSpan w:val="2"/>
            <w:tcBorders>
              <w:top w:val="single" w:sz="4" w:space="0" w:color="000000"/>
              <w:left w:val="single" w:sz="4" w:space="0" w:color="000000"/>
              <w:bottom w:val="single" w:sz="4" w:space="0" w:color="000000"/>
              <w:right w:val="single" w:sz="4" w:space="0" w:color="000000"/>
            </w:tcBorders>
            <w:shd w:val="clear" w:color="auto" w:fill="D2D2D2"/>
          </w:tcPr>
          <w:p>
            <w:pPr/>
          </w:p>
        </w:tc>
        <w:tc>
          <w:tcPr>
            <w:tcW w:w="327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持续经营净利润（净亏损以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73,632,398.52</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28,922,038.82</w:t>
            </w:r>
          </w:p>
        </w:tc>
      </w:tr>
      <w:tr>
        <w:trPr>
          <w:trHeight w:val="715"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终止经营净利润（净亏损以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p>
          <w:p>
            <w:pPr>
              <w:pStyle w:val="TableParagraph"/>
              <w:spacing w:line="240" w:lineRule="auto" w:before="60"/>
              <w:ind w:left="12"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322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2" w:right="0"/>
              <w:jc w:val="left"/>
              <w:rPr>
                <w:rFonts w:ascii="宋体" w:hAnsi="宋体" w:cs="宋体" w:eastAsia="宋体" w:hint="default"/>
                <w:sz w:val="18"/>
                <w:szCs w:val="18"/>
              </w:rPr>
            </w:pPr>
            <w:r>
              <w:rPr>
                <w:rFonts w:ascii="宋体" w:hAnsi="宋体" w:cs="宋体" w:eastAsia="宋体" w:hint="default"/>
                <w:sz w:val="18"/>
                <w:szCs w:val="18"/>
              </w:rPr>
              <w:t>（二）按所有权归属分类</w:t>
            </w:r>
          </w:p>
        </w:tc>
        <w:tc>
          <w:tcPr>
            <w:tcW w:w="3222" w:type="dxa"/>
            <w:gridSpan w:val="2"/>
            <w:tcBorders>
              <w:top w:val="single" w:sz="4" w:space="0" w:color="000000"/>
              <w:left w:val="single" w:sz="4" w:space="0" w:color="000000"/>
              <w:bottom w:val="single" w:sz="4" w:space="0" w:color="000000"/>
              <w:right w:val="single" w:sz="4" w:space="0" w:color="000000"/>
            </w:tcBorders>
            <w:shd w:val="clear" w:color="auto" w:fill="D2D2D2"/>
          </w:tcPr>
          <w:p>
            <w:pPr/>
          </w:p>
        </w:tc>
        <w:tc>
          <w:tcPr>
            <w:tcW w:w="327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归属于母公司所有者的净利润</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71,835,708.58</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27,275,301.92</w:t>
            </w: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少数股东损益</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1,796,689.94</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1,646,736.90</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165,040.07</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490,536.53</w:t>
            </w:r>
          </w:p>
        </w:tc>
      </w:tr>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53" w:firstLine="180"/>
              <w:jc w:val="left"/>
              <w:rPr>
                <w:rFonts w:ascii="宋体" w:hAnsi="宋体" w:cs="宋体" w:eastAsia="宋体" w:hint="default"/>
                <w:sz w:val="18"/>
                <w:szCs w:val="18"/>
              </w:rPr>
            </w:pPr>
            <w:r>
              <w:rPr>
                <w:rFonts w:ascii="宋体" w:hAnsi="宋体" w:cs="宋体" w:eastAsia="宋体" w:hint="default"/>
                <w:sz w:val="18"/>
                <w:szCs w:val="18"/>
              </w:rPr>
              <w:t>归属母公司所有者的其他综合收益 的税后净额</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165,040.07</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490,536.53</w:t>
            </w:r>
          </w:p>
        </w:tc>
      </w:tr>
      <w:tr>
        <w:trPr>
          <w:trHeight w:val="715"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9" w:firstLine="341"/>
              <w:jc w:val="left"/>
              <w:rPr>
                <w:rFonts w:ascii="宋体" w:hAnsi="宋体" w:cs="宋体" w:eastAsia="宋体" w:hint="default"/>
                <w:sz w:val="18"/>
                <w:szCs w:val="18"/>
              </w:rPr>
            </w:pPr>
            <w:r>
              <w:rPr>
                <w:rFonts w:ascii="宋体" w:hAnsi="宋体" w:cs="宋体" w:eastAsia="宋体" w:hint="default"/>
                <w:spacing w:val="-2"/>
                <w:sz w:val="18"/>
                <w:szCs w:val="18"/>
              </w:rPr>
              <w:t>（一）不能重分类进损益的其他综</w:t>
            </w:r>
            <w:r>
              <w:rPr>
                <w:rFonts w:ascii="宋体" w:hAnsi="宋体" w:cs="宋体" w:eastAsia="宋体" w:hint="default"/>
                <w:sz w:val="18"/>
                <w:szCs w:val="18"/>
              </w:rPr>
              <w:t> 合收益</w:t>
            </w:r>
          </w:p>
        </w:tc>
        <w:tc>
          <w:tcPr>
            <w:tcW w:w="322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重新计量设定受益计划变</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动额</w:t>
            </w:r>
          </w:p>
        </w:tc>
        <w:tc>
          <w:tcPr>
            <w:tcW w:w="322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权益法下不能转损益的其</w:t>
            </w:r>
          </w:p>
          <w:p>
            <w:pPr>
              <w:pStyle w:val="TableParagraph"/>
              <w:spacing w:line="240" w:lineRule="auto" w:before="60"/>
              <w:ind w:left="12" w:right="0"/>
              <w:jc w:val="left"/>
              <w:rPr>
                <w:rFonts w:ascii="宋体" w:hAnsi="宋体" w:cs="宋体" w:eastAsia="宋体" w:hint="default"/>
                <w:sz w:val="18"/>
                <w:szCs w:val="18"/>
              </w:rPr>
            </w:pPr>
            <w:r>
              <w:rPr>
                <w:rFonts w:ascii="宋体" w:hAnsi="宋体" w:cs="宋体" w:eastAsia="宋体" w:hint="default"/>
                <w:sz w:val="18"/>
                <w:szCs w:val="18"/>
              </w:rPr>
              <w:t>他综合收益</w:t>
            </w:r>
          </w:p>
        </w:tc>
        <w:tc>
          <w:tcPr>
            <w:tcW w:w="322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right="18"/>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3.</w:t>
            </w:r>
            <w:r>
              <w:rPr>
                <w:rFonts w:ascii="宋体" w:hAnsi="宋体" w:cs="宋体" w:eastAsia="宋体" w:hint="default"/>
                <w:spacing w:val="-1"/>
                <w:sz w:val="18"/>
                <w:szCs w:val="18"/>
              </w:rPr>
              <w:t>其他权益工具投资公允价</w:t>
            </w:r>
          </w:p>
        </w:tc>
        <w:tc>
          <w:tcPr>
            <w:tcW w:w="322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0" w:footer="979"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3057"/>
        <w:gridCol w:w="3222"/>
        <w:gridCol w:w="3277"/>
      </w:tblGrid>
      <w:tr>
        <w:trPr>
          <w:trHeight w:val="36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值变动</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企业自身信用风险公允价</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值变动</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9" w:firstLine="341"/>
              <w:jc w:val="left"/>
              <w:rPr>
                <w:rFonts w:ascii="宋体" w:hAnsi="宋体" w:cs="宋体" w:eastAsia="宋体" w:hint="default"/>
                <w:sz w:val="18"/>
                <w:szCs w:val="18"/>
              </w:rPr>
            </w:pPr>
            <w:r>
              <w:rPr>
                <w:rFonts w:ascii="宋体" w:hAnsi="宋体" w:cs="宋体" w:eastAsia="宋体" w:hint="default"/>
                <w:spacing w:val="-2"/>
                <w:sz w:val="18"/>
                <w:szCs w:val="18"/>
              </w:rPr>
              <w:t>（二）将重分类进损益的其他综合</w:t>
            </w:r>
            <w:r>
              <w:rPr>
                <w:rFonts w:ascii="宋体" w:hAnsi="宋体" w:cs="宋体" w:eastAsia="宋体" w:hint="default"/>
                <w:sz w:val="18"/>
                <w:szCs w:val="18"/>
              </w:rPr>
              <w:t> 收益</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165,040.07</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490,536.53</w:t>
            </w:r>
          </w:p>
        </w:tc>
      </w:tr>
      <w:tr>
        <w:trPr>
          <w:trHeight w:val="715"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权益法下可转损益的其他</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综合收益</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其他债权投资公允价值变</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动</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可供出售金融资产公允价</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值变动损益</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1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金融资产重分类计入其他 综合收益的金额</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1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持有至到期投资重分类为 可供出售金融资产损益</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其他债权投资信用减值准</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备</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现金流量套期储备</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98"/>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8.</w:t>
            </w:r>
            <w:r>
              <w:rPr>
                <w:rFonts w:ascii="宋体" w:hAnsi="宋体" w:cs="宋体" w:eastAsia="宋体" w:hint="default"/>
                <w:spacing w:val="-1"/>
                <w:sz w:val="18"/>
                <w:szCs w:val="18"/>
              </w:rPr>
              <w:t>外币财务报表折算差额</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165,040.07</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490,536.53</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宋体" w:hAnsi="宋体" w:cs="宋体" w:eastAsia="宋体" w:hint="default"/>
                <w:sz w:val="18"/>
                <w:szCs w:val="18"/>
              </w:rPr>
              <w:t>其他</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53" w:firstLine="18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归属于少数股东的其他综合收益的 税后净额</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73,797,438.59</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29,412,575.35</w:t>
            </w:r>
          </w:p>
        </w:tc>
      </w:tr>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总额</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72,000,748.65</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27,765,838.45</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53"/>
              <w:jc w:val="righ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1,796,689.94</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1,646,736.90</w:t>
            </w: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32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7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0.13</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0.05</w:t>
            </w: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0.13</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0.05</w:t>
            </w:r>
          </w:p>
        </w:tc>
      </w:tr>
    </w:tbl>
    <w:p>
      <w:pPr>
        <w:pStyle w:val="BodyText"/>
        <w:tabs>
          <w:tab w:pos="3487" w:val="left" w:leader="none"/>
          <w:tab w:pos="7718" w:val="left" w:leader="none"/>
        </w:tabs>
        <w:spacing w:line="624" w:lineRule="auto" w:before="49"/>
        <w:ind w:right="1227"/>
        <w:jc w:val="left"/>
      </w:pPr>
      <w:r>
        <w:rPr/>
        <w:t>本期发生同一控制下企业合并的，被合并方在合并前实现的净利润为：元，上期被合并方实现的净利润为：元。 法定代表人：张波</w:t>
        <w:tab/>
      </w:r>
      <w:r>
        <w:rPr>
          <w:spacing w:val="-1"/>
        </w:rPr>
        <w:t>主管会计工作负责人：吴若顺</w:t>
        <w:tab/>
        <w:t>会计机构负责人：吴若顺</w:t>
      </w:r>
    </w:p>
    <w:p>
      <w:pPr>
        <w:pStyle w:val="Heading5"/>
        <w:spacing w:line="240" w:lineRule="auto" w:before="68"/>
        <w:ind w:right="1133"/>
        <w:jc w:val="left"/>
        <w:rPr>
          <w:b w:val="0"/>
          <w:bCs w:val="0"/>
        </w:rPr>
      </w:pPr>
      <w:r>
        <w:rPr>
          <w:rFonts w:ascii="Times New Roman" w:hAnsi="Times New Roman" w:cs="Times New Roman" w:eastAsia="Times New Roman" w:hint="default"/>
        </w:rPr>
        <w:t>4</w:t>
      </w:r>
      <w:r>
        <w:rPr/>
        <w:t>、母公司利润表</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229"/>
        <w:jc w:val="right"/>
      </w:pPr>
      <w:r>
        <w:rPr/>
        <w:t>单位：元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966"/>
        <w:gridCol w:w="3300"/>
        <w:gridCol w:w="3291"/>
      </w:tblGrid>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c>
          <w:tcPr>
            <w:tcW w:w="32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bl>
    <w:p>
      <w:pPr>
        <w:spacing w:after="0" w:line="240" w:lineRule="auto"/>
        <w:jc w:val="center"/>
        <w:rPr>
          <w:rFonts w:ascii="宋体" w:hAnsi="宋体" w:cs="宋体" w:eastAsia="宋体" w:hint="default"/>
          <w:sz w:val="18"/>
          <w:szCs w:val="18"/>
        </w:rPr>
        <w:sectPr>
          <w:pgSz w:w="11910" w:h="16840"/>
          <w:pgMar w:header="0" w:footer="979"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2966"/>
        <w:gridCol w:w="3300"/>
        <w:gridCol w:w="3303"/>
      </w:tblGrid>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689,884,956.14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656,308,830.49</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411,574,608.96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392,827,939.01</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3"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6,460,358.09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6,465,861.48</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112,293,895.86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2"/>
                <w:sz w:val="18"/>
              </w:rPr>
              <w:t>110,111,550.46</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3"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43,229,967.92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38,182,201.84</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78,052,831.62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72,893,125.88</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3"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-8,933,854.43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-4,603,034.58</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其中：利息费用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2,070,142.72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2,070,142.72</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63"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8,274,487.76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5,538,379.63</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加：其他收益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33,893,344.71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24,804,025.96</w:t>
            </w: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3"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1,440,000.00</w:t>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51"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其中：对联营企业和合营企 业的投资收益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51" w:firstLine="1080"/>
              <w:jc w:val="left"/>
              <w:rPr>
                <w:rFonts w:ascii="宋体" w:hAnsi="宋体" w:cs="宋体" w:eastAsia="宋体" w:hint="default"/>
                <w:sz w:val="18"/>
                <w:szCs w:val="18"/>
              </w:rPr>
            </w:pPr>
            <w:r>
              <w:rPr>
                <w:rFonts w:ascii="宋体" w:hAnsi="宋体" w:cs="宋体" w:eastAsia="宋体" w:hint="default"/>
                <w:sz w:val="18"/>
                <w:szCs w:val="18"/>
              </w:rPr>
              <w:t>以摊余成本计量的金融 资产终止确认收益（损失以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净敞口套期收益（损失以</w:t>
            </w:r>
          </w:p>
          <w:p>
            <w:pPr>
              <w:pStyle w:val="TableParagraph"/>
              <w:spacing w:line="240" w:lineRule="auto" w:before="7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3" w:right="0"/>
              <w:jc w:val="left"/>
              <w:rPr>
                <w:rFonts w:ascii="宋体" w:hAnsi="宋体" w:cs="宋体" w:eastAsia="宋体" w:hint="default"/>
                <w:sz w:val="18"/>
                <w:szCs w:val="18"/>
              </w:rPr>
            </w:pPr>
            <w:r>
              <w:rPr>
                <w:rFonts w:ascii="宋体" w:hAnsi="宋体" w:cs="宋体" w:eastAsia="宋体" w:hint="default"/>
                <w:sz w:val="18"/>
                <w:szCs w:val="18"/>
              </w:rPr>
              <w:t>公允价值变动收益（损失以</w:t>
            </w:r>
          </w:p>
          <w:p>
            <w:pPr>
              <w:pStyle w:val="TableParagraph"/>
              <w:spacing w:line="240" w:lineRule="auto" w:before="7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信用减值损失（损失以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w:t>
            </w:r>
          </w:p>
          <w:p>
            <w:pPr>
              <w:pStyle w:val="TableParagraph"/>
              <w:spacing w:line="240" w:lineRule="auto" w:before="60"/>
              <w:ind w:left="22"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-6,923,752.36</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3" w:right="0"/>
              <w:jc w:val="left"/>
              <w:rPr>
                <w:rFonts w:ascii="宋体" w:hAnsi="宋体" w:cs="宋体" w:eastAsia="宋体" w:hint="default"/>
                <w:sz w:val="18"/>
                <w:szCs w:val="18"/>
              </w:rPr>
            </w:pPr>
            <w:r>
              <w:rPr>
                <w:rFonts w:ascii="宋体" w:hAnsi="宋体" w:cs="宋体" w:eastAsia="宋体" w:hint="default"/>
                <w:sz w:val="18"/>
                <w:szCs w:val="18"/>
              </w:rPr>
              <w:t>资产减值损失（损失以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-36,751,662.17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-52,607,997.43</w:t>
            </w:r>
          </w:p>
        </w:tc>
      </w:tr>
      <w:tr>
        <w:trPr>
          <w:trHeight w:val="716"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资产处置收益（损失以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w:t>
            </w:r>
          </w:p>
          <w:p>
            <w:pPr>
              <w:pStyle w:val="TableParagraph"/>
              <w:spacing w:line="240" w:lineRule="auto" w:before="60"/>
              <w:ind w:left="22"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-224,806.66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-812,389.47</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37,200,271.64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13,254,825.46</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786,267.72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0.13</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2,975,467.30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1,956,974.86</w:t>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74"/>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35,011,072.06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11,297,850.73</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-1,492,450.66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-3,959,250.26</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36,503,522.72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15,257,100.99</w:t>
            </w: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2" w:right="51" w:firstLine="360"/>
              <w:jc w:val="left"/>
              <w:rPr>
                <w:rFonts w:ascii="宋体" w:hAnsi="宋体" w:cs="宋体" w:eastAsia="宋体" w:hint="default"/>
                <w:sz w:val="18"/>
                <w:szCs w:val="18"/>
              </w:rPr>
            </w:pPr>
            <w:r>
              <w:rPr>
                <w:rFonts w:ascii="宋体" w:hAnsi="宋体" w:cs="宋体" w:eastAsia="宋体" w:hint="default"/>
                <w:sz w:val="18"/>
                <w:szCs w:val="18"/>
              </w:rPr>
              <w:t>（一）持续经营净利润（净亏损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36,503,522.72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15,257,100.99</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383" w:right="0"/>
              <w:jc w:val="left"/>
              <w:rPr>
                <w:rFonts w:ascii="宋体" w:hAnsi="宋体" w:cs="宋体" w:eastAsia="宋体" w:hint="default"/>
                <w:sz w:val="18"/>
                <w:szCs w:val="18"/>
              </w:rPr>
            </w:pPr>
            <w:r>
              <w:rPr>
                <w:rFonts w:ascii="宋体" w:hAnsi="宋体" w:cs="宋体" w:eastAsia="宋体" w:hint="default"/>
                <w:sz w:val="18"/>
                <w:szCs w:val="18"/>
              </w:rPr>
              <w:t>（二）终止经营净利润（净亏损</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0" w:footer="979"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36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（一）不能重分类进损益的其他 综合收益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变动额</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权益法下不能转损益的 其他综合收益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其他权益工具投资公允</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价值变动</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企业自身信用风险公允</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价值变动</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（二）将重分类进损益的其他综 合收益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权益法下可转损益的其</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他综合收益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其他债权投资公允价值</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变动</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可供出售金融资产公允 价值变动损益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金融资产重分类计入其 他综合收益的金额</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持有至到期投资重分类 为可供出售金融资产损益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其他债权投资信用减值</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准备</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现金流量套期储备</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外币财务报表折算差额</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宋体" w:hAnsi="宋体" w:cs="宋体" w:eastAsia="宋体" w:hint="default"/>
                <w:sz w:val="18"/>
                <w:szCs w:val="18"/>
              </w:rPr>
              <w:t>其他</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36,503,522.72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15,257,100.99</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0.03</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0.03</w:t>
            </w:r>
          </w:p>
        </w:tc>
      </w:tr>
    </w:tbl>
    <w:p>
      <w:pPr>
        <w:spacing w:line="240" w:lineRule="auto" w:before="10"/>
        <w:rPr>
          <w:rFonts w:ascii="Times New Roman" w:hAnsi="Times New Roman" w:cs="Times New Roman" w:eastAsia="Times New Roman" w:hint="default"/>
          <w:sz w:val="21"/>
          <w:szCs w:val="21"/>
        </w:rPr>
      </w:pPr>
    </w:p>
    <w:p>
      <w:pPr>
        <w:pStyle w:val="Heading5"/>
        <w:spacing w:line="240" w:lineRule="auto" w:before="36"/>
        <w:ind w:right="1133"/>
        <w:jc w:val="left"/>
        <w:rPr>
          <w:b w:val="0"/>
          <w:bCs w:val="0"/>
        </w:rPr>
      </w:pPr>
      <w:r>
        <w:rPr>
          <w:rFonts w:ascii="Times New Roman" w:hAnsi="Times New Roman" w:cs="Times New Roman" w:eastAsia="Times New Roman" w:hint="default"/>
        </w:rPr>
        <w:t>5</w:t>
      </w:r>
      <w:r>
        <w:rPr/>
        <w:t>、合并现金流量表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229"/>
        <w:jc w:val="right"/>
      </w:pPr>
      <w:r>
        <w:rPr/>
        <w:t>单位：元</w:t>
      </w:r>
    </w:p>
    <w:p>
      <w:pPr>
        <w:spacing w:after="0" w:line="240" w:lineRule="auto"/>
        <w:jc w:val="right"/>
        <w:sectPr>
          <w:pgSz w:w="11910" w:h="16840"/>
          <w:pgMar w:header="0" w:footer="979"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1"/>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1,059,383,637.84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881,364,321.33</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2" w:right="0"/>
              <w:jc w:val="left"/>
              <w:rPr>
                <w:rFonts w:ascii="宋体" w:hAnsi="宋体" w:cs="宋体" w:eastAsia="宋体" w:hint="default"/>
                <w:sz w:val="18"/>
                <w:szCs w:val="18"/>
              </w:rPr>
            </w:pPr>
            <w:r>
              <w:rPr>
                <w:rFonts w:ascii="宋体" w:hAnsi="宋体" w:cs="宋体" w:eastAsia="宋体" w:hint="default"/>
                <w:sz w:val="18"/>
                <w:szCs w:val="18"/>
              </w:rPr>
              <w:t>收到再保业务现金净额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代理买卖证券收到的现金净额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21,323,050.24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18,446,144.51</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32,130,003.10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24,982,964.87</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1,112,836,691.18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924,793,430.71</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594,423,303.99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596,827,017.62</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拆出资金净增加额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203,604,822.62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203,608,551.00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66,821,390.48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59,629,129.00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113,731,638.23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97,348,526.87</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978,581,155.32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957,413,224.49</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134,255,535.86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-32,619,793.78</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0" w:footer="979"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1,952,504.46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973,452.78</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1,952,504.46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973,452.78</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32,952,570.22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21,670,707.22</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pacing w:val="-1"/>
                <w:sz w:val="18"/>
                <w:szCs w:val="18"/>
              </w:rPr>
              <w:t>支付其他与投资活动有关的现金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32,952,570.22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21,670,707.22</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-31,000,065.76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-20,697,254.44</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其中：子公司吸收少数股东投资 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31,966,486.33</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15,002,832.18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6,087,243.19</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25,002,832.18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38,053,729.52</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8,000,000.00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8,621,883.55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7,008,579.36</w:t>
            </w:r>
          </w:p>
        </w:tc>
      </w:tr>
      <w:tr>
        <w:trPr>
          <w:trHeight w:val="71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其中：子公司支付给少数股东的 股利、利润</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1,200,000.00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3,191,392.11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13,120,537.76</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19,813,275.66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20,129,117.12</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5,189,556.52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17,924,612.40</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2"/>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165,040.07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490,536.53</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108,610,066.69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-34,901,899.29</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347,020,699.12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381,922,598.41</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455,630,765.81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347,020,699.12</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979" w:top="1100" w:bottom="1160" w:left="980" w:right="0"/>
        </w:sectPr>
      </w:pPr>
    </w:p>
    <w:p>
      <w:pPr>
        <w:spacing w:line="240" w:lineRule="auto" w:before="9"/>
        <w:rPr>
          <w:rFonts w:ascii="Times New Roman" w:hAnsi="Times New Roman" w:cs="Times New Roman" w:eastAsia="Times New Roman" w:hint="default"/>
          <w:sz w:val="23"/>
          <w:szCs w:val="23"/>
        </w:rPr>
      </w:pPr>
    </w:p>
    <w:p>
      <w:pPr>
        <w:pStyle w:val="Heading5"/>
        <w:spacing w:line="240" w:lineRule="auto" w:before="36"/>
        <w:ind w:right="1133"/>
        <w:jc w:val="left"/>
        <w:rPr>
          <w:b w:val="0"/>
          <w:bCs w:val="0"/>
        </w:rPr>
      </w:pPr>
      <w:r>
        <w:rPr>
          <w:rFonts w:ascii="Times New Roman" w:hAnsi="Times New Roman" w:cs="Times New Roman" w:eastAsia="Times New Roman" w:hint="default"/>
        </w:rPr>
        <w:t>6</w:t>
      </w:r>
      <w:r>
        <w:rPr/>
        <w:t>、母公司现金流量表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229"/>
        <w:jc w:val="right"/>
      </w:pPr>
      <w:r>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0"/>
        <w:gridCol w:w="3316"/>
        <w:gridCol w:w="3303"/>
      </w:tblGrid>
      <w:tr>
        <w:trPr>
          <w:trHeight w:val="40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5"/>
              <w:jc w:val="right"/>
              <w:rPr>
                <w:rFonts w:ascii="宋体" w:hAnsi="宋体" w:cs="宋体" w:eastAsia="宋体" w:hint="default"/>
                <w:sz w:val="18"/>
                <w:szCs w:val="18"/>
              </w:rPr>
            </w:pPr>
            <w:r>
              <w:rPr>
                <w:rFonts w:ascii="宋体" w:hAnsi="宋体" w:cs="宋体" w:eastAsia="宋体" w:hint="default"/>
                <w:spacing w:val="-1"/>
                <w:sz w:val="18"/>
                <w:szCs w:val="18"/>
              </w:rPr>
              <w:t>销售商品、提供劳务收到的现金</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800,420,996.17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643,427,426.40</w:t>
            </w:r>
          </w:p>
        </w:tc>
      </w:tr>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21,323,050.24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18,446,144.51</w:t>
            </w:r>
          </w:p>
        </w:tc>
      </w:tr>
      <w:tr>
        <w:trPr>
          <w:trHeight w:val="40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5"/>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23,725,460.62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97,820,987.34</w:t>
            </w:r>
          </w:p>
        </w:tc>
      </w:tr>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845,469,507.03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759,694,558.25</w:t>
            </w:r>
          </w:p>
        </w:tc>
      </w:tr>
      <w:tr>
        <w:trPr>
          <w:trHeight w:val="404"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5"/>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404,156,602.35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464,837,137.59</w:t>
            </w:r>
          </w:p>
        </w:tc>
      </w:tr>
      <w:tr>
        <w:trPr>
          <w:trHeight w:val="71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157,844,252.53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156,773,678.46</w:t>
            </w:r>
          </w:p>
        </w:tc>
      </w:tr>
      <w:tr>
        <w:trPr>
          <w:trHeight w:val="40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49,149,656.05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50,168,293.20</w:t>
            </w:r>
          </w:p>
        </w:tc>
      </w:tr>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5"/>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90,877,051.94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81,876,113.48</w:t>
            </w:r>
          </w:p>
        </w:tc>
      </w:tr>
      <w:tr>
        <w:trPr>
          <w:trHeight w:val="40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702,027,562.87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753,655,222.73</w:t>
            </w:r>
          </w:p>
        </w:tc>
      </w:tr>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143,441,944.16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6,039,335.52</w:t>
            </w:r>
          </w:p>
        </w:tc>
      </w:tr>
      <w:tr>
        <w:trPr>
          <w:trHeight w:val="40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6"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6"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1,440,000.00</w:t>
            </w:r>
          </w:p>
        </w:tc>
      </w:tr>
      <w:tr>
        <w:trPr>
          <w:trHeight w:val="71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35"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1,278,682.41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682,244.94</w:t>
            </w:r>
          </w:p>
        </w:tc>
      </w:tr>
      <w:tr>
        <w:trPr>
          <w:trHeight w:val="715"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35"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6"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5"/>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6"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1,278,682.41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2,122,244.94</w:t>
            </w:r>
          </w:p>
        </w:tc>
      </w:tr>
      <w:tr>
        <w:trPr>
          <w:trHeight w:val="71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2" w:right="35"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30,894,363.05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18,722,674.61</w:t>
            </w:r>
          </w:p>
        </w:tc>
      </w:tr>
      <w:tr>
        <w:trPr>
          <w:trHeight w:val="40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6"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35"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6"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61,010,000.00</w:t>
            </w:r>
          </w:p>
        </w:tc>
      </w:tr>
      <w:tr>
        <w:trPr>
          <w:trHeight w:val="40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5"/>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6"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30,894,363.05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79,732,674.61</w:t>
            </w:r>
          </w:p>
        </w:tc>
      </w:tr>
      <w:tr>
        <w:trPr>
          <w:trHeight w:val="40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-29,615,680.64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-77,610,429.67</w:t>
            </w:r>
          </w:p>
        </w:tc>
      </w:tr>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4"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6"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6"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23,966,486.33</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979"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2966"/>
        <w:gridCol w:w="3300"/>
        <w:gridCol w:w="3303"/>
      </w:tblGrid>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1"/>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3,918,681.11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34,226,771.24</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3,918,681.11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58,193,257.57</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51"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8,150,559.03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5,433,706.02</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1"/>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25,626,787.53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55,309,125.17</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33,777,346.56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60,742,831.19</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-29,858,665.45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-2,549,573.62</w:t>
            </w:r>
          </w:p>
        </w:tc>
      </w:tr>
      <w:tr>
        <w:trPr>
          <w:trHeight w:val="716"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51"/>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83,967,598.07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-74,120,667.77</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195,644,018.67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269,764,686.44</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279,611,616.74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195,644,018.67</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979" w:top="1100" w:bottom="1160" w:left="980" w:right="0"/>
        </w:sectPr>
      </w:pPr>
    </w:p>
    <w:p>
      <w:pPr>
        <w:spacing w:line="240" w:lineRule="auto" w:before="2"/>
        <w:rPr>
          <w:rFonts w:ascii="Times New Roman" w:hAnsi="Times New Roman" w:cs="Times New Roman" w:eastAsia="Times New Roman" w:hint="default"/>
          <w:sz w:val="3"/>
          <w:szCs w:val="3"/>
        </w:rPr>
      </w:pPr>
    </w:p>
    <w:p>
      <w:pPr>
        <w:spacing w:line="20" w:lineRule="exact"/>
        <w:ind w:left="104"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701.65pt;height:.75pt;mso-position-horizontal-relative:char;mso-position-vertical-relative:line" coordorigin="0,0" coordsize="14033,15">
            <v:group style="position:absolute;left:7;top:7;width:14019;height:2" coordorigin="7,7" coordsize="14019,2">
              <v:shape style="position:absolute;left:7;top:7;width:14019;height:2" coordorigin="7,7" coordsize="14019,0" path="m7,7l14026,7e" filled="false" stroked="true" strokeweight=".72pt" strokecolor="#000000">
                <v:path arrowok="t"/>
              </v:shape>
            </v:group>
          </v:group>
        </w:pict>
      </w:r>
      <w:r>
        <w:rPr>
          <w:rFonts w:ascii="Times New Roman" w:hAnsi="Times New Roman" w:cs="Times New Roman" w:eastAsia="Times New Roman" w:hint="default"/>
          <w:sz w:val="2"/>
          <w:szCs w:val="2"/>
        </w:rPr>
      </w:r>
    </w:p>
    <w:p>
      <w:pPr>
        <w:pStyle w:val="Heading5"/>
        <w:spacing w:line="240" w:lineRule="auto"/>
        <w:ind w:left="140" w:right="0"/>
        <w:jc w:val="left"/>
        <w:rPr>
          <w:b w:val="0"/>
          <w:bCs w:val="0"/>
        </w:rPr>
      </w:pPr>
      <w:r>
        <w:rPr>
          <w:rFonts w:ascii="Times New Roman" w:hAnsi="Times New Roman" w:cs="Times New Roman" w:eastAsia="Times New Roman" w:hint="default"/>
        </w:rPr>
        <w:t>7</w:t>
      </w:r>
      <w:r>
        <w:rPr/>
        <w:t>、合并所有者权益变动表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140" w:right="0"/>
        <w:jc w:val="left"/>
      </w:pPr>
      <w:r>
        <w:rPr/>
        <w:t>本期金额</w:t>
      </w:r>
    </w:p>
    <w:p>
      <w:pPr>
        <w:pStyle w:val="BodyText"/>
        <w:spacing w:line="240" w:lineRule="auto" w:before="117"/>
        <w:ind w:left="0" w:right="157"/>
        <w:jc w:val="right"/>
      </w:pPr>
      <w:r>
        <w:rPr/>
        <w:t>单位：元</w:t>
      </w:r>
    </w:p>
    <w:p>
      <w:pPr>
        <w:spacing w:line="240" w:lineRule="auto" w:before="3"/>
        <w:rPr>
          <w:rFonts w:ascii="宋体" w:hAnsi="宋体" w:cs="宋体" w:eastAsia="宋体" w:hint="default"/>
          <w:sz w:val="8"/>
          <w:szCs w:val="8"/>
        </w:rPr>
      </w:pPr>
    </w:p>
    <w:tbl>
      <w:tblPr>
        <w:tblW w:w="0" w:type="auto"/>
        <w:jc w:val="left"/>
        <w:tblInd w:w="118" w:type="dxa"/>
        <w:tblLayout w:type="fixed"/>
        <w:tblCellMar>
          <w:top w:w="0" w:type="dxa"/>
          <w:left w:w="0" w:type="dxa"/>
          <w:bottom w:w="0" w:type="dxa"/>
          <w:right w:w="0" w:type="dxa"/>
        </w:tblCellMar>
        <w:tblLook w:val="01E0"/>
      </w:tblPr>
      <w:tblGrid>
        <w:gridCol w:w="1481"/>
        <w:gridCol w:w="1193"/>
        <w:gridCol w:w="353"/>
        <w:gridCol w:w="350"/>
        <w:gridCol w:w="356"/>
        <w:gridCol w:w="1181"/>
        <w:gridCol w:w="523"/>
        <w:gridCol w:w="1001"/>
        <w:gridCol w:w="524"/>
        <w:gridCol w:w="1092"/>
        <w:gridCol w:w="523"/>
        <w:gridCol w:w="1181"/>
        <w:gridCol w:w="524"/>
        <w:gridCol w:w="1318"/>
        <w:gridCol w:w="1090"/>
        <w:gridCol w:w="1318"/>
      </w:tblGrid>
      <w:tr>
        <w:trPr>
          <w:trHeight w:val="402" w:hRule="exact"/>
        </w:trPr>
        <w:tc>
          <w:tcPr>
            <w:tcW w:w="1481" w:type="dxa"/>
            <w:vMerge w:val="restart"/>
            <w:tcBorders>
              <w:top w:val="single" w:sz="4" w:space="0" w:color="000000"/>
              <w:left w:val="single" w:sz="4" w:space="0" w:color="000000"/>
              <w:right w:val="single" w:sz="4" w:space="0" w:color="000000"/>
            </w:tcBorders>
            <w:shd w:val="clear" w:color="auto" w:fill="D2D2D2"/>
          </w:tcPr>
          <w:p>
            <w:pPr/>
          </w:p>
        </w:tc>
        <w:tc>
          <w:tcPr>
            <w:tcW w:w="12525" w:type="dxa"/>
            <w:gridSpan w:val="1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402" w:hRule="exact"/>
        </w:trPr>
        <w:tc>
          <w:tcPr>
            <w:tcW w:w="1481" w:type="dxa"/>
            <w:vMerge/>
            <w:tcBorders>
              <w:left w:val="single" w:sz="4" w:space="0" w:color="000000"/>
              <w:right w:val="single" w:sz="4" w:space="0" w:color="000000"/>
            </w:tcBorders>
            <w:shd w:val="clear" w:color="auto" w:fill="D2D2D2"/>
          </w:tcPr>
          <w:p>
            <w:pPr/>
          </w:p>
        </w:tc>
        <w:tc>
          <w:tcPr>
            <w:tcW w:w="10118"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1090" w:type="dxa"/>
            <w:vMerge w:val="restart"/>
            <w:tcBorders>
              <w:top w:val="single" w:sz="4" w:space="0" w:color="000000"/>
              <w:left w:val="single" w:sz="4" w:space="0" w:color="000000"/>
              <w:right w:val="single" w:sz="4" w:space="0" w:color="000000"/>
            </w:tcBorders>
            <w:shd w:val="clear" w:color="auto" w:fill="D2D2D2"/>
          </w:tcPr>
          <w:p>
            <w:pPr/>
          </w:p>
        </w:tc>
        <w:tc>
          <w:tcPr>
            <w:tcW w:w="1318" w:type="dxa"/>
            <w:vMerge w:val="restart"/>
            <w:tcBorders>
              <w:top w:val="single" w:sz="4" w:space="0" w:color="000000"/>
              <w:left w:val="single" w:sz="4" w:space="0" w:color="000000"/>
              <w:right w:val="single" w:sz="4" w:space="0" w:color="000000"/>
            </w:tcBorders>
            <w:shd w:val="clear" w:color="auto" w:fill="D2D2D2"/>
          </w:tcPr>
          <w:p>
            <w:pPr/>
          </w:p>
        </w:tc>
      </w:tr>
      <w:tr>
        <w:trPr>
          <w:trHeight w:val="317" w:hRule="exact"/>
        </w:trPr>
        <w:tc>
          <w:tcPr>
            <w:tcW w:w="1481" w:type="dxa"/>
            <w:vMerge/>
            <w:tcBorders>
              <w:left w:val="single" w:sz="4" w:space="0" w:color="000000"/>
              <w:bottom w:val="nil" w:sz="6" w:space="0" w:color="auto"/>
              <w:right w:val="single" w:sz="4" w:space="0" w:color="000000"/>
            </w:tcBorders>
            <w:shd w:val="clear" w:color="auto" w:fill="D2D2D2"/>
          </w:tcPr>
          <w:p>
            <w:pPr/>
          </w:p>
        </w:tc>
        <w:tc>
          <w:tcPr>
            <w:tcW w:w="1193" w:type="dxa"/>
            <w:vMerge w:val="restart"/>
            <w:tcBorders>
              <w:top w:val="single" w:sz="4" w:space="0" w:color="000000"/>
              <w:left w:val="single" w:sz="4" w:space="0" w:color="000000"/>
              <w:right w:val="single" w:sz="4" w:space="0" w:color="000000"/>
            </w:tcBorders>
            <w:shd w:val="clear" w:color="auto" w:fill="D2D2D2"/>
          </w:tcPr>
          <w:p>
            <w:pPr/>
          </w:p>
        </w:tc>
        <w:tc>
          <w:tcPr>
            <w:tcW w:w="1059"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0"/>
              <w:ind w:left="434" w:right="74" w:hanging="360"/>
              <w:jc w:val="left"/>
              <w:rPr>
                <w:rFonts w:ascii="宋体" w:hAnsi="宋体" w:cs="宋体" w:eastAsia="宋体" w:hint="default"/>
                <w:sz w:val="18"/>
                <w:szCs w:val="18"/>
              </w:rPr>
            </w:pPr>
            <w:r>
              <w:rPr>
                <w:rFonts w:ascii="宋体" w:hAnsi="宋体" w:cs="宋体" w:eastAsia="宋体" w:hint="default"/>
                <w:sz w:val="18"/>
                <w:szCs w:val="18"/>
              </w:rPr>
              <w:t>其他权益工 具</w:t>
            </w:r>
          </w:p>
        </w:tc>
        <w:tc>
          <w:tcPr>
            <w:tcW w:w="1181" w:type="dxa"/>
            <w:vMerge w:val="restart"/>
            <w:tcBorders>
              <w:top w:val="single" w:sz="4" w:space="0" w:color="000000"/>
              <w:left w:val="single" w:sz="4" w:space="0" w:color="000000"/>
              <w:right w:val="single" w:sz="4" w:space="0" w:color="000000"/>
            </w:tcBorders>
            <w:shd w:val="clear" w:color="auto" w:fill="D2D2D2"/>
          </w:tcPr>
          <w:p>
            <w:pPr/>
          </w:p>
        </w:tc>
        <w:tc>
          <w:tcPr>
            <w:tcW w:w="523" w:type="dxa"/>
            <w:vMerge w:val="restart"/>
            <w:tcBorders>
              <w:top w:val="single" w:sz="4" w:space="0" w:color="000000"/>
              <w:left w:val="single" w:sz="4" w:space="0" w:color="000000"/>
              <w:right w:val="single" w:sz="4" w:space="0" w:color="000000"/>
            </w:tcBorders>
            <w:shd w:val="clear" w:color="auto" w:fill="D2D2D2"/>
          </w:tcPr>
          <w:p>
            <w:pPr/>
          </w:p>
        </w:tc>
        <w:tc>
          <w:tcPr>
            <w:tcW w:w="1001" w:type="dxa"/>
            <w:vMerge w:val="restart"/>
            <w:tcBorders>
              <w:top w:val="single" w:sz="4" w:space="0" w:color="000000"/>
              <w:left w:val="single" w:sz="4" w:space="0" w:color="000000"/>
              <w:right w:val="single" w:sz="4" w:space="0" w:color="000000"/>
            </w:tcBorders>
            <w:shd w:val="clear" w:color="auto" w:fill="D2D2D2"/>
          </w:tcPr>
          <w:p>
            <w:pPr/>
          </w:p>
        </w:tc>
        <w:tc>
          <w:tcPr>
            <w:tcW w:w="524" w:type="dxa"/>
            <w:vMerge w:val="restart"/>
            <w:tcBorders>
              <w:top w:val="single" w:sz="4" w:space="0" w:color="000000"/>
              <w:left w:val="single" w:sz="4" w:space="0" w:color="000000"/>
              <w:right w:val="single" w:sz="4" w:space="0" w:color="000000"/>
            </w:tcBorders>
            <w:shd w:val="clear" w:color="auto" w:fill="D2D2D2"/>
          </w:tcPr>
          <w:p>
            <w:pPr/>
          </w:p>
        </w:tc>
        <w:tc>
          <w:tcPr>
            <w:tcW w:w="1092" w:type="dxa"/>
            <w:vMerge w:val="restart"/>
            <w:tcBorders>
              <w:top w:val="single" w:sz="4" w:space="0" w:color="000000"/>
              <w:left w:val="single" w:sz="4" w:space="0" w:color="000000"/>
              <w:right w:val="single" w:sz="4" w:space="0" w:color="000000"/>
            </w:tcBorders>
            <w:shd w:val="clear" w:color="auto" w:fill="D2D2D2"/>
          </w:tcPr>
          <w:p>
            <w:pPr/>
          </w:p>
        </w:tc>
        <w:tc>
          <w:tcPr>
            <w:tcW w:w="523" w:type="dxa"/>
            <w:tcBorders>
              <w:top w:val="single" w:sz="4" w:space="0" w:color="000000"/>
              <w:left w:val="single" w:sz="4" w:space="0" w:color="000000"/>
              <w:bottom w:val="nil" w:sz="6" w:space="0" w:color="auto"/>
              <w:right w:val="single" w:sz="4" w:space="0" w:color="000000"/>
            </w:tcBorders>
            <w:shd w:val="clear" w:color="auto" w:fill="D2D2D2"/>
          </w:tcPr>
          <w:p>
            <w:pPr/>
          </w:p>
        </w:tc>
        <w:tc>
          <w:tcPr>
            <w:tcW w:w="1181" w:type="dxa"/>
            <w:vMerge w:val="restart"/>
            <w:tcBorders>
              <w:top w:val="single" w:sz="4" w:space="0" w:color="000000"/>
              <w:left w:val="single" w:sz="4" w:space="0" w:color="000000"/>
              <w:right w:val="single" w:sz="4" w:space="0" w:color="000000"/>
            </w:tcBorders>
            <w:shd w:val="clear" w:color="auto" w:fill="D2D2D2"/>
          </w:tcPr>
          <w:p>
            <w:pPr/>
          </w:p>
        </w:tc>
        <w:tc>
          <w:tcPr>
            <w:tcW w:w="524" w:type="dxa"/>
            <w:vMerge w:val="restart"/>
            <w:tcBorders>
              <w:top w:val="single" w:sz="4" w:space="0" w:color="000000"/>
              <w:left w:val="single" w:sz="4" w:space="0" w:color="000000"/>
              <w:right w:val="single" w:sz="4" w:space="0" w:color="000000"/>
            </w:tcBorders>
            <w:shd w:val="clear" w:color="auto" w:fill="D2D2D2"/>
          </w:tcPr>
          <w:p>
            <w:pPr/>
          </w:p>
        </w:tc>
        <w:tc>
          <w:tcPr>
            <w:tcW w:w="1318" w:type="dxa"/>
            <w:vMerge w:val="restart"/>
            <w:tcBorders>
              <w:top w:val="single" w:sz="4" w:space="0" w:color="000000"/>
              <w:left w:val="single" w:sz="4" w:space="0" w:color="000000"/>
              <w:right w:val="single" w:sz="4" w:space="0" w:color="000000"/>
            </w:tcBorders>
            <w:shd w:val="clear" w:color="auto" w:fill="D2D2D2"/>
          </w:tcPr>
          <w:p>
            <w:pPr/>
          </w:p>
        </w:tc>
        <w:tc>
          <w:tcPr>
            <w:tcW w:w="1090" w:type="dxa"/>
            <w:vMerge/>
            <w:tcBorders>
              <w:left w:val="single" w:sz="4" w:space="0" w:color="000000"/>
              <w:bottom w:val="nil" w:sz="6" w:space="0" w:color="auto"/>
              <w:right w:val="single" w:sz="4" w:space="0" w:color="000000"/>
            </w:tcBorders>
            <w:shd w:val="clear" w:color="auto" w:fill="D2D2D2"/>
          </w:tcPr>
          <w:p>
            <w:pPr/>
          </w:p>
        </w:tc>
        <w:tc>
          <w:tcPr>
            <w:tcW w:w="1318" w:type="dxa"/>
            <w:vMerge/>
            <w:tcBorders>
              <w:left w:val="single" w:sz="4" w:space="0" w:color="000000"/>
              <w:right w:val="single" w:sz="4" w:space="0" w:color="000000"/>
            </w:tcBorders>
            <w:shd w:val="clear" w:color="auto" w:fill="D2D2D2"/>
          </w:tcPr>
          <w:p>
            <w:pPr/>
          </w:p>
        </w:tc>
      </w:tr>
      <w:tr>
        <w:trPr>
          <w:trHeight w:val="178" w:hRule="exact"/>
        </w:trPr>
        <w:tc>
          <w:tcPr>
            <w:tcW w:w="148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193" w:type="dxa"/>
            <w:vMerge/>
            <w:tcBorders>
              <w:left w:val="single" w:sz="4" w:space="0" w:color="000000"/>
              <w:right w:val="single" w:sz="4" w:space="0" w:color="000000"/>
            </w:tcBorders>
            <w:shd w:val="clear" w:color="auto" w:fill="D2D2D2"/>
          </w:tcPr>
          <w:p>
            <w:pPr/>
          </w:p>
        </w:tc>
        <w:tc>
          <w:tcPr>
            <w:tcW w:w="1059" w:type="dxa"/>
            <w:gridSpan w:val="3"/>
            <w:vMerge/>
            <w:tcBorders>
              <w:left w:val="single" w:sz="4" w:space="0" w:color="000000"/>
              <w:right w:val="single" w:sz="4" w:space="0" w:color="000000"/>
            </w:tcBorders>
            <w:shd w:val="clear" w:color="auto" w:fill="D2D2D2"/>
          </w:tcPr>
          <w:p>
            <w:pPr/>
          </w:p>
        </w:tc>
        <w:tc>
          <w:tcPr>
            <w:tcW w:w="1181" w:type="dxa"/>
            <w:vMerge/>
            <w:tcBorders>
              <w:left w:val="single" w:sz="4" w:space="0" w:color="000000"/>
              <w:right w:val="single" w:sz="4" w:space="0" w:color="000000"/>
            </w:tcBorders>
            <w:shd w:val="clear" w:color="auto" w:fill="D2D2D2"/>
          </w:tcPr>
          <w:p>
            <w:pPr/>
          </w:p>
        </w:tc>
        <w:tc>
          <w:tcPr>
            <w:tcW w:w="523" w:type="dxa"/>
            <w:vMerge/>
            <w:tcBorders>
              <w:left w:val="single" w:sz="4" w:space="0" w:color="000000"/>
              <w:bottom w:val="nil" w:sz="6" w:space="0" w:color="auto"/>
              <w:right w:val="single" w:sz="4" w:space="0" w:color="000000"/>
            </w:tcBorders>
            <w:shd w:val="clear" w:color="auto" w:fill="D2D2D2"/>
          </w:tcPr>
          <w:p>
            <w:pPr/>
          </w:p>
        </w:tc>
        <w:tc>
          <w:tcPr>
            <w:tcW w:w="1001" w:type="dxa"/>
            <w:vMerge/>
            <w:tcBorders>
              <w:left w:val="single" w:sz="4" w:space="0" w:color="000000"/>
              <w:bottom w:val="nil" w:sz="6" w:space="0" w:color="auto"/>
              <w:right w:val="single" w:sz="4" w:space="0" w:color="000000"/>
            </w:tcBorders>
            <w:shd w:val="clear" w:color="auto" w:fill="D2D2D2"/>
          </w:tcPr>
          <w:p>
            <w:pPr/>
          </w:p>
        </w:tc>
        <w:tc>
          <w:tcPr>
            <w:tcW w:w="524" w:type="dxa"/>
            <w:vMerge/>
            <w:tcBorders>
              <w:left w:val="single" w:sz="4" w:space="0" w:color="000000"/>
              <w:bottom w:val="nil" w:sz="6" w:space="0" w:color="auto"/>
              <w:right w:val="single" w:sz="4" w:space="0" w:color="000000"/>
            </w:tcBorders>
            <w:shd w:val="clear" w:color="auto" w:fill="D2D2D2"/>
          </w:tcPr>
          <w:p>
            <w:pPr/>
          </w:p>
        </w:tc>
        <w:tc>
          <w:tcPr>
            <w:tcW w:w="1092" w:type="dxa"/>
            <w:vMerge/>
            <w:tcBorders>
              <w:left w:val="single" w:sz="4" w:space="0" w:color="000000"/>
              <w:right w:val="single" w:sz="4" w:space="0" w:color="000000"/>
            </w:tcBorders>
            <w:shd w:val="clear" w:color="auto" w:fill="D2D2D2"/>
          </w:tcPr>
          <w:p>
            <w:pPr/>
          </w:p>
        </w:tc>
        <w:tc>
          <w:tcPr>
            <w:tcW w:w="523"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93"/>
              <w:ind w:left="76" w:right="74"/>
              <w:jc w:val="both"/>
              <w:rPr>
                <w:rFonts w:ascii="宋体" w:hAnsi="宋体" w:cs="宋体" w:eastAsia="宋体" w:hint="default"/>
                <w:sz w:val="18"/>
                <w:szCs w:val="18"/>
              </w:rPr>
            </w:pPr>
            <w:r>
              <w:rPr>
                <w:rFonts w:ascii="宋体" w:hAnsi="宋体" w:cs="宋体" w:eastAsia="宋体" w:hint="default"/>
                <w:sz w:val="18"/>
                <w:szCs w:val="18"/>
              </w:rPr>
              <w:t>一般 风险 准备</w:t>
            </w:r>
          </w:p>
        </w:tc>
        <w:tc>
          <w:tcPr>
            <w:tcW w:w="1181" w:type="dxa"/>
            <w:vMerge/>
            <w:tcBorders>
              <w:left w:val="single" w:sz="4" w:space="0" w:color="000000"/>
              <w:right w:val="single" w:sz="4" w:space="0" w:color="000000"/>
            </w:tcBorders>
            <w:shd w:val="clear" w:color="auto" w:fill="D2D2D2"/>
          </w:tcPr>
          <w:p>
            <w:pPr/>
          </w:p>
        </w:tc>
        <w:tc>
          <w:tcPr>
            <w:tcW w:w="524" w:type="dxa"/>
            <w:vMerge/>
            <w:tcBorders>
              <w:left w:val="single" w:sz="4" w:space="0" w:color="000000"/>
              <w:right w:val="single" w:sz="4" w:space="0" w:color="000000"/>
            </w:tcBorders>
            <w:shd w:val="clear" w:color="auto" w:fill="D2D2D2"/>
          </w:tcPr>
          <w:p>
            <w:pPr/>
          </w:p>
        </w:tc>
        <w:tc>
          <w:tcPr>
            <w:tcW w:w="1318" w:type="dxa"/>
            <w:vMerge/>
            <w:tcBorders>
              <w:left w:val="single" w:sz="4" w:space="0" w:color="000000"/>
              <w:right w:val="single" w:sz="4" w:space="0" w:color="000000"/>
            </w:tcBorders>
            <w:shd w:val="clear" w:color="auto" w:fill="D2D2D2"/>
          </w:tcPr>
          <w:p>
            <w:pPr/>
          </w:p>
        </w:tc>
        <w:tc>
          <w:tcPr>
            <w:tcW w:w="1090"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50"/>
              <w:ind w:left="448" w:right="89" w:hanging="360"/>
              <w:jc w:val="left"/>
              <w:rPr>
                <w:rFonts w:ascii="宋体" w:hAnsi="宋体" w:cs="宋体" w:eastAsia="宋体" w:hint="default"/>
                <w:sz w:val="18"/>
                <w:szCs w:val="18"/>
              </w:rPr>
            </w:pPr>
            <w:r>
              <w:rPr>
                <w:rFonts w:ascii="宋体" w:hAnsi="宋体" w:cs="宋体" w:eastAsia="宋体" w:hint="default"/>
                <w:sz w:val="18"/>
                <w:szCs w:val="18"/>
              </w:rPr>
              <w:t>少数股东权 益</w:t>
            </w:r>
          </w:p>
        </w:tc>
        <w:tc>
          <w:tcPr>
            <w:tcW w:w="1318" w:type="dxa"/>
            <w:vMerge/>
            <w:tcBorders>
              <w:left w:val="single" w:sz="4" w:space="0" w:color="000000"/>
              <w:bottom w:val="nil" w:sz="6" w:space="0" w:color="auto"/>
              <w:right w:val="single" w:sz="4" w:space="0" w:color="000000"/>
            </w:tcBorders>
            <w:shd w:val="clear" w:color="auto" w:fill="D2D2D2"/>
          </w:tcPr>
          <w:p>
            <w:pPr/>
          </w:p>
        </w:tc>
      </w:tr>
      <w:tr>
        <w:trPr>
          <w:trHeight w:val="176" w:hRule="exact"/>
        </w:trPr>
        <w:tc>
          <w:tcPr>
            <w:tcW w:w="1481" w:type="dxa"/>
            <w:vMerge/>
            <w:tcBorders>
              <w:left w:val="single" w:sz="4" w:space="0" w:color="000000"/>
              <w:bottom w:val="single" w:sz="4" w:space="0" w:color="FFFFFF"/>
              <w:right w:val="single" w:sz="4" w:space="0" w:color="000000"/>
            </w:tcBorders>
            <w:shd w:val="clear" w:color="auto" w:fill="D2D2D2"/>
          </w:tcPr>
          <w:p>
            <w:pPr/>
          </w:p>
        </w:tc>
        <w:tc>
          <w:tcPr>
            <w:tcW w:w="1193" w:type="dxa"/>
            <w:vMerge/>
            <w:tcBorders>
              <w:left w:val="single" w:sz="4" w:space="0" w:color="000000"/>
              <w:bottom w:val="single" w:sz="4" w:space="0" w:color="FFFFFF"/>
              <w:right w:val="single" w:sz="4" w:space="0" w:color="000000"/>
            </w:tcBorders>
            <w:shd w:val="clear" w:color="auto" w:fill="D2D2D2"/>
          </w:tcPr>
          <w:p>
            <w:pPr/>
          </w:p>
        </w:tc>
        <w:tc>
          <w:tcPr>
            <w:tcW w:w="1059" w:type="dxa"/>
            <w:gridSpan w:val="3"/>
            <w:vMerge/>
            <w:tcBorders>
              <w:left w:val="single" w:sz="4" w:space="0" w:color="000000"/>
              <w:bottom w:val="single" w:sz="4" w:space="0" w:color="FFFFFF"/>
              <w:right w:val="single" w:sz="4" w:space="0" w:color="000000"/>
            </w:tcBorders>
            <w:shd w:val="clear" w:color="auto" w:fill="D2D2D2"/>
          </w:tcPr>
          <w:p>
            <w:pPr/>
          </w:p>
        </w:tc>
        <w:tc>
          <w:tcPr>
            <w:tcW w:w="1181" w:type="dxa"/>
            <w:vMerge/>
            <w:tcBorders>
              <w:left w:val="single" w:sz="4" w:space="0" w:color="000000"/>
              <w:bottom w:val="single" w:sz="4" w:space="0" w:color="FFFFFF"/>
              <w:right w:val="single" w:sz="4" w:space="0" w:color="000000"/>
            </w:tcBorders>
            <w:shd w:val="clear" w:color="auto" w:fill="D2D2D2"/>
          </w:tcPr>
          <w:p>
            <w:pPr/>
          </w:p>
        </w:tc>
        <w:tc>
          <w:tcPr>
            <w:tcW w:w="523"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71"/>
              <w:ind w:left="76" w:right="19" w:hanging="53"/>
              <w:jc w:val="left"/>
              <w:rPr>
                <w:rFonts w:ascii="宋体" w:hAnsi="宋体" w:cs="宋体" w:eastAsia="宋体" w:hint="default"/>
                <w:sz w:val="18"/>
                <w:szCs w:val="18"/>
              </w:rPr>
            </w:pPr>
            <w:r>
              <w:rPr>
                <w:rFonts w:ascii="宋体" w:hAnsi="宋体" w:cs="宋体" w:eastAsia="宋体" w:hint="default"/>
                <w:spacing w:val="-24"/>
                <w:sz w:val="18"/>
                <w:szCs w:val="18"/>
              </w:rPr>
              <w:t>减：库</w:t>
            </w:r>
            <w:r>
              <w:rPr>
                <w:rFonts w:ascii="宋体" w:hAnsi="宋体" w:cs="宋体" w:eastAsia="宋体" w:hint="default"/>
                <w:sz w:val="18"/>
                <w:szCs w:val="18"/>
              </w:rPr>
              <w:t> 存股</w:t>
            </w:r>
          </w:p>
        </w:tc>
        <w:tc>
          <w:tcPr>
            <w:tcW w:w="1001"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71"/>
              <w:ind w:left="405" w:right="43" w:hanging="360"/>
              <w:jc w:val="left"/>
              <w:rPr>
                <w:rFonts w:ascii="宋体" w:hAnsi="宋体" w:cs="宋体" w:eastAsia="宋体" w:hint="default"/>
                <w:sz w:val="18"/>
                <w:szCs w:val="18"/>
              </w:rPr>
            </w:pPr>
            <w:r>
              <w:rPr>
                <w:rFonts w:ascii="宋体" w:hAnsi="宋体" w:cs="宋体" w:eastAsia="宋体" w:hint="default"/>
                <w:sz w:val="18"/>
                <w:szCs w:val="18"/>
              </w:rPr>
              <w:t>其他综合收 益</w:t>
            </w:r>
          </w:p>
        </w:tc>
        <w:tc>
          <w:tcPr>
            <w:tcW w:w="52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71"/>
              <w:ind w:left="76" w:right="75"/>
              <w:jc w:val="left"/>
              <w:rPr>
                <w:rFonts w:ascii="宋体" w:hAnsi="宋体" w:cs="宋体" w:eastAsia="宋体" w:hint="default"/>
                <w:sz w:val="18"/>
                <w:szCs w:val="18"/>
              </w:rPr>
            </w:pPr>
            <w:r>
              <w:rPr>
                <w:rFonts w:ascii="宋体" w:hAnsi="宋体" w:cs="宋体" w:eastAsia="宋体" w:hint="default"/>
                <w:sz w:val="18"/>
                <w:szCs w:val="18"/>
              </w:rPr>
              <w:t>专项 储备</w:t>
            </w:r>
          </w:p>
        </w:tc>
        <w:tc>
          <w:tcPr>
            <w:tcW w:w="1092" w:type="dxa"/>
            <w:vMerge/>
            <w:tcBorders>
              <w:left w:val="single" w:sz="4" w:space="0" w:color="000000"/>
              <w:bottom w:val="nil" w:sz="6" w:space="0" w:color="auto"/>
              <w:right w:val="single" w:sz="4" w:space="0" w:color="000000"/>
            </w:tcBorders>
            <w:shd w:val="clear" w:color="auto" w:fill="D2D2D2"/>
          </w:tcPr>
          <w:p>
            <w:pPr/>
          </w:p>
        </w:tc>
        <w:tc>
          <w:tcPr>
            <w:tcW w:w="523" w:type="dxa"/>
            <w:vMerge/>
            <w:tcBorders>
              <w:left w:val="single" w:sz="4" w:space="0" w:color="000000"/>
              <w:right w:val="single" w:sz="4" w:space="0" w:color="000000"/>
            </w:tcBorders>
            <w:shd w:val="clear" w:color="auto" w:fill="D2D2D2"/>
          </w:tcPr>
          <w:p>
            <w:pPr/>
          </w:p>
        </w:tc>
        <w:tc>
          <w:tcPr>
            <w:tcW w:w="1181" w:type="dxa"/>
            <w:vMerge/>
            <w:tcBorders>
              <w:left w:val="single" w:sz="4" w:space="0" w:color="000000"/>
              <w:bottom w:val="nil" w:sz="6" w:space="0" w:color="auto"/>
              <w:right w:val="single" w:sz="4" w:space="0" w:color="000000"/>
            </w:tcBorders>
            <w:shd w:val="clear" w:color="auto" w:fill="D2D2D2"/>
          </w:tcPr>
          <w:p>
            <w:pPr/>
          </w:p>
        </w:tc>
        <w:tc>
          <w:tcPr>
            <w:tcW w:w="524" w:type="dxa"/>
            <w:vMerge/>
            <w:tcBorders>
              <w:left w:val="single" w:sz="4" w:space="0" w:color="000000"/>
              <w:bottom w:val="nil" w:sz="6" w:space="0" w:color="auto"/>
              <w:right w:val="single" w:sz="4" w:space="0" w:color="000000"/>
            </w:tcBorders>
            <w:shd w:val="clear" w:color="auto" w:fill="D2D2D2"/>
          </w:tcPr>
          <w:p>
            <w:pPr/>
          </w:p>
        </w:tc>
        <w:tc>
          <w:tcPr>
            <w:tcW w:w="1318" w:type="dxa"/>
            <w:vMerge/>
            <w:tcBorders>
              <w:left w:val="single" w:sz="4" w:space="0" w:color="000000"/>
              <w:bottom w:val="nil" w:sz="6" w:space="0" w:color="auto"/>
              <w:right w:val="single" w:sz="4" w:space="0" w:color="000000"/>
            </w:tcBorders>
            <w:shd w:val="clear" w:color="auto" w:fill="D2D2D2"/>
          </w:tcPr>
          <w:p>
            <w:pPr/>
          </w:p>
        </w:tc>
        <w:tc>
          <w:tcPr>
            <w:tcW w:w="1090" w:type="dxa"/>
            <w:vMerge/>
            <w:tcBorders>
              <w:left w:val="single" w:sz="4" w:space="0" w:color="000000"/>
              <w:right w:val="single" w:sz="4" w:space="0" w:color="000000"/>
            </w:tcBorders>
            <w:shd w:val="clear" w:color="auto" w:fill="D2D2D2"/>
          </w:tcPr>
          <w:p>
            <w:pPr/>
          </w:p>
        </w:tc>
        <w:tc>
          <w:tcPr>
            <w:tcW w:w="131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198" w:hRule="exact"/>
        </w:trPr>
        <w:tc>
          <w:tcPr>
            <w:tcW w:w="1481" w:type="dxa"/>
            <w:vMerge w:val="restart"/>
            <w:tcBorders>
              <w:top w:val="single" w:sz="4" w:space="0" w:color="FFFFFF"/>
              <w:left w:val="single" w:sz="4" w:space="0" w:color="000000"/>
              <w:right w:val="single" w:sz="4" w:space="0" w:color="000000"/>
            </w:tcBorders>
            <w:shd w:val="clear" w:color="auto" w:fill="D2D2D2"/>
          </w:tcPr>
          <w:p>
            <w:pPr/>
          </w:p>
        </w:tc>
        <w:tc>
          <w:tcPr>
            <w:tcW w:w="119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12"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353" w:type="dxa"/>
            <w:vMerge w:val="restart"/>
            <w:tcBorders>
              <w:top w:val="single" w:sz="4" w:space="0" w:color="FFFFFF"/>
              <w:left w:val="single" w:sz="4" w:space="0" w:color="000000"/>
              <w:right w:val="single" w:sz="4" w:space="0" w:color="000000"/>
            </w:tcBorders>
            <w:shd w:val="clear" w:color="auto" w:fill="D2D2D2"/>
          </w:tcPr>
          <w:p>
            <w:pPr>
              <w:pStyle w:val="TableParagraph"/>
              <w:spacing w:line="316" w:lineRule="auto" w:before="92"/>
              <w:ind w:left="81" w:right="79"/>
              <w:jc w:val="both"/>
              <w:rPr>
                <w:rFonts w:ascii="宋体" w:hAnsi="宋体" w:cs="宋体" w:eastAsia="宋体" w:hint="default"/>
                <w:sz w:val="18"/>
                <w:szCs w:val="18"/>
              </w:rPr>
            </w:pPr>
            <w:r>
              <w:rPr>
                <w:rFonts w:ascii="宋体" w:hAnsi="宋体" w:cs="宋体" w:eastAsia="宋体" w:hint="default"/>
                <w:sz w:val="18"/>
                <w:szCs w:val="18"/>
              </w:rPr>
              <w:t>优 先 股</w:t>
            </w:r>
          </w:p>
        </w:tc>
        <w:tc>
          <w:tcPr>
            <w:tcW w:w="350" w:type="dxa"/>
            <w:vMerge w:val="restart"/>
            <w:tcBorders>
              <w:top w:val="single" w:sz="4" w:space="0" w:color="FFFFFF"/>
              <w:left w:val="single" w:sz="4" w:space="0" w:color="000000"/>
              <w:right w:val="single" w:sz="4" w:space="0" w:color="000000"/>
            </w:tcBorders>
            <w:shd w:val="clear" w:color="auto" w:fill="D2D2D2"/>
          </w:tcPr>
          <w:p>
            <w:pPr>
              <w:pStyle w:val="TableParagraph"/>
              <w:spacing w:line="316" w:lineRule="auto" w:before="92"/>
              <w:ind w:left="79" w:right="79"/>
              <w:jc w:val="both"/>
              <w:rPr>
                <w:rFonts w:ascii="宋体" w:hAnsi="宋体" w:cs="宋体" w:eastAsia="宋体" w:hint="default"/>
                <w:sz w:val="18"/>
                <w:szCs w:val="18"/>
              </w:rPr>
            </w:pPr>
            <w:r>
              <w:rPr>
                <w:rFonts w:ascii="宋体" w:hAnsi="宋体" w:cs="宋体" w:eastAsia="宋体" w:hint="default"/>
                <w:sz w:val="18"/>
                <w:szCs w:val="18"/>
              </w:rPr>
              <w:t>永 续 债</w:t>
            </w:r>
          </w:p>
        </w:tc>
        <w:tc>
          <w:tcPr>
            <w:tcW w:w="356" w:type="dxa"/>
            <w:tcBorders>
              <w:top w:val="single" w:sz="4" w:space="0" w:color="FFFFFF"/>
              <w:left w:val="single" w:sz="4" w:space="0" w:color="000000"/>
              <w:bottom w:val="nil" w:sz="6" w:space="0" w:color="auto"/>
              <w:right w:val="single" w:sz="4" w:space="0" w:color="000000"/>
            </w:tcBorders>
            <w:shd w:val="clear" w:color="auto" w:fill="D2D2D2"/>
          </w:tcPr>
          <w:p>
            <w:pPr/>
          </w:p>
        </w:tc>
        <w:tc>
          <w:tcPr>
            <w:tcW w:w="1181"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225"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523" w:type="dxa"/>
            <w:vMerge/>
            <w:tcBorders>
              <w:left w:val="single" w:sz="4" w:space="0" w:color="000000"/>
              <w:right w:val="single" w:sz="4" w:space="0" w:color="000000"/>
            </w:tcBorders>
            <w:shd w:val="clear" w:color="auto" w:fill="D2D2D2"/>
          </w:tcPr>
          <w:p>
            <w:pPr/>
          </w:p>
        </w:tc>
        <w:tc>
          <w:tcPr>
            <w:tcW w:w="1001" w:type="dxa"/>
            <w:vMerge/>
            <w:tcBorders>
              <w:left w:val="single" w:sz="4" w:space="0" w:color="000000"/>
              <w:right w:val="single" w:sz="4" w:space="0" w:color="000000"/>
            </w:tcBorders>
            <w:shd w:val="clear" w:color="auto" w:fill="D2D2D2"/>
          </w:tcPr>
          <w:p>
            <w:pPr/>
          </w:p>
        </w:tc>
        <w:tc>
          <w:tcPr>
            <w:tcW w:w="524" w:type="dxa"/>
            <w:vMerge/>
            <w:tcBorders>
              <w:left w:val="single" w:sz="4" w:space="0" w:color="000000"/>
              <w:right w:val="single" w:sz="4" w:space="0" w:color="000000"/>
            </w:tcBorders>
            <w:shd w:val="clear" w:color="auto" w:fill="D2D2D2"/>
          </w:tcPr>
          <w:p>
            <w:pPr/>
          </w:p>
        </w:tc>
        <w:tc>
          <w:tcPr>
            <w:tcW w:w="109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0"/>
              <w:ind w:left="179"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523" w:type="dxa"/>
            <w:vMerge/>
            <w:tcBorders>
              <w:left w:val="single" w:sz="4" w:space="0" w:color="000000"/>
              <w:right w:val="single" w:sz="4" w:space="0" w:color="000000"/>
            </w:tcBorders>
            <w:shd w:val="clear" w:color="auto" w:fill="D2D2D2"/>
          </w:tcPr>
          <w:p>
            <w:pPr/>
          </w:p>
        </w:tc>
        <w:tc>
          <w:tcPr>
            <w:tcW w:w="118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0"/>
              <w:ind w:left="134"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52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0"/>
              <w:ind w:left="7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1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090" w:type="dxa"/>
            <w:vMerge/>
            <w:tcBorders>
              <w:left w:val="single" w:sz="4" w:space="0" w:color="000000"/>
              <w:right w:val="single" w:sz="4" w:space="0" w:color="000000"/>
            </w:tcBorders>
            <w:shd w:val="clear" w:color="auto" w:fill="D2D2D2"/>
          </w:tcPr>
          <w:p>
            <w:pPr/>
          </w:p>
        </w:tc>
        <w:tc>
          <w:tcPr>
            <w:tcW w:w="1318" w:type="dxa"/>
            <w:vMerge/>
            <w:tcBorders>
              <w:left w:val="single" w:sz="4" w:space="0" w:color="000000"/>
              <w:bottom w:val="nil" w:sz="6" w:space="0" w:color="auto"/>
              <w:right w:val="single" w:sz="4" w:space="0" w:color="000000"/>
            </w:tcBorders>
            <w:shd w:val="clear" w:color="auto" w:fill="D2D2D2"/>
          </w:tcPr>
          <w:p>
            <w:pPr/>
          </w:p>
        </w:tc>
      </w:tr>
      <w:tr>
        <w:trPr>
          <w:trHeight w:val="197" w:hRule="exact"/>
        </w:trPr>
        <w:tc>
          <w:tcPr>
            <w:tcW w:w="1481" w:type="dxa"/>
            <w:vMerge/>
            <w:tcBorders>
              <w:left w:val="single" w:sz="4" w:space="0" w:color="000000"/>
              <w:right w:val="single" w:sz="4" w:space="0" w:color="000000"/>
            </w:tcBorders>
            <w:shd w:val="clear" w:color="auto" w:fill="D2D2D2"/>
          </w:tcPr>
          <w:p>
            <w:pPr/>
          </w:p>
        </w:tc>
        <w:tc>
          <w:tcPr>
            <w:tcW w:w="1193" w:type="dxa"/>
            <w:vMerge/>
            <w:tcBorders>
              <w:left w:val="single" w:sz="4" w:space="0" w:color="000000"/>
              <w:bottom w:val="nil" w:sz="6" w:space="0" w:color="auto"/>
              <w:right w:val="single" w:sz="4" w:space="0" w:color="000000"/>
            </w:tcBorders>
            <w:shd w:val="clear" w:color="auto" w:fill="D2D2D2"/>
          </w:tcPr>
          <w:p>
            <w:pPr/>
          </w:p>
        </w:tc>
        <w:tc>
          <w:tcPr>
            <w:tcW w:w="353" w:type="dxa"/>
            <w:vMerge/>
            <w:tcBorders>
              <w:left w:val="single" w:sz="4" w:space="0" w:color="000000"/>
              <w:right w:val="single" w:sz="4" w:space="0" w:color="000000"/>
            </w:tcBorders>
            <w:shd w:val="clear" w:color="auto" w:fill="D2D2D2"/>
          </w:tcPr>
          <w:p>
            <w:pPr/>
          </w:p>
        </w:tc>
        <w:tc>
          <w:tcPr>
            <w:tcW w:w="350" w:type="dxa"/>
            <w:vMerge/>
            <w:tcBorders>
              <w:left w:val="single" w:sz="4" w:space="0" w:color="000000"/>
              <w:right w:val="single" w:sz="4" w:space="0" w:color="000000"/>
            </w:tcBorders>
            <w:shd w:val="clear" w:color="auto" w:fill="D2D2D2"/>
          </w:tcPr>
          <w:p>
            <w:pPr/>
          </w:p>
        </w:tc>
        <w:tc>
          <w:tcPr>
            <w:tcW w:w="35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3"/>
              <w:ind w:left="83" w:right="80"/>
              <w:jc w:val="left"/>
              <w:rPr>
                <w:rFonts w:ascii="宋体" w:hAnsi="宋体" w:cs="宋体" w:eastAsia="宋体" w:hint="default"/>
                <w:sz w:val="18"/>
                <w:szCs w:val="18"/>
              </w:rPr>
            </w:pPr>
            <w:r>
              <w:rPr>
                <w:rFonts w:ascii="宋体" w:hAnsi="宋体" w:cs="宋体" w:eastAsia="宋体" w:hint="default"/>
                <w:sz w:val="18"/>
                <w:szCs w:val="18"/>
              </w:rPr>
              <w:t>其 他</w:t>
            </w:r>
          </w:p>
        </w:tc>
        <w:tc>
          <w:tcPr>
            <w:tcW w:w="1181" w:type="dxa"/>
            <w:vMerge/>
            <w:tcBorders>
              <w:left w:val="single" w:sz="4" w:space="0" w:color="000000"/>
              <w:bottom w:val="nil" w:sz="6" w:space="0" w:color="auto"/>
              <w:right w:val="single" w:sz="4" w:space="0" w:color="000000"/>
            </w:tcBorders>
            <w:shd w:val="clear" w:color="auto" w:fill="D2D2D2"/>
          </w:tcPr>
          <w:p>
            <w:pPr/>
          </w:p>
        </w:tc>
        <w:tc>
          <w:tcPr>
            <w:tcW w:w="523" w:type="dxa"/>
            <w:vMerge/>
            <w:tcBorders>
              <w:left w:val="single" w:sz="4" w:space="0" w:color="000000"/>
              <w:right w:val="single" w:sz="4" w:space="0" w:color="000000"/>
            </w:tcBorders>
            <w:shd w:val="clear" w:color="auto" w:fill="D2D2D2"/>
          </w:tcPr>
          <w:p>
            <w:pPr/>
          </w:p>
        </w:tc>
        <w:tc>
          <w:tcPr>
            <w:tcW w:w="1001" w:type="dxa"/>
            <w:vMerge/>
            <w:tcBorders>
              <w:left w:val="single" w:sz="4" w:space="0" w:color="000000"/>
              <w:right w:val="single" w:sz="4" w:space="0" w:color="000000"/>
            </w:tcBorders>
            <w:shd w:val="clear" w:color="auto" w:fill="D2D2D2"/>
          </w:tcPr>
          <w:p>
            <w:pPr/>
          </w:p>
        </w:tc>
        <w:tc>
          <w:tcPr>
            <w:tcW w:w="524" w:type="dxa"/>
            <w:vMerge/>
            <w:tcBorders>
              <w:left w:val="single" w:sz="4" w:space="0" w:color="000000"/>
              <w:right w:val="single" w:sz="4" w:space="0" w:color="000000"/>
            </w:tcBorders>
            <w:shd w:val="clear" w:color="auto" w:fill="D2D2D2"/>
          </w:tcPr>
          <w:p>
            <w:pPr/>
          </w:p>
        </w:tc>
        <w:tc>
          <w:tcPr>
            <w:tcW w:w="1092" w:type="dxa"/>
            <w:vMerge/>
            <w:tcBorders>
              <w:left w:val="single" w:sz="4" w:space="0" w:color="000000"/>
              <w:bottom w:val="nil" w:sz="6" w:space="0" w:color="auto"/>
              <w:right w:val="single" w:sz="4" w:space="0" w:color="000000"/>
            </w:tcBorders>
            <w:shd w:val="clear" w:color="auto" w:fill="D2D2D2"/>
          </w:tcPr>
          <w:p>
            <w:pPr/>
          </w:p>
        </w:tc>
        <w:tc>
          <w:tcPr>
            <w:tcW w:w="523" w:type="dxa"/>
            <w:vMerge/>
            <w:tcBorders>
              <w:left w:val="single" w:sz="4" w:space="0" w:color="000000"/>
              <w:right w:val="single" w:sz="4" w:space="0" w:color="000000"/>
            </w:tcBorders>
            <w:shd w:val="clear" w:color="auto" w:fill="D2D2D2"/>
          </w:tcPr>
          <w:p>
            <w:pPr/>
          </w:p>
        </w:tc>
        <w:tc>
          <w:tcPr>
            <w:tcW w:w="1181" w:type="dxa"/>
            <w:vMerge/>
            <w:tcBorders>
              <w:left w:val="single" w:sz="4" w:space="0" w:color="000000"/>
              <w:bottom w:val="nil" w:sz="6" w:space="0" w:color="auto"/>
              <w:right w:val="single" w:sz="4" w:space="0" w:color="000000"/>
            </w:tcBorders>
            <w:shd w:val="clear" w:color="auto" w:fill="D2D2D2"/>
          </w:tcPr>
          <w:p>
            <w:pPr/>
          </w:p>
        </w:tc>
        <w:tc>
          <w:tcPr>
            <w:tcW w:w="524" w:type="dxa"/>
            <w:vMerge/>
            <w:tcBorders>
              <w:left w:val="single" w:sz="4" w:space="0" w:color="000000"/>
              <w:bottom w:val="nil" w:sz="6" w:space="0" w:color="auto"/>
              <w:right w:val="single" w:sz="4" w:space="0" w:color="000000"/>
            </w:tcBorders>
            <w:shd w:val="clear" w:color="auto" w:fill="D2D2D2"/>
          </w:tcPr>
          <w:p>
            <w:pPr/>
          </w:p>
        </w:tc>
        <w:tc>
          <w:tcPr>
            <w:tcW w:w="1318" w:type="dxa"/>
            <w:vMerge/>
            <w:tcBorders>
              <w:left w:val="single" w:sz="4" w:space="0" w:color="000000"/>
              <w:bottom w:val="nil" w:sz="6" w:space="0" w:color="auto"/>
              <w:right w:val="single" w:sz="4" w:space="0" w:color="000000"/>
            </w:tcBorders>
            <w:shd w:val="clear" w:color="auto" w:fill="D2D2D2"/>
          </w:tcPr>
          <w:p>
            <w:pPr/>
          </w:p>
        </w:tc>
        <w:tc>
          <w:tcPr>
            <w:tcW w:w="1090" w:type="dxa"/>
            <w:vMerge/>
            <w:tcBorders>
              <w:left w:val="single" w:sz="4" w:space="0" w:color="000000"/>
              <w:bottom w:val="nil" w:sz="6" w:space="0" w:color="auto"/>
              <w:right w:val="single" w:sz="4" w:space="0" w:color="000000"/>
            </w:tcBorders>
            <w:shd w:val="clear" w:color="auto" w:fill="D2D2D2"/>
          </w:tcPr>
          <w:p>
            <w:pPr/>
          </w:p>
        </w:tc>
        <w:tc>
          <w:tcPr>
            <w:tcW w:w="1318" w:type="dxa"/>
            <w:vMerge w:val="restart"/>
            <w:tcBorders>
              <w:top w:val="nil" w:sz="6" w:space="0" w:color="auto"/>
              <w:left w:val="single" w:sz="4" w:space="0" w:color="000000"/>
              <w:right w:val="single" w:sz="4" w:space="0" w:color="000000"/>
            </w:tcBorders>
            <w:shd w:val="clear" w:color="auto" w:fill="D2D2D2"/>
          </w:tcPr>
          <w:p>
            <w:pPr/>
          </w:p>
        </w:tc>
      </w:tr>
      <w:tr>
        <w:trPr>
          <w:trHeight w:val="156" w:hRule="exact"/>
        </w:trPr>
        <w:tc>
          <w:tcPr>
            <w:tcW w:w="1481" w:type="dxa"/>
            <w:vMerge/>
            <w:tcBorders>
              <w:left w:val="single" w:sz="4" w:space="0" w:color="000000"/>
              <w:right w:val="single" w:sz="4" w:space="0" w:color="000000"/>
            </w:tcBorders>
            <w:shd w:val="clear" w:color="auto" w:fill="D2D2D2"/>
          </w:tcPr>
          <w:p>
            <w:pPr/>
          </w:p>
        </w:tc>
        <w:tc>
          <w:tcPr>
            <w:tcW w:w="1193" w:type="dxa"/>
            <w:vMerge w:val="restart"/>
            <w:tcBorders>
              <w:top w:val="nil" w:sz="6" w:space="0" w:color="auto"/>
              <w:left w:val="single" w:sz="4" w:space="0" w:color="000000"/>
              <w:right w:val="single" w:sz="4" w:space="0" w:color="000000"/>
            </w:tcBorders>
            <w:shd w:val="clear" w:color="auto" w:fill="D2D2D2"/>
          </w:tcPr>
          <w:p>
            <w:pPr/>
          </w:p>
        </w:tc>
        <w:tc>
          <w:tcPr>
            <w:tcW w:w="353" w:type="dxa"/>
            <w:vMerge/>
            <w:tcBorders>
              <w:left w:val="single" w:sz="4" w:space="0" w:color="000000"/>
              <w:right w:val="single" w:sz="4" w:space="0" w:color="000000"/>
            </w:tcBorders>
            <w:shd w:val="clear" w:color="auto" w:fill="D2D2D2"/>
          </w:tcPr>
          <w:p>
            <w:pPr/>
          </w:p>
        </w:tc>
        <w:tc>
          <w:tcPr>
            <w:tcW w:w="350" w:type="dxa"/>
            <w:vMerge/>
            <w:tcBorders>
              <w:left w:val="single" w:sz="4" w:space="0" w:color="000000"/>
              <w:right w:val="single" w:sz="4" w:space="0" w:color="000000"/>
            </w:tcBorders>
            <w:shd w:val="clear" w:color="auto" w:fill="D2D2D2"/>
          </w:tcPr>
          <w:p>
            <w:pPr/>
          </w:p>
        </w:tc>
        <w:tc>
          <w:tcPr>
            <w:tcW w:w="356" w:type="dxa"/>
            <w:vMerge/>
            <w:tcBorders>
              <w:left w:val="single" w:sz="4" w:space="0" w:color="000000"/>
              <w:right w:val="single" w:sz="4" w:space="0" w:color="000000"/>
            </w:tcBorders>
            <w:shd w:val="clear" w:color="auto" w:fill="D2D2D2"/>
          </w:tcPr>
          <w:p>
            <w:pPr/>
          </w:p>
        </w:tc>
        <w:tc>
          <w:tcPr>
            <w:tcW w:w="1181" w:type="dxa"/>
            <w:vMerge w:val="restart"/>
            <w:tcBorders>
              <w:top w:val="nil" w:sz="6" w:space="0" w:color="auto"/>
              <w:left w:val="single" w:sz="4" w:space="0" w:color="000000"/>
              <w:right w:val="single" w:sz="4" w:space="0" w:color="000000"/>
            </w:tcBorders>
            <w:shd w:val="clear" w:color="auto" w:fill="D2D2D2"/>
          </w:tcPr>
          <w:p>
            <w:pPr/>
          </w:p>
        </w:tc>
        <w:tc>
          <w:tcPr>
            <w:tcW w:w="523" w:type="dxa"/>
            <w:vMerge/>
            <w:tcBorders>
              <w:left w:val="single" w:sz="4" w:space="0" w:color="000000"/>
              <w:bottom w:val="nil" w:sz="6" w:space="0" w:color="auto"/>
              <w:right w:val="single" w:sz="4" w:space="0" w:color="000000"/>
            </w:tcBorders>
            <w:shd w:val="clear" w:color="auto" w:fill="D2D2D2"/>
          </w:tcPr>
          <w:p>
            <w:pPr/>
          </w:p>
        </w:tc>
        <w:tc>
          <w:tcPr>
            <w:tcW w:w="1001" w:type="dxa"/>
            <w:vMerge/>
            <w:tcBorders>
              <w:left w:val="single" w:sz="4" w:space="0" w:color="000000"/>
              <w:bottom w:val="nil" w:sz="6" w:space="0" w:color="auto"/>
              <w:right w:val="single" w:sz="4" w:space="0" w:color="000000"/>
            </w:tcBorders>
            <w:shd w:val="clear" w:color="auto" w:fill="D2D2D2"/>
          </w:tcPr>
          <w:p>
            <w:pPr/>
          </w:p>
        </w:tc>
        <w:tc>
          <w:tcPr>
            <w:tcW w:w="524" w:type="dxa"/>
            <w:vMerge/>
            <w:tcBorders>
              <w:left w:val="single" w:sz="4" w:space="0" w:color="000000"/>
              <w:bottom w:val="nil" w:sz="6" w:space="0" w:color="auto"/>
              <w:right w:val="single" w:sz="4" w:space="0" w:color="000000"/>
            </w:tcBorders>
            <w:shd w:val="clear" w:color="auto" w:fill="D2D2D2"/>
          </w:tcPr>
          <w:p>
            <w:pPr/>
          </w:p>
        </w:tc>
        <w:tc>
          <w:tcPr>
            <w:tcW w:w="1092" w:type="dxa"/>
            <w:vMerge w:val="restart"/>
            <w:tcBorders>
              <w:top w:val="nil" w:sz="6" w:space="0" w:color="auto"/>
              <w:left w:val="single" w:sz="4" w:space="0" w:color="000000"/>
              <w:right w:val="single" w:sz="4" w:space="0" w:color="000000"/>
            </w:tcBorders>
            <w:shd w:val="clear" w:color="auto" w:fill="D2D2D2"/>
          </w:tcPr>
          <w:p>
            <w:pPr/>
          </w:p>
        </w:tc>
        <w:tc>
          <w:tcPr>
            <w:tcW w:w="523" w:type="dxa"/>
            <w:vMerge/>
            <w:tcBorders>
              <w:left w:val="single" w:sz="4" w:space="0" w:color="000000"/>
              <w:right w:val="single" w:sz="4" w:space="0" w:color="000000"/>
            </w:tcBorders>
            <w:shd w:val="clear" w:color="auto" w:fill="D2D2D2"/>
          </w:tcPr>
          <w:p>
            <w:pPr/>
          </w:p>
        </w:tc>
        <w:tc>
          <w:tcPr>
            <w:tcW w:w="1181" w:type="dxa"/>
            <w:vMerge w:val="restart"/>
            <w:tcBorders>
              <w:top w:val="nil" w:sz="6" w:space="0" w:color="auto"/>
              <w:left w:val="single" w:sz="4" w:space="0" w:color="000000"/>
              <w:right w:val="single" w:sz="4" w:space="0" w:color="000000"/>
            </w:tcBorders>
            <w:shd w:val="clear" w:color="auto" w:fill="D2D2D2"/>
          </w:tcPr>
          <w:p>
            <w:pPr/>
          </w:p>
        </w:tc>
        <w:tc>
          <w:tcPr>
            <w:tcW w:w="524" w:type="dxa"/>
            <w:vMerge w:val="restart"/>
            <w:tcBorders>
              <w:top w:val="nil" w:sz="6" w:space="0" w:color="auto"/>
              <w:left w:val="single" w:sz="4" w:space="0" w:color="000000"/>
              <w:right w:val="single" w:sz="4" w:space="0" w:color="000000"/>
            </w:tcBorders>
            <w:shd w:val="clear" w:color="auto" w:fill="D2D2D2"/>
          </w:tcPr>
          <w:p>
            <w:pPr/>
          </w:p>
        </w:tc>
        <w:tc>
          <w:tcPr>
            <w:tcW w:w="1318" w:type="dxa"/>
            <w:vMerge w:val="restart"/>
            <w:tcBorders>
              <w:top w:val="nil" w:sz="6" w:space="0" w:color="auto"/>
              <w:left w:val="single" w:sz="4" w:space="0" w:color="000000"/>
              <w:right w:val="single" w:sz="4" w:space="0" w:color="000000"/>
            </w:tcBorders>
            <w:shd w:val="clear" w:color="auto" w:fill="D2D2D2"/>
          </w:tcPr>
          <w:p>
            <w:pPr/>
          </w:p>
        </w:tc>
        <w:tc>
          <w:tcPr>
            <w:tcW w:w="1090" w:type="dxa"/>
            <w:vMerge w:val="restart"/>
            <w:tcBorders>
              <w:top w:val="nil" w:sz="6" w:space="0" w:color="auto"/>
              <w:left w:val="single" w:sz="4" w:space="0" w:color="000000"/>
              <w:right w:val="single" w:sz="4" w:space="0" w:color="000000"/>
            </w:tcBorders>
            <w:shd w:val="clear" w:color="auto" w:fill="D2D2D2"/>
          </w:tcPr>
          <w:p>
            <w:pPr/>
          </w:p>
        </w:tc>
        <w:tc>
          <w:tcPr>
            <w:tcW w:w="1318" w:type="dxa"/>
            <w:vMerge/>
            <w:tcBorders>
              <w:left w:val="single" w:sz="4" w:space="0" w:color="000000"/>
              <w:right w:val="single" w:sz="4" w:space="0" w:color="000000"/>
            </w:tcBorders>
            <w:shd w:val="clear" w:color="auto" w:fill="D2D2D2"/>
          </w:tcPr>
          <w:p>
            <w:pPr/>
          </w:p>
        </w:tc>
      </w:tr>
      <w:tr>
        <w:trPr>
          <w:trHeight w:val="156" w:hRule="exact"/>
        </w:trPr>
        <w:tc>
          <w:tcPr>
            <w:tcW w:w="1481" w:type="dxa"/>
            <w:vMerge/>
            <w:tcBorders>
              <w:left w:val="single" w:sz="4" w:space="0" w:color="000000"/>
              <w:right w:val="single" w:sz="4" w:space="0" w:color="000000"/>
            </w:tcBorders>
            <w:shd w:val="clear" w:color="auto" w:fill="D2D2D2"/>
          </w:tcPr>
          <w:p>
            <w:pPr/>
          </w:p>
        </w:tc>
        <w:tc>
          <w:tcPr>
            <w:tcW w:w="1193" w:type="dxa"/>
            <w:vMerge/>
            <w:tcBorders>
              <w:left w:val="single" w:sz="4" w:space="0" w:color="000000"/>
              <w:right w:val="single" w:sz="4" w:space="0" w:color="000000"/>
            </w:tcBorders>
            <w:shd w:val="clear" w:color="auto" w:fill="D2D2D2"/>
          </w:tcPr>
          <w:p>
            <w:pPr/>
          </w:p>
        </w:tc>
        <w:tc>
          <w:tcPr>
            <w:tcW w:w="353" w:type="dxa"/>
            <w:vMerge/>
            <w:tcBorders>
              <w:left w:val="single" w:sz="4" w:space="0" w:color="000000"/>
              <w:right w:val="single" w:sz="4" w:space="0" w:color="000000"/>
            </w:tcBorders>
            <w:shd w:val="clear" w:color="auto" w:fill="D2D2D2"/>
          </w:tcPr>
          <w:p>
            <w:pPr/>
          </w:p>
        </w:tc>
        <w:tc>
          <w:tcPr>
            <w:tcW w:w="350" w:type="dxa"/>
            <w:vMerge/>
            <w:tcBorders>
              <w:left w:val="single" w:sz="4" w:space="0" w:color="000000"/>
              <w:right w:val="single" w:sz="4" w:space="0" w:color="000000"/>
            </w:tcBorders>
            <w:shd w:val="clear" w:color="auto" w:fill="D2D2D2"/>
          </w:tcPr>
          <w:p>
            <w:pPr/>
          </w:p>
        </w:tc>
        <w:tc>
          <w:tcPr>
            <w:tcW w:w="356" w:type="dxa"/>
            <w:vMerge/>
            <w:tcBorders>
              <w:left w:val="single" w:sz="4" w:space="0" w:color="000000"/>
              <w:right w:val="single" w:sz="4" w:space="0" w:color="000000"/>
            </w:tcBorders>
            <w:shd w:val="clear" w:color="auto" w:fill="D2D2D2"/>
          </w:tcPr>
          <w:p>
            <w:pPr/>
          </w:p>
        </w:tc>
        <w:tc>
          <w:tcPr>
            <w:tcW w:w="1181" w:type="dxa"/>
            <w:vMerge/>
            <w:tcBorders>
              <w:left w:val="single" w:sz="4" w:space="0" w:color="000000"/>
              <w:right w:val="single" w:sz="4" w:space="0" w:color="000000"/>
            </w:tcBorders>
            <w:shd w:val="clear" w:color="auto" w:fill="D2D2D2"/>
          </w:tcPr>
          <w:p>
            <w:pPr/>
          </w:p>
        </w:tc>
        <w:tc>
          <w:tcPr>
            <w:tcW w:w="523" w:type="dxa"/>
            <w:vMerge w:val="restart"/>
            <w:tcBorders>
              <w:top w:val="nil" w:sz="6" w:space="0" w:color="auto"/>
              <w:left w:val="single" w:sz="4" w:space="0" w:color="000000"/>
              <w:right w:val="single" w:sz="4" w:space="0" w:color="000000"/>
            </w:tcBorders>
            <w:shd w:val="clear" w:color="auto" w:fill="D2D2D2"/>
          </w:tcPr>
          <w:p>
            <w:pPr/>
          </w:p>
        </w:tc>
        <w:tc>
          <w:tcPr>
            <w:tcW w:w="1001" w:type="dxa"/>
            <w:vMerge w:val="restart"/>
            <w:tcBorders>
              <w:top w:val="nil" w:sz="6" w:space="0" w:color="auto"/>
              <w:left w:val="single" w:sz="4" w:space="0" w:color="000000"/>
              <w:right w:val="single" w:sz="4" w:space="0" w:color="000000"/>
            </w:tcBorders>
            <w:shd w:val="clear" w:color="auto" w:fill="D2D2D2"/>
          </w:tcPr>
          <w:p>
            <w:pPr/>
          </w:p>
        </w:tc>
        <w:tc>
          <w:tcPr>
            <w:tcW w:w="524" w:type="dxa"/>
            <w:vMerge w:val="restart"/>
            <w:tcBorders>
              <w:top w:val="nil" w:sz="6" w:space="0" w:color="auto"/>
              <w:left w:val="single" w:sz="4" w:space="0" w:color="000000"/>
              <w:right w:val="single" w:sz="4" w:space="0" w:color="000000"/>
            </w:tcBorders>
            <w:shd w:val="clear" w:color="auto" w:fill="D2D2D2"/>
          </w:tcPr>
          <w:p>
            <w:pPr/>
          </w:p>
        </w:tc>
        <w:tc>
          <w:tcPr>
            <w:tcW w:w="1092" w:type="dxa"/>
            <w:vMerge/>
            <w:tcBorders>
              <w:left w:val="single" w:sz="4" w:space="0" w:color="000000"/>
              <w:right w:val="single" w:sz="4" w:space="0" w:color="000000"/>
            </w:tcBorders>
            <w:shd w:val="clear" w:color="auto" w:fill="D2D2D2"/>
          </w:tcPr>
          <w:p>
            <w:pPr/>
          </w:p>
        </w:tc>
        <w:tc>
          <w:tcPr>
            <w:tcW w:w="523" w:type="dxa"/>
            <w:vMerge/>
            <w:tcBorders>
              <w:left w:val="single" w:sz="4" w:space="0" w:color="000000"/>
              <w:bottom w:val="nil" w:sz="6" w:space="0" w:color="auto"/>
              <w:right w:val="single" w:sz="4" w:space="0" w:color="000000"/>
            </w:tcBorders>
            <w:shd w:val="clear" w:color="auto" w:fill="D2D2D2"/>
          </w:tcPr>
          <w:p>
            <w:pPr/>
          </w:p>
        </w:tc>
        <w:tc>
          <w:tcPr>
            <w:tcW w:w="1181" w:type="dxa"/>
            <w:vMerge/>
            <w:tcBorders>
              <w:left w:val="single" w:sz="4" w:space="0" w:color="000000"/>
              <w:right w:val="single" w:sz="4" w:space="0" w:color="000000"/>
            </w:tcBorders>
            <w:shd w:val="clear" w:color="auto" w:fill="D2D2D2"/>
          </w:tcPr>
          <w:p>
            <w:pPr/>
          </w:p>
        </w:tc>
        <w:tc>
          <w:tcPr>
            <w:tcW w:w="524" w:type="dxa"/>
            <w:vMerge/>
            <w:tcBorders>
              <w:left w:val="single" w:sz="4" w:space="0" w:color="000000"/>
              <w:right w:val="single" w:sz="4" w:space="0" w:color="000000"/>
            </w:tcBorders>
            <w:shd w:val="clear" w:color="auto" w:fill="D2D2D2"/>
          </w:tcPr>
          <w:p>
            <w:pPr/>
          </w:p>
        </w:tc>
        <w:tc>
          <w:tcPr>
            <w:tcW w:w="1318" w:type="dxa"/>
            <w:vMerge/>
            <w:tcBorders>
              <w:left w:val="single" w:sz="4" w:space="0" w:color="000000"/>
              <w:right w:val="single" w:sz="4" w:space="0" w:color="000000"/>
            </w:tcBorders>
            <w:shd w:val="clear" w:color="auto" w:fill="D2D2D2"/>
          </w:tcPr>
          <w:p>
            <w:pPr/>
          </w:p>
        </w:tc>
        <w:tc>
          <w:tcPr>
            <w:tcW w:w="1090" w:type="dxa"/>
            <w:vMerge/>
            <w:tcBorders>
              <w:left w:val="single" w:sz="4" w:space="0" w:color="000000"/>
              <w:right w:val="single" w:sz="4" w:space="0" w:color="000000"/>
            </w:tcBorders>
            <w:shd w:val="clear" w:color="auto" w:fill="D2D2D2"/>
          </w:tcPr>
          <w:p>
            <w:pPr/>
          </w:p>
        </w:tc>
        <w:tc>
          <w:tcPr>
            <w:tcW w:w="1318" w:type="dxa"/>
            <w:vMerge/>
            <w:tcBorders>
              <w:left w:val="single" w:sz="4" w:space="0" w:color="000000"/>
              <w:right w:val="single" w:sz="4" w:space="0" w:color="000000"/>
            </w:tcBorders>
            <w:shd w:val="clear" w:color="auto" w:fill="D2D2D2"/>
          </w:tcPr>
          <w:p>
            <w:pPr/>
          </w:p>
        </w:tc>
      </w:tr>
      <w:tr>
        <w:trPr>
          <w:trHeight w:val="199" w:hRule="exact"/>
        </w:trPr>
        <w:tc>
          <w:tcPr>
            <w:tcW w:w="1481" w:type="dxa"/>
            <w:vMerge/>
            <w:tcBorders>
              <w:left w:val="single" w:sz="4" w:space="0" w:color="000000"/>
              <w:right w:val="single" w:sz="4" w:space="0" w:color="000000"/>
            </w:tcBorders>
            <w:shd w:val="clear" w:color="auto" w:fill="D2D2D2"/>
          </w:tcPr>
          <w:p>
            <w:pPr/>
          </w:p>
        </w:tc>
        <w:tc>
          <w:tcPr>
            <w:tcW w:w="1193" w:type="dxa"/>
            <w:vMerge/>
            <w:tcBorders>
              <w:left w:val="single" w:sz="4" w:space="0" w:color="000000"/>
              <w:right w:val="single" w:sz="4" w:space="0" w:color="000000"/>
            </w:tcBorders>
            <w:shd w:val="clear" w:color="auto" w:fill="D2D2D2"/>
          </w:tcPr>
          <w:p>
            <w:pPr/>
          </w:p>
        </w:tc>
        <w:tc>
          <w:tcPr>
            <w:tcW w:w="353" w:type="dxa"/>
            <w:vMerge/>
            <w:tcBorders>
              <w:left w:val="single" w:sz="4" w:space="0" w:color="000000"/>
              <w:right w:val="single" w:sz="4" w:space="0" w:color="000000"/>
            </w:tcBorders>
            <w:shd w:val="clear" w:color="auto" w:fill="D2D2D2"/>
          </w:tcPr>
          <w:p>
            <w:pPr/>
          </w:p>
        </w:tc>
        <w:tc>
          <w:tcPr>
            <w:tcW w:w="350" w:type="dxa"/>
            <w:vMerge/>
            <w:tcBorders>
              <w:left w:val="single" w:sz="4" w:space="0" w:color="000000"/>
              <w:right w:val="single" w:sz="4" w:space="0" w:color="000000"/>
            </w:tcBorders>
            <w:shd w:val="clear" w:color="auto" w:fill="D2D2D2"/>
          </w:tcPr>
          <w:p>
            <w:pPr/>
          </w:p>
        </w:tc>
        <w:tc>
          <w:tcPr>
            <w:tcW w:w="356" w:type="dxa"/>
            <w:vMerge/>
            <w:tcBorders>
              <w:left w:val="single" w:sz="4" w:space="0" w:color="000000"/>
              <w:bottom w:val="nil" w:sz="6" w:space="0" w:color="auto"/>
              <w:right w:val="single" w:sz="4" w:space="0" w:color="000000"/>
            </w:tcBorders>
            <w:shd w:val="clear" w:color="auto" w:fill="D2D2D2"/>
          </w:tcPr>
          <w:p>
            <w:pPr/>
          </w:p>
        </w:tc>
        <w:tc>
          <w:tcPr>
            <w:tcW w:w="1181" w:type="dxa"/>
            <w:vMerge/>
            <w:tcBorders>
              <w:left w:val="single" w:sz="4" w:space="0" w:color="000000"/>
              <w:right w:val="single" w:sz="4" w:space="0" w:color="000000"/>
            </w:tcBorders>
            <w:shd w:val="clear" w:color="auto" w:fill="D2D2D2"/>
          </w:tcPr>
          <w:p>
            <w:pPr/>
          </w:p>
        </w:tc>
        <w:tc>
          <w:tcPr>
            <w:tcW w:w="523" w:type="dxa"/>
            <w:vMerge/>
            <w:tcBorders>
              <w:left w:val="single" w:sz="4" w:space="0" w:color="000000"/>
              <w:right w:val="single" w:sz="4" w:space="0" w:color="000000"/>
            </w:tcBorders>
            <w:shd w:val="clear" w:color="auto" w:fill="D2D2D2"/>
          </w:tcPr>
          <w:p>
            <w:pPr/>
          </w:p>
        </w:tc>
        <w:tc>
          <w:tcPr>
            <w:tcW w:w="1001" w:type="dxa"/>
            <w:vMerge/>
            <w:tcBorders>
              <w:left w:val="single" w:sz="4" w:space="0" w:color="000000"/>
              <w:right w:val="single" w:sz="4" w:space="0" w:color="000000"/>
            </w:tcBorders>
            <w:shd w:val="clear" w:color="auto" w:fill="D2D2D2"/>
          </w:tcPr>
          <w:p>
            <w:pPr/>
          </w:p>
        </w:tc>
        <w:tc>
          <w:tcPr>
            <w:tcW w:w="524" w:type="dxa"/>
            <w:vMerge/>
            <w:tcBorders>
              <w:left w:val="single" w:sz="4" w:space="0" w:color="000000"/>
              <w:right w:val="single" w:sz="4" w:space="0" w:color="000000"/>
            </w:tcBorders>
            <w:shd w:val="clear" w:color="auto" w:fill="D2D2D2"/>
          </w:tcPr>
          <w:p>
            <w:pPr/>
          </w:p>
        </w:tc>
        <w:tc>
          <w:tcPr>
            <w:tcW w:w="1092" w:type="dxa"/>
            <w:vMerge/>
            <w:tcBorders>
              <w:left w:val="single" w:sz="4" w:space="0" w:color="000000"/>
              <w:right w:val="single" w:sz="4" w:space="0" w:color="000000"/>
            </w:tcBorders>
            <w:shd w:val="clear" w:color="auto" w:fill="D2D2D2"/>
          </w:tcPr>
          <w:p>
            <w:pPr/>
          </w:p>
        </w:tc>
        <w:tc>
          <w:tcPr>
            <w:tcW w:w="523" w:type="dxa"/>
            <w:vMerge w:val="restart"/>
            <w:tcBorders>
              <w:top w:val="nil" w:sz="6" w:space="0" w:color="auto"/>
              <w:left w:val="single" w:sz="4" w:space="0" w:color="000000"/>
              <w:right w:val="single" w:sz="4" w:space="0" w:color="000000"/>
            </w:tcBorders>
            <w:shd w:val="clear" w:color="auto" w:fill="D2D2D2"/>
          </w:tcPr>
          <w:p>
            <w:pPr/>
          </w:p>
        </w:tc>
        <w:tc>
          <w:tcPr>
            <w:tcW w:w="1181" w:type="dxa"/>
            <w:vMerge/>
            <w:tcBorders>
              <w:left w:val="single" w:sz="4" w:space="0" w:color="000000"/>
              <w:right w:val="single" w:sz="4" w:space="0" w:color="000000"/>
            </w:tcBorders>
            <w:shd w:val="clear" w:color="auto" w:fill="D2D2D2"/>
          </w:tcPr>
          <w:p>
            <w:pPr/>
          </w:p>
        </w:tc>
        <w:tc>
          <w:tcPr>
            <w:tcW w:w="524" w:type="dxa"/>
            <w:vMerge/>
            <w:tcBorders>
              <w:left w:val="single" w:sz="4" w:space="0" w:color="000000"/>
              <w:right w:val="single" w:sz="4" w:space="0" w:color="000000"/>
            </w:tcBorders>
            <w:shd w:val="clear" w:color="auto" w:fill="D2D2D2"/>
          </w:tcPr>
          <w:p>
            <w:pPr/>
          </w:p>
        </w:tc>
        <w:tc>
          <w:tcPr>
            <w:tcW w:w="1318" w:type="dxa"/>
            <w:vMerge/>
            <w:tcBorders>
              <w:left w:val="single" w:sz="4" w:space="0" w:color="000000"/>
              <w:right w:val="single" w:sz="4" w:space="0" w:color="000000"/>
            </w:tcBorders>
            <w:shd w:val="clear" w:color="auto" w:fill="D2D2D2"/>
          </w:tcPr>
          <w:p>
            <w:pPr/>
          </w:p>
        </w:tc>
        <w:tc>
          <w:tcPr>
            <w:tcW w:w="1090" w:type="dxa"/>
            <w:vMerge/>
            <w:tcBorders>
              <w:left w:val="single" w:sz="4" w:space="0" w:color="000000"/>
              <w:right w:val="single" w:sz="4" w:space="0" w:color="000000"/>
            </w:tcBorders>
            <w:shd w:val="clear" w:color="auto" w:fill="D2D2D2"/>
          </w:tcPr>
          <w:p>
            <w:pPr/>
          </w:p>
        </w:tc>
        <w:tc>
          <w:tcPr>
            <w:tcW w:w="1318" w:type="dxa"/>
            <w:vMerge/>
            <w:tcBorders>
              <w:left w:val="single" w:sz="4" w:space="0" w:color="000000"/>
              <w:right w:val="single" w:sz="4" w:space="0" w:color="000000"/>
            </w:tcBorders>
            <w:shd w:val="clear" w:color="auto" w:fill="D2D2D2"/>
          </w:tcPr>
          <w:p>
            <w:pPr/>
          </w:p>
        </w:tc>
      </w:tr>
      <w:tr>
        <w:trPr>
          <w:trHeight w:val="161" w:hRule="exact"/>
        </w:trPr>
        <w:tc>
          <w:tcPr>
            <w:tcW w:w="1481" w:type="dxa"/>
            <w:vMerge/>
            <w:tcBorders>
              <w:left w:val="single" w:sz="4" w:space="0" w:color="000000"/>
              <w:bottom w:val="single" w:sz="4" w:space="0" w:color="000000"/>
              <w:right w:val="single" w:sz="4" w:space="0" w:color="000000"/>
            </w:tcBorders>
            <w:shd w:val="clear" w:color="auto" w:fill="D2D2D2"/>
          </w:tcPr>
          <w:p>
            <w:pPr/>
          </w:p>
        </w:tc>
        <w:tc>
          <w:tcPr>
            <w:tcW w:w="1193" w:type="dxa"/>
            <w:vMerge/>
            <w:tcBorders>
              <w:left w:val="single" w:sz="4" w:space="0" w:color="000000"/>
              <w:bottom w:val="single" w:sz="4" w:space="0" w:color="000000"/>
              <w:right w:val="single" w:sz="4" w:space="0" w:color="000000"/>
            </w:tcBorders>
            <w:shd w:val="clear" w:color="auto" w:fill="D2D2D2"/>
          </w:tcPr>
          <w:p>
            <w:pPr/>
          </w:p>
        </w:tc>
        <w:tc>
          <w:tcPr>
            <w:tcW w:w="353" w:type="dxa"/>
            <w:vMerge/>
            <w:tcBorders>
              <w:left w:val="single" w:sz="4" w:space="0" w:color="000000"/>
              <w:bottom w:val="single" w:sz="4" w:space="0" w:color="000000"/>
              <w:right w:val="single" w:sz="4" w:space="0" w:color="000000"/>
            </w:tcBorders>
            <w:shd w:val="clear" w:color="auto" w:fill="D2D2D2"/>
          </w:tcPr>
          <w:p>
            <w:pPr/>
          </w:p>
        </w:tc>
        <w:tc>
          <w:tcPr>
            <w:tcW w:w="350" w:type="dxa"/>
            <w:vMerge/>
            <w:tcBorders>
              <w:left w:val="single" w:sz="4" w:space="0" w:color="000000"/>
              <w:bottom w:val="single" w:sz="4" w:space="0" w:color="000000"/>
              <w:right w:val="single" w:sz="4" w:space="0" w:color="000000"/>
            </w:tcBorders>
            <w:shd w:val="clear" w:color="auto" w:fill="D2D2D2"/>
          </w:tcPr>
          <w:p>
            <w:pPr/>
          </w:p>
        </w:tc>
        <w:tc>
          <w:tcPr>
            <w:tcW w:w="35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81" w:type="dxa"/>
            <w:vMerge/>
            <w:tcBorders>
              <w:left w:val="single" w:sz="4" w:space="0" w:color="000000"/>
              <w:bottom w:val="single" w:sz="4" w:space="0" w:color="000000"/>
              <w:right w:val="single" w:sz="4" w:space="0" w:color="000000"/>
            </w:tcBorders>
            <w:shd w:val="clear" w:color="auto" w:fill="D2D2D2"/>
          </w:tcPr>
          <w:p>
            <w:pPr/>
          </w:p>
        </w:tc>
        <w:tc>
          <w:tcPr>
            <w:tcW w:w="523" w:type="dxa"/>
            <w:vMerge/>
            <w:tcBorders>
              <w:left w:val="single" w:sz="4" w:space="0" w:color="000000"/>
              <w:bottom w:val="single" w:sz="4" w:space="0" w:color="000000"/>
              <w:right w:val="single" w:sz="4" w:space="0" w:color="000000"/>
            </w:tcBorders>
            <w:shd w:val="clear" w:color="auto" w:fill="D2D2D2"/>
          </w:tcPr>
          <w:p>
            <w:pPr/>
          </w:p>
        </w:tc>
        <w:tc>
          <w:tcPr>
            <w:tcW w:w="1001" w:type="dxa"/>
            <w:vMerge/>
            <w:tcBorders>
              <w:left w:val="single" w:sz="4" w:space="0" w:color="000000"/>
              <w:bottom w:val="single" w:sz="4" w:space="0" w:color="000000"/>
              <w:right w:val="single" w:sz="4" w:space="0" w:color="000000"/>
            </w:tcBorders>
            <w:shd w:val="clear" w:color="auto" w:fill="D2D2D2"/>
          </w:tcPr>
          <w:p>
            <w:pPr/>
          </w:p>
        </w:tc>
        <w:tc>
          <w:tcPr>
            <w:tcW w:w="524" w:type="dxa"/>
            <w:vMerge/>
            <w:tcBorders>
              <w:left w:val="single" w:sz="4" w:space="0" w:color="000000"/>
              <w:bottom w:val="single" w:sz="4" w:space="0" w:color="000000"/>
              <w:right w:val="single" w:sz="4" w:space="0" w:color="000000"/>
            </w:tcBorders>
            <w:shd w:val="clear" w:color="auto" w:fill="D2D2D2"/>
          </w:tcPr>
          <w:p>
            <w:pPr/>
          </w:p>
        </w:tc>
        <w:tc>
          <w:tcPr>
            <w:tcW w:w="1092" w:type="dxa"/>
            <w:vMerge/>
            <w:tcBorders>
              <w:left w:val="single" w:sz="4" w:space="0" w:color="000000"/>
              <w:bottom w:val="single" w:sz="4" w:space="0" w:color="000000"/>
              <w:right w:val="single" w:sz="4" w:space="0" w:color="000000"/>
            </w:tcBorders>
            <w:shd w:val="clear" w:color="auto" w:fill="D2D2D2"/>
          </w:tcPr>
          <w:p>
            <w:pPr/>
          </w:p>
        </w:tc>
        <w:tc>
          <w:tcPr>
            <w:tcW w:w="523" w:type="dxa"/>
            <w:vMerge/>
            <w:tcBorders>
              <w:left w:val="single" w:sz="4" w:space="0" w:color="000000"/>
              <w:bottom w:val="single" w:sz="4" w:space="0" w:color="000000"/>
              <w:right w:val="single" w:sz="4" w:space="0" w:color="000000"/>
            </w:tcBorders>
            <w:shd w:val="clear" w:color="auto" w:fill="D2D2D2"/>
          </w:tcPr>
          <w:p>
            <w:pPr/>
          </w:p>
        </w:tc>
        <w:tc>
          <w:tcPr>
            <w:tcW w:w="1181" w:type="dxa"/>
            <w:vMerge/>
            <w:tcBorders>
              <w:left w:val="single" w:sz="4" w:space="0" w:color="000000"/>
              <w:bottom w:val="single" w:sz="4" w:space="0" w:color="000000"/>
              <w:right w:val="single" w:sz="4" w:space="0" w:color="000000"/>
            </w:tcBorders>
            <w:shd w:val="clear" w:color="auto" w:fill="D2D2D2"/>
          </w:tcPr>
          <w:p>
            <w:pPr/>
          </w:p>
        </w:tc>
        <w:tc>
          <w:tcPr>
            <w:tcW w:w="524" w:type="dxa"/>
            <w:vMerge/>
            <w:tcBorders>
              <w:left w:val="single" w:sz="4" w:space="0" w:color="000000"/>
              <w:bottom w:val="single" w:sz="4" w:space="0" w:color="000000"/>
              <w:right w:val="single" w:sz="4" w:space="0" w:color="000000"/>
            </w:tcBorders>
            <w:shd w:val="clear" w:color="auto" w:fill="D2D2D2"/>
          </w:tcPr>
          <w:p>
            <w:pPr/>
          </w:p>
        </w:tc>
        <w:tc>
          <w:tcPr>
            <w:tcW w:w="1318" w:type="dxa"/>
            <w:vMerge/>
            <w:tcBorders>
              <w:left w:val="single" w:sz="4" w:space="0" w:color="000000"/>
              <w:bottom w:val="single" w:sz="4" w:space="0" w:color="000000"/>
              <w:right w:val="single" w:sz="4" w:space="0" w:color="000000"/>
            </w:tcBorders>
            <w:shd w:val="clear" w:color="auto" w:fill="D2D2D2"/>
          </w:tcPr>
          <w:p>
            <w:pPr/>
          </w:p>
        </w:tc>
        <w:tc>
          <w:tcPr>
            <w:tcW w:w="1090" w:type="dxa"/>
            <w:vMerge/>
            <w:tcBorders>
              <w:left w:val="single" w:sz="4" w:space="0" w:color="000000"/>
              <w:bottom w:val="single" w:sz="4" w:space="0" w:color="000000"/>
              <w:right w:val="single" w:sz="4" w:space="0" w:color="000000"/>
            </w:tcBorders>
            <w:shd w:val="clear" w:color="auto" w:fill="D2D2D2"/>
          </w:tcPr>
          <w:p>
            <w:pPr/>
          </w:p>
        </w:tc>
        <w:tc>
          <w:tcPr>
            <w:tcW w:w="1318"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4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1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543,370,602.00</w:t>
            </w:r>
          </w:p>
        </w:tc>
        <w:tc>
          <w:tcPr>
            <w:tcW w:w="353" w:type="dxa"/>
            <w:tcBorders>
              <w:top w:val="single" w:sz="4" w:space="0" w:color="000000"/>
              <w:left w:val="single" w:sz="4" w:space="0" w:color="000000"/>
              <w:bottom w:val="single" w:sz="4" w:space="0" w:color="000000"/>
              <w:right w:val="single" w:sz="4" w:space="0" w:color="000000"/>
            </w:tcBorders>
          </w:tcPr>
          <w:p>
            <w:pPr/>
          </w:p>
        </w:tc>
        <w:tc>
          <w:tcPr>
            <w:tcW w:w="350" w:type="dxa"/>
            <w:tcBorders>
              <w:top w:val="single" w:sz="4" w:space="0" w:color="000000"/>
              <w:left w:val="single" w:sz="4" w:space="0" w:color="000000"/>
              <w:bottom w:val="single" w:sz="4" w:space="0" w:color="000000"/>
              <w:right w:val="single" w:sz="4" w:space="0" w:color="000000"/>
            </w:tcBorders>
          </w:tcPr>
          <w:p>
            <w:pPr/>
          </w:p>
        </w:tc>
        <w:tc>
          <w:tcPr>
            <w:tcW w:w="35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357,245,414.92</w:t>
            </w:r>
          </w:p>
        </w:tc>
        <w:tc>
          <w:tcPr>
            <w:tcW w:w="523"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990,443.08</w:t>
            </w:r>
          </w:p>
        </w:tc>
        <w:tc>
          <w:tcPr>
            <w:tcW w:w="524"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57,280,639.01</w:t>
            </w:r>
          </w:p>
        </w:tc>
        <w:tc>
          <w:tcPr>
            <w:tcW w:w="523"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208,471,563.59</w:t>
            </w:r>
          </w:p>
        </w:tc>
        <w:tc>
          <w:tcPr>
            <w:tcW w:w="524"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1,167,358,662.60</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27,576,263.69</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1,194,934,926.29</w:t>
            </w:r>
          </w:p>
        </w:tc>
      </w:tr>
      <w:tr>
        <w:trPr>
          <w:trHeight w:val="713" w:hRule="exact"/>
        </w:trPr>
        <w:tc>
          <w:tcPr>
            <w:tcW w:w="14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加：会计政策</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变更</w:t>
            </w:r>
          </w:p>
        </w:tc>
        <w:tc>
          <w:tcPr>
            <w:tcW w:w="1193" w:type="dxa"/>
            <w:tcBorders>
              <w:top w:val="single" w:sz="4" w:space="0" w:color="000000"/>
              <w:left w:val="single" w:sz="13" w:space="0" w:color="D2D2D2"/>
              <w:bottom w:val="single" w:sz="4" w:space="0" w:color="000000"/>
              <w:right w:val="single" w:sz="4" w:space="0" w:color="000000"/>
            </w:tcBorders>
          </w:tcPr>
          <w:p>
            <w:pPr/>
          </w:p>
        </w:tc>
        <w:tc>
          <w:tcPr>
            <w:tcW w:w="353" w:type="dxa"/>
            <w:tcBorders>
              <w:top w:val="single" w:sz="4" w:space="0" w:color="000000"/>
              <w:left w:val="single" w:sz="4" w:space="0" w:color="000000"/>
              <w:bottom w:val="single" w:sz="4" w:space="0" w:color="000000"/>
              <w:right w:val="single" w:sz="4" w:space="0" w:color="000000"/>
            </w:tcBorders>
          </w:tcPr>
          <w:p>
            <w:pPr/>
          </w:p>
        </w:tc>
        <w:tc>
          <w:tcPr>
            <w:tcW w:w="350" w:type="dxa"/>
            <w:tcBorders>
              <w:top w:val="single" w:sz="4" w:space="0" w:color="000000"/>
              <w:left w:val="single" w:sz="4" w:space="0" w:color="000000"/>
              <w:bottom w:val="single" w:sz="4" w:space="0" w:color="000000"/>
              <w:right w:val="single" w:sz="4" w:space="0" w:color="000000"/>
            </w:tcBorders>
          </w:tcPr>
          <w:p>
            <w:pPr/>
          </w:p>
        </w:tc>
        <w:tc>
          <w:tcPr>
            <w:tcW w:w="35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523"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524"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523"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524"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4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2" w:right="0"/>
              <w:jc w:val="left"/>
              <w:rPr>
                <w:rFonts w:ascii="宋体" w:hAnsi="宋体" w:cs="宋体" w:eastAsia="宋体" w:hint="default"/>
                <w:sz w:val="18"/>
                <w:szCs w:val="18"/>
              </w:rPr>
            </w:pPr>
            <w:r>
              <w:rPr>
                <w:rFonts w:ascii="宋体" w:hAnsi="宋体" w:cs="宋体" w:eastAsia="宋体" w:hint="default"/>
                <w:sz w:val="18"/>
                <w:szCs w:val="18"/>
              </w:rPr>
              <w:t>前期差错</w:t>
            </w:r>
          </w:p>
          <w:p>
            <w:pPr>
              <w:pStyle w:val="TableParagraph"/>
              <w:spacing w:line="240" w:lineRule="auto" w:before="74"/>
              <w:ind w:left="11" w:right="0"/>
              <w:jc w:val="left"/>
              <w:rPr>
                <w:rFonts w:ascii="宋体" w:hAnsi="宋体" w:cs="宋体" w:eastAsia="宋体" w:hint="default"/>
                <w:sz w:val="18"/>
                <w:szCs w:val="18"/>
              </w:rPr>
            </w:pPr>
            <w:r>
              <w:rPr>
                <w:rFonts w:ascii="宋体" w:hAnsi="宋体" w:cs="宋体" w:eastAsia="宋体" w:hint="default"/>
                <w:sz w:val="18"/>
                <w:szCs w:val="18"/>
              </w:rPr>
              <w:t>更正</w:t>
            </w:r>
          </w:p>
        </w:tc>
        <w:tc>
          <w:tcPr>
            <w:tcW w:w="1193" w:type="dxa"/>
            <w:tcBorders>
              <w:top w:val="single" w:sz="4" w:space="0" w:color="000000"/>
              <w:left w:val="single" w:sz="13" w:space="0" w:color="D2D2D2"/>
              <w:bottom w:val="single" w:sz="4" w:space="0" w:color="000000"/>
              <w:right w:val="single" w:sz="4" w:space="0" w:color="000000"/>
            </w:tcBorders>
          </w:tcPr>
          <w:p>
            <w:pPr/>
          </w:p>
        </w:tc>
        <w:tc>
          <w:tcPr>
            <w:tcW w:w="353" w:type="dxa"/>
            <w:tcBorders>
              <w:top w:val="single" w:sz="4" w:space="0" w:color="000000"/>
              <w:left w:val="single" w:sz="4" w:space="0" w:color="000000"/>
              <w:bottom w:val="single" w:sz="4" w:space="0" w:color="000000"/>
              <w:right w:val="single" w:sz="4" w:space="0" w:color="000000"/>
            </w:tcBorders>
          </w:tcPr>
          <w:p>
            <w:pPr/>
          </w:p>
        </w:tc>
        <w:tc>
          <w:tcPr>
            <w:tcW w:w="350" w:type="dxa"/>
            <w:tcBorders>
              <w:top w:val="single" w:sz="4" w:space="0" w:color="000000"/>
              <w:left w:val="single" w:sz="4" w:space="0" w:color="000000"/>
              <w:bottom w:val="single" w:sz="4" w:space="0" w:color="000000"/>
              <w:right w:val="single" w:sz="4" w:space="0" w:color="000000"/>
            </w:tcBorders>
          </w:tcPr>
          <w:p>
            <w:pPr/>
          </w:p>
        </w:tc>
        <w:tc>
          <w:tcPr>
            <w:tcW w:w="35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523"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524"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523"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524"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1" w:right="17" w:firstLine="720"/>
              <w:jc w:val="left"/>
              <w:rPr>
                <w:rFonts w:ascii="宋体" w:hAnsi="宋体" w:cs="宋体" w:eastAsia="宋体" w:hint="default"/>
                <w:sz w:val="18"/>
                <w:szCs w:val="18"/>
              </w:rPr>
            </w:pPr>
            <w:r>
              <w:rPr>
                <w:rFonts w:ascii="宋体" w:hAnsi="宋体" w:cs="宋体" w:eastAsia="宋体" w:hint="default"/>
                <w:sz w:val="18"/>
                <w:szCs w:val="18"/>
              </w:rPr>
              <w:t>同一控制 下企业合并</w:t>
            </w:r>
          </w:p>
        </w:tc>
        <w:tc>
          <w:tcPr>
            <w:tcW w:w="1193" w:type="dxa"/>
            <w:tcBorders>
              <w:top w:val="single" w:sz="4" w:space="0" w:color="000000"/>
              <w:left w:val="single" w:sz="13" w:space="0" w:color="D2D2D2"/>
              <w:bottom w:val="single" w:sz="4" w:space="0" w:color="000000"/>
              <w:right w:val="single" w:sz="4" w:space="0" w:color="000000"/>
            </w:tcBorders>
          </w:tcPr>
          <w:p>
            <w:pPr/>
          </w:p>
        </w:tc>
        <w:tc>
          <w:tcPr>
            <w:tcW w:w="353" w:type="dxa"/>
            <w:tcBorders>
              <w:top w:val="single" w:sz="4" w:space="0" w:color="000000"/>
              <w:left w:val="single" w:sz="4" w:space="0" w:color="000000"/>
              <w:bottom w:val="single" w:sz="4" w:space="0" w:color="000000"/>
              <w:right w:val="single" w:sz="4" w:space="0" w:color="000000"/>
            </w:tcBorders>
          </w:tcPr>
          <w:p>
            <w:pPr/>
          </w:p>
        </w:tc>
        <w:tc>
          <w:tcPr>
            <w:tcW w:w="350" w:type="dxa"/>
            <w:tcBorders>
              <w:top w:val="single" w:sz="4" w:space="0" w:color="000000"/>
              <w:left w:val="single" w:sz="4" w:space="0" w:color="000000"/>
              <w:bottom w:val="single" w:sz="4" w:space="0" w:color="000000"/>
              <w:right w:val="single" w:sz="4" w:space="0" w:color="000000"/>
            </w:tcBorders>
          </w:tcPr>
          <w:p>
            <w:pPr/>
          </w:p>
        </w:tc>
        <w:tc>
          <w:tcPr>
            <w:tcW w:w="35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523"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524"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523"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524"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193" w:type="dxa"/>
            <w:tcBorders>
              <w:top w:val="single" w:sz="4" w:space="0" w:color="000000"/>
              <w:left w:val="single" w:sz="13" w:space="0" w:color="D2D2D2"/>
              <w:bottom w:val="single" w:sz="4" w:space="0" w:color="000000"/>
              <w:right w:val="single" w:sz="4" w:space="0" w:color="000000"/>
            </w:tcBorders>
          </w:tcPr>
          <w:p>
            <w:pPr/>
          </w:p>
        </w:tc>
        <w:tc>
          <w:tcPr>
            <w:tcW w:w="353" w:type="dxa"/>
            <w:tcBorders>
              <w:top w:val="single" w:sz="4" w:space="0" w:color="000000"/>
              <w:left w:val="single" w:sz="4" w:space="0" w:color="000000"/>
              <w:bottom w:val="single" w:sz="4" w:space="0" w:color="000000"/>
              <w:right w:val="single" w:sz="4" w:space="0" w:color="000000"/>
            </w:tcBorders>
          </w:tcPr>
          <w:p>
            <w:pPr/>
          </w:p>
        </w:tc>
        <w:tc>
          <w:tcPr>
            <w:tcW w:w="350" w:type="dxa"/>
            <w:tcBorders>
              <w:top w:val="single" w:sz="4" w:space="0" w:color="000000"/>
              <w:left w:val="single" w:sz="4" w:space="0" w:color="000000"/>
              <w:bottom w:val="single" w:sz="4" w:space="0" w:color="000000"/>
              <w:right w:val="single" w:sz="4" w:space="0" w:color="000000"/>
            </w:tcBorders>
          </w:tcPr>
          <w:p>
            <w:pPr/>
          </w:p>
        </w:tc>
        <w:tc>
          <w:tcPr>
            <w:tcW w:w="35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523"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524"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523"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524"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1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543,370,602.00</w:t>
            </w:r>
          </w:p>
        </w:tc>
        <w:tc>
          <w:tcPr>
            <w:tcW w:w="353" w:type="dxa"/>
            <w:tcBorders>
              <w:top w:val="single" w:sz="4" w:space="0" w:color="000000"/>
              <w:left w:val="single" w:sz="4" w:space="0" w:color="000000"/>
              <w:bottom w:val="single" w:sz="4" w:space="0" w:color="000000"/>
              <w:right w:val="single" w:sz="4" w:space="0" w:color="000000"/>
            </w:tcBorders>
          </w:tcPr>
          <w:p>
            <w:pPr/>
          </w:p>
        </w:tc>
        <w:tc>
          <w:tcPr>
            <w:tcW w:w="350" w:type="dxa"/>
            <w:tcBorders>
              <w:top w:val="single" w:sz="4" w:space="0" w:color="000000"/>
              <w:left w:val="single" w:sz="4" w:space="0" w:color="000000"/>
              <w:bottom w:val="single" w:sz="4" w:space="0" w:color="000000"/>
              <w:right w:val="single" w:sz="4" w:space="0" w:color="000000"/>
            </w:tcBorders>
          </w:tcPr>
          <w:p>
            <w:pPr/>
          </w:p>
        </w:tc>
        <w:tc>
          <w:tcPr>
            <w:tcW w:w="35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357,245,414.92</w:t>
            </w:r>
          </w:p>
        </w:tc>
        <w:tc>
          <w:tcPr>
            <w:tcW w:w="523"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990,443.08</w:t>
            </w:r>
          </w:p>
        </w:tc>
        <w:tc>
          <w:tcPr>
            <w:tcW w:w="524"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57,280,639.01</w:t>
            </w:r>
          </w:p>
        </w:tc>
        <w:tc>
          <w:tcPr>
            <w:tcW w:w="523"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208,471,563.59</w:t>
            </w:r>
          </w:p>
        </w:tc>
        <w:tc>
          <w:tcPr>
            <w:tcW w:w="524"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1,167,358,662.60</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27,576,263.69</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1,194,934,926.29</w:t>
            </w:r>
          </w:p>
        </w:tc>
      </w:tr>
      <w:tr>
        <w:trPr>
          <w:trHeight w:val="1028" w:hRule="exact"/>
        </w:trPr>
        <w:tc>
          <w:tcPr>
            <w:tcW w:w="14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11" w:right="17"/>
              <w:jc w:val="both"/>
              <w:rPr>
                <w:rFonts w:ascii="宋体" w:hAnsi="宋体" w:cs="宋体" w:eastAsia="宋体" w:hint="default"/>
                <w:sz w:val="18"/>
                <w:szCs w:val="18"/>
              </w:rPr>
            </w:pPr>
            <w:r>
              <w:rPr>
                <w:rFonts w:ascii="宋体" w:hAnsi="宋体" w:cs="宋体" w:eastAsia="宋体" w:hint="default"/>
                <w:sz w:val="18"/>
                <w:szCs w:val="18"/>
              </w:rPr>
              <w:t>三、本期增减变动 金额（减少以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1193" w:type="dxa"/>
            <w:tcBorders>
              <w:top w:val="single" w:sz="4" w:space="0" w:color="000000"/>
              <w:left w:val="single" w:sz="13" w:space="0" w:color="D2D2D2"/>
              <w:bottom w:val="single" w:sz="4" w:space="0" w:color="000000"/>
              <w:right w:val="single" w:sz="4" w:space="0" w:color="000000"/>
            </w:tcBorders>
          </w:tcPr>
          <w:p>
            <w:pPr/>
          </w:p>
        </w:tc>
        <w:tc>
          <w:tcPr>
            <w:tcW w:w="353" w:type="dxa"/>
            <w:tcBorders>
              <w:top w:val="single" w:sz="4" w:space="0" w:color="000000"/>
              <w:left w:val="single" w:sz="4" w:space="0" w:color="000000"/>
              <w:bottom w:val="single" w:sz="4" w:space="0" w:color="000000"/>
              <w:right w:val="single" w:sz="4" w:space="0" w:color="000000"/>
            </w:tcBorders>
          </w:tcPr>
          <w:p>
            <w:pPr/>
          </w:p>
        </w:tc>
        <w:tc>
          <w:tcPr>
            <w:tcW w:w="350" w:type="dxa"/>
            <w:tcBorders>
              <w:top w:val="single" w:sz="4" w:space="0" w:color="000000"/>
              <w:left w:val="single" w:sz="4" w:space="0" w:color="000000"/>
              <w:bottom w:val="single" w:sz="4" w:space="0" w:color="000000"/>
              <w:right w:val="single" w:sz="4" w:space="0" w:color="000000"/>
            </w:tcBorders>
          </w:tcPr>
          <w:p>
            <w:pPr/>
          </w:p>
        </w:tc>
        <w:tc>
          <w:tcPr>
            <w:tcW w:w="35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523"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165,040.07</w:t>
            </w:r>
          </w:p>
        </w:tc>
        <w:tc>
          <w:tcPr>
            <w:tcW w:w="524"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88" w:right="0"/>
              <w:jc w:val="center"/>
              <w:rPr>
                <w:rFonts w:ascii="Times New Roman" w:hAnsi="Times New Roman" w:cs="Times New Roman" w:eastAsia="Times New Roman" w:hint="default"/>
                <w:sz w:val="18"/>
                <w:szCs w:val="18"/>
              </w:rPr>
            </w:pPr>
            <w:r>
              <w:rPr>
                <w:rFonts w:ascii="Times New Roman"/>
                <w:sz w:val="18"/>
              </w:rPr>
              <w:t>3,653,283.36</w:t>
            </w:r>
          </w:p>
        </w:tc>
        <w:tc>
          <w:tcPr>
            <w:tcW w:w="523"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60,031,866.19</w:t>
            </w:r>
          </w:p>
        </w:tc>
        <w:tc>
          <w:tcPr>
            <w:tcW w:w="524"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63,850,189.62</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86" w:right="0"/>
              <w:jc w:val="center"/>
              <w:rPr>
                <w:rFonts w:ascii="Times New Roman" w:hAnsi="Times New Roman" w:cs="Times New Roman" w:eastAsia="Times New Roman" w:hint="default"/>
                <w:sz w:val="18"/>
                <w:szCs w:val="18"/>
              </w:rPr>
            </w:pPr>
            <w:r>
              <w:rPr>
                <w:rFonts w:ascii="Times New Roman"/>
                <w:sz w:val="18"/>
              </w:rPr>
              <w:t>1,796,689.94</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65,646,879.56</w:t>
            </w:r>
          </w:p>
        </w:tc>
      </w:tr>
      <w:tr>
        <w:trPr>
          <w:trHeight w:val="713" w:hRule="exact"/>
        </w:trPr>
        <w:tc>
          <w:tcPr>
            <w:tcW w:w="14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1" w:right="17"/>
              <w:jc w:val="left"/>
              <w:rPr>
                <w:rFonts w:ascii="宋体" w:hAnsi="宋体" w:cs="宋体" w:eastAsia="宋体" w:hint="default"/>
                <w:sz w:val="18"/>
                <w:szCs w:val="18"/>
              </w:rPr>
            </w:pPr>
            <w:r>
              <w:rPr>
                <w:rFonts w:ascii="宋体" w:hAnsi="宋体" w:cs="宋体" w:eastAsia="宋体" w:hint="default"/>
                <w:sz w:val="18"/>
                <w:szCs w:val="18"/>
              </w:rPr>
              <w:t>（一）综合收益总 额</w:t>
            </w:r>
          </w:p>
        </w:tc>
        <w:tc>
          <w:tcPr>
            <w:tcW w:w="1193" w:type="dxa"/>
            <w:tcBorders>
              <w:top w:val="single" w:sz="4" w:space="0" w:color="000000"/>
              <w:left w:val="single" w:sz="13" w:space="0" w:color="D2D2D2"/>
              <w:bottom w:val="single" w:sz="4" w:space="0" w:color="000000"/>
              <w:right w:val="single" w:sz="4" w:space="0" w:color="000000"/>
            </w:tcBorders>
          </w:tcPr>
          <w:p>
            <w:pPr/>
          </w:p>
        </w:tc>
        <w:tc>
          <w:tcPr>
            <w:tcW w:w="353" w:type="dxa"/>
            <w:tcBorders>
              <w:top w:val="single" w:sz="4" w:space="0" w:color="000000"/>
              <w:left w:val="single" w:sz="4" w:space="0" w:color="000000"/>
              <w:bottom w:val="single" w:sz="4" w:space="0" w:color="000000"/>
              <w:right w:val="single" w:sz="4" w:space="0" w:color="000000"/>
            </w:tcBorders>
          </w:tcPr>
          <w:p>
            <w:pPr/>
          </w:p>
        </w:tc>
        <w:tc>
          <w:tcPr>
            <w:tcW w:w="350" w:type="dxa"/>
            <w:tcBorders>
              <w:top w:val="single" w:sz="4" w:space="0" w:color="000000"/>
              <w:left w:val="single" w:sz="4" w:space="0" w:color="000000"/>
              <w:bottom w:val="single" w:sz="4" w:space="0" w:color="000000"/>
              <w:right w:val="single" w:sz="4" w:space="0" w:color="000000"/>
            </w:tcBorders>
          </w:tcPr>
          <w:p>
            <w:pPr/>
          </w:p>
        </w:tc>
        <w:tc>
          <w:tcPr>
            <w:tcW w:w="35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523"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165,040.07</w:t>
            </w:r>
          </w:p>
        </w:tc>
        <w:tc>
          <w:tcPr>
            <w:tcW w:w="524"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523"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71,835,708.58</w:t>
            </w:r>
          </w:p>
        </w:tc>
        <w:tc>
          <w:tcPr>
            <w:tcW w:w="524"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72,000,748.65</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6" w:right="0"/>
              <w:jc w:val="center"/>
              <w:rPr>
                <w:rFonts w:ascii="Times New Roman" w:hAnsi="Times New Roman" w:cs="Times New Roman" w:eastAsia="Times New Roman" w:hint="default"/>
                <w:sz w:val="18"/>
                <w:szCs w:val="18"/>
              </w:rPr>
            </w:pPr>
            <w:r>
              <w:rPr>
                <w:rFonts w:ascii="Times New Roman"/>
                <w:sz w:val="18"/>
              </w:rPr>
              <w:t>1,796,689.94</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73,797,438.59</w:t>
            </w:r>
          </w:p>
        </w:tc>
      </w:tr>
      <w:tr>
        <w:trPr>
          <w:trHeight w:val="403" w:hRule="exact"/>
        </w:trPr>
        <w:tc>
          <w:tcPr>
            <w:tcW w:w="14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11" w:right="0"/>
              <w:jc w:val="left"/>
              <w:rPr>
                <w:rFonts w:ascii="宋体" w:hAnsi="宋体" w:cs="宋体" w:eastAsia="宋体" w:hint="default"/>
                <w:sz w:val="18"/>
                <w:szCs w:val="18"/>
              </w:rPr>
            </w:pPr>
            <w:r>
              <w:rPr>
                <w:rFonts w:ascii="宋体" w:hAnsi="宋体" w:cs="宋体" w:eastAsia="宋体" w:hint="default"/>
                <w:sz w:val="18"/>
                <w:szCs w:val="18"/>
              </w:rPr>
              <w:t>（二）所有者投入</w:t>
            </w:r>
          </w:p>
        </w:tc>
        <w:tc>
          <w:tcPr>
            <w:tcW w:w="1193" w:type="dxa"/>
            <w:tcBorders>
              <w:top w:val="single" w:sz="4" w:space="0" w:color="000000"/>
              <w:left w:val="single" w:sz="13" w:space="0" w:color="D2D2D2"/>
              <w:bottom w:val="single" w:sz="4" w:space="0" w:color="000000"/>
              <w:right w:val="single" w:sz="4" w:space="0" w:color="000000"/>
            </w:tcBorders>
          </w:tcPr>
          <w:p>
            <w:pPr/>
          </w:p>
        </w:tc>
        <w:tc>
          <w:tcPr>
            <w:tcW w:w="353" w:type="dxa"/>
            <w:tcBorders>
              <w:top w:val="single" w:sz="4" w:space="0" w:color="000000"/>
              <w:left w:val="single" w:sz="4" w:space="0" w:color="000000"/>
              <w:bottom w:val="single" w:sz="4" w:space="0" w:color="000000"/>
              <w:right w:val="single" w:sz="4" w:space="0" w:color="000000"/>
            </w:tcBorders>
          </w:tcPr>
          <w:p>
            <w:pPr/>
          </w:p>
        </w:tc>
        <w:tc>
          <w:tcPr>
            <w:tcW w:w="350" w:type="dxa"/>
            <w:tcBorders>
              <w:top w:val="single" w:sz="4" w:space="0" w:color="000000"/>
              <w:left w:val="single" w:sz="4" w:space="0" w:color="000000"/>
              <w:bottom w:val="single" w:sz="4" w:space="0" w:color="000000"/>
              <w:right w:val="single" w:sz="4" w:space="0" w:color="000000"/>
            </w:tcBorders>
          </w:tcPr>
          <w:p>
            <w:pPr/>
          </w:p>
        </w:tc>
        <w:tc>
          <w:tcPr>
            <w:tcW w:w="35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523"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524"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523"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524"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bl>
    <w:p>
      <w:pPr>
        <w:spacing w:after="0"/>
        <w:sectPr>
          <w:headerReference w:type="default" r:id="rId28"/>
          <w:footerReference w:type="default" r:id="rId29"/>
          <w:pgSz w:w="16840" w:h="11910" w:orient="landscape"/>
          <w:pgMar w:header="867" w:footer="980" w:top="1060" w:bottom="1160" w:left="1300" w:right="1280"/>
          <w:pgNumType w:start="77"/>
        </w:sectPr>
      </w:pPr>
    </w:p>
    <w:p>
      <w:pPr>
        <w:spacing w:line="240" w:lineRule="auto" w:before="2"/>
        <w:rPr>
          <w:rFonts w:ascii="Times New Roman" w:hAnsi="Times New Roman" w:cs="Times New Roman" w:eastAsia="Times New Roman" w:hint="default"/>
          <w:sz w:val="3"/>
          <w:szCs w:val="3"/>
        </w:rPr>
      </w:pPr>
    </w:p>
    <w:tbl>
      <w:tblPr>
        <w:tblW w:w="0" w:type="auto"/>
        <w:jc w:val="left"/>
        <w:tblInd w:w="106" w:type="dxa"/>
        <w:tblLayout w:type="fixed"/>
        <w:tblCellMar>
          <w:top w:w="0" w:type="dxa"/>
          <w:left w:w="0" w:type="dxa"/>
          <w:bottom w:w="0" w:type="dxa"/>
          <w:right w:w="0" w:type="dxa"/>
        </w:tblCellMar>
        <w:tblLook w:val="01E0"/>
      </w:tblPr>
      <w:tblGrid>
        <w:gridCol w:w="1505"/>
        <w:gridCol w:w="1181"/>
        <w:gridCol w:w="353"/>
        <w:gridCol w:w="350"/>
        <w:gridCol w:w="356"/>
        <w:gridCol w:w="1181"/>
        <w:gridCol w:w="523"/>
        <w:gridCol w:w="1001"/>
        <w:gridCol w:w="524"/>
        <w:gridCol w:w="1092"/>
        <w:gridCol w:w="523"/>
        <w:gridCol w:w="1181"/>
        <w:gridCol w:w="524"/>
        <w:gridCol w:w="1318"/>
        <w:gridCol w:w="1090"/>
        <w:gridCol w:w="1318"/>
      </w:tblGrid>
      <w:tr>
        <w:trPr>
          <w:trHeight w:val="377" w:hRule="exact"/>
        </w:trPr>
        <w:tc>
          <w:tcPr>
            <w:tcW w:w="1505"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和减少资本</w:t>
            </w:r>
          </w:p>
        </w:tc>
        <w:tc>
          <w:tcPr>
            <w:tcW w:w="1181" w:type="dxa"/>
            <w:tcBorders>
              <w:top w:val="single" w:sz="15" w:space="0" w:color="000000"/>
              <w:left w:val="single" w:sz="4" w:space="0" w:color="000000"/>
              <w:bottom w:val="single" w:sz="4" w:space="0" w:color="000000"/>
              <w:right w:val="single" w:sz="4" w:space="0" w:color="000000"/>
            </w:tcBorders>
          </w:tcPr>
          <w:p>
            <w:pPr/>
          </w:p>
        </w:tc>
        <w:tc>
          <w:tcPr>
            <w:tcW w:w="353" w:type="dxa"/>
            <w:tcBorders>
              <w:top w:val="single" w:sz="15" w:space="0" w:color="000000"/>
              <w:left w:val="single" w:sz="4" w:space="0" w:color="000000"/>
              <w:bottom w:val="single" w:sz="4" w:space="0" w:color="000000"/>
              <w:right w:val="single" w:sz="4" w:space="0" w:color="000000"/>
            </w:tcBorders>
          </w:tcPr>
          <w:p>
            <w:pPr/>
          </w:p>
        </w:tc>
        <w:tc>
          <w:tcPr>
            <w:tcW w:w="350" w:type="dxa"/>
            <w:tcBorders>
              <w:top w:val="single" w:sz="15" w:space="0" w:color="000000"/>
              <w:left w:val="single" w:sz="4" w:space="0" w:color="000000"/>
              <w:bottom w:val="single" w:sz="4" w:space="0" w:color="000000"/>
              <w:right w:val="single" w:sz="4" w:space="0" w:color="000000"/>
            </w:tcBorders>
          </w:tcPr>
          <w:p>
            <w:pPr/>
          </w:p>
        </w:tc>
        <w:tc>
          <w:tcPr>
            <w:tcW w:w="356" w:type="dxa"/>
            <w:tcBorders>
              <w:top w:val="single" w:sz="15" w:space="0" w:color="000000"/>
              <w:left w:val="single" w:sz="4" w:space="0" w:color="000000"/>
              <w:bottom w:val="single" w:sz="4" w:space="0" w:color="000000"/>
              <w:right w:val="single" w:sz="4" w:space="0" w:color="000000"/>
            </w:tcBorders>
          </w:tcPr>
          <w:p>
            <w:pPr/>
          </w:p>
        </w:tc>
        <w:tc>
          <w:tcPr>
            <w:tcW w:w="1181" w:type="dxa"/>
            <w:tcBorders>
              <w:top w:val="single" w:sz="15" w:space="0" w:color="000000"/>
              <w:left w:val="single" w:sz="4" w:space="0" w:color="000000"/>
              <w:bottom w:val="single" w:sz="4" w:space="0" w:color="000000"/>
              <w:right w:val="single" w:sz="4" w:space="0" w:color="000000"/>
            </w:tcBorders>
          </w:tcPr>
          <w:p>
            <w:pPr/>
          </w:p>
        </w:tc>
        <w:tc>
          <w:tcPr>
            <w:tcW w:w="523" w:type="dxa"/>
            <w:tcBorders>
              <w:top w:val="single" w:sz="15" w:space="0" w:color="000000"/>
              <w:left w:val="single" w:sz="4" w:space="0" w:color="000000"/>
              <w:bottom w:val="single" w:sz="4" w:space="0" w:color="000000"/>
              <w:right w:val="single" w:sz="4" w:space="0" w:color="000000"/>
            </w:tcBorders>
          </w:tcPr>
          <w:p>
            <w:pPr/>
          </w:p>
        </w:tc>
        <w:tc>
          <w:tcPr>
            <w:tcW w:w="1001" w:type="dxa"/>
            <w:tcBorders>
              <w:top w:val="single" w:sz="15" w:space="0" w:color="000000"/>
              <w:left w:val="single" w:sz="4" w:space="0" w:color="000000"/>
              <w:bottom w:val="single" w:sz="4" w:space="0" w:color="000000"/>
              <w:right w:val="single" w:sz="4" w:space="0" w:color="000000"/>
            </w:tcBorders>
          </w:tcPr>
          <w:p>
            <w:pPr/>
          </w:p>
        </w:tc>
        <w:tc>
          <w:tcPr>
            <w:tcW w:w="524" w:type="dxa"/>
            <w:tcBorders>
              <w:top w:val="single" w:sz="15" w:space="0" w:color="000000"/>
              <w:left w:val="single" w:sz="4" w:space="0" w:color="000000"/>
              <w:bottom w:val="single" w:sz="4" w:space="0" w:color="000000"/>
              <w:right w:val="single" w:sz="4" w:space="0" w:color="000000"/>
            </w:tcBorders>
          </w:tcPr>
          <w:p>
            <w:pPr/>
          </w:p>
        </w:tc>
        <w:tc>
          <w:tcPr>
            <w:tcW w:w="1092" w:type="dxa"/>
            <w:tcBorders>
              <w:top w:val="single" w:sz="15" w:space="0" w:color="000000"/>
              <w:left w:val="single" w:sz="4" w:space="0" w:color="000000"/>
              <w:bottom w:val="single" w:sz="4" w:space="0" w:color="000000"/>
              <w:right w:val="single" w:sz="4" w:space="0" w:color="000000"/>
            </w:tcBorders>
          </w:tcPr>
          <w:p>
            <w:pPr/>
          </w:p>
        </w:tc>
        <w:tc>
          <w:tcPr>
            <w:tcW w:w="523" w:type="dxa"/>
            <w:tcBorders>
              <w:top w:val="single" w:sz="15" w:space="0" w:color="000000"/>
              <w:left w:val="single" w:sz="4" w:space="0" w:color="000000"/>
              <w:bottom w:val="single" w:sz="4" w:space="0" w:color="000000"/>
              <w:right w:val="single" w:sz="4" w:space="0" w:color="000000"/>
            </w:tcBorders>
          </w:tcPr>
          <w:p>
            <w:pPr/>
          </w:p>
        </w:tc>
        <w:tc>
          <w:tcPr>
            <w:tcW w:w="1181" w:type="dxa"/>
            <w:tcBorders>
              <w:top w:val="single" w:sz="15" w:space="0" w:color="000000"/>
              <w:left w:val="single" w:sz="4" w:space="0" w:color="000000"/>
              <w:bottom w:val="single" w:sz="4" w:space="0" w:color="000000"/>
              <w:right w:val="single" w:sz="4" w:space="0" w:color="000000"/>
            </w:tcBorders>
          </w:tcPr>
          <w:p>
            <w:pPr/>
          </w:p>
        </w:tc>
        <w:tc>
          <w:tcPr>
            <w:tcW w:w="524" w:type="dxa"/>
            <w:tcBorders>
              <w:top w:val="single" w:sz="15" w:space="0" w:color="000000"/>
              <w:left w:val="single" w:sz="4" w:space="0" w:color="000000"/>
              <w:bottom w:val="single" w:sz="4" w:space="0" w:color="000000"/>
              <w:right w:val="single" w:sz="4" w:space="0" w:color="000000"/>
            </w:tcBorders>
          </w:tcPr>
          <w:p>
            <w:pPr/>
          </w:p>
        </w:tc>
        <w:tc>
          <w:tcPr>
            <w:tcW w:w="1318" w:type="dxa"/>
            <w:tcBorders>
              <w:top w:val="single" w:sz="15" w:space="0" w:color="000000"/>
              <w:left w:val="single" w:sz="4" w:space="0" w:color="000000"/>
              <w:bottom w:val="single" w:sz="4" w:space="0" w:color="000000"/>
              <w:right w:val="single" w:sz="4" w:space="0" w:color="000000"/>
            </w:tcBorders>
          </w:tcPr>
          <w:p>
            <w:pPr/>
          </w:p>
        </w:tc>
        <w:tc>
          <w:tcPr>
            <w:tcW w:w="1090" w:type="dxa"/>
            <w:tcBorders>
              <w:top w:val="single" w:sz="15" w:space="0" w:color="000000"/>
              <w:left w:val="single" w:sz="4" w:space="0" w:color="000000"/>
              <w:bottom w:val="single" w:sz="4" w:space="0" w:color="000000"/>
              <w:right w:val="single" w:sz="4" w:space="0" w:color="000000"/>
            </w:tcBorders>
          </w:tcPr>
          <w:p>
            <w:pPr/>
          </w:p>
        </w:tc>
        <w:tc>
          <w:tcPr>
            <w:tcW w:w="1318" w:type="dxa"/>
            <w:tcBorders>
              <w:top w:val="single" w:sz="15" w:space="0" w:color="000000"/>
              <w:left w:val="single" w:sz="4" w:space="0" w:color="000000"/>
              <w:bottom w:val="single" w:sz="4" w:space="0" w:color="000000"/>
              <w:right w:val="single" w:sz="4" w:space="0" w:color="000000"/>
            </w:tcBorders>
          </w:tcPr>
          <w:p>
            <w:pPr/>
          </w:p>
        </w:tc>
      </w:tr>
      <w:tr>
        <w:trPr>
          <w:trHeight w:val="715" w:hRule="exact"/>
        </w:trPr>
        <w:tc>
          <w:tcPr>
            <w:tcW w:w="15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3" w:right="19"/>
              <w:jc w:val="left"/>
              <w:rPr>
                <w:rFonts w:ascii="宋体" w:hAnsi="宋体" w:cs="宋体" w:eastAsia="宋体" w:hint="default"/>
                <w:sz w:val="18"/>
                <w:szCs w:val="18"/>
              </w:rPr>
            </w:pPr>
            <w:r>
              <w:rPr>
                <w:rFonts w:ascii="Times New Roman" w:hAnsi="Times New Roman" w:cs="Times New Roman" w:eastAsia="Times New Roman" w:hint="default"/>
                <w:spacing w:val="-9"/>
                <w:sz w:val="18"/>
                <w:szCs w:val="18"/>
              </w:rPr>
              <w:t>1</w:t>
            </w:r>
            <w:r>
              <w:rPr>
                <w:rFonts w:ascii="宋体" w:hAnsi="宋体" w:cs="宋体" w:eastAsia="宋体" w:hint="default"/>
                <w:spacing w:val="-9"/>
                <w:sz w:val="18"/>
                <w:szCs w:val="18"/>
              </w:rPr>
              <w:t>．所有者投入的普</w:t>
            </w:r>
            <w:r>
              <w:rPr>
                <w:rFonts w:ascii="宋体" w:hAnsi="宋体" w:cs="宋体" w:eastAsia="宋体" w:hint="default"/>
                <w:sz w:val="18"/>
                <w:szCs w:val="18"/>
              </w:rPr>
              <w:t> 通股</w:t>
            </w:r>
          </w:p>
        </w:tc>
        <w:tc>
          <w:tcPr>
            <w:tcW w:w="1181" w:type="dxa"/>
            <w:tcBorders>
              <w:top w:val="single" w:sz="4" w:space="0" w:color="000000"/>
              <w:left w:val="single" w:sz="4" w:space="0" w:color="000000"/>
              <w:bottom w:val="single" w:sz="4" w:space="0" w:color="000000"/>
              <w:right w:val="single" w:sz="4" w:space="0" w:color="000000"/>
            </w:tcBorders>
          </w:tcPr>
          <w:p>
            <w:pPr/>
          </w:p>
        </w:tc>
        <w:tc>
          <w:tcPr>
            <w:tcW w:w="353" w:type="dxa"/>
            <w:tcBorders>
              <w:top w:val="single" w:sz="4" w:space="0" w:color="000000"/>
              <w:left w:val="single" w:sz="4" w:space="0" w:color="000000"/>
              <w:bottom w:val="single" w:sz="4" w:space="0" w:color="000000"/>
              <w:right w:val="single" w:sz="4" w:space="0" w:color="000000"/>
            </w:tcBorders>
          </w:tcPr>
          <w:p>
            <w:pPr/>
          </w:p>
        </w:tc>
        <w:tc>
          <w:tcPr>
            <w:tcW w:w="350" w:type="dxa"/>
            <w:tcBorders>
              <w:top w:val="single" w:sz="4" w:space="0" w:color="000000"/>
              <w:left w:val="single" w:sz="4" w:space="0" w:color="000000"/>
              <w:bottom w:val="single" w:sz="4" w:space="0" w:color="000000"/>
              <w:right w:val="single" w:sz="4" w:space="0" w:color="000000"/>
            </w:tcBorders>
          </w:tcPr>
          <w:p>
            <w:pPr/>
          </w:p>
        </w:tc>
        <w:tc>
          <w:tcPr>
            <w:tcW w:w="35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523"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524"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523"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524"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3" w:right="19"/>
              <w:jc w:val="left"/>
              <w:rPr>
                <w:rFonts w:ascii="宋体" w:hAnsi="宋体" w:cs="宋体" w:eastAsia="宋体" w:hint="default"/>
                <w:sz w:val="18"/>
                <w:szCs w:val="18"/>
              </w:rPr>
            </w:pPr>
            <w:r>
              <w:rPr>
                <w:rFonts w:ascii="Times New Roman" w:hAnsi="Times New Roman" w:cs="Times New Roman" w:eastAsia="Times New Roman" w:hint="default"/>
                <w:spacing w:val="-9"/>
                <w:sz w:val="18"/>
                <w:szCs w:val="18"/>
              </w:rPr>
              <w:t>2</w:t>
            </w:r>
            <w:r>
              <w:rPr>
                <w:rFonts w:ascii="宋体" w:hAnsi="宋体" w:cs="宋体" w:eastAsia="宋体" w:hint="default"/>
                <w:spacing w:val="-9"/>
                <w:sz w:val="18"/>
                <w:szCs w:val="18"/>
              </w:rPr>
              <w:t>．其他权益工具持</w:t>
            </w:r>
            <w:r>
              <w:rPr>
                <w:rFonts w:ascii="宋体" w:hAnsi="宋体" w:cs="宋体" w:eastAsia="宋体" w:hint="default"/>
                <w:sz w:val="18"/>
                <w:szCs w:val="18"/>
              </w:rPr>
              <w:t> 有者投入资本</w:t>
            </w:r>
          </w:p>
        </w:tc>
        <w:tc>
          <w:tcPr>
            <w:tcW w:w="1181" w:type="dxa"/>
            <w:tcBorders>
              <w:top w:val="single" w:sz="4" w:space="0" w:color="000000"/>
              <w:left w:val="single" w:sz="4" w:space="0" w:color="000000"/>
              <w:bottom w:val="single" w:sz="4" w:space="0" w:color="000000"/>
              <w:right w:val="single" w:sz="4" w:space="0" w:color="000000"/>
            </w:tcBorders>
          </w:tcPr>
          <w:p>
            <w:pPr/>
          </w:p>
        </w:tc>
        <w:tc>
          <w:tcPr>
            <w:tcW w:w="353" w:type="dxa"/>
            <w:tcBorders>
              <w:top w:val="single" w:sz="4" w:space="0" w:color="000000"/>
              <w:left w:val="single" w:sz="4" w:space="0" w:color="000000"/>
              <w:bottom w:val="single" w:sz="4" w:space="0" w:color="000000"/>
              <w:right w:val="single" w:sz="4" w:space="0" w:color="000000"/>
            </w:tcBorders>
          </w:tcPr>
          <w:p>
            <w:pPr/>
          </w:p>
        </w:tc>
        <w:tc>
          <w:tcPr>
            <w:tcW w:w="350" w:type="dxa"/>
            <w:tcBorders>
              <w:top w:val="single" w:sz="4" w:space="0" w:color="000000"/>
              <w:left w:val="single" w:sz="4" w:space="0" w:color="000000"/>
              <w:bottom w:val="single" w:sz="4" w:space="0" w:color="000000"/>
              <w:right w:val="single" w:sz="4" w:space="0" w:color="000000"/>
            </w:tcBorders>
          </w:tcPr>
          <w:p>
            <w:pPr/>
          </w:p>
        </w:tc>
        <w:tc>
          <w:tcPr>
            <w:tcW w:w="35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523"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524"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523"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524"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3" w:right="19"/>
              <w:jc w:val="left"/>
              <w:rPr>
                <w:rFonts w:ascii="宋体" w:hAnsi="宋体" w:cs="宋体" w:eastAsia="宋体" w:hint="default"/>
                <w:sz w:val="18"/>
                <w:szCs w:val="18"/>
              </w:rPr>
            </w:pPr>
            <w:r>
              <w:rPr>
                <w:rFonts w:ascii="Times New Roman" w:hAnsi="Times New Roman" w:cs="Times New Roman" w:eastAsia="Times New Roman" w:hint="default"/>
                <w:spacing w:val="-9"/>
                <w:sz w:val="18"/>
                <w:szCs w:val="18"/>
              </w:rPr>
              <w:t>3</w:t>
            </w:r>
            <w:r>
              <w:rPr>
                <w:rFonts w:ascii="宋体" w:hAnsi="宋体" w:cs="宋体" w:eastAsia="宋体" w:hint="default"/>
                <w:spacing w:val="-9"/>
                <w:sz w:val="18"/>
                <w:szCs w:val="18"/>
              </w:rPr>
              <w:t>．股份支付计入所</w:t>
            </w:r>
            <w:r>
              <w:rPr>
                <w:rFonts w:ascii="宋体" w:hAnsi="宋体" w:cs="宋体" w:eastAsia="宋体" w:hint="default"/>
                <w:sz w:val="18"/>
                <w:szCs w:val="18"/>
              </w:rPr>
              <w:t> 有者权益的金额</w:t>
            </w:r>
          </w:p>
        </w:tc>
        <w:tc>
          <w:tcPr>
            <w:tcW w:w="1181" w:type="dxa"/>
            <w:tcBorders>
              <w:top w:val="single" w:sz="4" w:space="0" w:color="000000"/>
              <w:left w:val="single" w:sz="4" w:space="0" w:color="000000"/>
              <w:bottom w:val="single" w:sz="4" w:space="0" w:color="000000"/>
              <w:right w:val="single" w:sz="4" w:space="0" w:color="000000"/>
            </w:tcBorders>
          </w:tcPr>
          <w:p>
            <w:pPr/>
          </w:p>
        </w:tc>
        <w:tc>
          <w:tcPr>
            <w:tcW w:w="353" w:type="dxa"/>
            <w:tcBorders>
              <w:top w:val="single" w:sz="4" w:space="0" w:color="000000"/>
              <w:left w:val="single" w:sz="4" w:space="0" w:color="000000"/>
              <w:bottom w:val="single" w:sz="4" w:space="0" w:color="000000"/>
              <w:right w:val="single" w:sz="4" w:space="0" w:color="000000"/>
            </w:tcBorders>
          </w:tcPr>
          <w:p>
            <w:pPr/>
          </w:p>
        </w:tc>
        <w:tc>
          <w:tcPr>
            <w:tcW w:w="350" w:type="dxa"/>
            <w:tcBorders>
              <w:top w:val="single" w:sz="4" w:space="0" w:color="000000"/>
              <w:left w:val="single" w:sz="4" w:space="0" w:color="000000"/>
              <w:bottom w:val="single" w:sz="4" w:space="0" w:color="000000"/>
              <w:right w:val="single" w:sz="4" w:space="0" w:color="000000"/>
            </w:tcBorders>
          </w:tcPr>
          <w:p>
            <w:pPr/>
          </w:p>
        </w:tc>
        <w:tc>
          <w:tcPr>
            <w:tcW w:w="35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523"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524"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523"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524"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181" w:type="dxa"/>
            <w:tcBorders>
              <w:top w:val="single" w:sz="4" w:space="0" w:color="000000"/>
              <w:left w:val="single" w:sz="4" w:space="0" w:color="000000"/>
              <w:bottom w:val="single" w:sz="4" w:space="0" w:color="000000"/>
              <w:right w:val="single" w:sz="4" w:space="0" w:color="000000"/>
            </w:tcBorders>
          </w:tcPr>
          <w:p>
            <w:pPr/>
          </w:p>
        </w:tc>
        <w:tc>
          <w:tcPr>
            <w:tcW w:w="353" w:type="dxa"/>
            <w:tcBorders>
              <w:top w:val="single" w:sz="4" w:space="0" w:color="000000"/>
              <w:left w:val="single" w:sz="4" w:space="0" w:color="000000"/>
              <w:bottom w:val="single" w:sz="4" w:space="0" w:color="000000"/>
              <w:right w:val="single" w:sz="4" w:space="0" w:color="000000"/>
            </w:tcBorders>
          </w:tcPr>
          <w:p>
            <w:pPr/>
          </w:p>
        </w:tc>
        <w:tc>
          <w:tcPr>
            <w:tcW w:w="350" w:type="dxa"/>
            <w:tcBorders>
              <w:top w:val="single" w:sz="4" w:space="0" w:color="000000"/>
              <w:left w:val="single" w:sz="4" w:space="0" w:color="000000"/>
              <w:bottom w:val="single" w:sz="4" w:space="0" w:color="000000"/>
              <w:right w:val="single" w:sz="4" w:space="0" w:color="000000"/>
            </w:tcBorders>
          </w:tcPr>
          <w:p>
            <w:pPr/>
          </w:p>
        </w:tc>
        <w:tc>
          <w:tcPr>
            <w:tcW w:w="35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523"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524"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523"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524"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181" w:type="dxa"/>
            <w:tcBorders>
              <w:top w:val="single" w:sz="4" w:space="0" w:color="000000"/>
              <w:left w:val="single" w:sz="4" w:space="0" w:color="000000"/>
              <w:bottom w:val="single" w:sz="4" w:space="0" w:color="000000"/>
              <w:right w:val="single" w:sz="4" w:space="0" w:color="000000"/>
            </w:tcBorders>
          </w:tcPr>
          <w:p>
            <w:pPr/>
          </w:p>
        </w:tc>
        <w:tc>
          <w:tcPr>
            <w:tcW w:w="353" w:type="dxa"/>
            <w:tcBorders>
              <w:top w:val="single" w:sz="4" w:space="0" w:color="000000"/>
              <w:left w:val="single" w:sz="4" w:space="0" w:color="000000"/>
              <w:bottom w:val="single" w:sz="4" w:space="0" w:color="000000"/>
              <w:right w:val="single" w:sz="4" w:space="0" w:color="000000"/>
            </w:tcBorders>
          </w:tcPr>
          <w:p>
            <w:pPr/>
          </w:p>
        </w:tc>
        <w:tc>
          <w:tcPr>
            <w:tcW w:w="350" w:type="dxa"/>
            <w:tcBorders>
              <w:top w:val="single" w:sz="4" w:space="0" w:color="000000"/>
              <w:left w:val="single" w:sz="4" w:space="0" w:color="000000"/>
              <w:bottom w:val="single" w:sz="4" w:space="0" w:color="000000"/>
              <w:right w:val="single" w:sz="4" w:space="0" w:color="000000"/>
            </w:tcBorders>
          </w:tcPr>
          <w:p>
            <w:pPr/>
          </w:p>
        </w:tc>
        <w:tc>
          <w:tcPr>
            <w:tcW w:w="35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523"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524"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3,653,283.36</w:t>
            </w:r>
          </w:p>
        </w:tc>
        <w:tc>
          <w:tcPr>
            <w:tcW w:w="523"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6" w:right="0"/>
              <w:jc w:val="center"/>
              <w:rPr>
                <w:rFonts w:ascii="Times New Roman" w:hAnsi="Times New Roman" w:cs="Times New Roman" w:eastAsia="Times New Roman" w:hint="default"/>
                <w:sz w:val="18"/>
                <w:szCs w:val="18"/>
              </w:rPr>
            </w:pPr>
            <w:r>
              <w:rPr>
                <w:rFonts w:ascii="Times New Roman"/>
                <w:sz w:val="18"/>
              </w:rPr>
              <w:t>-11,803,842.39</w:t>
            </w:r>
          </w:p>
        </w:tc>
        <w:tc>
          <w:tcPr>
            <w:tcW w:w="524"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-8,150,559.03</w:t>
            </w:r>
          </w:p>
        </w:tc>
        <w:tc>
          <w:tcPr>
            <w:tcW w:w="1090"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-8,150,559.03</w:t>
            </w:r>
          </w:p>
        </w:tc>
      </w:tr>
      <w:tr>
        <w:trPr>
          <w:trHeight w:val="401" w:hRule="exact"/>
        </w:trPr>
        <w:tc>
          <w:tcPr>
            <w:tcW w:w="15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181" w:type="dxa"/>
            <w:tcBorders>
              <w:top w:val="single" w:sz="4" w:space="0" w:color="000000"/>
              <w:left w:val="single" w:sz="4" w:space="0" w:color="000000"/>
              <w:bottom w:val="single" w:sz="4" w:space="0" w:color="000000"/>
              <w:right w:val="single" w:sz="4" w:space="0" w:color="000000"/>
            </w:tcBorders>
          </w:tcPr>
          <w:p>
            <w:pPr/>
          </w:p>
        </w:tc>
        <w:tc>
          <w:tcPr>
            <w:tcW w:w="353" w:type="dxa"/>
            <w:tcBorders>
              <w:top w:val="single" w:sz="4" w:space="0" w:color="000000"/>
              <w:left w:val="single" w:sz="4" w:space="0" w:color="000000"/>
              <w:bottom w:val="single" w:sz="4" w:space="0" w:color="000000"/>
              <w:right w:val="single" w:sz="4" w:space="0" w:color="000000"/>
            </w:tcBorders>
          </w:tcPr>
          <w:p>
            <w:pPr/>
          </w:p>
        </w:tc>
        <w:tc>
          <w:tcPr>
            <w:tcW w:w="350" w:type="dxa"/>
            <w:tcBorders>
              <w:top w:val="single" w:sz="4" w:space="0" w:color="000000"/>
              <w:left w:val="single" w:sz="4" w:space="0" w:color="000000"/>
              <w:bottom w:val="single" w:sz="4" w:space="0" w:color="000000"/>
              <w:right w:val="single" w:sz="4" w:space="0" w:color="000000"/>
            </w:tcBorders>
          </w:tcPr>
          <w:p>
            <w:pPr/>
          </w:p>
        </w:tc>
        <w:tc>
          <w:tcPr>
            <w:tcW w:w="35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523"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524"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3,653,283.36</w:t>
            </w:r>
          </w:p>
        </w:tc>
        <w:tc>
          <w:tcPr>
            <w:tcW w:w="523"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7" w:right="0"/>
              <w:jc w:val="center"/>
              <w:rPr>
                <w:rFonts w:ascii="Times New Roman" w:hAnsi="Times New Roman" w:cs="Times New Roman" w:eastAsia="Times New Roman" w:hint="default"/>
                <w:sz w:val="18"/>
                <w:szCs w:val="18"/>
              </w:rPr>
            </w:pPr>
            <w:r>
              <w:rPr>
                <w:rFonts w:ascii="Times New Roman"/>
                <w:sz w:val="18"/>
              </w:rPr>
              <w:t>-3,653,283.36</w:t>
            </w:r>
          </w:p>
        </w:tc>
        <w:tc>
          <w:tcPr>
            <w:tcW w:w="524"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3" w:right="19"/>
              <w:jc w:val="left"/>
              <w:rPr>
                <w:rFonts w:ascii="宋体" w:hAnsi="宋体" w:cs="宋体" w:eastAsia="宋体" w:hint="default"/>
                <w:sz w:val="18"/>
                <w:szCs w:val="18"/>
              </w:rPr>
            </w:pPr>
            <w:r>
              <w:rPr>
                <w:rFonts w:ascii="Times New Roman" w:hAnsi="Times New Roman" w:cs="Times New Roman" w:eastAsia="Times New Roman" w:hint="default"/>
                <w:spacing w:val="-9"/>
                <w:sz w:val="18"/>
                <w:szCs w:val="18"/>
              </w:rPr>
              <w:t>2</w:t>
            </w:r>
            <w:r>
              <w:rPr>
                <w:rFonts w:ascii="宋体" w:hAnsi="宋体" w:cs="宋体" w:eastAsia="宋体" w:hint="default"/>
                <w:spacing w:val="-9"/>
                <w:sz w:val="18"/>
                <w:szCs w:val="18"/>
              </w:rPr>
              <w:t>．提取一般风险准</w:t>
            </w:r>
            <w:r>
              <w:rPr>
                <w:rFonts w:ascii="宋体" w:hAnsi="宋体" w:cs="宋体" w:eastAsia="宋体" w:hint="default"/>
                <w:sz w:val="18"/>
                <w:szCs w:val="18"/>
              </w:rPr>
              <w:t> 备</w:t>
            </w:r>
          </w:p>
        </w:tc>
        <w:tc>
          <w:tcPr>
            <w:tcW w:w="1181" w:type="dxa"/>
            <w:tcBorders>
              <w:top w:val="single" w:sz="4" w:space="0" w:color="000000"/>
              <w:left w:val="single" w:sz="4" w:space="0" w:color="000000"/>
              <w:bottom w:val="single" w:sz="4" w:space="0" w:color="000000"/>
              <w:right w:val="single" w:sz="4" w:space="0" w:color="000000"/>
            </w:tcBorders>
          </w:tcPr>
          <w:p>
            <w:pPr/>
          </w:p>
        </w:tc>
        <w:tc>
          <w:tcPr>
            <w:tcW w:w="353" w:type="dxa"/>
            <w:tcBorders>
              <w:top w:val="single" w:sz="4" w:space="0" w:color="000000"/>
              <w:left w:val="single" w:sz="4" w:space="0" w:color="000000"/>
              <w:bottom w:val="single" w:sz="4" w:space="0" w:color="000000"/>
              <w:right w:val="single" w:sz="4" w:space="0" w:color="000000"/>
            </w:tcBorders>
          </w:tcPr>
          <w:p>
            <w:pPr/>
          </w:p>
        </w:tc>
        <w:tc>
          <w:tcPr>
            <w:tcW w:w="350" w:type="dxa"/>
            <w:tcBorders>
              <w:top w:val="single" w:sz="4" w:space="0" w:color="000000"/>
              <w:left w:val="single" w:sz="4" w:space="0" w:color="000000"/>
              <w:bottom w:val="single" w:sz="4" w:space="0" w:color="000000"/>
              <w:right w:val="single" w:sz="4" w:space="0" w:color="000000"/>
            </w:tcBorders>
          </w:tcPr>
          <w:p>
            <w:pPr/>
          </w:p>
        </w:tc>
        <w:tc>
          <w:tcPr>
            <w:tcW w:w="35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523"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524"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523"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524"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3" w:right="20"/>
              <w:jc w:val="left"/>
              <w:rPr>
                <w:rFonts w:ascii="宋体" w:hAnsi="宋体" w:cs="宋体" w:eastAsia="宋体" w:hint="default"/>
                <w:sz w:val="18"/>
                <w:szCs w:val="18"/>
              </w:rPr>
            </w:pPr>
            <w:r>
              <w:rPr>
                <w:rFonts w:ascii="Times New Roman" w:hAnsi="Times New Roman" w:cs="Times New Roman" w:eastAsia="Times New Roman" w:hint="default"/>
                <w:spacing w:val="-9"/>
                <w:sz w:val="18"/>
                <w:szCs w:val="18"/>
              </w:rPr>
              <w:t>3</w:t>
            </w:r>
            <w:r>
              <w:rPr>
                <w:rFonts w:ascii="宋体" w:hAnsi="宋体" w:cs="宋体" w:eastAsia="宋体" w:hint="default"/>
                <w:spacing w:val="-9"/>
                <w:sz w:val="18"/>
                <w:szCs w:val="18"/>
              </w:rPr>
              <w:t>．对所有者（或股</w:t>
            </w:r>
            <w:r>
              <w:rPr>
                <w:rFonts w:ascii="宋体" w:hAnsi="宋体" w:cs="宋体" w:eastAsia="宋体" w:hint="default"/>
                <w:sz w:val="18"/>
                <w:szCs w:val="18"/>
              </w:rPr>
              <w:t> 东）的分配</w:t>
            </w:r>
          </w:p>
        </w:tc>
        <w:tc>
          <w:tcPr>
            <w:tcW w:w="1181" w:type="dxa"/>
            <w:tcBorders>
              <w:top w:val="single" w:sz="4" w:space="0" w:color="000000"/>
              <w:left w:val="single" w:sz="4" w:space="0" w:color="000000"/>
              <w:bottom w:val="single" w:sz="4" w:space="0" w:color="000000"/>
              <w:right w:val="single" w:sz="4" w:space="0" w:color="000000"/>
            </w:tcBorders>
          </w:tcPr>
          <w:p>
            <w:pPr/>
          </w:p>
        </w:tc>
        <w:tc>
          <w:tcPr>
            <w:tcW w:w="353" w:type="dxa"/>
            <w:tcBorders>
              <w:top w:val="single" w:sz="4" w:space="0" w:color="000000"/>
              <w:left w:val="single" w:sz="4" w:space="0" w:color="000000"/>
              <w:bottom w:val="single" w:sz="4" w:space="0" w:color="000000"/>
              <w:right w:val="single" w:sz="4" w:space="0" w:color="000000"/>
            </w:tcBorders>
          </w:tcPr>
          <w:p>
            <w:pPr/>
          </w:p>
        </w:tc>
        <w:tc>
          <w:tcPr>
            <w:tcW w:w="350" w:type="dxa"/>
            <w:tcBorders>
              <w:top w:val="single" w:sz="4" w:space="0" w:color="000000"/>
              <w:left w:val="single" w:sz="4" w:space="0" w:color="000000"/>
              <w:bottom w:val="single" w:sz="4" w:space="0" w:color="000000"/>
              <w:right w:val="single" w:sz="4" w:space="0" w:color="000000"/>
            </w:tcBorders>
          </w:tcPr>
          <w:p>
            <w:pPr/>
          </w:p>
        </w:tc>
        <w:tc>
          <w:tcPr>
            <w:tcW w:w="35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523"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524"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523"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17" w:right="0"/>
              <w:jc w:val="center"/>
              <w:rPr>
                <w:rFonts w:ascii="Times New Roman" w:hAnsi="Times New Roman" w:cs="Times New Roman" w:eastAsia="Times New Roman" w:hint="default"/>
                <w:sz w:val="18"/>
                <w:szCs w:val="18"/>
              </w:rPr>
            </w:pPr>
            <w:r>
              <w:rPr>
                <w:rFonts w:ascii="Times New Roman"/>
                <w:sz w:val="18"/>
              </w:rPr>
              <w:t>-8,150,559.03</w:t>
            </w:r>
          </w:p>
        </w:tc>
        <w:tc>
          <w:tcPr>
            <w:tcW w:w="524"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-8,150,559.03</w:t>
            </w:r>
          </w:p>
        </w:tc>
        <w:tc>
          <w:tcPr>
            <w:tcW w:w="1090"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-8,150,559.03</w:t>
            </w:r>
          </w:p>
        </w:tc>
      </w:tr>
      <w:tr>
        <w:trPr>
          <w:trHeight w:val="404" w:hRule="exact"/>
        </w:trPr>
        <w:tc>
          <w:tcPr>
            <w:tcW w:w="15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181" w:type="dxa"/>
            <w:tcBorders>
              <w:top w:val="single" w:sz="4" w:space="0" w:color="000000"/>
              <w:left w:val="single" w:sz="4" w:space="0" w:color="000000"/>
              <w:bottom w:val="single" w:sz="4" w:space="0" w:color="000000"/>
              <w:right w:val="single" w:sz="4" w:space="0" w:color="000000"/>
            </w:tcBorders>
          </w:tcPr>
          <w:p>
            <w:pPr/>
          </w:p>
        </w:tc>
        <w:tc>
          <w:tcPr>
            <w:tcW w:w="353" w:type="dxa"/>
            <w:tcBorders>
              <w:top w:val="single" w:sz="4" w:space="0" w:color="000000"/>
              <w:left w:val="single" w:sz="4" w:space="0" w:color="000000"/>
              <w:bottom w:val="single" w:sz="4" w:space="0" w:color="000000"/>
              <w:right w:val="single" w:sz="4" w:space="0" w:color="000000"/>
            </w:tcBorders>
          </w:tcPr>
          <w:p>
            <w:pPr/>
          </w:p>
        </w:tc>
        <w:tc>
          <w:tcPr>
            <w:tcW w:w="350" w:type="dxa"/>
            <w:tcBorders>
              <w:top w:val="single" w:sz="4" w:space="0" w:color="000000"/>
              <w:left w:val="single" w:sz="4" w:space="0" w:color="000000"/>
              <w:bottom w:val="single" w:sz="4" w:space="0" w:color="000000"/>
              <w:right w:val="single" w:sz="4" w:space="0" w:color="000000"/>
            </w:tcBorders>
          </w:tcPr>
          <w:p>
            <w:pPr/>
          </w:p>
        </w:tc>
        <w:tc>
          <w:tcPr>
            <w:tcW w:w="35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523"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524"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523"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524"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29"/>
              <w:jc w:val="left"/>
              <w:rPr>
                <w:rFonts w:ascii="宋体" w:hAnsi="宋体" w:cs="宋体" w:eastAsia="宋体" w:hint="default"/>
                <w:sz w:val="18"/>
                <w:szCs w:val="18"/>
              </w:rPr>
            </w:pPr>
            <w:r>
              <w:rPr>
                <w:rFonts w:ascii="宋体" w:hAnsi="宋体" w:cs="宋体" w:eastAsia="宋体" w:hint="default"/>
                <w:sz w:val="18"/>
                <w:szCs w:val="18"/>
              </w:rPr>
              <w:t>（四）所有者权益 内部结转</w:t>
            </w:r>
          </w:p>
        </w:tc>
        <w:tc>
          <w:tcPr>
            <w:tcW w:w="1181" w:type="dxa"/>
            <w:tcBorders>
              <w:top w:val="single" w:sz="4" w:space="0" w:color="000000"/>
              <w:left w:val="single" w:sz="4" w:space="0" w:color="000000"/>
              <w:bottom w:val="single" w:sz="4" w:space="0" w:color="000000"/>
              <w:right w:val="single" w:sz="4" w:space="0" w:color="000000"/>
            </w:tcBorders>
          </w:tcPr>
          <w:p>
            <w:pPr/>
          </w:p>
        </w:tc>
        <w:tc>
          <w:tcPr>
            <w:tcW w:w="353" w:type="dxa"/>
            <w:tcBorders>
              <w:top w:val="single" w:sz="4" w:space="0" w:color="000000"/>
              <w:left w:val="single" w:sz="4" w:space="0" w:color="000000"/>
              <w:bottom w:val="single" w:sz="4" w:space="0" w:color="000000"/>
              <w:right w:val="single" w:sz="4" w:space="0" w:color="000000"/>
            </w:tcBorders>
          </w:tcPr>
          <w:p>
            <w:pPr/>
          </w:p>
        </w:tc>
        <w:tc>
          <w:tcPr>
            <w:tcW w:w="350" w:type="dxa"/>
            <w:tcBorders>
              <w:top w:val="single" w:sz="4" w:space="0" w:color="000000"/>
              <w:left w:val="single" w:sz="4" w:space="0" w:color="000000"/>
              <w:bottom w:val="single" w:sz="4" w:space="0" w:color="000000"/>
              <w:right w:val="single" w:sz="4" w:space="0" w:color="000000"/>
            </w:tcBorders>
          </w:tcPr>
          <w:p>
            <w:pPr/>
          </w:p>
        </w:tc>
        <w:tc>
          <w:tcPr>
            <w:tcW w:w="35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523"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524"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523"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524"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3" w:right="19"/>
              <w:jc w:val="left"/>
              <w:rPr>
                <w:rFonts w:ascii="宋体" w:hAnsi="宋体" w:cs="宋体" w:eastAsia="宋体" w:hint="default"/>
                <w:sz w:val="18"/>
                <w:szCs w:val="18"/>
              </w:rPr>
            </w:pPr>
            <w:r>
              <w:rPr>
                <w:rFonts w:ascii="Times New Roman" w:hAnsi="Times New Roman" w:cs="Times New Roman" w:eastAsia="Times New Roman" w:hint="default"/>
                <w:spacing w:val="-9"/>
                <w:sz w:val="18"/>
                <w:szCs w:val="18"/>
              </w:rPr>
              <w:t>1</w:t>
            </w:r>
            <w:r>
              <w:rPr>
                <w:rFonts w:ascii="宋体" w:hAnsi="宋体" w:cs="宋体" w:eastAsia="宋体" w:hint="default"/>
                <w:spacing w:val="-9"/>
                <w:sz w:val="18"/>
                <w:szCs w:val="18"/>
              </w:rPr>
              <w:t>．资本公积转增资</w:t>
            </w:r>
            <w:r>
              <w:rPr>
                <w:rFonts w:ascii="宋体" w:hAnsi="宋体" w:cs="宋体" w:eastAsia="宋体" w:hint="default"/>
                <w:sz w:val="18"/>
                <w:szCs w:val="18"/>
              </w:rPr>
              <w:t> 本（或股本）</w:t>
            </w:r>
          </w:p>
        </w:tc>
        <w:tc>
          <w:tcPr>
            <w:tcW w:w="1181" w:type="dxa"/>
            <w:tcBorders>
              <w:top w:val="single" w:sz="4" w:space="0" w:color="000000"/>
              <w:left w:val="single" w:sz="4" w:space="0" w:color="000000"/>
              <w:bottom w:val="single" w:sz="4" w:space="0" w:color="000000"/>
              <w:right w:val="single" w:sz="4" w:space="0" w:color="000000"/>
            </w:tcBorders>
          </w:tcPr>
          <w:p>
            <w:pPr/>
          </w:p>
        </w:tc>
        <w:tc>
          <w:tcPr>
            <w:tcW w:w="353" w:type="dxa"/>
            <w:tcBorders>
              <w:top w:val="single" w:sz="4" w:space="0" w:color="000000"/>
              <w:left w:val="single" w:sz="4" w:space="0" w:color="000000"/>
              <w:bottom w:val="single" w:sz="4" w:space="0" w:color="000000"/>
              <w:right w:val="single" w:sz="4" w:space="0" w:color="000000"/>
            </w:tcBorders>
          </w:tcPr>
          <w:p>
            <w:pPr/>
          </w:p>
        </w:tc>
        <w:tc>
          <w:tcPr>
            <w:tcW w:w="350" w:type="dxa"/>
            <w:tcBorders>
              <w:top w:val="single" w:sz="4" w:space="0" w:color="000000"/>
              <w:left w:val="single" w:sz="4" w:space="0" w:color="000000"/>
              <w:bottom w:val="single" w:sz="4" w:space="0" w:color="000000"/>
              <w:right w:val="single" w:sz="4" w:space="0" w:color="000000"/>
            </w:tcBorders>
          </w:tcPr>
          <w:p>
            <w:pPr/>
          </w:p>
        </w:tc>
        <w:tc>
          <w:tcPr>
            <w:tcW w:w="35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523"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524"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523"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524"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3" w:right="19"/>
              <w:jc w:val="left"/>
              <w:rPr>
                <w:rFonts w:ascii="宋体" w:hAnsi="宋体" w:cs="宋体" w:eastAsia="宋体" w:hint="default"/>
                <w:sz w:val="18"/>
                <w:szCs w:val="18"/>
              </w:rPr>
            </w:pPr>
            <w:r>
              <w:rPr>
                <w:rFonts w:ascii="Times New Roman" w:hAnsi="Times New Roman" w:cs="Times New Roman" w:eastAsia="Times New Roman" w:hint="default"/>
                <w:spacing w:val="-9"/>
                <w:sz w:val="18"/>
                <w:szCs w:val="18"/>
              </w:rPr>
              <w:t>2</w:t>
            </w:r>
            <w:r>
              <w:rPr>
                <w:rFonts w:ascii="宋体" w:hAnsi="宋体" w:cs="宋体" w:eastAsia="宋体" w:hint="default"/>
                <w:spacing w:val="-9"/>
                <w:sz w:val="18"/>
                <w:szCs w:val="18"/>
              </w:rPr>
              <w:t>．盈余公积转增资</w:t>
            </w:r>
            <w:r>
              <w:rPr>
                <w:rFonts w:ascii="宋体" w:hAnsi="宋体" w:cs="宋体" w:eastAsia="宋体" w:hint="default"/>
                <w:sz w:val="18"/>
                <w:szCs w:val="18"/>
              </w:rPr>
              <w:t> 本（或股本）</w:t>
            </w:r>
          </w:p>
        </w:tc>
        <w:tc>
          <w:tcPr>
            <w:tcW w:w="1181" w:type="dxa"/>
            <w:tcBorders>
              <w:top w:val="single" w:sz="4" w:space="0" w:color="000000"/>
              <w:left w:val="single" w:sz="4" w:space="0" w:color="000000"/>
              <w:bottom w:val="single" w:sz="4" w:space="0" w:color="000000"/>
              <w:right w:val="single" w:sz="4" w:space="0" w:color="000000"/>
            </w:tcBorders>
          </w:tcPr>
          <w:p>
            <w:pPr/>
          </w:p>
        </w:tc>
        <w:tc>
          <w:tcPr>
            <w:tcW w:w="353" w:type="dxa"/>
            <w:tcBorders>
              <w:top w:val="single" w:sz="4" w:space="0" w:color="000000"/>
              <w:left w:val="single" w:sz="4" w:space="0" w:color="000000"/>
              <w:bottom w:val="single" w:sz="4" w:space="0" w:color="000000"/>
              <w:right w:val="single" w:sz="4" w:space="0" w:color="000000"/>
            </w:tcBorders>
          </w:tcPr>
          <w:p>
            <w:pPr/>
          </w:p>
        </w:tc>
        <w:tc>
          <w:tcPr>
            <w:tcW w:w="350" w:type="dxa"/>
            <w:tcBorders>
              <w:top w:val="single" w:sz="4" w:space="0" w:color="000000"/>
              <w:left w:val="single" w:sz="4" w:space="0" w:color="000000"/>
              <w:bottom w:val="single" w:sz="4" w:space="0" w:color="000000"/>
              <w:right w:val="single" w:sz="4" w:space="0" w:color="000000"/>
            </w:tcBorders>
          </w:tcPr>
          <w:p>
            <w:pPr/>
          </w:p>
        </w:tc>
        <w:tc>
          <w:tcPr>
            <w:tcW w:w="35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523"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524"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523"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524"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5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3" w:right="19"/>
              <w:jc w:val="left"/>
              <w:rPr>
                <w:rFonts w:ascii="宋体" w:hAnsi="宋体" w:cs="宋体" w:eastAsia="宋体" w:hint="default"/>
                <w:sz w:val="18"/>
                <w:szCs w:val="18"/>
              </w:rPr>
            </w:pPr>
            <w:r>
              <w:rPr>
                <w:rFonts w:ascii="Times New Roman" w:hAnsi="Times New Roman" w:cs="Times New Roman" w:eastAsia="Times New Roman" w:hint="default"/>
                <w:spacing w:val="-9"/>
                <w:sz w:val="18"/>
                <w:szCs w:val="18"/>
              </w:rPr>
              <w:t>3</w:t>
            </w:r>
            <w:r>
              <w:rPr>
                <w:rFonts w:ascii="宋体" w:hAnsi="宋体" w:cs="宋体" w:eastAsia="宋体" w:hint="default"/>
                <w:spacing w:val="-9"/>
                <w:sz w:val="18"/>
                <w:szCs w:val="18"/>
              </w:rPr>
              <w:t>．盈余公积弥补亏</w:t>
            </w:r>
            <w:r>
              <w:rPr>
                <w:rFonts w:ascii="宋体" w:hAnsi="宋体" w:cs="宋体" w:eastAsia="宋体" w:hint="default"/>
                <w:sz w:val="18"/>
                <w:szCs w:val="18"/>
              </w:rPr>
              <w:t> 损</w:t>
            </w:r>
          </w:p>
        </w:tc>
        <w:tc>
          <w:tcPr>
            <w:tcW w:w="1181" w:type="dxa"/>
            <w:tcBorders>
              <w:top w:val="single" w:sz="4" w:space="0" w:color="000000"/>
              <w:left w:val="single" w:sz="4" w:space="0" w:color="000000"/>
              <w:bottom w:val="single" w:sz="4" w:space="0" w:color="000000"/>
              <w:right w:val="single" w:sz="4" w:space="0" w:color="000000"/>
            </w:tcBorders>
          </w:tcPr>
          <w:p>
            <w:pPr/>
          </w:p>
        </w:tc>
        <w:tc>
          <w:tcPr>
            <w:tcW w:w="353" w:type="dxa"/>
            <w:tcBorders>
              <w:top w:val="single" w:sz="4" w:space="0" w:color="000000"/>
              <w:left w:val="single" w:sz="4" w:space="0" w:color="000000"/>
              <w:bottom w:val="single" w:sz="4" w:space="0" w:color="000000"/>
              <w:right w:val="single" w:sz="4" w:space="0" w:color="000000"/>
            </w:tcBorders>
          </w:tcPr>
          <w:p>
            <w:pPr/>
          </w:p>
        </w:tc>
        <w:tc>
          <w:tcPr>
            <w:tcW w:w="350" w:type="dxa"/>
            <w:tcBorders>
              <w:top w:val="single" w:sz="4" w:space="0" w:color="000000"/>
              <w:left w:val="single" w:sz="4" w:space="0" w:color="000000"/>
              <w:bottom w:val="single" w:sz="4" w:space="0" w:color="000000"/>
              <w:right w:val="single" w:sz="4" w:space="0" w:color="000000"/>
            </w:tcBorders>
          </w:tcPr>
          <w:p>
            <w:pPr/>
          </w:p>
        </w:tc>
        <w:tc>
          <w:tcPr>
            <w:tcW w:w="35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523"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524"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523"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524"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3" w:right="19"/>
              <w:jc w:val="left"/>
              <w:rPr>
                <w:rFonts w:ascii="宋体" w:hAnsi="宋体" w:cs="宋体" w:eastAsia="宋体" w:hint="default"/>
                <w:sz w:val="18"/>
                <w:szCs w:val="18"/>
              </w:rPr>
            </w:pPr>
            <w:r>
              <w:rPr>
                <w:rFonts w:ascii="Times New Roman" w:hAnsi="Times New Roman" w:cs="Times New Roman" w:eastAsia="Times New Roman" w:hint="default"/>
                <w:spacing w:val="-9"/>
                <w:sz w:val="18"/>
                <w:szCs w:val="18"/>
              </w:rPr>
              <w:t>4</w:t>
            </w:r>
            <w:r>
              <w:rPr>
                <w:rFonts w:ascii="宋体" w:hAnsi="宋体" w:cs="宋体" w:eastAsia="宋体" w:hint="default"/>
                <w:spacing w:val="-9"/>
                <w:sz w:val="18"/>
                <w:szCs w:val="18"/>
              </w:rPr>
              <w:t>．设定受益计划变</w:t>
            </w:r>
            <w:r>
              <w:rPr>
                <w:rFonts w:ascii="宋体" w:hAnsi="宋体" w:cs="宋体" w:eastAsia="宋体" w:hint="default"/>
                <w:sz w:val="18"/>
                <w:szCs w:val="18"/>
              </w:rPr>
              <w:t> 动额结转留存收益</w:t>
            </w:r>
          </w:p>
        </w:tc>
        <w:tc>
          <w:tcPr>
            <w:tcW w:w="1181" w:type="dxa"/>
            <w:tcBorders>
              <w:top w:val="single" w:sz="4" w:space="0" w:color="000000"/>
              <w:left w:val="single" w:sz="4" w:space="0" w:color="000000"/>
              <w:bottom w:val="single" w:sz="4" w:space="0" w:color="000000"/>
              <w:right w:val="single" w:sz="4" w:space="0" w:color="000000"/>
            </w:tcBorders>
          </w:tcPr>
          <w:p>
            <w:pPr/>
          </w:p>
        </w:tc>
        <w:tc>
          <w:tcPr>
            <w:tcW w:w="353" w:type="dxa"/>
            <w:tcBorders>
              <w:top w:val="single" w:sz="4" w:space="0" w:color="000000"/>
              <w:left w:val="single" w:sz="4" w:space="0" w:color="000000"/>
              <w:bottom w:val="single" w:sz="4" w:space="0" w:color="000000"/>
              <w:right w:val="single" w:sz="4" w:space="0" w:color="000000"/>
            </w:tcBorders>
          </w:tcPr>
          <w:p>
            <w:pPr/>
          </w:p>
        </w:tc>
        <w:tc>
          <w:tcPr>
            <w:tcW w:w="350" w:type="dxa"/>
            <w:tcBorders>
              <w:top w:val="single" w:sz="4" w:space="0" w:color="000000"/>
              <w:left w:val="single" w:sz="4" w:space="0" w:color="000000"/>
              <w:bottom w:val="single" w:sz="4" w:space="0" w:color="000000"/>
              <w:right w:val="single" w:sz="4" w:space="0" w:color="000000"/>
            </w:tcBorders>
          </w:tcPr>
          <w:p>
            <w:pPr/>
          </w:p>
        </w:tc>
        <w:tc>
          <w:tcPr>
            <w:tcW w:w="35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523"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524"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523"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524"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23"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5</w:t>
            </w:r>
            <w:r>
              <w:rPr>
                <w:rFonts w:ascii="宋体" w:hAnsi="宋体" w:cs="宋体" w:eastAsia="宋体" w:hint="default"/>
                <w:spacing w:val="-82"/>
                <w:sz w:val="18"/>
                <w:szCs w:val="18"/>
              </w:rPr>
              <w:t>．</w:t>
            </w:r>
            <w:r>
              <w:rPr>
                <w:rFonts w:ascii="宋体" w:hAnsi="宋体" w:cs="宋体" w:eastAsia="宋体" w:hint="default"/>
                <w:sz w:val="18"/>
                <w:szCs w:val="18"/>
              </w:rPr>
              <w:t>其他综合收益结</w:t>
            </w:r>
          </w:p>
        </w:tc>
        <w:tc>
          <w:tcPr>
            <w:tcW w:w="1181" w:type="dxa"/>
            <w:tcBorders>
              <w:top w:val="single" w:sz="4" w:space="0" w:color="000000"/>
              <w:left w:val="single" w:sz="4" w:space="0" w:color="000000"/>
              <w:bottom w:val="single" w:sz="4" w:space="0" w:color="000000"/>
              <w:right w:val="single" w:sz="4" w:space="0" w:color="000000"/>
            </w:tcBorders>
          </w:tcPr>
          <w:p>
            <w:pPr/>
          </w:p>
        </w:tc>
        <w:tc>
          <w:tcPr>
            <w:tcW w:w="353" w:type="dxa"/>
            <w:tcBorders>
              <w:top w:val="single" w:sz="4" w:space="0" w:color="000000"/>
              <w:left w:val="single" w:sz="4" w:space="0" w:color="000000"/>
              <w:bottom w:val="single" w:sz="4" w:space="0" w:color="000000"/>
              <w:right w:val="single" w:sz="4" w:space="0" w:color="000000"/>
            </w:tcBorders>
          </w:tcPr>
          <w:p>
            <w:pPr/>
          </w:p>
        </w:tc>
        <w:tc>
          <w:tcPr>
            <w:tcW w:w="350" w:type="dxa"/>
            <w:tcBorders>
              <w:top w:val="single" w:sz="4" w:space="0" w:color="000000"/>
              <w:left w:val="single" w:sz="4" w:space="0" w:color="000000"/>
              <w:bottom w:val="single" w:sz="4" w:space="0" w:color="000000"/>
              <w:right w:val="single" w:sz="4" w:space="0" w:color="000000"/>
            </w:tcBorders>
          </w:tcPr>
          <w:p>
            <w:pPr/>
          </w:p>
        </w:tc>
        <w:tc>
          <w:tcPr>
            <w:tcW w:w="35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523"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524"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523"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524"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67" w:footer="980" w:top="1060" w:bottom="1240" w:left="1300" w:right="1280"/>
        </w:sectPr>
      </w:pPr>
    </w:p>
    <w:p>
      <w:pPr>
        <w:spacing w:line="240" w:lineRule="auto" w:before="2"/>
        <w:rPr>
          <w:rFonts w:ascii="Times New Roman" w:hAnsi="Times New Roman" w:cs="Times New Roman" w:eastAsia="Times New Roman" w:hint="default"/>
          <w:sz w:val="3"/>
          <w:szCs w:val="3"/>
        </w:rPr>
      </w:pPr>
    </w:p>
    <w:tbl>
      <w:tblPr>
        <w:tblW w:w="0" w:type="auto"/>
        <w:jc w:val="left"/>
        <w:tblInd w:w="106" w:type="dxa"/>
        <w:tblLayout w:type="fixed"/>
        <w:tblCellMar>
          <w:top w:w="0" w:type="dxa"/>
          <w:left w:w="0" w:type="dxa"/>
          <w:bottom w:w="0" w:type="dxa"/>
          <w:right w:w="0" w:type="dxa"/>
        </w:tblCellMar>
        <w:tblLook w:val="01E0"/>
      </w:tblPr>
      <w:tblGrid>
        <w:gridCol w:w="1505"/>
        <w:gridCol w:w="1181"/>
        <w:gridCol w:w="353"/>
        <w:gridCol w:w="350"/>
        <w:gridCol w:w="356"/>
        <w:gridCol w:w="1181"/>
        <w:gridCol w:w="523"/>
        <w:gridCol w:w="1001"/>
        <w:gridCol w:w="524"/>
        <w:gridCol w:w="1092"/>
        <w:gridCol w:w="523"/>
        <w:gridCol w:w="1181"/>
        <w:gridCol w:w="524"/>
        <w:gridCol w:w="1318"/>
        <w:gridCol w:w="1090"/>
        <w:gridCol w:w="1318"/>
      </w:tblGrid>
      <w:tr>
        <w:trPr>
          <w:trHeight w:val="377" w:hRule="exact"/>
        </w:trPr>
        <w:tc>
          <w:tcPr>
            <w:tcW w:w="1505"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转留存收益</w:t>
            </w:r>
          </w:p>
        </w:tc>
        <w:tc>
          <w:tcPr>
            <w:tcW w:w="1181" w:type="dxa"/>
            <w:tcBorders>
              <w:top w:val="single" w:sz="15" w:space="0" w:color="000000"/>
              <w:left w:val="single" w:sz="4" w:space="0" w:color="000000"/>
              <w:bottom w:val="single" w:sz="4" w:space="0" w:color="000000"/>
              <w:right w:val="single" w:sz="4" w:space="0" w:color="000000"/>
            </w:tcBorders>
          </w:tcPr>
          <w:p>
            <w:pPr/>
          </w:p>
        </w:tc>
        <w:tc>
          <w:tcPr>
            <w:tcW w:w="353" w:type="dxa"/>
            <w:tcBorders>
              <w:top w:val="single" w:sz="15" w:space="0" w:color="000000"/>
              <w:left w:val="single" w:sz="4" w:space="0" w:color="000000"/>
              <w:bottom w:val="single" w:sz="4" w:space="0" w:color="000000"/>
              <w:right w:val="single" w:sz="4" w:space="0" w:color="000000"/>
            </w:tcBorders>
          </w:tcPr>
          <w:p>
            <w:pPr/>
          </w:p>
        </w:tc>
        <w:tc>
          <w:tcPr>
            <w:tcW w:w="350" w:type="dxa"/>
            <w:tcBorders>
              <w:top w:val="single" w:sz="15" w:space="0" w:color="000000"/>
              <w:left w:val="single" w:sz="4" w:space="0" w:color="000000"/>
              <w:bottom w:val="single" w:sz="4" w:space="0" w:color="000000"/>
              <w:right w:val="single" w:sz="4" w:space="0" w:color="000000"/>
            </w:tcBorders>
          </w:tcPr>
          <w:p>
            <w:pPr/>
          </w:p>
        </w:tc>
        <w:tc>
          <w:tcPr>
            <w:tcW w:w="356" w:type="dxa"/>
            <w:tcBorders>
              <w:top w:val="single" w:sz="15" w:space="0" w:color="000000"/>
              <w:left w:val="single" w:sz="4" w:space="0" w:color="000000"/>
              <w:bottom w:val="single" w:sz="4" w:space="0" w:color="000000"/>
              <w:right w:val="single" w:sz="4" w:space="0" w:color="000000"/>
            </w:tcBorders>
          </w:tcPr>
          <w:p>
            <w:pPr/>
          </w:p>
        </w:tc>
        <w:tc>
          <w:tcPr>
            <w:tcW w:w="1181" w:type="dxa"/>
            <w:tcBorders>
              <w:top w:val="single" w:sz="15" w:space="0" w:color="000000"/>
              <w:left w:val="single" w:sz="4" w:space="0" w:color="000000"/>
              <w:bottom w:val="single" w:sz="4" w:space="0" w:color="000000"/>
              <w:right w:val="single" w:sz="4" w:space="0" w:color="000000"/>
            </w:tcBorders>
          </w:tcPr>
          <w:p>
            <w:pPr/>
          </w:p>
        </w:tc>
        <w:tc>
          <w:tcPr>
            <w:tcW w:w="523" w:type="dxa"/>
            <w:tcBorders>
              <w:top w:val="single" w:sz="15" w:space="0" w:color="000000"/>
              <w:left w:val="single" w:sz="4" w:space="0" w:color="000000"/>
              <w:bottom w:val="single" w:sz="4" w:space="0" w:color="000000"/>
              <w:right w:val="single" w:sz="4" w:space="0" w:color="000000"/>
            </w:tcBorders>
          </w:tcPr>
          <w:p>
            <w:pPr/>
          </w:p>
        </w:tc>
        <w:tc>
          <w:tcPr>
            <w:tcW w:w="1001" w:type="dxa"/>
            <w:tcBorders>
              <w:top w:val="single" w:sz="15" w:space="0" w:color="000000"/>
              <w:left w:val="single" w:sz="4" w:space="0" w:color="000000"/>
              <w:bottom w:val="single" w:sz="4" w:space="0" w:color="000000"/>
              <w:right w:val="single" w:sz="4" w:space="0" w:color="000000"/>
            </w:tcBorders>
          </w:tcPr>
          <w:p>
            <w:pPr/>
          </w:p>
        </w:tc>
        <w:tc>
          <w:tcPr>
            <w:tcW w:w="524" w:type="dxa"/>
            <w:tcBorders>
              <w:top w:val="single" w:sz="15" w:space="0" w:color="000000"/>
              <w:left w:val="single" w:sz="4" w:space="0" w:color="000000"/>
              <w:bottom w:val="single" w:sz="4" w:space="0" w:color="000000"/>
              <w:right w:val="single" w:sz="4" w:space="0" w:color="000000"/>
            </w:tcBorders>
          </w:tcPr>
          <w:p>
            <w:pPr/>
          </w:p>
        </w:tc>
        <w:tc>
          <w:tcPr>
            <w:tcW w:w="1092" w:type="dxa"/>
            <w:tcBorders>
              <w:top w:val="single" w:sz="15" w:space="0" w:color="000000"/>
              <w:left w:val="single" w:sz="4" w:space="0" w:color="000000"/>
              <w:bottom w:val="single" w:sz="4" w:space="0" w:color="000000"/>
              <w:right w:val="single" w:sz="4" w:space="0" w:color="000000"/>
            </w:tcBorders>
          </w:tcPr>
          <w:p>
            <w:pPr/>
          </w:p>
        </w:tc>
        <w:tc>
          <w:tcPr>
            <w:tcW w:w="523" w:type="dxa"/>
            <w:tcBorders>
              <w:top w:val="single" w:sz="15" w:space="0" w:color="000000"/>
              <w:left w:val="single" w:sz="4" w:space="0" w:color="000000"/>
              <w:bottom w:val="single" w:sz="4" w:space="0" w:color="000000"/>
              <w:right w:val="single" w:sz="4" w:space="0" w:color="000000"/>
            </w:tcBorders>
          </w:tcPr>
          <w:p>
            <w:pPr/>
          </w:p>
        </w:tc>
        <w:tc>
          <w:tcPr>
            <w:tcW w:w="1181" w:type="dxa"/>
            <w:tcBorders>
              <w:top w:val="single" w:sz="15" w:space="0" w:color="000000"/>
              <w:left w:val="single" w:sz="4" w:space="0" w:color="000000"/>
              <w:bottom w:val="single" w:sz="4" w:space="0" w:color="000000"/>
              <w:right w:val="single" w:sz="4" w:space="0" w:color="000000"/>
            </w:tcBorders>
          </w:tcPr>
          <w:p>
            <w:pPr/>
          </w:p>
        </w:tc>
        <w:tc>
          <w:tcPr>
            <w:tcW w:w="524" w:type="dxa"/>
            <w:tcBorders>
              <w:top w:val="single" w:sz="15" w:space="0" w:color="000000"/>
              <w:left w:val="single" w:sz="4" w:space="0" w:color="000000"/>
              <w:bottom w:val="single" w:sz="4" w:space="0" w:color="000000"/>
              <w:right w:val="single" w:sz="4" w:space="0" w:color="000000"/>
            </w:tcBorders>
          </w:tcPr>
          <w:p>
            <w:pPr/>
          </w:p>
        </w:tc>
        <w:tc>
          <w:tcPr>
            <w:tcW w:w="1318" w:type="dxa"/>
            <w:tcBorders>
              <w:top w:val="single" w:sz="15" w:space="0" w:color="000000"/>
              <w:left w:val="single" w:sz="4" w:space="0" w:color="000000"/>
              <w:bottom w:val="single" w:sz="4" w:space="0" w:color="000000"/>
              <w:right w:val="single" w:sz="4" w:space="0" w:color="000000"/>
            </w:tcBorders>
          </w:tcPr>
          <w:p>
            <w:pPr/>
          </w:p>
        </w:tc>
        <w:tc>
          <w:tcPr>
            <w:tcW w:w="1090" w:type="dxa"/>
            <w:tcBorders>
              <w:top w:val="single" w:sz="15" w:space="0" w:color="000000"/>
              <w:left w:val="single" w:sz="4" w:space="0" w:color="000000"/>
              <w:bottom w:val="single" w:sz="4" w:space="0" w:color="000000"/>
              <w:right w:val="single" w:sz="4" w:space="0" w:color="000000"/>
            </w:tcBorders>
          </w:tcPr>
          <w:p>
            <w:pPr/>
          </w:p>
        </w:tc>
        <w:tc>
          <w:tcPr>
            <w:tcW w:w="1318" w:type="dxa"/>
            <w:tcBorders>
              <w:top w:val="single" w:sz="15" w:space="0" w:color="000000"/>
              <w:left w:val="single" w:sz="4" w:space="0" w:color="000000"/>
              <w:bottom w:val="single" w:sz="4" w:space="0" w:color="000000"/>
              <w:right w:val="single" w:sz="4" w:space="0" w:color="000000"/>
            </w:tcBorders>
          </w:tcPr>
          <w:p>
            <w:pPr/>
          </w:p>
        </w:tc>
      </w:tr>
      <w:tr>
        <w:trPr>
          <w:trHeight w:val="403" w:hRule="exact"/>
        </w:trPr>
        <w:tc>
          <w:tcPr>
            <w:tcW w:w="15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1181" w:type="dxa"/>
            <w:tcBorders>
              <w:top w:val="single" w:sz="4" w:space="0" w:color="000000"/>
              <w:left w:val="single" w:sz="4" w:space="0" w:color="000000"/>
              <w:bottom w:val="single" w:sz="4" w:space="0" w:color="000000"/>
              <w:right w:val="single" w:sz="4" w:space="0" w:color="000000"/>
            </w:tcBorders>
          </w:tcPr>
          <w:p>
            <w:pPr/>
          </w:p>
        </w:tc>
        <w:tc>
          <w:tcPr>
            <w:tcW w:w="353" w:type="dxa"/>
            <w:tcBorders>
              <w:top w:val="single" w:sz="4" w:space="0" w:color="000000"/>
              <w:left w:val="single" w:sz="4" w:space="0" w:color="000000"/>
              <w:bottom w:val="single" w:sz="4" w:space="0" w:color="000000"/>
              <w:right w:val="single" w:sz="4" w:space="0" w:color="000000"/>
            </w:tcBorders>
          </w:tcPr>
          <w:p>
            <w:pPr/>
          </w:p>
        </w:tc>
        <w:tc>
          <w:tcPr>
            <w:tcW w:w="350" w:type="dxa"/>
            <w:tcBorders>
              <w:top w:val="single" w:sz="4" w:space="0" w:color="000000"/>
              <w:left w:val="single" w:sz="4" w:space="0" w:color="000000"/>
              <w:bottom w:val="single" w:sz="4" w:space="0" w:color="000000"/>
              <w:right w:val="single" w:sz="4" w:space="0" w:color="000000"/>
            </w:tcBorders>
          </w:tcPr>
          <w:p>
            <w:pPr/>
          </w:p>
        </w:tc>
        <w:tc>
          <w:tcPr>
            <w:tcW w:w="35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523"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524"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523"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524"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181" w:type="dxa"/>
            <w:tcBorders>
              <w:top w:val="single" w:sz="4" w:space="0" w:color="000000"/>
              <w:left w:val="single" w:sz="4" w:space="0" w:color="000000"/>
              <w:bottom w:val="single" w:sz="4" w:space="0" w:color="000000"/>
              <w:right w:val="single" w:sz="4" w:space="0" w:color="000000"/>
            </w:tcBorders>
          </w:tcPr>
          <w:p>
            <w:pPr/>
          </w:p>
        </w:tc>
        <w:tc>
          <w:tcPr>
            <w:tcW w:w="353" w:type="dxa"/>
            <w:tcBorders>
              <w:top w:val="single" w:sz="4" w:space="0" w:color="000000"/>
              <w:left w:val="single" w:sz="4" w:space="0" w:color="000000"/>
              <w:bottom w:val="single" w:sz="4" w:space="0" w:color="000000"/>
              <w:right w:val="single" w:sz="4" w:space="0" w:color="000000"/>
            </w:tcBorders>
          </w:tcPr>
          <w:p>
            <w:pPr/>
          </w:p>
        </w:tc>
        <w:tc>
          <w:tcPr>
            <w:tcW w:w="350" w:type="dxa"/>
            <w:tcBorders>
              <w:top w:val="single" w:sz="4" w:space="0" w:color="000000"/>
              <w:left w:val="single" w:sz="4" w:space="0" w:color="000000"/>
              <w:bottom w:val="single" w:sz="4" w:space="0" w:color="000000"/>
              <w:right w:val="single" w:sz="4" w:space="0" w:color="000000"/>
            </w:tcBorders>
          </w:tcPr>
          <w:p>
            <w:pPr/>
          </w:p>
        </w:tc>
        <w:tc>
          <w:tcPr>
            <w:tcW w:w="35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523"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524"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523"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524"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1181" w:type="dxa"/>
            <w:tcBorders>
              <w:top w:val="single" w:sz="4" w:space="0" w:color="000000"/>
              <w:left w:val="single" w:sz="4" w:space="0" w:color="000000"/>
              <w:bottom w:val="single" w:sz="4" w:space="0" w:color="000000"/>
              <w:right w:val="single" w:sz="4" w:space="0" w:color="000000"/>
            </w:tcBorders>
          </w:tcPr>
          <w:p>
            <w:pPr/>
          </w:p>
        </w:tc>
        <w:tc>
          <w:tcPr>
            <w:tcW w:w="353" w:type="dxa"/>
            <w:tcBorders>
              <w:top w:val="single" w:sz="4" w:space="0" w:color="000000"/>
              <w:left w:val="single" w:sz="4" w:space="0" w:color="000000"/>
              <w:bottom w:val="single" w:sz="4" w:space="0" w:color="000000"/>
              <w:right w:val="single" w:sz="4" w:space="0" w:color="000000"/>
            </w:tcBorders>
          </w:tcPr>
          <w:p>
            <w:pPr/>
          </w:p>
        </w:tc>
        <w:tc>
          <w:tcPr>
            <w:tcW w:w="350" w:type="dxa"/>
            <w:tcBorders>
              <w:top w:val="single" w:sz="4" w:space="0" w:color="000000"/>
              <w:left w:val="single" w:sz="4" w:space="0" w:color="000000"/>
              <w:bottom w:val="single" w:sz="4" w:space="0" w:color="000000"/>
              <w:right w:val="single" w:sz="4" w:space="0" w:color="000000"/>
            </w:tcBorders>
          </w:tcPr>
          <w:p>
            <w:pPr/>
          </w:p>
        </w:tc>
        <w:tc>
          <w:tcPr>
            <w:tcW w:w="35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523"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524"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523"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524"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1181" w:type="dxa"/>
            <w:tcBorders>
              <w:top w:val="single" w:sz="4" w:space="0" w:color="000000"/>
              <w:left w:val="single" w:sz="4" w:space="0" w:color="000000"/>
              <w:bottom w:val="single" w:sz="4" w:space="0" w:color="000000"/>
              <w:right w:val="single" w:sz="4" w:space="0" w:color="000000"/>
            </w:tcBorders>
          </w:tcPr>
          <w:p>
            <w:pPr/>
          </w:p>
        </w:tc>
        <w:tc>
          <w:tcPr>
            <w:tcW w:w="353" w:type="dxa"/>
            <w:tcBorders>
              <w:top w:val="single" w:sz="4" w:space="0" w:color="000000"/>
              <w:left w:val="single" w:sz="4" w:space="0" w:color="000000"/>
              <w:bottom w:val="single" w:sz="4" w:space="0" w:color="000000"/>
              <w:right w:val="single" w:sz="4" w:space="0" w:color="000000"/>
            </w:tcBorders>
          </w:tcPr>
          <w:p>
            <w:pPr/>
          </w:p>
        </w:tc>
        <w:tc>
          <w:tcPr>
            <w:tcW w:w="350" w:type="dxa"/>
            <w:tcBorders>
              <w:top w:val="single" w:sz="4" w:space="0" w:color="000000"/>
              <w:left w:val="single" w:sz="4" w:space="0" w:color="000000"/>
              <w:bottom w:val="single" w:sz="4" w:space="0" w:color="000000"/>
              <w:right w:val="single" w:sz="4" w:space="0" w:color="000000"/>
            </w:tcBorders>
          </w:tcPr>
          <w:p>
            <w:pPr/>
          </w:p>
        </w:tc>
        <w:tc>
          <w:tcPr>
            <w:tcW w:w="35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523"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524"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523"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524"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181" w:type="dxa"/>
            <w:tcBorders>
              <w:top w:val="single" w:sz="4" w:space="0" w:color="000000"/>
              <w:left w:val="single" w:sz="4" w:space="0" w:color="000000"/>
              <w:bottom w:val="single" w:sz="4" w:space="0" w:color="000000"/>
              <w:right w:val="single" w:sz="4" w:space="0" w:color="000000"/>
            </w:tcBorders>
          </w:tcPr>
          <w:p>
            <w:pPr/>
          </w:p>
        </w:tc>
        <w:tc>
          <w:tcPr>
            <w:tcW w:w="353" w:type="dxa"/>
            <w:tcBorders>
              <w:top w:val="single" w:sz="4" w:space="0" w:color="000000"/>
              <w:left w:val="single" w:sz="4" w:space="0" w:color="000000"/>
              <w:bottom w:val="single" w:sz="4" w:space="0" w:color="000000"/>
              <w:right w:val="single" w:sz="4" w:space="0" w:color="000000"/>
            </w:tcBorders>
          </w:tcPr>
          <w:p>
            <w:pPr/>
          </w:p>
        </w:tc>
        <w:tc>
          <w:tcPr>
            <w:tcW w:w="350" w:type="dxa"/>
            <w:tcBorders>
              <w:top w:val="single" w:sz="4" w:space="0" w:color="000000"/>
              <w:left w:val="single" w:sz="4" w:space="0" w:color="000000"/>
              <w:bottom w:val="single" w:sz="4" w:space="0" w:color="000000"/>
              <w:right w:val="single" w:sz="4" w:space="0" w:color="000000"/>
            </w:tcBorders>
          </w:tcPr>
          <w:p>
            <w:pPr/>
          </w:p>
        </w:tc>
        <w:tc>
          <w:tcPr>
            <w:tcW w:w="35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523"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524"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523"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524"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543,370,602.00</w:t>
            </w:r>
          </w:p>
        </w:tc>
        <w:tc>
          <w:tcPr>
            <w:tcW w:w="353" w:type="dxa"/>
            <w:tcBorders>
              <w:top w:val="single" w:sz="4" w:space="0" w:color="000000"/>
              <w:left w:val="single" w:sz="4" w:space="0" w:color="000000"/>
              <w:bottom w:val="single" w:sz="4" w:space="0" w:color="000000"/>
              <w:right w:val="single" w:sz="4" w:space="0" w:color="000000"/>
            </w:tcBorders>
          </w:tcPr>
          <w:p>
            <w:pPr/>
          </w:p>
        </w:tc>
        <w:tc>
          <w:tcPr>
            <w:tcW w:w="350" w:type="dxa"/>
            <w:tcBorders>
              <w:top w:val="single" w:sz="4" w:space="0" w:color="000000"/>
              <w:left w:val="single" w:sz="4" w:space="0" w:color="000000"/>
              <w:bottom w:val="single" w:sz="4" w:space="0" w:color="000000"/>
              <w:right w:val="single" w:sz="4" w:space="0" w:color="000000"/>
            </w:tcBorders>
          </w:tcPr>
          <w:p>
            <w:pPr/>
          </w:p>
        </w:tc>
        <w:tc>
          <w:tcPr>
            <w:tcW w:w="35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357,245,414.92</w:t>
            </w:r>
          </w:p>
        </w:tc>
        <w:tc>
          <w:tcPr>
            <w:tcW w:w="523"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1,155,483.15</w:t>
            </w:r>
          </w:p>
        </w:tc>
        <w:tc>
          <w:tcPr>
            <w:tcW w:w="524"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60,933,922.37</w:t>
            </w:r>
          </w:p>
        </w:tc>
        <w:tc>
          <w:tcPr>
            <w:tcW w:w="523"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left"/>
              <w:rPr>
                <w:rFonts w:ascii="Times New Roman" w:hAnsi="Times New Roman" w:cs="Times New Roman" w:eastAsia="Times New Roman" w:hint="default"/>
                <w:sz w:val="18"/>
                <w:szCs w:val="18"/>
              </w:rPr>
            </w:pPr>
            <w:r>
              <w:rPr>
                <w:rFonts w:ascii="Times New Roman"/>
                <w:sz w:val="18"/>
              </w:rPr>
              <w:t>268,503,429.78</w:t>
            </w:r>
          </w:p>
        </w:tc>
        <w:tc>
          <w:tcPr>
            <w:tcW w:w="524"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1,231,208,852.22</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left"/>
              <w:rPr>
                <w:rFonts w:ascii="Times New Roman" w:hAnsi="Times New Roman" w:cs="Times New Roman" w:eastAsia="Times New Roman" w:hint="default"/>
                <w:sz w:val="18"/>
                <w:szCs w:val="18"/>
              </w:rPr>
            </w:pPr>
            <w:r>
              <w:rPr>
                <w:rFonts w:ascii="Times New Roman"/>
                <w:sz w:val="18"/>
              </w:rPr>
              <w:t>29,372,953.63</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1,260,581,805.85</w:t>
            </w:r>
          </w:p>
        </w:tc>
      </w:tr>
    </w:tbl>
    <w:p>
      <w:pPr>
        <w:pStyle w:val="BodyText"/>
        <w:spacing w:line="240" w:lineRule="auto" w:before="49"/>
        <w:ind w:left="140" w:right="0"/>
        <w:jc w:val="left"/>
      </w:pPr>
      <w:r>
        <w:rPr/>
        <w:t>上期金额</w:t>
      </w:r>
    </w:p>
    <w:p>
      <w:pPr>
        <w:pStyle w:val="BodyText"/>
        <w:spacing w:line="240" w:lineRule="auto" w:before="117"/>
        <w:ind w:left="0" w:right="157"/>
        <w:jc w:val="right"/>
      </w:pPr>
      <w:r>
        <w:rPr/>
        <w:pict>
          <v:shape style="position:absolute;margin-left:70.919998pt;margin-top:23.021696pt;width:701.05pt;height:299.650pt;mso-position-horizontal-relative:page;mso-position-vertical-relative:paragraph;z-index:160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452"/>
                    <w:gridCol w:w="1193"/>
                    <w:gridCol w:w="360"/>
                    <w:gridCol w:w="360"/>
                    <w:gridCol w:w="421"/>
                    <w:gridCol w:w="1183"/>
                    <w:gridCol w:w="545"/>
                    <w:gridCol w:w="866"/>
                    <w:gridCol w:w="550"/>
                    <w:gridCol w:w="1090"/>
                    <w:gridCol w:w="550"/>
                    <w:gridCol w:w="1181"/>
                    <w:gridCol w:w="531"/>
                    <w:gridCol w:w="1318"/>
                    <w:gridCol w:w="1090"/>
                    <w:gridCol w:w="1318"/>
                  </w:tblGrid>
                  <w:tr>
                    <w:trPr>
                      <w:trHeight w:val="402" w:hRule="exact"/>
                    </w:trPr>
                    <w:tc>
                      <w:tcPr>
                        <w:tcW w:w="1452" w:type="dxa"/>
                        <w:vMerge w:val="restart"/>
                        <w:tcBorders>
                          <w:top w:val="single" w:sz="4" w:space="0" w:color="000000"/>
                          <w:left w:val="single" w:sz="4" w:space="0" w:color="000000"/>
                          <w:right w:val="single" w:sz="4" w:space="0" w:color="000000"/>
                        </w:tcBorders>
                        <w:shd w:val="clear" w:color="auto" w:fill="D2D2D2"/>
                      </w:tcPr>
                      <w:p>
                        <w:pPr/>
                      </w:p>
                    </w:tc>
                    <w:tc>
                      <w:tcPr>
                        <w:tcW w:w="12554" w:type="dxa"/>
                        <w:gridSpan w:val="1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w:t>
                        </w:r>
                      </w:p>
                    </w:tc>
                  </w:tr>
                  <w:tr>
                    <w:trPr>
                      <w:trHeight w:val="402" w:hRule="exact"/>
                    </w:trPr>
                    <w:tc>
                      <w:tcPr>
                        <w:tcW w:w="1452" w:type="dxa"/>
                        <w:vMerge/>
                        <w:tcBorders>
                          <w:left w:val="single" w:sz="4" w:space="0" w:color="000000"/>
                          <w:right w:val="single" w:sz="4" w:space="0" w:color="000000"/>
                        </w:tcBorders>
                        <w:shd w:val="clear" w:color="auto" w:fill="D2D2D2"/>
                      </w:tcPr>
                      <w:p>
                        <w:pPr/>
                      </w:p>
                    </w:tc>
                    <w:tc>
                      <w:tcPr>
                        <w:tcW w:w="10146"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1090" w:type="dxa"/>
                        <w:vMerge w:val="restart"/>
                        <w:tcBorders>
                          <w:top w:val="single" w:sz="4" w:space="0" w:color="000000"/>
                          <w:left w:val="single" w:sz="4" w:space="0" w:color="000000"/>
                          <w:right w:val="single" w:sz="4" w:space="0" w:color="000000"/>
                        </w:tcBorders>
                        <w:shd w:val="clear" w:color="auto" w:fill="D2D2D2"/>
                      </w:tcPr>
                      <w:p>
                        <w:pPr/>
                      </w:p>
                    </w:tc>
                    <w:tc>
                      <w:tcPr>
                        <w:tcW w:w="1318" w:type="dxa"/>
                        <w:vMerge w:val="restart"/>
                        <w:tcBorders>
                          <w:top w:val="single" w:sz="4" w:space="0" w:color="000000"/>
                          <w:left w:val="single" w:sz="4" w:space="0" w:color="000000"/>
                          <w:right w:val="single" w:sz="4" w:space="0" w:color="000000"/>
                        </w:tcBorders>
                        <w:shd w:val="clear" w:color="auto" w:fill="D2D2D2"/>
                      </w:tcPr>
                      <w:p>
                        <w:pPr/>
                      </w:p>
                    </w:tc>
                  </w:tr>
                  <w:tr>
                    <w:trPr>
                      <w:trHeight w:val="139" w:hRule="exact"/>
                    </w:trPr>
                    <w:tc>
                      <w:tcPr>
                        <w:tcW w:w="1452" w:type="dxa"/>
                        <w:vMerge/>
                        <w:tcBorders>
                          <w:left w:val="single" w:sz="4" w:space="0" w:color="000000"/>
                          <w:bottom w:val="nil" w:sz="6" w:space="0" w:color="auto"/>
                          <w:right w:val="single" w:sz="4" w:space="0" w:color="000000"/>
                        </w:tcBorders>
                        <w:shd w:val="clear" w:color="auto" w:fill="D2D2D2"/>
                      </w:tcPr>
                      <w:p>
                        <w:pPr/>
                      </w:p>
                    </w:tc>
                    <w:tc>
                      <w:tcPr>
                        <w:tcW w:w="1193" w:type="dxa"/>
                        <w:vMerge w:val="restart"/>
                        <w:tcBorders>
                          <w:top w:val="single" w:sz="4" w:space="0" w:color="000000"/>
                          <w:left w:val="single" w:sz="4" w:space="0" w:color="000000"/>
                          <w:right w:val="single" w:sz="4" w:space="0" w:color="000000"/>
                        </w:tcBorders>
                        <w:shd w:val="clear" w:color="auto" w:fill="D2D2D2"/>
                      </w:tcPr>
                      <w:p>
                        <w:pPr/>
                      </w:p>
                    </w:tc>
                    <w:tc>
                      <w:tcPr>
                        <w:tcW w:w="1141"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26"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183" w:type="dxa"/>
                        <w:vMerge w:val="restart"/>
                        <w:tcBorders>
                          <w:top w:val="single" w:sz="4" w:space="0" w:color="000000"/>
                          <w:left w:val="single" w:sz="4" w:space="0" w:color="000000"/>
                          <w:right w:val="single" w:sz="4" w:space="0" w:color="000000"/>
                        </w:tcBorders>
                        <w:shd w:val="clear" w:color="auto" w:fill="D2D2D2"/>
                      </w:tcPr>
                      <w:p>
                        <w:pPr/>
                      </w:p>
                    </w:tc>
                    <w:tc>
                      <w:tcPr>
                        <w:tcW w:w="545" w:type="dxa"/>
                        <w:vMerge w:val="restart"/>
                        <w:tcBorders>
                          <w:top w:val="single" w:sz="4" w:space="0" w:color="000000"/>
                          <w:left w:val="single" w:sz="4" w:space="0" w:color="000000"/>
                          <w:right w:val="single" w:sz="4" w:space="0" w:color="000000"/>
                        </w:tcBorders>
                        <w:shd w:val="clear" w:color="auto" w:fill="D2D2D2"/>
                      </w:tcPr>
                      <w:p>
                        <w:pPr/>
                      </w:p>
                    </w:tc>
                    <w:tc>
                      <w:tcPr>
                        <w:tcW w:w="866" w:type="dxa"/>
                        <w:vMerge w:val="restart"/>
                        <w:tcBorders>
                          <w:top w:val="single" w:sz="4" w:space="0" w:color="000000"/>
                          <w:left w:val="single" w:sz="4" w:space="0" w:color="000000"/>
                          <w:right w:val="single" w:sz="4" w:space="0" w:color="000000"/>
                        </w:tcBorders>
                        <w:shd w:val="clear" w:color="auto" w:fill="D2D2D2"/>
                      </w:tcPr>
                      <w:p>
                        <w:pPr/>
                      </w:p>
                    </w:tc>
                    <w:tc>
                      <w:tcPr>
                        <w:tcW w:w="550" w:type="dxa"/>
                        <w:vMerge w:val="restart"/>
                        <w:tcBorders>
                          <w:top w:val="single" w:sz="4" w:space="0" w:color="000000"/>
                          <w:left w:val="single" w:sz="4" w:space="0" w:color="000000"/>
                          <w:right w:val="single" w:sz="4" w:space="0" w:color="000000"/>
                        </w:tcBorders>
                        <w:shd w:val="clear" w:color="auto" w:fill="D2D2D2"/>
                      </w:tcPr>
                      <w:p>
                        <w:pPr/>
                      </w:p>
                    </w:tc>
                    <w:tc>
                      <w:tcPr>
                        <w:tcW w:w="1090" w:type="dxa"/>
                        <w:vMerge w:val="restart"/>
                        <w:tcBorders>
                          <w:top w:val="single" w:sz="4" w:space="0" w:color="000000"/>
                          <w:left w:val="single" w:sz="4" w:space="0" w:color="000000"/>
                          <w:right w:val="single" w:sz="4" w:space="0" w:color="000000"/>
                        </w:tcBorders>
                        <w:shd w:val="clear" w:color="auto" w:fill="D2D2D2"/>
                      </w:tcPr>
                      <w:p>
                        <w:pPr/>
                      </w:p>
                    </w:tc>
                    <w:tc>
                      <w:tcPr>
                        <w:tcW w:w="550" w:type="dxa"/>
                        <w:tcBorders>
                          <w:top w:val="single" w:sz="4" w:space="0" w:color="000000"/>
                          <w:left w:val="single" w:sz="4" w:space="0" w:color="000000"/>
                          <w:bottom w:val="nil" w:sz="6" w:space="0" w:color="auto"/>
                          <w:right w:val="single" w:sz="4" w:space="0" w:color="000000"/>
                        </w:tcBorders>
                        <w:shd w:val="clear" w:color="auto" w:fill="D2D2D2"/>
                      </w:tcPr>
                      <w:p>
                        <w:pPr/>
                      </w:p>
                    </w:tc>
                    <w:tc>
                      <w:tcPr>
                        <w:tcW w:w="1181" w:type="dxa"/>
                        <w:vMerge w:val="restart"/>
                        <w:tcBorders>
                          <w:top w:val="single" w:sz="4" w:space="0" w:color="000000"/>
                          <w:left w:val="single" w:sz="4" w:space="0" w:color="000000"/>
                          <w:right w:val="single" w:sz="4" w:space="0" w:color="000000"/>
                        </w:tcBorders>
                        <w:shd w:val="clear" w:color="auto" w:fill="D2D2D2"/>
                      </w:tcPr>
                      <w:p>
                        <w:pPr/>
                      </w:p>
                    </w:tc>
                    <w:tc>
                      <w:tcPr>
                        <w:tcW w:w="531" w:type="dxa"/>
                        <w:vMerge w:val="restart"/>
                        <w:tcBorders>
                          <w:top w:val="single" w:sz="4" w:space="0" w:color="000000"/>
                          <w:left w:val="single" w:sz="4" w:space="0" w:color="000000"/>
                          <w:right w:val="single" w:sz="4" w:space="0" w:color="000000"/>
                        </w:tcBorders>
                        <w:shd w:val="clear" w:color="auto" w:fill="D2D2D2"/>
                      </w:tcPr>
                      <w:p>
                        <w:pPr/>
                      </w:p>
                    </w:tc>
                    <w:tc>
                      <w:tcPr>
                        <w:tcW w:w="1318" w:type="dxa"/>
                        <w:vMerge w:val="restart"/>
                        <w:tcBorders>
                          <w:top w:val="single" w:sz="4" w:space="0" w:color="000000"/>
                          <w:left w:val="single" w:sz="4" w:space="0" w:color="000000"/>
                          <w:right w:val="single" w:sz="4" w:space="0" w:color="000000"/>
                        </w:tcBorders>
                        <w:shd w:val="clear" w:color="auto" w:fill="D2D2D2"/>
                      </w:tcPr>
                      <w:p>
                        <w:pPr/>
                      </w:p>
                    </w:tc>
                    <w:tc>
                      <w:tcPr>
                        <w:tcW w:w="1090" w:type="dxa"/>
                        <w:vMerge/>
                        <w:tcBorders>
                          <w:left w:val="single" w:sz="4" w:space="0" w:color="000000"/>
                          <w:bottom w:val="nil" w:sz="6" w:space="0" w:color="auto"/>
                          <w:right w:val="single" w:sz="4" w:space="0" w:color="000000"/>
                        </w:tcBorders>
                        <w:shd w:val="clear" w:color="auto" w:fill="D2D2D2"/>
                      </w:tcPr>
                      <w:p>
                        <w:pPr/>
                      </w:p>
                    </w:tc>
                    <w:tc>
                      <w:tcPr>
                        <w:tcW w:w="1318" w:type="dxa"/>
                        <w:vMerge/>
                        <w:tcBorders>
                          <w:left w:val="single" w:sz="4" w:space="0" w:color="000000"/>
                          <w:right w:val="single" w:sz="4" w:space="0" w:color="000000"/>
                        </w:tcBorders>
                        <w:shd w:val="clear" w:color="auto" w:fill="D2D2D2"/>
                      </w:tcPr>
                      <w:p>
                        <w:pPr/>
                      </w:p>
                    </w:tc>
                  </w:tr>
                  <w:tr>
                    <w:trPr>
                      <w:trHeight w:val="167" w:hRule="exact"/>
                    </w:trPr>
                    <w:tc>
                      <w:tcPr>
                        <w:tcW w:w="145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6"/>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193" w:type="dxa"/>
                        <w:vMerge/>
                        <w:tcBorders>
                          <w:left w:val="single" w:sz="4" w:space="0" w:color="000000"/>
                          <w:right w:val="single" w:sz="4" w:space="0" w:color="000000"/>
                        </w:tcBorders>
                        <w:shd w:val="clear" w:color="auto" w:fill="D2D2D2"/>
                      </w:tcPr>
                      <w:p>
                        <w:pPr/>
                      </w:p>
                    </w:tc>
                    <w:tc>
                      <w:tcPr>
                        <w:tcW w:w="1141" w:type="dxa"/>
                        <w:gridSpan w:val="3"/>
                        <w:vMerge/>
                        <w:tcBorders>
                          <w:left w:val="single" w:sz="4" w:space="0" w:color="000000"/>
                          <w:bottom w:val="single" w:sz="4" w:space="0" w:color="000000"/>
                          <w:right w:val="single" w:sz="4" w:space="0" w:color="000000"/>
                        </w:tcBorders>
                        <w:shd w:val="clear" w:color="auto" w:fill="D2D2D2"/>
                      </w:tcPr>
                      <w:p>
                        <w:pPr/>
                      </w:p>
                    </w:tc>
                    <w:tc>
                      <w:tcPr>
                        <w:tcW w:w="1183" w:type="dxa"/>
                        <w:vMerge/>
                        <w:tcBorders>
                          <w:left w:val="single" w:sz="4" w:space="0" w:color="000000"/>
                          <w:right w:val="single" w:sz="4" w:space="0" w:color="000000"/>
                        </w:tcBorders>
                        <w:shd w:val="clear" w:color="auto" w:fill="D2D2D2"/>
                      </w:tcPr>
                      <w:p>
                        <w:pPr/>
                      </w:p>
                    </w:tc>
                    <w:tc>
                      <w:tcPr>
                        <w:tcW w:w="545" w:type="dxa"/>
                        <w:vMerge/>
                        <w:tcBorders>
                          <w:left w:val="single" w:sz="4" w:space="0" w:color="000000"/>
                          <w:bottom w:val="nil" w:sz="6" w:space="0" w:color="auto"/>
                          <w:right w:val="single" w:sz="4" w:space="0" w:color="000000"/>
                        </w:tcBorders>
                        <w:shd w:val="clear" w:color="auto" w:fill="D2D2D2"/>
                      </w:tcPr>
                      <w:p>
                        <w:pPr/>
                      </w:p>
                    </w:tc>
                    <w:tc>
                      <w:tcPr>
                        <w:tcW w:w="866" w:type="dxa"/>
                        <w:vMerge/>
                        <w:tcBorders>
                          <w:left w:val="single" w:sz="4" w:space="0" w:color="000000"/>
                          <w:bottom w:val="nil" w:sz="6" w:space="0" w:color="auto"/>
                          <w:right w:val="single" w:sz="4" w:space="0" w:color="000000"/>
                        </w:tcBorders>
                        <w:shd w:val="clear" w:color="auto" w:fill="D2D2D2"/>
                      </w:tcPr>
                      <w:p>
                        <w:pPr/>
                      </w:p>
                    </w:tc>
                    <w:tc>
                      <w:tcPr>
                        <w:tcW w:w="550" w:type="dxa"/>
                        <w:vMerge/>
                        <w:tcBorders>
                          <w:left w:val="single" w:sz="4" w:space="0" w:color="000000"/>
                          <w:bottom w:val="nil" w:sz="6" w:space="0" w:color="auto"/>
                          <w:right w:val="single" w:sz="4" w:space="0" w:color="000000"/>
                        </w:tcBorders>
                        <w:shd w:val="clear" w:color="auto" w:fill="D2D2D2"/>
                      </w:tcPr>
                      <w:p>
                        <w:pPr/>
                      </w:p>
                    </w:tc>
                    <w:tc>
                      <w:tcPr>
                        <w:tcW w:w="1090" w:type="dxa"/>
                        <w:vMerge/>
                        <w:tcBorders>
                          <w:left w:val="single" w:sz="4" w:space="0" w:color="000000"/>
                          <w:right w:val="single" w:sz="4" w:space="0" w:color="000000"/>
                        </w:tcBorders>
                        <w:shd w:val="clear" w:color="auto" w:fill="D2D2D2"/>
                      </w:tcPr>
                      <w:p>
                        <w:pPr/>
                      </w:p>
                    </w:tc>
                    <w:tc>
                      <w:tcPr>
                        <w:tcW w:w="550"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82"/>
                          <w:ind w:left="88" w:right="89"/>
                          <w:jc w:val="both"/>
                          <w:rPr>
                            <w:rFonts w:ascii="宋体" w:hAnsi="宋体" w:cs="宋体" w:eastAsia="宋体" w:hint="default"/>
                            <w:sz w:val="18"/>
                            <w:szCs w:val="18"/>
                          </w:rPr>
                        </w:pPr>
                        <w:r>
                          <w:rPr>
                            <w:rFonts w:ascii="宋体" w:hAnsi="宋体" w:cs="宋体" w:eastAsia="宋体" w:hint="default"/>
                            <w:sz w:val="18"/>
                            <w:szCs w:val="18"/>
                          </w:rPr>
                          <w:t>一般 风险 准备</w:t>
                        </w:r>
                      </w:p>
                    </w:tc>
                    <w:tc>
                      <w:tcPr>
                        <w:tcW w:w="1181" w:type="dxa"/>
                        <w:vMerge/>
                        <w:tcBorders>
                          <w:left w:val="single" w:sz="4" w:space="0" w:color="000000"/>
                          <w:right w:val="single" w:sz="4" w:space="0" w:color="000000"/>
                        </w:tcBorders>
                        <w:shd w:val="clear" w:color="auto" w:fill="D2D2D2"/>
                      </w:tcPr>
                      <w:p>
                        <w:pPr/>
                      </w:p>
                    </w:tc>
                    <w:tc>
                      <w:tcPr>
                        <w:tcW w:w="531" w:type="dxa"/>
                        <w:vMerge/>
                        <w:tcBorders>
                          <w:left w:val="single" w:sz="4" w:space="0" w:color="000000"/>
                          <w:right w:val="single" w:sz="4" w:space="0" w:color="000000"/>
                        </w:tcBorders>
                        <w:shd w:val="clear" w:color="auto" w:fill="D2D2D2"/>
                      </w:tcPr>
                      <w:p>
                        <w:pPr/>
                      </w:p>
                    </w:tc>
                    <w:tc>
                      <w:tcPr>
                        <w:tcW w:w="1318" w:type="dxa"/>
                        <w:vMerge/>
                        <w:tcBorders>
                          <w:left w:val="single" w:sz="4" w:space="0" w:color="000000"/>
                          <w:right w:val="single" w:sz="4" w:space="0" w:color="000000"/>
                        </w:tcBorders>
                        <w:shd w:val="clear" w:color="auto" w:fill="D2D2D2"/>
                      </w:tcPr>
                      <w:p>
                        <w:pPr/>
                      </w:p>
                    </w:tc>
                    <w:tc>
                      <w:tcPr>
                        <w:tcW w:w="1090"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38"/>
                          <w:ind w:left="448" w:right="89" w:hanging="360"/>
                          <w:jc w:val="left"/>
                          <w:rPr>
                            <w:rFonts w:ascii="宋体" w:hAnsi="宋体" w:cs="宋体" w:eastAsia="宋体" w:hint="default"/>
                            <w:sz w:val="18"/>
                            <w:szCs w:val="18"/>
                          </w:rPr>
                        </w:pPr>
                        <w:r>
                          <w:rPr>
                            <w:rFonts w:ascii="宋体" w:hAnsi="宋体" w:cs="宋体" w:eastAsia="宋体" w:hint="default"/>
                            <w:sz w:val="18"/>
                            <w:szCs w:val="18"/>
                          </w:rPr>
                          <w:t>少数股东权 益</w:t>
                        </w:r>
                      </w:p>
                    </w:tc>
                    <w:tc>
                      <w:tcPr>
                        <w:tcW w:w="1318" w:type="dxa"/>
                        <w:vMerge/>
                        <w:tcBorders>
                          <w:left w:val="single" w:sz="4" w:space="0" w:color="000000"/>
                          <w:bottom w:val="nil" w:sz="6" w:space="0" w:color="auto"/>
                          <w:right w:val="single" w:sz="4" w:space="0" w:color="000000"/>
                        </w:tcBorders>
                        <w:shd w:val="clear" w:color="auto" w:fill="D2D2D2"/>
                      </w:tcPr>
                      <w:p>
                        <w:pPr/>
                      </w:p>
                    </w:tc>
                  </w:tr>
                  <w:tr>
                    <w:trPr>
                      <w:trHeight w:val="146" w:hRule="exact"/>
                    </w:trPr>
                    <w:tc>
                      <w:tcPr>
                        <w:tcW w:w="1452" w:type="dxa"/>
                        <w:vMerge/>
                        <w:tcBorders>
                          <w:left w:val="single" w:sz="4" w:space="0" w:color="000000"/>
                          <w:bottom w:val="single" w:sz="4" w:space="0" w:color="FFFFFF"/>
                          <w:right w:val="single" w:sz="4" w:space="0" w:color="000000"/>
                        </w:tcBorders>
                        <w:shd w:val="clear" w:color="auto" w:fill="D2D2D2"/>
                      </w:tcPr>
                      <w:p>
                        <w:pPr/>
                      </w:p>
                    </w:tc>
                    <w:tc>
                      <w:tcPr>
                        <w:tcW w:w="1193" w:type="dxa"/>
                        <w:vMerge/>
                        <w:tcBorders>
                          <w:left w:val="single" w:sz="4" w:space="0" w:color="000000"/>
                          <w:bottom w:val="single" w:sz="4" w:space="0" w:color="FFFFFF"/>
                          <w:right w:val="single" w:sz="4" w:space="0" w:color="000000"/>
                        </w:tcBorders>
                        <w:shd w:val="clear" w:color="auto" w:fill="D2D2D2"/>
                      </w:tcPr>
                      <w:p>
                        <w:pPr/>
                      </w:p>
                    </w:tc>
                    <w:tc>
                      <w:tcPr>
                        <w:tcW w:w="36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82"/>
                          <w:ind w:left="86" w:right="83"/>
                          <w:jc w:val="both"/>
                          <w:rPr>
                            <w:rFonts w:ascii="宋体" w:hAnsi="宋体" w:cs="宋体" w:eastAsia="宋体" w:hint="default"/>
                            <w:sz w:val="18"/>
                            <w:szCs w:val="18"/>
                          </w:rPr>
                        </w:pPr>
                        <w:r>
                          <w:rPr>
                            <w:rFonts w:ascii="宋体" w:hAnsi="宋体" w:cs="宋体" w:eastAsia="宋体" w:hint="default"/>
                            <w:sz w:val="18"/>
                            <w:szCs w:val="18"/>
                          </w:rPr>
                          <w:t>优 先 股</w:t>
                        </w:r>
                      </w:p>
                    </w:tc>
                    <w:tc>
                      <w:tcPr>
                        <w:tcW w:w="36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82"/>
                          <w:ind w:left="86" w:right="83"/>
                          <w:jc w:val="both"/>
                          <w:rPr>
                            <w:rFonts w:ascii="宋体" w:hAnsi="宋体" w:cs="宋体" w:eastAsia="宋体" w:hint="default"/>
                            <w:sz w:val="18"/>
                            <w:szCs w:val="18"/>
                          </w:rPr>
                        </w:pPr>
                        <w:r>
                          <w:rPr>
                            <w:rFonts w:ascii="宋体" w:hAnsi="宋体" w:cs="宋体" w:eastAsia="宋体" w:hint="default"/>
                            <w:sz w:val="18"/>
                            <w:szCs w:val="18"/>
                          </w:rPr>
                          <w:t>永 续 债</w:t>
                        </w:r>
                      </w:p>
                    </w:tc>
                    <w:tc>
                      <w:tcPr>
                        <w:tcW w:w="421" w:type="dxa"/>
                        <w:vMerge w:val="restart"/>
                        <w:tcBorders>
                          <w:top w:val="single" w:sz="4" w:space="0" w:color="000000"/>
                          <w:left w:val="single" w:sz="4" w:space="0" w:color="000000"/>
                          <w:right w:val="single" w:sz="4" w:space="0" w:color="000000"/>
                        </w:tcBorders>
                        <w:shd w:val="clear" w:color="auto" w:fill="D2D2D2"/>
                      </w:tcPr>
                      <w:p>
                        <w:pPr/>
                      </w:p>
                    </w:tc>
                    <w:tc>
                      <w:tcPr>
                        <w:tcW w:w="1183" w:type="dxa"/>
                        <w:vMerge/>
                        <w:tcBorders>
                          <w:left w:val="single" w:sz="4" w:space="0" w:color="000000"/>
                          <w:bottom w:val="nil" w:sz="6" w:space="0" w:color="auto"/>
                          <w:right w:val="single" w:sz="4" w:space="0" w:color="000000"/>
                        </w:tcBorders>
                        <w:shd w:val="clear" w:color="auto" w:fill="D2D2D2"/>
                      </w:tcPr>
                      <w:p>
                        <w:pPr/>
                      </w:p>
                    </w:tc>
                    <w:tc>
                      <w:tcPr>
                        <w:tcW w:w="54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41"/>
                          <w:ind w:left="86" w:right="19" w:hanging="65"/>
                          <w:jc w:val="left"/>
                          <w:rPr>
                            <w:rFonts w:ascii="宋体" w:hAnsi="宋体" w:cs="宋体" w:eastAsia="宋体" w:hint="default"/>
                            <w:sz w:val="18"/>
                            <w:szCs w:val="18"/>
                          </w:rPr>
                        </w:pPr>
                        <w:r>
                          <w:rPr>
                            <w:rFonts w:ascii="宋体" w:hAnsi="宋体" w:cs="宋体" w:eastAsia="宋体" w:hint="default"/>
                            <w:spacing w:val="-17"/>
                            <w:sz w:val="18"/>
                            <w:szCs w:val="18"/>
                          </w:rPr>
                          <w:t>减：库</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存股</w:t>
                        </w:r>
                      </w:p>
                    </w:tc>
                    <w:tc>
                      <w:tcPr>
                        <w:tcW w:w="866"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41"/>
                          <w:ind w:left="249" w:right="65"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550"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41"/>
                          <w:ind w:left="88" w:right="89"/>
                          <w:jc w:val="left"/>
                          <w:rPr>
                            <w:rFonts w:ascii="宋体" w:hAnsi="宋体" w:cs="宋体" w:eastAsia="宋体" w:hint="default"/>
                            <w:sz w:val="18"/>
                            <w:szCs w:val="18"/>
                          </w:rPr>
                        </w:pPr>
                        <w:r>
                          <w:rPr>
                            <w:rFonts w:ascii="宋体" w:hAnsi="宋体" w:cs="宋体" w:eastAsia="宋体" w:hint="default"/>
                            <w:sz w:val="18"/>
                            <w:szCs w:val="18"/>
                          </w:rPr>
                          <w:t>专项 储备</w:t>
                        </w:r>
                      </w:p>
                    </w:tc>
                    <w:tc>
                      <w:tcPr>
                        <w:tcW w:w="1090" w:type="dxa"/>
                        <w:vMerge/>
                        <w:tcBorders>
                          <w:left w:val="single" w:sz="4" w:space="0" w:color="000000"/>
                          <w:bottom w:val="nil" w:sz="6" w:space="0" w:color="auto"/>
                          <w:right w:val="single" w:sz="4" w:space="0" w:color="000000"/>
                        </w:tcBorders>
                        <w:shd w:val="clear" w:color="auto" w:fill="D2D2D2"/>
                      </w:tcPr>
                      <w:p>
                        <w:pPr/>
                      </w:p>
                    </w:tc>
                    <w:tc>
                      <w:tcPr>
                        <w:tcW w:w="550" w:type="dxa"/>
                        <w:vMerge/>
                        <w:tcBorders>
                          <w:left w:val="single" w:sz="4" w:space="0" w:color="000000"/>
                          <w:right w:val="single" w:sz="4" w:space="0" w:color="000000"/>
                        </w:tcBorders>
                        <w:shd w:val="clear" w:color="auto" w:fill="D2D2D2"/>
                      </w:tcPr>
                      <w:p>
                        <w:pPr/>
                      </w:p>
                    </w:tc>
                    <w:tc>
                      <w:tcPr>
                        <w:tcW w:w="1181" w:type="dxa"/>
                        <w:vMerge/>
                        <w:tcBorders>
                          <w:left w:val="single" w:sz="4" w:space="0" w:color="000000"/>
                          <w:bottom w:val="nil" w:sz="6" w:space="0" w:color="auto"/>
                          <w:right w:val="single" w:sz="4" w:space="0" w:color="000000"/>
                        </w:tcBorders>
                        <w:shd w:val="clear" w:color="auto" w:fill="D2D2D2"/>
                      </w:tcPr>
                      <w:p>
                        <w:pPr/>
                      </w:p>
                    </w:tc>
                    <w:tc>
                      <w:tcPr>
                        <w:tcW w:w="531" w:type="dxa"/>
                        <w:vMerge/>
                        <w:tcBorders>
                          <w:left w:val="single" w:sz="4" w:space="0" w:color="000000"/>
                          <w:bottom w:val="nil" w:sz="6" w:space="0" w:color="auto"/>
                          <w:right w:val="single" w:sz="4" w:space="0" w:color="000000"/>
                        </w:tcBorders>
                        <w:shd w:val="clear" w:color="auto" w:fill="D2D2D2"/>
                      </w:tcPr>
                      <w:p>
                        <w:pPr/>
                      </w:p>
                    </w:tc>
                    <w:tc>
                      <w:tcPr>
                        <w:tcW w:w="1318" w:type="dxa"/>
                        <w:vMerge/>
                        <w:tcBorders>
                          <w:left w:val="single" w:sz="4" w:space="0" w:color="000000"/>
                          <w:bottom w:val="nil" w:sz="6" w:space="0" w:color="auto"/>
                          <w:right w:val="single" w:sz="4" w:space="0" w:color="000000"/>
                        </w:tcBorders>
                        <w:shd w:val="clear" w:color="auto" w:fill="D2D2D2"/>
                      </w:tcPr>
                      <w:p>
                        <w:pPr/>
                      </w:p>
                    </w:tc>
                    <w:tc>
                      <w:tcPr>
                        <w:tcW w:w="1090" w:type="dxa"/>
                        <w:vMerge/>
                        <w:tcBorders>
                          <w:left w:val="single" w:sz="4" w:space="0" w:color="000000"/>
                          <w:right w:val="single" w:sz="4" w:space="0" w:color="000000"/>
                        </w:tcBorders>
                        <w:shd w:val="clear" w:color="auto" w:fill="D2D2D2"/>
                      </w:tcPr>
                      <w:p>
                        <w:pPr/>
                      </w:p>
                    </w:tc>
                    <w:tc>
                      <w:tcPr>
                        <w:tcW w:w="131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7"/>
                          <w:ind w:left="24"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197" w:hRule="exact"/>
                    </w:trPr>
                    <w:tc>
                      <w:tcPr>
                        <w:tcW w:w="1452" w:type="dxa"/>
                        <w:vMerge w:val="restart"/>
                        <w:tcBorders>
                          <w:top w:val="single" w:sz="4" w:space="0" w:color="FFFFFF"/>
                          <w:left w:val="single" w:sz="4" w:space="0" w:color="000000"/>
                          <w:right w:val="single" w:sz="4" w:space="0" w:color="000000"/>
                        </w:tcBorders>
                        <w:shd w:val="clear" w:color="auto" w:fill="D2D2D2"/>
                      </w:tcPr>
                      <w:p>
                        <w:pPr/>
                      </w:p>
                    </w:tc>
                    <w:tc>
                      <w:tcPr>
                        <w:tcW w:w="119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11"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360" w:type="dxa"/>
                        <w:vMerge/>
                        <w:tcBorders>
                          <w:left w:val="single" w:sz="4" w:space="0" w:color="000000"/>
                          <w:right w:val="single" w:sz="4" w:space="0" w:color="000000"/>
                        </w:tcBorders>
                        <w:shd w:val="clear" w:color="auto" w:fill="D2D2D2"/>
                      </w:tcPr>
                      <w:p>
                        <w:pPr/>
                      </w:p>
                    </w:tc>
                    <w:tc>
                      <w:tcPr>
                        <w:tcW w:w="360" w:type="dxa"/>
                        <w:vMerge/>
                        <w:tcBorders>
                          <w:left w:val="single" w:sz="4" w:space="0" w:color="000000"/>
                          <w:right w:val="single" w:sz="4" w:space="0" w:color="000000"/>
                        </w:tcBorders>
                        <w:shd w:val="clear" w:color="auto" w:fill="D2D2D2"/>
                      </w:tcPr>
                      <w:p>
                        <w:pPr/>
                      </w:p>
                    </w:tc>
                    <w:tc>
                      <w:tcPr>
                        <w:tcW w:w="421" w:type="dxa"/>
                        <w:vMerge/>
                        <w:tcBorders>
                          <w:left w:val="single" w:sz="4" w:space="0" w:color="000000"/>
                          <w:bottom w:val="nil" w:sz="6" w:space="0" w:color="auto"/>
                          <w:right w:val="single" w:sz="4" w:space="0" w:color="000000"/>
                        </w:tcBorders>
                        <w:shd w:val="clear" w:color="auto" w:fill="D2D2D2"/>
                      </w:tcPr>
                      <w:p>
                        <w:pPr/>
                      </w:p>
                    </w:tc>
                    <w:tc>
                      <w:tcPr>
                        <w:tcW w:w="118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0"/>
                          <w:ind w:left="225"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545" w:type="dxa"/>
                        <w:vMerge/>
                        <w:tcBorders>
                          <w:left w:val="single" w:sz="4" w:space="0" w:color="000000"/>
                          <w:right w:val="single" w:sz="4" w:space="0" w:color="000000"/>
                        </w:tcBorders>
                        <w:shd w:val="clear" w:color="auto" w:fill="D2D2D2"/>
                      </w:tcPr>
                      <w:p>
                        <w:pPr/>
                      </w:p>
                    </w:tc>
                    <w:tc>
                      <w:tcPr>
                        <w:tcW w:w="866" w:type="dxa"/>
                        <w:vMerge/>
                        <w:tcBorders>
                          <w:left w:val="single" w:sz="4" w:space="0" w:color="000000"/>
                          <w:right w:val="single" w:sz="4" w:space="0" w:color="000000"/>
                        </w:tcBorders>
                        <w:shd w:val="clear" w:color="auto" w:fill="D2D2D2"/>
                      </w:tcPr>
                      <w:p>
                        <w:pPr/>
                      </w:p>
                    </w:tc>
                    <w:tc>
                      <w:tcPr>
                        <w:tcW w:w="550" w:type="dxa"/>
                        <w:vMerge/>
                        <w:tcBorders>
                          <w:left w:val="single" w:sz="4" w:space="0" w:color="000000"/>
                          <w:right w:val="single" w:sz="4" w:space="0" w:color="000000"/>
                        </w:tcBorders>
                        <w:shd w:val="clear" w:color="auto" w:fill="D2D2D2"/>
                      </w:tcPr>
                      <w:p>
                        <w:pPr/>
                      </w:p>
                    </w:tc>
                    <w:tc>
                      <w:tcPr>
                        <w:tcW w:w="10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77"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550" w:type="dxa"/>
                        <w:vMerge/>
                        <w:tcBorders>
                          <w:left w:val="single" w:sz="4" w:space="0" w:color="000000"/>
                          <w:right w:val="single" w:sz="4" w:space="0" w:color="000000"/>
                        </w:tcBorders>
                        <w:shd w:val="clear" w:color="auto" w:fill="D2D2D2"/>
                      </w:tcPr>
                      <w:p>
                        <w:pPr/>
                      </w:p>
                    </w:tc>
                    <w:tc>
                      <w:tcPr>
                        <w:tcW w:w="118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34"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53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79"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1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090" w:type="dxa"/>
                        <w:vMerge/>
                        <w:tcBorders>
                          <w:left w:val="single" w:sz="4" w:space="0" w:color="000000"/>
                          <w:right w:val="single" w:sz="4" w:space="0" w:color="000000"/>
                        </w:tcBorders>
                        <w:shd w:val="clear" w:color="auto" w:fill="D2D2D2"/>
                      </w:tcPr>
                      <w:p>
                        <w:pPr/>
                      </w:p>
                    </w:tc>
                    <w:tc>
                      <w:tcPr>
                        <w:tcW w:w="1318" w:type="dxa"/>
                        <w:vMerge/>
                        <w:tcBorders>
                          <w:left w:val="single" w:sz="4" w:space="0" w:color="000000"/>
                          <w:bottom w:val="nil" w:sz="6" w:space="0" w:color="auto"/>
                          <w:right w:val="single" w:sz="4" w:space="0" w:color="000000"/>
                        </w:tcBorders>
                        <w:shd w:val="clear" w:color="auto" w:fill="D2D2D2"/>
                      </w:tcPr>
                      <w:p>
                        <w:pPr/>
                      </w:p>
                    </w:tc>
                  </w:tr>
                  <w:tr>
                    <w:trPr>
                      <w:trHeight w:val="197" w:hRule="exact"/>
                    </w:trPr>
                    <w:tc>
                      <w:tcPr>
                        <w:tcW w:w="1452" w:type="dxa"/>
                        <w:vMerge/>
                        <w:tcBorders>
                          <w:left w:val="single" w:sz="4" w:space="0" w:color="000000"/>
                          <w:right w:val="single" w:sz="4" w:space="0" w:color="000000"/>
                        </w:tcBorders>
                        <w:shd w:val="clear" w:color="auto" w:fill="D2D2D2"/>
                      </w:tcPr>
                      <w:p>
                        <w:pPr/>
                      </w:p>
                    </w:tc>
                    <w:tc>
                      <w:tcPr>
                        <w:tcW w:w="1193" w:type="dxa"/>
                        <w:vMerge/>
                        <w:tcBorders>
                          <w:left w:val="single" w:sz="4" w:space="0" w:color="000000"/>
                          <w:bottom w:val="nil" w:sz="6" w:space="0" w:color="auto"/>
                          <w:right w:val="single" w:sz="4" w:space="0" w:color="000000"/>
                        </w:tcBorders>
                        <w:shd w:val="clear" w:color="auto" w:fill="D2D2D2"/>
                      </w:tcPr>
                      <w:p>
                        <w:pPr/>
                      </w:p>
                    </w:tc>
                    <w:tc>
                      <w:tcPr>
                        <w:tcW w:w="360" w:type="dxa"/>
                        <w:vMerge/>
                        <w:tcBorders>
                          <w:left w:val="single" w:sz="4" w:space="0" w:color="000000"/>
                          <w:right w:val="single" w:sz="4" w:space="0" w:color="000000"/>
                        </w:tcBorders>
                        <w:shd w:val="clear" w:color="auto" w:fill="D2D2D2"/>
                      </w:tcPr>
                      <w:p>
                        <w:pPr/>
                      </w:p>
                    </w:tc>
                    <w:tc>
                      <w:tcPr>
                        <w:tcW w:w="360" w:type="dxa"/>
                        <w:vMerge/>
                        <w:tcBorders>
                          <w:left w:val="single" w:sz="4" w:space="0" w:color="000000"/>
                          <w:right w:val="single" w:sz="4" w:space="0" w:color="000000"/>
                        </w:tcBorders>
                        <w:shd w:val="clear" w:color="auto" w:fill="D2D2D2"/>
                      </w:tcPr>
                      <w:p>
                        <w:pPr/>
                      </w:p>
                    </w:tc>
                    <w:tc>
                      <w:tcPr>
                        <w:tcW w:w="42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2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183" w:type="dxa"/>
                        <w:vMerge/>
                        <w:tcBorders>
                          <w:left w:val="single" w:sz="4" w:space="0" w:color="000000"/>
                          <w:bottom w:val="nil" w:sz="6" w:space="0" w:color="auto"/>
                          <w:right w:val="single" w:sz="4" w:space="0" w:color="000000"/>
                        </w:tcBorders>
                        <w:shd w:val="clear" w:color="auto" w:fill="D2D2D2"/>
                      </w:tcPr>
                      <w:p>
                        <w:pPr/>
                      </w:p>
                    </w:tc>
                    <w:tc>
                      <w:tcPr>
                        <w:tcW w:w="545" w:type="dxa"/>
                        <w:vMerge/>
                        <w:tcBorders>
                          <w:left w:val="single" w:sz="4" w:space="0" w:color="000000"/>
                          <w:right w:val="single" w:sz="4" w:space="0" w:color="000000"/>
                        </w:tcBorders>
                        <w:shd w:val="clear" w:color="auto" w:fill="D2D2D2"/>
                      </w:tcPr>
                      <w:p>
                        <w:pPr/>
                      </w:p>
                    </w:tc>
                    <w:tc>
                      <w:tcPr>
                        <w:tcW w:w="866" w:type="dxa"/>
                        <w:vMerge/>
                        <w:tcBorders>
                          <w:left w:val="single" w:sz="4" w:space="0" w:color="000000"/>
                          <w:right w:val="single" w:sz="4" w:space="0" w:color="000000"/>
                        </w:tcBorders>
                        <w:shd w:val="clear" w:color="auto" w:fill="D2D2D2"/>
                      </w:tcPr>
                      <w:p>
                        <w:pPr/>
                      </w:p>
                    </w:tc>
                    <w:tc>
                      <w:tcPr>
                        <w:tcW w:w="550" w:type="dxa"/>
                        <w:vMerge/>
                        <w:tcBorders>
                          <w:left w:val="single" w:sz="4" w:space="0" w:color="000000"/>
                          <w:right w:val="single" w:sz="4" w:space="0" w:color="000000"/>
                        </w:tcBorders>
                        <w:shd w:val="clear" w:color="auto" w:fill="D2D2D2"/>
                      </w:tcPr>
                      <w:p>
                        <w:pPr/>
                      </w:p>
                    </w:tc>
                    <w:tc>
                      <w:tcPr>
                        <w:tcW w:w="1090" w:type="dxa"/>
                        <w:vMerge/>
                        <w:tcBorders>
                          <w:left w:val="single" w:sz="4" w:space="0" w:color="000000"/>
                          <w:bottom w:val="nil" w:sz="6" w:space="0" w:color="auto"/>
                          <w:right w:val="single" w:sz="4" w:space="0" w:color="000000"/>
                        </w:tcBorders>
                        <w:shd w:val="clear" w:color="auto" w:fill="D2D2D2"/>
                      </w:tcPr>
                      <w:p>
                        <w:pPr/>
                      </w:p>
                    </w:tc>
                    <w:tc>
                      <w:tcPr>
                        <w:tcW w:w="550" w:type="dxa"/>
                        <w:vMerge/>
                        <w:tcBorders>
                          <w:left w:val="single" w:sz="4" w:space="0" w:color="000000"/>
                          <w:right w:val="single" w:sz="4" w:space="0" w:color="000000"/>
                        </w:tcBorders>
                        <w:shd w:val="clear" w:color="auto" w:fill="D2D2D2"/>
                      </w:tcPr>
                      <w:p>
                        <w:pPr/>
                      </w:p>
                    </w:tc>
                    <w:tc>
                      <w:tcPr>
                        <w:tcW w:w="1181" w:type="dxa"/>
                        <w:vMerge/>
                        <w:tcBorders>
                          <w:left w:val="single" w:sz="4" w:space="0" w:color="000000"/>
                          <w:bottom w:val="nil" w:sz="6" w:space="0" w:color="auto"/>
                          <w:right w:val="single" w:sz="4" w:space="0" w:color="000000"/>
                        </w:tcBorders>
                        <w:shd w:val="clear" w:color="auto" w:fill="D2D2D2"/>
                      </w:tcPr>
                      <w:p>
                        <w:pPr/>
                      </w:p>
                    </w:tc>
                    <w:tc>
                      <w:tcPr>
                        <w:tcW w:w="531" w:type="dxa"/>
                        <w:vMerge/>
                        <w:tcBorders>
                          <w:left w:val="single" w:sz="4" w:space="0" w:color="000000"/>
                          <w:bottom w:val="nil" w:sz="6" w:space="0" w:color="auto"/>
                          <w:right w:val="single" w:sz="4" w:space="0" w:color="000000"/>
                        </w:tcBorders>
                        <w:shd w:val="clear" w:color="auto" w:fill="D2D2D2"/>
                      </w:tcPr>
                      <w:p>
                        <w:pPr/>
                      </w:p>
                    </w:tc>
                    <w:tc>
                      <w:tcPr>
                        <w:tcW w:w="1318" w:type="dxa"/>
                        <w:vMerge/>
                        <w:tcBorders>
                          <w:left w:val="single" w:sz="4" w:space="0" w:color="000000"/>
                          <w:bottom w:val="nil" w:sz="6" w:space="0" w:color="auto"/>
                          <w:right w:val="single" w:sz="4" w:space="0" w:color="000000"/>
                        </w:tcBorders>
                        <w:shd w:val="clear" w:color="auto" w:fill="D2D2D2"/>
                      </w:tcPr>
                      <w:p>
                        <w:pPr/>
                      </w:p>
                    </w:tc>
                    <w:tc>
                      <w:tcPr>
                        <w:tcW w:w="1090" w:type="dxa"/>
                        <w:vMerge/>
                        <w:tcBorders>
                          <w:left w:val="single" w:sz="4" w:space="0" w:color="000000"/>
                          <w:bottom w:val="nil" w:sz="6" w:space="0" w:color="auto"/>
                          <w:right w:val="single" w:sz="4" w:space="0" w:color="000000"/>
                        </w:tcBorders>
                        <w:shd w:val="clear" w:color="auto" w:fill="D2D2D2"/>
                      </w:tcPr>
                      <w:p>
                        <w:pPr/>
                      </w:p>
                    </w:tc>
                    <w:tc>
                      <w:tcPr>
                        <w:tcW w:w="1318" w:type="dxa"/>
                        <w:vMerge w:val="restart"/>
                        <w:tcBorders>
                          <w:top w:val="nil" w:sz="6" w:space="0" w:color="auto"/>
                          <w:left w:val="single" w:sz="4" w:space="0" w:color="000000"/>
                          <w:right w:val="single" w:sz="4" w:space="0" w:color="000000"/>
                        </w:tcBorders>
                        <w:shd w:val="clear" w:color="auto" w:fill="D2D2D2"/>
                      </w:tcPr>
                      <w:p>
                        <w:pPr/>
                      </w:p>
                    </w:tc>
                  </w:tr>
                  <w:tr>
                    <w:trPr>
                      <w:trHeight w:val="178" w:hRule="exact"/>
                    </w:trPr>
                    <w:tc>
                      <w:tcPr>
                        <w:tcW w:w="1452" w:type="dxa"/>
                        <w:vMerge/>
                        <w:tcBorders>
                          <w:left w:val="single" w:sz="4" w:space="0" w:color="000000"/>
                          <w:right w:val="single" w:sz="4" w:space="0" w:color="000000"/>
                        </w:tcBorders>
                        <w:shd w:val="clear" w:color="auto" w:fill="D2D2D2"/>
                      </w:tcPr>
                      <w:p>
                        <w:pPr/>
                      </w:p>
                    </w:tc>
                    <w:tc>
                      <w:tcPr>
                        <w:tcW w:w="1193" w:type="dxa"/>
                        <w:vMerge w:val="restart"/>
                        <w:tcBorders>
                          <w:top w:val="nil" w:sz="6" w:space="0" w:color="auto"/>
                          <w:left w:val="single" w:sz="4" w:space="0" w:color="000000"/>
                          <w:right w:val="single" w:sz="4" w:space="0" w:color="000000"/>
                        </w:tcBorders>
                        <w:shd w:val="clear" w:color="auto" w:fill="D2D2D2"/>
                      </w:tcPr>
                      <w:p>
                        <w:pPr/>
                      </w:p>
                    </w:tc>
                    <w:tc>
                      <w:tcPr>
                        <w:tcW w:w="360" w:type="dxa"/>
                        <w:vMerge/>
                        <w:tcBorders>
                          <w:left w:val="single" w:sz="4" w:space="0" w:color="000000"/>
                          <w:right w:val="single" w:sz="4" w:space="0" w:color="000000"/>
                        </w:tcBorders>
                        <w:shd w:val="clear" w:color="auto" w:fill="D2D2D2"/>
                      </w:tcPr>
                      <w:p>
                        <w:pPr/>
                      </w:p>
                    </w:tc>
                    <w:tc>
                      <w:tcPr>
                        <w:tcW w:w="360" w:type="dxa"/>
                        <w:vMerge/>
                        <w:tcBorders>
                          <w:left w:val="single" w:sz="4" w:space="0" w:color="000000"/>
                          <w:right w:val="single" w:sz="4" w:space="0" w:color="000000"/>
                        </w:tcBorders>
                        <w:shd w:val="clear" w:color="auto" w:fill="D2D2D2"/>
                      </w:tcPr>
                      <w:p>
                        <w:pPr/>
                      </w:p>
                    </w:tc>
                    <w:tc>
                      <w:tcPr>
                        <w:tcW w:w="421" w:type="dxa"/>
                        <w:vMerge/>
                        <w:tcBorders>
                          <w:left w:val="single" w:sz="4" w:space="0" w:color="000000"/>
                          <w:bottom w:val="nil" w:sz="6" w:space="0" w:color="auto"/>
                          <w:right w:val="single" w:sz="4" w:space="0" w:color="000000"/>
                        </w:tcBorders>
                        <w:shd w:val="clear" w:color="auto" w:fill="D2D2D2"/>
                      </w:tcPr>
                      <w:p>
                        <w:pPr/>
                      </w:p>
                    </w:tc>
                    <w:tc>
                      <w:tcPr>
                        <w:tcW w:w="1183" w:type="dxa"/>
                        <w:vMerge w:val="restart"/>
                        <w:tcBorders>
                          <w:top w:val="nil" w:sz="6" w:space="0" w:color="auto"/>
                          <w:left w:val="single" w:sz="4" w:space="0" w:color="000000"/>
                          <w:right w:val="single" w:sz="4" w:space="0" w:color="000000"/>
                        </w:tcBorders>
                        <w:shd w:val="clear" w:color="auto" w:fill="D2D2D2"/>
                      </w:tcPr>
                      <w:p>
                        <w:pPr/>
                      </w:p>
                    </w:tc>
                    <w:tc>
                      <w:tcPr>
                        <w:tcW w:w="545" w:type="dxa"/>
                        <w:vMerge/>
                        <w:tcBorders>
                          <w:left w:val="single" w:sz="4" w:space="0" w:color="000000"/>
                          <w:bottom w:val="nil" w:sz="6" w:space="0" w:color="auto"/>
                          <w:right w:val="single" w:sz="4" w:space="0" w:color="000000"/>
                        </w:tcBorders>
                        <w:shd w:val="clear" w:color="auto" w:fill="D2D2D2"/>
                      </w:tcPr>
                      <w:p>
                        <w:pPr/>
                      </w:p>
                    </w:tc>
                    <w:tc>
                      <w:tcPr>
                        <w:tcW w:w="866" w:type="dxa"/>
                        <w:vMerge/>
                        <w:tcBorders>
                          <w:left w:val="single" w:sz="4" w:space="0" w:color="000000"/>
                          <w:bottom w:val="nil" w:sz="6" w:space="0" w:color="auto"/>
                          <w:right w:val="single" w:sz="4" w:space="0" w:color="000000"/>
                        </w:tcBorders>
                        <w:shd w:val="clear" w:color="auto" w:fill="D2D2D2"/>
                      </w:tcPr>
                      <w:p>
                        <w:pPr/>
                      </w:p>
                    </w:tc>
                    <w:tc>
                      <w:tcPr>
                        <w:tcW w:w="550" w:type="dxa"/>
                        <w:vMerge/>
                        <w:tcBorders>
                          <w:left w:val="single" w:sz="4" w:space="0" w:color="000000"/>
                          <w:bottom w:val="nil" w:sz="6" w:space="0" w:color="auto"/>
                          <w:right w:val="single" w:sz="4" w:space="0" w:color="000000"/>
                        </w:tcBorders>
                        <w:shd w:val="clear" w:color="auto" w:fill="D2D2D2"/>
                      </w:tcPr>
                      <w:p>
                        <w:pPr/>
                      </w:p>
                    </w:tc>
                    <w:tc>
                      <w:tcPr>
                        <w:tcW w:w="1090" w:type="dxa"/>
                        <w:vMerge w:val="restart"/>
                        <w:tcBorders>
                          <w:top w:val="nil" w:sz="6" w:space="0" w:color="auto"/>
                          <w:left w:val="single" w:sz="4" w:space="0" w:color="000000"/>
                          <w:right w:val="single" w:sz="4" w:space="0" w:color="000000"/>
                        </w:tcBorders>
                        <w:shd w:val="clear" w:color="auto" w:fill="D2D2D2"/>
                      </w:tcPr>
                      <w:p>
                        <w:pPr/>
                      </w:p>
                    </w:tc>
                    <w:tc>
                      <w:tcPr>
                        <w:tcW w:w="550" w:type="dxa"/>
                        <w:vMerge/>
                        <w:tcBorders>
                          <w:left w:val="single" w:sz="4" w:space="0" w:color="000000"/>
                          <w:right w:val="single" w:sz="4" w:space="0" w:color="000000"/>
                        </w:tcBorders>
                        <w:shd w:val="clear" w:color="auto" w:fill="D2D2D2"/>
                      </w:tcPr>
                      <w:p>
                        <w:pPr/>
                      </w:p>
                    </w:tc>
                    <w:tc>
                      <w:tcPr>
                        <w:tcW w:w="1181" w:type="dxa"/>
                        <w:vMerge w:val="restart"/>
                        <w:tcBorders>
                          <w:top w:val="nil" w:sz="6" w:space="0" w:color="auto"/>
                          <w:left w:val="single" w:sz="4" w:space="0" w:color="000000"/>
                          <w:right w:val="single" w:sz="4" w:space="0" w:color="000000"/>
                        </w:tcBorders>
                        <w:shd w:val="clear" w:color="auto" w:fill="D2D2D2"/>
                      </w:tcPr>
                      <w:p>
                        <w:pPr/>
                      </w:p>
                    </w:tc>
                    <w:tc>
                      <w:tcPr>
                        <w:tcW w:w="531" w:type="dxa"/>
                        <w:vMerge w:val="restart"/>
                        <w:tcBorders>
                          <w:top w:val="nil" w:sz="6" w:space="0" w:color="auto"/>
                          <w:left w:val="single" w:sz="4" w:space="0" w:color="000000"/>
                          <w:right w:val="single" w:sz="4" w:space="0" w:color="000000"/>
                        </w:tcBorders>
                        <w:shd w:val="clear" w:color="auto" w:fill="D2D2D2"/>
                      </w:tcPr>
                      <w:p>
                        <w:pPr/>
                      </w:p>
                    </w:tc>
                    <w:tc>
                      <w:tcPr>
                        <w:tcW w:w="1318" w:type="dxa"/>
                        <w:vMerge w:val="restart"/>
                        <w:tcBorders>
                          <w:top w:val="nil" w:sz="6" w:space="0" w:color="auto"/>
                          <w:left w:val="single" w:sz="4" w:space="0" w:color="000000"/>
                          <w:right w:val="single" w:sz="4" w:space="0" w:color="000000"/>
                        </w:tcBorders>
                        <w:shd w:val="clear" w:color="auto" w:fill="D2D2D2"/>
                      </w:tcPr>
                      <w:p>
                        <w:pPr/>
                      </w:p>
                    </w:tc>
                    <w:tc>
                      <w:tcPr>
                        <w:tcW w:w="1090" w:type="dxa"/>
                        <w:vMerge w:val="restart"/>
                        <w:tcBorders>
                          <w:top w:val="nil" w:sz="6" w:space="0" w:color="auto"/>
                          <w:left w:val="single" w:sz="4" w:space="0" w:color="000000"/>
                          <w:right w:val="single" w:sz="4" w:space="0" w:color="000000"/>
                        </w:tcBorders>
                        <w:shd w:val="clear" w:color="auto" w:fill="D2D2D2"/>
                      </w:tcPr>
                      <w:p>
                        <w:pPr/>
                      </w:p>
                    </w:tc>
                    <w:tc>
                      <w:tcPr>
                        <w:tcW w:w="1318" w:type="dxa"/>
                        <w:vMerge/>
                        <w:tcBorders>
                          <w:left w:val="single" w:sz="4" w:space="0" w:color="000000"/>
                          <w:right w:val="single" w:sz="4" w:space="0" w:color="000000"/>
                        </w:tcBorders>
                        <w:shd w:val="clear" w:color="auto" w:fill="D2D2D2"/>
                      </w:tcPr>
                      <w:p>
                        <w:pPr/>
                      </w:p>
                    </w:tc>
                  </w:tr>
                  <w:tr>
                    <w:trPr>
                      <w:trHeight w:val="134" w:hRule="exact"/>
                    </w:trPr>
                    <w:tc>
                      <w:tcPr>
                        <w:tcW w:w="1452" w:type="dxa"/>
                        <w:vMerge/>
                        <w:tcBorders>
                          <w:left w:val="single" w:sz="4" w:space="0" w:color="000000"/>
                          <w:right w:val="single" w:sz="4" w:space="0" w:color="000000"/>
                        </w:tcBorders>
                        <w:shd w:val="clear" w:color="auto" w:fill="D2D2D2"/>
                      </w:tcPr>
                      <w:p>
                        <w:pPr/>
                      </w:p>
                    </w:tc>
                    <w:tc>
                      <w:tcPr>
                        <w:tcW w:w="1193" w:type="dxa"/>
                        <w:vMerge/>
                        <w:tcBorders>
                          <w:left w:val="single" w:sz="4" w:space="0" w:color="000000"/>
                          <w:right w:val="single" w:sz="4" w:space="0" w:color="000000"/>
                        </w:tcBorders>
                        <w:shd w:val="clear" w:color="auto" w:fill="D2D2D2"/>
                      </w:tcPr>
                      <w:p>
                        <w:pPr/>
                      </w:p>
                    </w:tc>
                    <w:tc>
                      <w:tcPr>
                        <w:tcW w:w="360" w:type="dxa"/>
                        <w:vMerge/>
                        <w:tcBorders>
                          <w:left w:val="single" w:sz="4" w:space="0" w:color="000000"/>
                          <w:right w:val="single" w:sz="4" w:space="0" w:color="000000"/>
                        </w:tcBorders>
                        <w:shd w:val="clear" w:color="auto" w:fill="D2D2D2"/>
                      </w:tcPr>
                      <w:p>
                        <w:pPr/>
                      </w:p>
                    </w:tc>
                    <w:tc>
                      <w:tcPr>
                        <w:tcW w:w="360" w:type="dxa"/>
                        <w:vMerge/>
                        <w:tcBorders>
                          <w:left w:val="single" w:sz="4" w:space="0" w:color="000000"/>
                          <w:right w:val="single" w:sz="4" w:space="0" w:color="000000"/>
                        </w:tcBorders>
                        <w:shd w:val="clear" w:color="auto" w:fill="D2D2D2"/>
                      </w:tcPr>
                      <w:p>
                        <w:pPr/>
                      </w:p>
                    </w:tc>
                    <w:tc>
                      <w:tcPr>
                        <w:tcW w:w="421" w:type="dxa"/>
                        <w:vMerge w:val="restart"/>
                        <w:tcBorders>
                          <w:top w:val="nil" w:sz="6" w:space="0" w:color="auto"/>
                          <w:left w:val="single" w:sz="4" w:space="0" w:color="000000"/>
                          <w:right w:val="single" w:sz="4" w:space="0" w:color="000000"/>
                        </w:tcBorders>
                        <w:shd w:val="clear" w:color="auto" w:fill="D2D2D2"/>
                      </w:tcPr>
                      <w:p>
                        <w:pPr/>
                      </w:p>
                    </w:tc>
                    <w:tc>
                      <w:tcPr>
                        <w:tcW w:w="1183" w:type="dxa"/>
                        <w:vMerge/>
                        <w:tcBorders>
                          <w:left w:val="single" w:sz="4" w:space="0" w:color="000000"/>
                          <w:right w:val="single" w:sz="4" w:space="0" w:color="000000"/>
                        </w:tcBorders>
                        <w:shd w:val="clear" w:color="auto" w:fill="D2D2D2"/>
                      </w:tcPr>
                      <w:p>
                        <w:pPr/>
                      </w:p>
                    </w:tc>
                    <w:tc>
                      <w:tcPr>
                        <w:tcW w:w="545" w:type="dxa"/>
                        <w:vMerge w:val="restart"/>
                        <w:tcBorders>
                          <w:top w:val="nil" w:sz="6" w:space="0" w:color="auto"/>
                          <w:left w:val="single" w:sz="4" w:space="0" w:color="000000"/>
                          <w:right w:val="single" w:sz="4" w:space="0" w:color="000000"/>
                        </w:tcBorders>
                        <w:shd w:val="clear" w:color="auto" w:fill="D2D2D2"/>
                      </w:tcPr>
                      <w:p>
                        <w:pPr/>
                      </w:p>
                    </w:tc>
                    <w:tc>
                      <w:tcPr>
                        <w:tcW w:w="866" w:type="dxa"/>
                        <w:vMerge w:val="restart"/>
                        <w:tcBorders>
                          <w:top w:val="nil" w:sz="6" w:space="0" w:color="auto"/>
                          <w:left w:val="single" w:sz="4" w:space="0" w:color="000000"/>
                          <w:right w:val="single" w:sz="4" w:space="0" w:color="000000"/>
                        </w:tcBorders>
                        <w:shd w:val="clear" w:color="auto" w:fill="D2D2D2"/>
                      </w:tcPr>
                      <w:p>
                        <w:pPr/>
                      </w:p>
                    </w:tc>
                    <w:tc>
                      <w:tcPr>
                        <w:tcW w:w="550" w:type="dxa"/>
                        <w:vMerge w:val="restart"/>
                        <w:tcBorders>
                          <w:top w:val="nil" w:sz="6" w:space="0" w:color="auto"/>
                          <w:left w:val="single" w:sz="4" w:space="0" w:color="000000"/>
                          <w:right w:val="single" w:sz="4" w:space="0" w:color="000000"/>
                        </w:tcBorders>
                        <w:shd w:val="clear" w:color="auto" w:fill="D2D2D2"/>
                      </w:tcPr>
                      <w:p>
                        <w:pPr/>
                      </w:p>
                    </w:tc>
                    <w:tc>
                      <w:tcPr>
                        <w:tcW w:w="1090" w:type="dxa"/>
                        <w:vMerge/>
                        <w:tcBorders>
                          <w:left w:val="single" w:sz="4" w:space="0" w:color="000000"/>
                          <w:right w:val="single" w:sz="4" w:space="0" w:color="000000"/>
                        </w:tcBorders>
                        <w:shd w:val="clear" w:color="auto" w:fill="D2D2D2"/>
                      </w:tcPr>
                      <w:p>
                        <w:pPr/>
                      </w:p>
                    </w:tc>
                    <w:tc>
                      <w:tcPr>
                        <w:tcW w:w="550" w:type="dxa"/>
                        <w:vMerge/>
                        <w:tcBorders>
                          <w:left w:val="single" w:sz="4" w:space="0" w:color="000000"/>
                          <w:bottom w:val="nil" w:sz="6" w:space="0" w:color="auto"/>
                          <w:right w:val="single" w:sz="4" w:space="0" w:color="000000"/>
                        </w:tcBorders>
                        <w:shd w:val="clear" w:color="auto" w:fill="D2D2D2"/>
                      </w:tcPr>
                      <w:p>
                        <w:pPr/>
                      </w:p>
                    </w:tc>
                    <w:tc>
                      <w:tcPr>
                        <w:tcW w:w="1181" w:type="dxa"/>
                        <w:vMerge/>
                        <w:tcBorders>
                          <w:left w:val="single" w:sz="4" w:space="0" w:color="000000"/>
                          <w:right w:val="single" w:sz="4" w:space="0" w:color="000000"/>
                        </w:tcBorders>
                        <w:shd w:val="clear" w:color="auto" w:fill="D2D2D2"/>
                      </w:tcPr>
                      <w:p>
                        <w:pPr/>
                      </w:p>
                    </w:tc>
                    <w:tc>
                      <w:tcPr>
                        <w:tcW w:w="531" w:type="dxa"/>
                        <w:vMerge/>
                        <w:tcBorders>
                          <w:left w:val="single" w:sz="4" w:space="0" w:color="000000"/>
                          <w:right w:val="single" w:sz="4" w:space="0" w:color="000000"/>
                        </w:tcBorders>
                        <w:shd w:val="clear" w:color="auto" w:fill="D2D2D2"/>
                      </w:tcPr>
                      <w:p>
                        <w:pPr/>
                      </w:p>
                    </w:tc>
                    <w:tc>
                      <w:tcPr>
                        <w:tcW w:w="1318" w:type="dxa"/>
                        <w:vMerge/>
                        <w:tcBorders>
                          <w:left w:val="single" w:sz="4" w:space="0" w:color="000000"/>
                          <w:right w:val="single" w:sz="4" w:space="0" w:color="000000"/>
                        </w:tcBorders>
                        <w:shd w:val="clear" w:color="auto" w:fill="D2D2D2"/>
                      </w:tcPr>
                      <w:p>
                        <w:pPr/>
                      </w:p>
                    </w:tc>
                    <w:tc>
                      <w:tcPr>
                        <w:tcW w:w="1090" w:type="dxa"/>
                        <w:vMerge/>
                        <w:tcBorders>
                          <w:left w:val="single" w:sz="4" w:space="0" w:color="000000"/>
                          <w:right w:val="single" w:sz="4" w:space="0" w:color="000000"/>
                        </w:tcBorders>
                        <w:shd w:val="clear" w:color="auto" w:fill="D2D2D2"/>
                      </w:tcPr>
                      <w:p>
                        <w:pPr/>
                      </w:p>
                    </w:tc>
                    <w:tc>
                      <w:tcPr>
                        <w:tcW w:w="1318" w:type="dxa"/>
                        <w:vMerge/>
                        <w:tcBorders>
                          <w:left w:val="single" w:sz="4" w:space="0" w:color="000000"/>
                          <w:right w:val="single" w:sz="4" w:space="0" w:color="000000"/>
                        </w:tcBorders>
                        <w:shd w:val="clear" w:color="auto" w:fill="D2D2D2"/>
                      </w:tcPr>
                      <w:p>
                        <w:pPr/>
                      </w:p>
                    </w:tc>
                  </w:tr>
                  <w:tr>
                    <w:trPr>
                      <w:trHeight w:val="204" w:hRule="exact"/>
                    </w:trPr>
                    <w:tc>
                      <w:tcPr>
                        <w:tcW w:w="1452" w:type="dxa"/>
                        <w:vMerge/>
                        <w:tcBorders>
                          <w:left w:val="single" w:sz="4" w:space="0" w:color="000000"/>
                          <w:bottom w:val="single" w:sz="4" w:space="0" w:color="000000"/>
                          <w:right w:val="single" w:sz="4" w:space="0" w:color="000000"/>
                        </w:tcBorders>
                        <w:shd w:val="clear" w:color="auto" w:fill="D2D2D2"/>
                      </w:tcPr>
                      <w:p>
                        <w:pPr/>
                      </w:p>
                    </w:tc>
                    <w:tc>
                      <w:tcPr>
                        <w:tcW w:w="1193" w:type="dxa"/>
                        <w:vMerge/>
                        <w:tcBorders>
                          <w:left w:val="single" w:sz="4" w:space="0" w:color="000000"/>
                          <w:bottom w:val="single" w:sz="4" w:space="0" w:color="000000"/>
                          <w:right w:val="single" w:sz="4" w:space="0" w:color="000000"/>
                        </w:tcBorders>
                        <w:shd w:val="clear" w:color="auto" w:fill="D2D2D2"/>
                      </w:tcPr>
                      <w:p>
                        <w:pPr/>
                      </w:p>
                    </w:tc>
                    <w:tc>
                      <w:tcPr>
                        <w:tcW w:w="360" w:type="dxa"/>
                        <w:vMerge/>
                        <w:tcBorders>
                          <w:left w:val="single" w:sz="4" w:space="0" w:color="000000"/>
                          <w:bottom w:val="single" w:sz="4" w:space="0" w:color="000000"/>
                          <w:right w:val="single" w:sz="4" w:space="0" w:color="000000"/>
                        </w:tcBorders>
                        <w:shd w:val="clear" w:color="auto" w:fill="D2D2D2"/>
                      </w:tcPr>
                      <w:p>
                        <w:pPr/>
                      </w:p>
                    </w:tc>
                    <w:tc>
                      <w:tcPr>
                        <w:tcW w:w="360" w:type="dxa"/>
                        <w:vMerge/>
                        <w:tcBorders>
                          <w:left w:val="single" w:sz="4" w:space="0" w:color="000000"/>
                          <w:bottom w:val="single" w:sz="4" w:space="0" w:color="000000"/>
                          <w:right w:val="single" w:sz="4" w:space="0" w:color="000000"/>
                        </w:tcBorders>
                        <w:shd w:val="clear" w:color="auto" w:fill="D2D2D2"/>
                      </w:tcPr>
                      <w:p>
                        <w:pPr/>
                      </w:p>
                    </w:tc>
                    <w:tc>
                      <w:tcPr>
                        <w:tcW w:w="421" w:type="dxa"/>
                        <w:vMerge/>
                        <w:tcBorders>
                          <w:left w:val="single" w:sz="4" w:space="0" w:color="000000"/>
                          <w:bottom w:val="single" w:sz="4" w:space="0" w:color="000000"/>
                          <w:right w:val="single" w:sz="4" w:space="0" w:color="000000"/>
                        </w:tcBorders>
                        <w:shd w:val="clear" w:color="auto" w:fill="D2D2D2"/>
                      </w:tcPr>
                      <w:p>
                        <w:pPr/>
                      </w:p>
                    </w:tc>
                    <w:tc>
                      <w:tcPr>
                        <w:tcW w:w="1183" w:type="dxa"/>
                        <w:vMerge/>
                        <w:tcBorders>
                          <w:left w:val="single" w:sz="4" w:space="0" w:color="000000"/>
                          <w:bottom w:val="single" w:sz="4" w:space="0" w:color="000000"/>
                          <w:right w:val="single" w:sz="4" w:space="0" w:color="000000"/>
                        </w:tcBorders>
                        <w:shd w:val="clear" w:color="auto" w:fill="D2D2D2"/>
                      </w:tcPr>
                      <w:p>
                        <w:pPr/>
                      </w:p>
                    </w:tc>
                    <w:tc>
                      <w:tcPr>
                        <w:tcW w:w="545" w:type="dxa"/>
                        <w:vMerge/>
                        <w:tcBorders>
                          <w:left w:val="single" w:sz="4" w:space="0" w:color="000000"/>
                          <w:bottom w:val="single" w:sz="4" w:space="0" w:color="000000"/>
                          <w:right w:val="single" w:sz="4" w:space="0" w:color="000000"/>
                        </w:tcBorders>
                        <w:shd w:val="clear" w:color="auto" w:fill="D2D2D2"/>
                      </w:tcPr>
                      <w:p>
                        <w:pPr/>
                      </w:p>
                    </w:tc>
                    <w:tc>
                      <w:tcPr>
                        <w:tcW w:w="866" w:type="dxa"/>
                        <w:vMerge/>
                        <w:tcBorders>
                          <w:left w:val="single" w:sz="4" w:space="0" w:color="000000"/>
                          <w:bottom w:val="single" w:sz="4" w:space="0" w:color="000000"/>
                          <w:right w:val="single" w:sz="4" w:space="0" w:color="000000"/>
                        </w:tcBorders>
                        <w:shd w:val="clear" w:color="auto" w:fill="D2D2D2"/>
                      </w:tcPr>
                      <w:p>
                        <w:pPr/>
                      </w:p>
                    </w:tc>
                    <w:tc>
                      <w:tcPr>
                        <w:tcW w:w="550" w:type="dxa"/>
                        <w:vMerge/>
                        <w:tcBorders>
                          <w:left w:val="single" w:sz="4" w:space="0" w:color="000000"/>
                          <w:bottom w:val="single" w:sz="4" w:space="0" w:color="000000"/>
                          <w:right w:val="single" w:sz="4" w:space="0" w:color="000000"/>
                        </w:tcBorders>
                        <w:shd w:val="clear" w:color="auto" w:fill="D2D2D2"/>
                      </w:tcPr>
                      <w:p>
                        <w:pPr/>
                      </w:p>
                    </w:tc>
                    <w:tc>
                      <w:tcPr>
                        <w:tcW w:w="1090" w:type="dxa"/>
                        <w:vMerge/>
                        <w:tcBorders>
                          <w:left w:val="single" w:sz="4" w:space="0" w:color="000000"/>
                          <w:bottom w:val="single" w:sz="4" w:space="0" w:color="000000"/>
                          <w:right w:val="single" w:sz="4" w:space="0" w:color="000000"/>
                        </w:tcBorders>
                        <w:shd w:val="clear" w:color="auto" w:fill="D2D2D2"/>
                      </w:tcPr>
                      <w:p>
                        <w:pPr/>
                      </w:p>
                    </w:tc>
                    <w:tc>
                      <w:tcPr>
                        <w:tcW w:w="550" w:type="dxa"/>
                        <w:tcBorders>
                          <w:top w:val="nil" w:sz="6" w:space="0" w:color="auto"/>
                          <w:left w:val="single" w:sz="4" w:space="0" w:color="000000"/>
                          <w:bottom w:val="single" w:sz="4" w:space="0" w:color="000000"/>
                          <w:right w:val="single" w:sz="4" w:space="0" w:color="000000"/>
                        </w:tcBorders>
                        <w:shd w:val="clear" w:color="auto" w:fill="D2D2D2"/>
                      </w:tcPr>
                      <w:p>
                        <w:pPr/>
                      </w:p>
                    </w:tc>
                    <w:tc>
                      <w:tcPr>
                        <w:tcW w:w="1181" w:type="dxa"/>
                        <w:vMerge/>
                        <w:tcBorders>
                          <w:left w:val="single" w:sz="4" w:space="0" w:color="000000"/>
                          <w:bottom w:val="single" w:sz="4" w:space="0" w:color="000000"/>
                          <w:right w:val="single" w:sz="4" w:space="0" w:color="000000"/>
                        </w:tcBorders>
                        <w:shd w:val="clear" w:color="auto" w:fill="D2D2D2"/>
                      </w:tcPr>
                      <w:p>
                        <w:pPr/>
                      </w:p>
                    </w:tc>
                    <w:tc>
                      <w:tcPr>
                        <w:tcW w:w="531" w:type="dxa"/>
                        <w:vMerge/>
                        <w:tcBorders>
                          <w:left w:val="single" w:sz="4" w:space="0" w:color="000000"/>
                          <w:bottom w:val="single" w:sz="4" w:space="0" w:color="000000"/>
                          <w:right w:val="single" w:sz="4" w:space="0" w:color="000000"/>
                        </w:tcBorders>
                        <w:shd w:val="clear" w:color="auto" w:fill="D2D2D2"/>
                      </w:tcPr>
                      <w:p>
                        <w:pPr/>
                      </w:p>
                    </w:tc>
                    <w:tc>
                      <w:tcPr>
                        <w:tcW w:w="1318" w:type="dxa"/>
                        <w:vMerge/>
                        <w:tcBorders>
                          <w:left w:val="single" w:sz="4" w:space="0" w:color="000000"/>
                          <w:bottom w:val="single" w:sz="4" w:space="0" w:color="000000"/>
                          <w:right w:val="single" w:sz="4" w:space="0" w:color="000000"/>
                        </w:tcBorders>
                        <w:shd w:val="clear" w:color="auto" w:fill="D2D2D2"/>
                      </w:tcPr>
                      <w:p>
                        <w:pPr/>
                      </w:p>
                    </w:tc>
                    <w:tc>
                      <w:tcPr>
                        <w:tcW w:w="1090" w:type="dxa"/>
                        <w:vMerge/>
                        <w:tcBorders>
                          <w:left w:val="single" w:sz="4" w:space="0" w:color="000000"/>
                          <w:bottom w:val="single" w:sz="4" w:space="0" w:color="000000"/>
                          <w:right w:val="single" w:sz="4" w:space="0" w:color="000000"/>
                        </w:tcBorders>
                        <w:shd w:val="clear" w:color="auto" w:fill="D2D2D2"/>
                      </w:tcPr>
                      <w:p>
                        <w:pPr/>
                      </w:p>
                    </w:tc>
                    <w:tc>
                      <w:tcPr>
                        <w:tcW w:w="1318"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3"/>
                            <w:sz w:val="18"/>
                            <w:szCs w:val="18"/>
                          </w:rPr>
                          <w:t>一、上年期末余额</w:t>
                        </w:r>
                      </w:p>
                    </w:tc>
                    <w:tc>
                      <w:tcPr>
                        <w:tcW w:w="11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543,370,602.00</w:t>
                        </w:r>
                      </w:p>
                    </w:tc>
                    <w:tc>
                      <w:tcPr>
                        <w:tcW w:w="36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421"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357,245,414.92</w:t>
                        </w:r>
                      </w:p>
                    </w:tc>
                    <w:tc>
                      <w:tcPr>
                        <w:tcW w:w="545"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499,906.55</w:t>
                        </w:r>
                      </w:p>
                    </w:tc>
                    <w:tc>
                      <w:tcPr>
                        <w:tcW w:w="550"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55,754,928.91</w:t>
                        </w:r>
                      </w:p>
                    </w:tc>
                    <w:tc>
                      <w:tcPr>
                        <w:tcW w:w="55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188,155,677.79</w:t>
                        </w:r>
                      </w:p>
                    </w:tc>
                    <w:tc>
                      <w:tcPr>
                        <w:tcW w:w="53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1,145,026,530.17</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27,129,526.79</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1,172,156,056.96</w:t>
                        </w:r>
                      </w:p>
                    </w:tc>
                  </w:tr>
                  <w:tr>
                    <w:trPr>
                      <w:trHeight w:val="713" w:hRule="exact"/>
                    </w:trPr>
                    <w:tc>
                      <w:tcPr>
                        <w:tcW w:w="1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pacing w:val="-4"/>
                            <w:sz w:val="18"/>
                            <w:szCs w:val="18"/>
                          </w:rPr>
                          <w:t>加：会计政策</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变更</w:t>
                        </w:r>
                      </w:p>
                    </w:tc>
                    <w:tc>
                      <w:tcPr>
                        <w:tcW w:w="1193" w:type="dxa"/>
                        <w:tcBorders>
                          <w:top w:val="single" w:sz="4" w:space="0" w:color="000000"/>
                          <w:left w:val="single" w:sz="13" w:space="0" w:color="D2D2D2"/>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421"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c>
                      <w:tcPr>
                        <w:tcW w:w="545"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550"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55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2"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4"/>
                          <w:ind w:left="11"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1193" w:type="dxa"/>
                        <w:tcBorders>
                          <w:top w:val="single" w:sz="4" w:space="0" w:color="000000"/>
                          <w:left w:val="single" w:sz="13" w:space="0" w:color="D2D2D2"/>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421"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c>
                      <w:tcPr>
                        <w:tcW w:w="545"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550"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55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1" w:right="168"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1193" w:type="dxa"/>
                        <w:tcBorders>
                          <w:top w:val="single" w:sz="4" w:space="0" w:color="000000"/>
                          <w:left w:val="single" w:sz="13" w:space="0" w:color="D2D2D2"/>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421"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c>
                      <w:tcPr>
                        <w:tcW w:w="545"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550"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55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193" w:type="dxa"/>
                        <w:tcBorders>
                          <w:top w:val="single" w:sz="4" w:space="0" w:color="000000"/>
                          <w:left w:val="single" w:sz="13" w:space="0" w:color="D2D2D2"/>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421"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c>
                      <w:tcPr>
                        <w:tcW w:w="545"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550"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55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pacing w:val="-3"/>
                            <w:sz w:val="18"/>
                            <w:szCs w:val="18"/>
                          </w:rPr>
                          <w:t>二、本年期初余额</w:t>
                        </w:r>
                      </w:p>
                    </w:tc>
                    <w:tc>
                      <w:tcPr>
                        <w:tcW w:w="11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543,370,602.00</w:t>
                        </w:r>
                      </w:p>
                    </w:tc>
                    <w:tc>
                      <w:tcPr>
                        <w:tcW w:w="36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421"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357,245,414.92</w:t>
                        </w:r>
                      </w:p>
                    </w:tc>
                    <w:tc>
                      <w:tcPr>
                        <w:tcW w:w="545"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499,906.55</w:t>
                        </w:r>
                      </w:p>
                    </w:tc>
                    <w:tc>
                      <w:tcPr>
                        <w:tcW w:w="550"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55,754,928.91</w:t>
                        </w:r>
                      </w:p>
                    </w:tc>
                    <w:tc>
                      <w:tcPr>
                        <w:tcW w:w="55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188,155,677.79</w:t>
                        </w:r>
                      </w:p>
                    </w:tc>
                    <w:tc>
                      <w:tcPr>
                        <w:tcW w:w="53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1,145,026,530.17</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27,129,526.79</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1,172,156,056.96</w:t>
                        </w:r>
                      </w:p>
                    </w:tc>
                  </w:tr>
                  <w:tr>
                    <w:trPr>
                      <w:trHeight w:val="403" w:hRule="exact"/>
                    </w:trPr>
                    <w:tc>
                      <w:tcPr>
                        <w:tcW w:w="1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11" w:right="0"/>
                          <w:jc w:val="left"/>
                          <w:rPr>
                            <w:rFonts w:ascii="宋体" w:hAnsi="宋体" w:cs="宋体" w:eastAsia="宋体" w:hint="default"/>
                            <w:sz w:val="18"/>
                            <w:szCs w:val="18"/>
                          </w:rPr>
                        </w:pPr>
                        <w:r>
                          <w:rPr>
                            <w:rFonts w:ascii="宋体" w:hAnsi="宋体" w:cs="宋体" w:eastAsia="宋体" w:hint="default"/>
                            <w:spacing w:val="-3"/>
                            <w:sz w:val="18"/>
                            <w:szCs w:val="18"/>
                          </w:rPr>
                          <w:t>三、本期增减变动</w:t>
                        </w:r>
                      </w:p>
                    </w:tc>
                    <w:tc>
                      <w:tcPr>
                        <w:tcW w:w="1193" w:type="dxa"/>
                        <w:tcBorders>
                          <w:top w:val="single" w:sz="4" w:space="0" w:color="000000"/>
                          <w:left w:val="single" w:sz="13" w:space="0" w:color="D2D2D2"/>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421"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c>
                      <w:tcPr>
                        <w:tcW w:w="545"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490,536.53</w:t>
                        </w:r>
                      </w:p>
                    </w:tc>
                    <w:tc>
                      <w:tcPr>
                        <w:tcW w:w="550"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1,525,710.10</w:t>
                        </w:r>
                      </w:p>
                    </w:tc>
                    <w:tc>
                      <w:tcPr>
                        <w:tcW w:w="55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20,315,885.80</w:t>
                        </w:r>
                      </w:p>
                    </w:tc>
                    <w:tc>
                      <w:tcPr>
                        <w:tcW w:w="53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22,332,132.43</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446,736.90</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22,778,869.33</w:t>
                        </w:r>
                      </w:p>
                    </w:tc>
                  </w:tr>
                </w:tbl>
                <w:p>
                  <w:pPr/>
                </w:p>
              </w:txbxContent>
            </v:textbox>
            <w10:wrap type="none"/>
          </v:shape>
        </w:pict>
      </w:r>
      <w:r>
        <w:rPr/>
        <w:t>单位：元</w:t>
      </w:r>
    </w:p>
    <w:p>
      <w:pPr>
        <w:spacing w:after="0" w:line="240" w:lineRule="auto"/>
        <w:jc w:val="right"/>
        <w:sectPr>
          <w:pgSz w:w="16840" w:h="11910" w:orient="landscape"/>
          <w:pgMar w:header="867" w:footer="980" w:top="1060" w:bottom="1260" w:left="1300" w:right="1280"/>
        </w:sectPr>
      </w:pPr>
    </w:p>
    <w:p>
      <w:pPr>
        <w:spacing w:line="240" w:lineRule="auto" w:before="2"/>
        <w:rPr>
          <w:rFonts w:ascii="Times New Roman" w:hAnsi="Times New Roman" w:cs="Times New Roman" w:eastAsia="Times New Roman" w:hint="default"/>
          <w:sz w:val="3"/>
          <w:szCs w:val="3"/>
        </w:rPr>
      </w:pPr>
    </w:p>
    <w:tbl>
      <w:tblPr>
        <w:tblW w:w="0" w:type="auto"/>
        <w:jc w:val="left"/>
        <w:tblInd w:w="106" w:type="dxa"/>
        <w:tblLayout w:type="fixed"/>
        <w:tblCellMar>
          <w:top w:w="0" w:type="dxa"/>
          <w:left w:w="0" w:type="dxa"/>
          <w:bottom w:w="0" w:type="dxa"/>
          <w:right w:w="0" w:type="dxa"/>
        </w:tblCellMar>
        <w:tblLook w:val="01E0"/>
      </w:tblPr>
      <w:tblGrid>
        <w:gridCol w:w="1476"/>
        <w:gridCol w:w="1181"/>
        <w:gridCol w:w="360"/>
        <w:gridCol w:w="360"/>
        <w:gridCol w:w="421"/>
        <w:gridCol w:w="1183"/>
        <w:gridCol w:w="545"/>
        <w:gridCol w:w="866"/>
        <w:gridCol w:w="550"/>
        <w:gridCol w:w="1090"/>
        <w:gridCol w:w="550"/>
        <w:gridCol w:w="1181"/>
        <w:gridCol w:w="531"/>
        <w:gridCol w:w="1318"/>
        <w:gridCol w:w="1090"/>
        <w:gridCol w:w="1318"/>
      </w:tblGrid>
      <w:tr>
        <w:trPr>
          <w:trHeight w:val="689" w:hRule="exact"/>
        </w:trPr>
        <w:tc>
          <w:tcPr>
            <w:tcW w:w="1476"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11"/>
              <w:ind w:left="23" w:right="21"/>
              <w:jc w:val="left"/>
              <w:rPr>
                <w:rFonts w:ascii="宋体" w:hAnsi="宋体" w:cs="宋体" w:eastAsia="宋体" w:hint="default"/>
                <w:sz w:val="18"/>
                <w:szCs w:val="18"/>
              </w:rPr>
            </w:pPr>
            <w:r>
              <w:rPr>
                <w:rFonts w:ascii="宋体" w:hAnsi="宋体" w:cs="宋体" w:eastAsia="宋体" w:hint="default"/>
                <w:sz w:val="18"/>
                <w:szCs w:val="18"/>
              </w:rPr>
              <w:t>金额（减少以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1181" w:type="dxa"/>
            <w:tcBorders>
              <w:top w:val="single" w:sz="15" w:space="0" w:color="000000"/>
              <w:left w:val="single" w:sz="4" w:space="0" w:color="000000"/>
              <w:bottom w:val="single" w:sz="4" w:space="0" w:color="000000"/>
              <w:right w:val="single" w:sz="4" w:space="0" w:color="000000"/>
            </w:tcBorders>
          </w:tcPr>
          <w:p>
            <w:pPr/>
          </w:p>
        </w:tc>
        <w:tc>
          <w:tcPr>
            <w:tcW w:w="360" w:type="dxa"/>
            <w:tcBorders>
              <w:top w:val="single" w:sz="15" w:space="0" w:color="000000"/>
              <w:left w:val="single" w:sz="4" w:space="0" w:color="000000"/>
              <w:bottom w:val="single" w:sz="4" w:space="0" w:color="000000"/>
              <w:right w:val="single" w:sz="4" w:space="0" w:color="000000"/>
            </w:tcBorders>
          </w:tcPr>
          <w:p>
            <w:pPr/>
          </w:p>
        </w:tc>
        <w:tc>
          <w:tcPr>
            <w:tcW w:w="360" w:type="dxa"/>
            <w:tcBorders>
              <w:top w:val="single" w:sz="15" w:space="0" w:color="000000"/>
              <w:left w:val="single" w:sz="4" w:space="0" w:color="000000"/>
              <w:bottom w:val="single" w:sz="4" w:space="0" w:color="000000"/>
              <w:right w:val="single" w:sz="4" w:space="0" w:color="000000"/>
            </w:tcBorders>
          </w:tcPr>
          <w:p>
            <w:pPr/>
          </w:p>
        </w:tc>
        <w:tc>
          <w:tcPr>
            <w:tcW w:w="421" w:type="dxa"/>
            <w:tcBorders>
              <w:top w:val="single" w:sz="15" w:space="0" w:color="000000"/>
              <w:left w:val="single" w:sz="4" w:space="0" w:color="000000"/>
              <w:bottom w:val="single" w:sz="4" w:space="0" w:color="000000"/>
              <w:right w:val="single" w:sz="4" w:space="0" w:color="000000"/>
            </w:tcBorders>
          </w:tcPr>
          <w:p>
            <w:pPr/>
          </w:p>
        </w:tc>
        <w:tc>
          <w:tcPr>
            <w:tcW w:w="1183" w:type="dxa"/>
            <w:tcBorders>
              <w:top w:val="single" w:sz="15" w:space="0" w:color="000000"/>
              <w:left w:val="single" w:sz="4" w:space="0" w:color="000000"/>
              <w:bottom w:val="single" w:sz="4" w:space="0" w:color="000000"/>
              <w:right w:val="single" w:sz="4" w:space="0" w:color="000000"/>
            </w:tcBorders>
          </w:tcPr>
          <w:p>
            <w:pPr/>
          </w:p>
        </w:tc>
        <w:tc>
          <w:tcPr>
            <w:tcW w:w="545" w:type="dxa"/>
            <w:tcBorders>
              <w:top w:val="single" w:sz="15" w:space="0" w:color="000000"/>
              <w:left w:val="single" w:sz="4" w:space="0" w:color="000000"/>
              <w:bottom w:val="single" w:sz="4" w:space="0" w:color="000000"/>
              <w:right w:val="single" w:sz="4" w:space="0" w:color="000000"/>
            </w:tcBorders>
          </w:tcPr>
          <w:p>
            <w:pPr/>
          </w:p>
        </w:tc>
        <w:tc>
          <w:tcPr>
            <w:tcW w:w="866" w:type="dxa"/>
            <w:tcBorders>
              <w:top w:val="single" w:sz="15" w:space="0" w:color="000000"/>
              <w:left w:val="single" w:sz="4" w:space="0" w:color="000000"/>
              <w:bottom w:val="single" w:sz="4" w:space="0" w:color="000000"/>
              <w:right w:val="single" w:sz="4" w:space="0" w:color="000000"/>
            </w:tcBorders>
          </w:tcPr>
          <w:p>
            <w:pPr/>
          </w:p>
        </w:tc>
        <w:tc>
          <w:tcPr>
            <w:tcW w:w="550" w:type="dxa"/>
            <w:tcBorders>
              <w:top w:val="single" w:sz="15" w:space="0" w:color="000000"/>
              <w:left w:val="single" w:sz="4" w:space="0" w:color="000000"/>
              <w:bottom w:val="single" w:sz="4" w:space="0" w:color="000000"/>
              <w:right w:val="single" w:sz="4" w:space="0" w:color="000000"/>
            </w:tcBorders>
          </w:tcPr>
          <w:p>
            <w:pPr/>
          </w:p>
        </w:tc>
        <w:tc>
          <w:tcPr>
            <w:tcW w:w="1090" w:type="dxa"/>
            <w:tcBorders>
              <w:top w:val="single" w:sz="15" w:space="0" w:color="000000"/>
              <w:left w:val="single" w:sz="4" w:space="0" w:color="000000"/>
              <w:bottom w:val="single" w:sz="4" w:space="0" w:color="000000"/>
              <w:right w:val="single" w:sz="4" w:space="0" w:color="000000"/>
            </w:tcBorders>
          </w:tcPr>
          <w:p>
            <w:pPr/>
          </w:p>
        </w:tc>
        <w:tc>
          <w:tcPr>
            <w:tcW w:w="550" w:type="dxa"/>
            <w:tcBorders>
              <w:top w:val="single" w:sz="15" w:space="0" w:color="000000"/>
              <w:left w:val="single" w:sz="4" w:space="0" w:color="000000"/>
              <w:bottom w:val="single" w:sz="4" w:space="0" w:color="000000"/>
              <w:right w:val="single" w:sz="4" w:space="0" w:color="000000"/>
            </w:tcBorders>
          </w:tcPr>
          <w:p>
            <w:pPr/>
          </w:p>
        </w:tc>
        <w:tc>
          <w:tcPr>
            <w:tcW w:w="1181" w:type="dxa"/>
            <w:tcBorders>
              <w:top w:val="single" w:sz="15" w:space="0" w:color="000000"/>
              <w:left w:val="single" w:sz="4" w:space="0" w:color="000000"/>
              <w:bottom w:val="single" w:sz="4" w:space="0" w:color="000000"/>
              <w:right w:val="single" w:sz="4" w:space="0" w:color="000000"/>
            </w:tcBorders>
          </w:tcPr>
          <w:p>
            <w:pPr/>
          </w:p>
        </w:tc>
        <w:tc>
          <w:tcPr>
            <w:tcW w:w="531" w:type="dxa"/>
            <w:tcBorders>
              <w:top w:val="single" w:sz="15" w:space="0" w:color="000000"/>
              <w:left w:val="single" w:sz="4" w:space="0" w:color="000000"/>
              <w:bottom w:val="single" w:sz="4" w:space="0" w:color="000000"/>
              <w:right w:val="single" w:sz="4" w:space="0" w:color="000000"/>
            </w:tcBorders>
          </w:tcPr>
          <w:p>
            <w:pPr/>
          </w:p>
        </w:tc>
        <w:tc>
          <w:tcPr>
            <w:tcW w:w="1318" w:type="dxa"/>
            <w:tcBorders>
              <w:top w:val="single" w:sz="15" w:space="0" w:color="000000"/>
              <w:left w:val="single" w:sz="4" w:space="0" w:color="000000"/>
              <w:bottom w:val="single" w:sz="4" w:space="0" w:color="000000"/>
              <w:right w:val="single" w:sz="4" w:space="0" w:color="000000"/>
            </w:tcBorders>
          </w:tcPr>
          <w:p>
            <w:pPr/>
          </w:p>
        </w:tc>
        <w:tc>
          <w:tcPr>
            <w:tcW w:w="1090" w:type="dxa"/>
            <w:tcBorders>
              <w:top w:val="single" w:sz="15" w:space="0" w:color="000000"/>
              <w:left w:val="single" w:sz="4" w:space="0" w:color="000000"/>
              <w:bottom w:val="single" w:sz="4" w:space="0" w:color="000000"/>
              <w:right w:val="single" w:sz="4" w:space="0" w:color="000000"/>
            </w:tcBorders>
          </w:tcPr>
          <w:p>
            <w:pPr/>
          </w:p>
        </w:tc>
        <w:tc>
          <w:tcPr>
            <w:tcW w:w="1318" w:type="dxa"/>
            <w:tcBorders>
              <w:top w:val="single" w:sz="15" w:space="0" w:color="000000"/>
              <w:left w:val="single" w:sz="4" w:space="0" w:color="000000"/>
              <w:bottom w:val="single" w:sz="4" w:space="0" w:color="000000"/>
              <w:right w:val="single" w:sz="4" w:space="0" w:color="000000"/>
            </w:tcBorders>
          </w:tcPr>
          <w:p>
            <w:pPr/>
          </w:p>
        </w:tc>
      </w:tr>
      <w:tr>
        <w:trPr>
          <w:trHeight w:val="715" w:hRule="exact"/>
        </w:trPr>
        <w:tc>
          <w:tcPr>
            <w:tcW w:w="1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22"/>
              <w:jc w:val="left"/>
              <w:rPr>
                <w:rFonts w:ascii="宋体" w:hAnsi="宋体" w:cs="宋体" w:eastAsia="宋体" w:hint="default"/>
                <w:sz w:val="18"/>
                <w:szCs w:val="18"/>
              </w:rPr>
            </w:pPr>
            <w:r>
              <w:rPr>
                <w:rFonts w:ascii="宋体" w:hAnsi="宋体" w:cs="宋体" w:eastAsia="宋体" w:hint="default"/>
                <w:spacing w:val="-3"/>
                <w:sz w:val="18"/>
                <w:szCs w:val="18"/>
              </w:rPr>
              <w:t>（一）综合收益总</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额</w:t>
            </w:r>
          </w:p>
        </w:tc>
        <w:tc>
          <w:tcPr>
            <w:tcW w:w="1181"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421"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c>
          <w:tcPr>
            <w:tcW w:w="545"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490,536.53</w:t>
            </w:r>
          </w:p>
        </w:tc>
        <w:tc>
          <w:tcPr>
            <w:tcW w:w="550"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55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8" w:right="0"/>
              <w:jc w:val="center"/>
              <w:rPr>
                <w:rFonts w:ascii="Times New Roman" w:hAnsi="Times New Roman" w:cs="Times New Roman" w:eastAsia="Times New Roman" w:hint="default"/>
                <w:sz w:val="18"/>
                <w:szCs w:val="18"/>
              </w:rPr>
            </w:pPr>
            <w:r>
              <w:rPr>
                <w:rFonts w:ascii="Times New Roman"/>
                <w:sz w:val="18"/>
              </w:rPr>
              <w:t>27,275,301.92</w:t>
            </w:r>
          </w:p>
        </w:tc>
        <w:tc>
          <w:tcPr>
            <w:tcW w:w="53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27,765,838.45</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6" w:right="0"/>
              <w:jc w:val="center"/>
              <w:rPr>
                <w:rFonts w:ascii="Times New Roman" w:hAnsi="Times New Roman" w:cs="Times New Roman" w:eastAsia="Times New Roman" w:hint="default"/>
                <w:sz w:val="18"/>
                <w:szCs w:val="18"/>
              </w:rPr>
            </w:pPr>
            <w:r>
              <w:rPr>
                <w:rFonts w:ascii="Times New Roman"/>
                <w:sz w:val="18"/>
              </w:rPr>
              <w:t>1,646,736.90</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29,412,575.35</w:t>
            </w:r>
          </w:p>
        </w:tc>
      </w:tr>
      <w:tr>
        <w:trPr>
          <w:trHeight w:val="713" w:hRule="exact"/>
        </w:trPr>
        <w:tc>
          <w:tcPr>
            <w:tcW w:w="1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22"/>
              <w:jc w:val="left"/>
              <w:rPr>
                <w:rFonts w:ascii="宋体" w:hAnsi="宋体" w:cs="宋体" w:eastAsia="宋体" w:hint="default"/>
                <w:sz w:val="18"/>
                <w:szCs w:val="18"/>
              </w:rPr>
            </w:pPr>
            <w:r>
              <w:rPr>
                <w:rFonts w:ascii="宋体" w:hAnsi="宋体" w:cs="宋体" w:eastAsia="宋体" w:hint="default"/>
                <w:spacing w:val="-3"/>
                <w:sz w:val="18"/>
                <w:szCs w:val="18"/>
              </w:rPr>
              <w:t>（二）所有者投入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和减少资本</w:t>
            </w:r>
          </w:p>
        </w:tc>
        <w:tc>
          <w:tcPr>
            <w:tcW w:w="1181"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421"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c>
          <w:tcPr>
            <w:tcW w:w="545"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550"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55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3" w:right="89"/>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．所有者投入的 普通股</w:t>
            </w:r>
          </w:p>
        </w:tc>
        <w:tc>
          <w:tcPr>
            <w:tcW w:w="1181"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421"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c>
          <w:tcPr>
            <w:tcW w:w="545"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550"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55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3" w:right="89"/>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1181"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421"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c>
          <w:tcPr>
            <w:tcW w:w="545"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550"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55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3" w:right="89"/>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1181"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421"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c>
          <w:tcPr>
            <w:tcW w:w="545"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550"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55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181"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421"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c>
          <w:tcPr>
            <w:tcW w:w="545"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550"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55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181"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421"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c>
          <w:tcPr>
            <w:tcW w:w="545"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550"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1,525,710.10</w:t>
            </w:r>
          </w:p>
        </w:tc>
        <w:tc>
          <w:tcPr>
            <w:tcW w:w="55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7" w:right="0"/>
              <w:jc w:val="center"/>
              <w:rPr>
                <w:rFonts w:ascii="Times New Roman" w:hAnsi="Times New Roman" w:cs="Times New Roman" w:eastAsia="Times New Roman" w:hint="default"/>
                <w:sz w:val="18"/>
                <w:szCs w:val="18"/>
              </w:rPr>
            </w:pPr>
            <w:r>
              <w:rPr>
                <w:rFonts w:ascii="Times New Roman"/>
                <w:sz w:val="18"/>
              </w:rPr>
              <w:t>-6,959,416.12</w:t>
            </w:r>
          </w:p>
        </w:tc>
        <w:tc>
          <w:tcPr>
            <w:tcW w:w="53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-5,433,706.02</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center"/>
              <w:rPr>
                <w:rFonts w:ascii="Times New Roman" w:hAnsi="Times New Roman" w:cs="Times New Roman" w:eastAsia="Times New Roman" w:hint="default"/>
                <w:sz w:val="18"/>
                <w:szCs w:val="18"/>
              </w:rPr>
            </w:pPr>
            <w:r>
              <w:rPr>
                <w:rFonts w:ascii="Times New Roman"/>
                <w:sz w:val="18"/>
              </w:rPr>
              <w:t>-1,200,000.00</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-6,633,706.02</w:t>
            </w:r>
          </w:p>
        </w:tc>
      </w:tr>
      <w:tr>
        <w:trPr>
          <w:trHeight w:val="401" w:hRule="exact"/>
        </w:trPr>
        <w:tc>
          <w:tcPr>
            <w:tcW w:w="1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181"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421"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c>
          <w:tcPr>
            <w:tcW w:w="545"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550"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1,525,710.10</w:t>
            </w:r>
          </w:p>
        </w:tc>
        <w:tc>
          <w:tcPr>
            <w:tcW w:w="55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7" w:right="0"/>
              <w:jc w:val="center"/>
              <w:rPr>
                <w:rFonts w:ascii="Times New Roman" w:hAnsi="Times New Roman" w:cs="Times New Roman" w:eastAsia="Times New Roman" w:hint="default"/>
                <w:sz w:val="18"/>
                <w:szCs w:val="18"/>
              </w:rPr>
            </w:pPr>
            <w:r>
              <w:rPr>
                <w:rFonts w:ascii="Times New Roman"/>
                <w:sz w:val="18"/>
              </w:rPr>
              <w:t>-1,525,710.10</w:t>
            </w:r>
          </w:p>
        </w:tc>
        <w:tc>
          <w:tcPr>
            <w:tcW w:w="53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3" w:right="89"/>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1181"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421"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c>
          <w:tcPr>
            <w:tcW w:w="545"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550"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55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3" w:right="89"/>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1181"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421"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c>
          <w:tcPr>
            <w:tcW w:w="545"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550"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55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17" w:right="0"/>
              <w:jc w:val="center"/>
              <w:rPr>
                <w:rFonts w:ascii="Times New Roman" w:hAnsi="Times New Roman" w:cs="Times New Roman" w:eastAsia="Times New Roman" w:hint="default"/>
                <w:sz w:val="18"/>
                <w:szCs w:val="18"/>
              </w:rPr>
            </w:pPr>
            <w:r>
              <w:rPr>
                <w:rFonts w:ascii="Times New Roman"/>
                <w:sz w:val="18"/>
              </w:rPr>
              <w:t>-5,433,706.02</w:t>
            </w:r>
          </w:p>
        </w:tc>
        <w:tc>
          <w:tcPr>
            <w:tcW w:w="53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-5,433,706.02</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6" w:right="0"/>
              <w:jc w:val="center"/>
              <w:rPr>
                <w:rFonts w:ascii="Times New Roman" w:hAnsi="Times New Roman" w:cs="Times New Roman" w:eastAsia="Times New Roman" w:hint="default"/>
                <w:sz w:val="18"/>
                <w:szCs w:val="18"/>
              </w:rPr>
            </w:pPr>
            <w:r>
              <w:rPr>
                <w:rFonts w:ascii="Times New Roman"/>
                <w:sz w:val="18"/>
              </w:rPr>
              <w:t>-1,200,000.00</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-6,633,706.02</w:t>
            </w:r>
          </w:p>
        </w:tc>
      </w:tr>
      <w:tr>
        <w:trPr>
          <w:trHeight w:val="403" w:hRule="exact"/>
        </w:trPr>
        <w:tc>
          <w:tcPr>
            <w:tcW w:w="1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181"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421"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c>
          <w:tcPr>
            <w:tcW w:w="545"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550"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55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22"/>
              <w:jc w:val="left"/>
              <w:rPr>
                <w:rFonts w:ascii="宋体" w:hAnsi="宋体" w:cs="宋体" w:eastAsia="宋体" w:hint="default"/>
                <w:sz w:val="18"/>
                <w:szCs w:val="18"/>
              </w:rPr>
            </w:pPr>
            <w:r>
              <w:rPr>
                <w:rFonts w:ascii="宋体" w:hAnsi="宋体" w:cs="宋体" w:eastAsia="宋体" w:hint="default"/>
                <w:spacing w:val="-3"/>
                <w:sz w:val="18"/>
                <w:szCs w:val="18"/>
              </w:rPr>
              <w:t>（四）所有者权益</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内部结转</w:t>
            </w:r>
          </w:p>
        </w:tc>
        <w:tc>
          <w:tcPr>
            <w:tcW w:w="1181"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421"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c>
          <w:tcPr>
            <w:tcW w:w="545"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550"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55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3" w:right="89"/>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1181"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421"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c>
          <w:tcPr>
            <w:tcW w:w="545"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550"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55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w:t>
            </w:r>
          </w:p>
        </w:tc>
        <w:tc>
          <w:tcPr>
            <w:tcW w:w="1181"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421"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c>
          <w:tcPr>
            <w:tcW w:w="545"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550"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55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67" w:footer="980" w:top="1060" w:bottom="1160" w:left="1300" w:right="1280"/>
        </w:sectPr>
      </w:pPr>
    </w:p>
    <w:p>
      <w:pPr>
        <w:spacing w:line="240" w:lineRule="auto" w:before="2"/>
        <w:rPr>
          <w:rFonts w:ascii="Times New Roman" w:hAnsi="Times New Roman" w:cs="Times New Roman" w:eastAsia="Times New Roman" w:hint="default"/>
          <w:sz w:val="3"/>
          <w:szCs w:val="3"/>
        </w:rPr>
      </w:pPr>
    </w:p>
    <w:tbl>
      <w:tblPr>
        <w:tblW w:w="0" w:type="auto"/>
        <w:jc w:val="left"/>
        <w:tblInd w:w="106" w:type="dxa"/>
        <w:tblLayout w:type="fixed"/>
        <w:tblCellMar>
          <w:top w:w="0" w:type="dxa"/>
          <w:left w:w="0" w:type="dxa"/>
          <w:bottom w:w="0" w:type="dxa"/>
          <w:right w:w="0" w:type="dxa"/>
        </w:tblCellMar>
        <w:tblLook w:val="01E0"/>
      </w:tblPr>
      <w:tblGrid>
        <w:gridCol w:w="1476"/>
        <w:gridCol w:w="1181"/>
        <w:gridCol w:w="360"/>
        <w:gridCol w:w="360"/>
        <w:gridCol w:w="421"/>
        <w:gridCol w:w="1183"/>
        <w:gridCol w:w="545"/>
        <w:gridCol w:w="866"/>
        <w:gridCol w:w="550"/>
        <w:gridCol w:w="1090"/>
        <w:gridCol w:w="550"/>
        <w:gridCol w:w="1181"/>
        <w:gridCol w:w="531"/>
        <w:gridCol w:w="1318"/>
        <w:gridCol w:w="1090"/>
        <w:gridCol w:w="1318"/>
      </w:tblGrid>
      <w:tr>
        <w:trPr>
          <w:trHeight w:val="377" w:hRule="exact"/>
        </w:trPr>
        <w:tc>
          <w:tcPr>
            <w:tcW w:w="1476"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资本（或股本）</w:t>
            </w:r>
          </w:p>
        </w:tc>
        <w:tc>
          <w:tcPr>
            <w:tcW w:w="1181" w:type="dxa"/>
            <w:tcBorders>
              <w:top w:val="single" w:sz="15" w:space="0" w:color="000000"/>
              <w:left w:val="single" w:sz="4" w:space="0" w:color="000000"/>
              <w:bottom w:val="single" w:sz="4" w:space="0" w:color="000000"/>
              <w:right w:val="single" w:sz="4" w:space="0" w:color="000000"/>
            </w:tcBorders>
          </w:tcPr>
          <w:p>
            <w:pPr/>
          </w:p>
        </w:tc>
        <w:tc>
          <w:tcPr>
            <w:tcW w:w="360" w:type="dxa"/>
            <w:tcBorders>
              <w:top w:val="single" w:sz="15" w:space="0" w:color="000000"/>
              <w:left w:val="single" w:sz="4" w:space="0" w:color="000000"/>
              <w:bottom w:val="single" w:sz="4" w:space="0" w:color="000000"/>
              <w:right w:val="single" w:sz="4" w:space="0" w:color="000000"/>
            </w:tcBorders>
          </w:tcPr>
          <w:p>
            <w:pPr/>
          </w:p>
        </w:tc>
        <w:tc>
          <w:tcPr>
            <w:tcW w:w="360" w:type="dxa"/>
            <w:tcBorders>
              <w:top w:val="single" w:sz="15" w:space="0" w:color="000000"/>
              <w:left w:val="single" w:sz="4" w:space="0" w:color="000000"/>
              <w:bottom w:val="single" w:sz="4" w:space="0" w:color="000000"/>
              <w:right w:val="single" w:sz="4" w:space="0" w:color="000000"/>
            </w:tcBorders>
          </w:tcPr>
          <w:p>
            <w:pPr/>
          </w:p>
        </w:tc>
        <w:tc>
          <w:tcPr>
            <w:tcW w:w="421" w:type="dxa"/>
            <w:tcBorders>
              <w:top w:val="single" w:sz="15" w:space="0" w:color="000000"/>
              <w:left w:val="single" w:sz="4" w:space="0" w:color="000000"/>
              <w:bottom w:val="single" w:sz="4" w:space="0" w:color="000000"/>
              <w:right w:val="single" w:sz="4" w:space="0" w:color="000000"/>
            </w:tcBorders>
          </w:tcPr>
          <w:p>
            <w:pPr/>
          </w:p>
        </w:tc>
        <w:tc>
          <w:tcPr>
            <w:tcW w:w="1183" w:type="dxa"/>
            <w:tcBorders>
              <w:top w:val="single" w:sz="15" w:space="0" w:color="000000"/>
              <w:left w:val="single" w:sz="4" w:space="0" w:color="000000"/>
              <w:bottom w:val="single" w:sz="4" w:space="0" w:color="000000"/>
              <w:right w:val="single" w:sz="4" w:space="0" w:color="000000"/>
            </w:tcBorders>
          </w:tcPr>
          <w:p>
            <w:pPr/>
          </w:p>
        </w:tc>
        <w:tc>
          <w:tcPr>
            <w:tcW w:w="545" w:type="dxa"/>
            <w:tcBorders>
              <w:top w:val="single" w:sz="15" w:space="0" w:color="000000"/>
              <w:left w:val="single" w:sz="4" w:space="0" w:color="000000"/>
              <w:bottom w:val="single" w:sz="4" w:space="0" w:color="000000"/>
              <w:right w:val="single" w:sz="4" w:space="0" w:color="000000"/>
            </w:tcBorders>
          </w:tcPr>
          <w:p>
            <w:pPr/>
          </w:p>
        </w:tc>
        <w:tc>
          <w:tcPr>
            <w:tcW w:w="866" w:type="dxa"/>
            <w:tcBorders>
              <w:top w:val="single" w:sz="15" w:space="0" w:color="000000"/>
              <w:left w:val="single" w:sz="4" w:space="0" w:color="000000"/>
              <w:bottom w:val="single" w:sz="4" w:space="0" w:color="000000"/>
              <w:right w:val="single" w:sz="4" w:space="0" w:color="000000"/>
            </w:tcBorders>
          </w:tcPr>
          <w:p>
            <w:pPr/>
          </w:p>
        </w:tc>
        <w:tc>
          <w:tcPr>
            <w:tcW w:w="550" w:type="dxa"/>
            <w:tcBorders>
              <w:top w:val="single" w:sz="15" w:space="0" w:color="000000"/>
              <w:left w:val="single" w:sz="4" w:space="0" w:color="000000"/>
              <w:bottom w:val="single" w:sz="4" w:space="0" w:color="000000"/>
              <w:right w:val="single" w:sz="4" w:space="0" w:color="000000"/>
            </w:tcBorders>
          </w:tcPr>
          <w:p>
            <w:pPr/>
          </w:p>
        </w:tc>
        <w:tc>
          <w:tcPr>
            <w:tcW w:w="1090" w:type="dxa"/>
            <w:tcBorders>
              <w:top w:val="single" w:sz="15" w:space="0" w:color="000000"/>
              <w:left w:val="single" w:sz="4" w:space="0" w:color="000000"/>
              <w:bottom w:val="single" w:sz="4" w:space="0" w:color="000000"/>
              <w:right w:val="single" w:sz="4" w:space="0" w:color="000000"/>
            </w:tcBorders>
          </w:tcPr>
          <w:p>
            <w:pPr/>
          </w:p>
        </w:tc>
        <w:tc>
          <w:tcPr>
            <w:tcW w:w="550" w:type="dxa"/>
            <w:tcBorders>
              <w:top w:val="single" w:sz="15" w:space="0" w:color="000000"/>
              <w:left w:val="single" w:sz="4" w:space="0" w:color="000000"/>
              <w:bottom w:val="single" w:sz="4" w:space="0" w:color="000000"/>
              <w:right w:val="single" w:sz="4" w:space="0" w:color="000000"/>
            </w:tcBorders>
          </w:tcPr>
          <w:p>
            <w:pPr/>
          </w:p>
        </w:tc>
        <w:tc>
          <w:tcPr>
            <w:tcW w:w="1181" w:type="dxa"/>
            <w:tcBorders>
              <w:top w:val="single" w:sz="15" w:space="0" w:color="000000"/>
              <w:left w:val="single" w:sz="4" w:space="0" w:color="000000"/>
              <w:bottom w:val="single" w:sz="4" w:space="0" w:color="000000"/>
              <w:right w:val="single" w:sz="4" w:space="0" w:color="000000"/>
            </w:tcBorders>
          </w:tcPr>
          <w:p>
            <w:pPr/>
          </w:p>
        </w:tc>
        <w:tc>
          <w:tcPr>
            <w:tcW w:w="531" w:type="dxa"/>
            <w:tcBorders>
              <w:top w:val="single" w:sz="15" w:space="0" w:color="000000"/>
              <w:left w:val="single" w:sz="4" w:space="0" w:color="000000"/>
              <w:bottom w:val="single" w:sz="4" w:space="0" w:color="000000"/>
              <w:right w:val="single" w:sz="4" w:space="0" w:color="000000"/>
            </w:tcBorders>
          </w:tcPr>
          <w:p>
            <w:pPr/>
          </w:p>
        </w:tc>
        <w:tc>
          <w:tcPr>
            <w:tcW w:w="1318" w:type="dxa"/>
            <w:tcBorders>
              <w:top w:val="single" w:sz="15" w:space="0" w:color="000000"/>
              <w:left w:val="single" w:sz="4" w:space="0" w:color="000000"/>
              <w:bottom w:val="single" w:sz="4" w:space="0" w:color="000000"/>
              <w:right w:val="single" w:sz="4" w:space="0" w:color="000000"/>
            </w:tcBorders>
          </w:tcPr>
          <w:p>
            <w:pPr/>
          </w:p>
        </w:tc>
        <w:tc>
          <w:tcPr>
            <w:tcW w:w="1090" w:type="dxa"/>
            <w:tcBorders>
              <w:top w:val="single" w:sz="15" w:space="0" w:color="000000"/>
              <w:left w:val="single" w:sz="4" w:space="0" w:color="000000"/>
              <w:bottom w:val="single" w:sz="4" w:space="0" w:color="000000"/>
              <w:right w:val="single" w:sz="4" w:space="0" w:color="000000"/>
            </w:tcBorders>
          </w:tcPr>
          <w:p>
            <w:pPr/>
          </w:p>
        </w:tc>
        <w:tc>
          <w:tcPr>
            <w:tcW w:w="1318" w:type="dxa"/>
            <w:tcBorders>
              <w:top w:val="single" w:sz="15" w:space="0" w:color="000000"/>
              <w:left w:val="single" w:sz="4" w:space="0" w:color="000000"/>
              <w:bottom w:val="single" w:sz="4" w:space="0" w:color="000000"/>
              <w:right w:val="single" w:sz="4" w:space="0" w:color="000000"/>
            </w:tcBorders>
          </w:tcPr>
          <w:p>
            <w:pPr/>
          </w:p>
        </w:tc>
      </w:tr>
      <w:tr>
        <w:trPr>
          <w:trHeight w:val="715" w:hRule="exact"/>
        </w:trPr>
        <w:tc>
          <w:tcPr>
            <w:tcW w:w="1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3" w:right="89"/>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1181"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421"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c>
          <w:tcPr>
            <w:tcW w:w="545"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550"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55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3" w:right="89"/>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．设定受益计划 变动额结转留存 收益</w:t>
            </w:r>
          </w:p>
        </w:tc>
        <w:tc>
          <w:tcPr>
            <w:tcW w:w="1181"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421"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c>
          <w:tcPr>
            <w:tcW w:w="545"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550"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55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3" w:right="89"/>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．其他综合收益 结转留存收益</w:t>
            </w:r>
          </w:p>
        </w:tc>
        <w:tc>
          <w:tcPr>
            <w:tcW w:w="1181"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421"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c>
          <w:tcPr>
            <w:tcW w:w="545"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550"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55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1181"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421"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c>
          <w:tcPr>
            <w:tcW w:w="545"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550"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55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181"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421"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c>
          <w:tcPr>
            <w:tcW w:w="545"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550"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55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1181"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421"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c>
          <w:tcPr>
            <w:tcW w:w="545"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550"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55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1181"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421"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c>
          <w:tcPr>
            <w:tcW w:w="545"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550"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55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181"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421"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c>
          <w:tcPr>
            <w:tcW w:w="545"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550"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55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pacing w:val="-3"/>
                <w:sz w:val="18"/>
                <w:szCs w:val="18"/>
              </w:rPr>
              <w:t>四、本期期末余额</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543,370,602.00</w:t>
            </w:r>
          </w:p>
        </w:tc>
        <w:tc>
          <w:tcPr>
            <w:tcW w:w="36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421"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357,245,414.92</w:t>
            </w:r>
          </w:p>
        </w:tc>
        <w:tc>
          <w:tcPr>
            <w:tcW w:w="545"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990,443.08</w:t>
            </w:r>
          </w:p>
        </w:tc>
        <w:tc>
          <w:tcPr>
            <w:tcW w:w="550"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left"/>
              <w:rPr>
                <w:rFonts w:ascii="Times New Roman" w:hAnsi="Times New Roman" w:cs="Times New Roman" w:eastAsia="Times New Roman" w:hint="default"/>
                <w:sz w:val="18"/>
                <w:szCs w:val="18"/>
              </w:rPr>
            </w:pPr>
            <w:r>
              <w:rPr>
                <w:rFonts w:ascii="Times New Roman"/>
                <w:sz w:val="18"/>
              </w:rPr>
              <w:t>57,280,639.01</w:t>
            </w:r>
          </w:p>
        </w:tc>
        <w:tc>
          <w:tcPr>
            <w:tcW w:w="55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left"/>
              <w:rPr>
                <w:rFonts w:ascii="Times New Roman" w:hAnsi="Times New Roman" w:cs="Times New Roman" w:eastAsia="Times New Roman" w:hint="default"/>
                <w:sz w:val="18"/>
                <w:szCs w:val="18"/>
              </w:rPr>
            </w:pPr>
            <w:r>
              <w:rPr>
                <w:rFonts w:ascii="Times New Roman"/>
                <w:sz w:val="18"/>
              </w:rPr>
              <w:t>208,471,563.59</w:t>
            </w:r>
          </w:p>
        </w:tc>
        <w:tc>
          <w:tcPr>
            <w:tcW w:w="53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1,167,358,662.60</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left"/>
              <w:rPr>
                <w:rFonts w:ascii="Times New Roman" w:hAnsi="Times New Roman" w:cs="Times New Roman" w:eastAsia="Times New Roman" w:hint="default"/>
                <w:sz w:val="18"/>
                <w:szCs w:val="18"/>
              </w:rPr>
            </w:pPr>
            <w:r>
              <w:rPr>
                <w:rFonts w:ascii="Times New Roman"/>
                <w:sz w:val="18"/>
              </w:rPr>
              <w:t>27,576,263.69</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1,194,934,926.29</w:t>
            </w:r>
          </w:p>
        </w:tc>
      </w:tr>
    </w:tbl>
    <w:p>
      <w:pPr>
        <w:spacing w:line="240" w:lineRule="auto" w:before="10"/>
        <w:rPr>
          <w:rFonts w:ascii="Times New Roman" w:hAnsi="Times New Roman" w:cs="Times New Roman" w:eastAsia="Times New Roman" w:hint="default"/>
          <w:sz w:val="21"/>
          <w:szCs w:val="21"/>
        </w:rPr>
      </w:pPr>
    </w:p>
    <w:p>
      <w:pPr>
        <w:pStyle w:val="Heading5"/>
        <w:spacing w:line="240" w:lineRule="auto" w:before="36"/>
        <w:ind w:left="140" w:right="0"/>
        <w:jc w:val="left"/>
        <w:rPr>
          <w:b w:val="0"/>
          <w:bCs w:val="0"/>
        </w:rPr>
      </w:pPr>
      <w:r>
        <w:rPr>
          <w:rFonts w:ascii="Times New Roman" w:hAnsi="Times New Roman" w:cs="Times New Roman" w:eastAsia="Times New Roman" w:hint="default"/>
        </w:rPr>
        <w:t>8</w:t>
      </w:r>
      <w:r>
        <w:rPr/>
        <w:t>、母公司所有者权益变动表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140" w:right="0"/>
        <w:jc w:val="left"/>
      </w:pPr>
      <w:r>
        <w:rPr/>
        <w:t>本期金额</w:t>
      </w:r>
    </w:p>
    <w:p>
      <w:pPr>
        <w:pStyle w:val="BodyText"/>
        <w:spacing w:line="240" w:lineRule="auto" w:before="115"/>
        <w:ind w:left="0" w:right="157"/>
        <w:jc w:val="right"/>
      </w:pPr>
      <w:r>
        <w:rPr/>
        <w:t>单位：元</w:t>
      </w:r>
    </w:p>
    <w:p>
      <w:pPr>
        <w:spacing w:line="240" w:lineRule="auto" w:before="4"/>
        <w:rPr>
          <w:rFonts w:ascii="宋体" w:hAnsi="宋体" w:cs="宋体" w:eastAsia="宋体" w:hint="default"/>
          <w:sz w:val="8"/>
          <w:szCs w:val="8"/>
        </w:rPr>
      </w:pPr>
    </w:p>
    <w:tbl>
      <w:tblPr>
        <w:tblW w:w="0" w:type="auto"/>
        <w:jc w:val="left"/>
        <w:tblInd w:w="118" w:type="dxa"/>
        <w:tblLayout w:type="fixed"/>
        <w:tblCellMar>
          <w:top w:w="0" w:type="dxa"/>
          <w:left w:w="0" w:type="dxa"/>
          <w:bottom w:w="0" w:type="dxa"/>
          <w:right w:w="0" w:type="dxa"/>
        </w:tblCellMar>
        <w:tblLook w:val="01E0"/>
      </w:tblPr>
      <w:tblGrid>
        <w:gridCol w:w="1810"/>
        <w:gridCol w:w="1181"/>
        <w:gridCol w:w="795"/>
        <w:gridCol w:w="792"/>
        <w:gridCol w:w="792"/>
        <w:gridCol w:w="1183"/>
        <w:gridCol w:w="972"/>
        <w:gridCol w:w="970"/>
        <w:gridCol w:w="974"/>
        <w:gridCol w:w="1090"/>
        <w:gridCol w:w="1181"/>
        <w:gridCol w:w="948"/>
        <w:gridCol w:w="1318"/>
      </w:tblGrid>
      <w:tr>
        <w:trPr>
          <w:trHeight w:val="402" w:hRule="exact"/>
        </w:trPr>
        <w:tc>
          <w:tcPr>
            <w:tcW w:w="1810" w:type="dxa"/>
            <w:tcBorders>
              <w:top w:val="single" w:sz="4" w:space="0" w:color="000000"/>
              <w:left w:val="single" w:sz="4" w:space="0" w:color="000000"/>
              <w:bottom w:val="nil" w:sz="6" w:space="0" w:color="auto"/>
              <w:right w:val="single" w:sz="4" w:space="0" w:color="000000"/>
            </w:tcBorders>
            <w:shd w:val="clear" w:color="auto" w:fill="D2D2D2"/>
          </w:tcPr>
          <w:p>
            <w:pPr/>
          </w:p>
        </w:tc>
        <w:tc>
          <w:tcPr>
            <w:tcW w:w="12196"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205" w:hRule="exact"/>
        </w:trPr>
        <w:tc>
          <w:tcPr>
            <w:tcW w:w="181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5"/>
              <w:ind w:right="13"/>
              <w:jc w:val="center"/>
              <w:rPr>
                <w:rFonts w:ascii="宋体" w:hAnsi="宋体" w:cs="宋体" w:eastAsia="宋体" w:hint="default"/>
                <w:sz w:val="18"/>
                <w:szCs w:val="18"/>
              </w:rPr>
            </w:pPr>
            <w:r>
              <w:rPr>
                <w:rFonts w:ascii="宋体" w:hAnsi="宋体" w:cs="宋体" w:eastAsia="宋体" w:hint="default"/>
                <w:sz w:val="18"/>
                <w:szCs w:val="18"/>
              </w:rPr>
              <w:t>项目</w:t>
            </w:r>
          </w:p>
        </w:tc>
        <w:tc>
          <w:tcPr>
            <w:tcW w:w="1181" w:type="dxa"/>
            <w:tcBorders>
              <w:top w:val="single" w:sz="4" w:space="0" w:color="000000"/>
              <w:left w:val="single" w:sz="4" w:space="0" w:color="000000"/>
              <w:bottom w:val="nil" w:sz="6" w:space="0" w:color="auto"/>
              <w:right w:val="single" w:sz="4" w:space="0" w:color="000000"/>
            </w:tcBorders>
            <w:shd w:val="clear" w:color="auto" w:fill="D2D2D2"/>
          </w:tcPr>
          <w:p>
            <w:pPr/>
          </w:p>
        </w:tc>
        <w:tc>
          <w:tcPr>
            <w:tcW w:w="2379"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646"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183" w:type="dxa"/>
            <w:tcBorders>
              <w:top w:val="single" w:sz="4" w:space="0" w:color="000000"/>
              <w:left w:val="single" w:sz="4" w:space="0" w:color="000000"/>
              <w:bottom w:val="nil" w:sz="6" w:space="0" w:color="auto"/>
              <w:right w:val="single" w:sz="4" w:space="0" w:color="000000"/>
            </w:tcBorders>
            <w:shd w:val="clear" w:color="auto" w:fill="D2D2D2"/>
          </w:tcPr>
          <w:p>
            <w:pPr/>
          </w:p>
        </w:tc>
        <w:tc>
          <w:tcPr>
            <w:tcW w:w="972" w:type="dxa"/>
            <w:tcBorders>
              <w:top w:val="single" w:sz="4" w:space="0" w:color="000000"/>
              <w:left w:val="single" w:sz="4" w:space="0" w:color="000000"/>
              <w:bottom w:val="nil" w:sz="6" w:space="0" w:color="auto"/>
              <w:right w:val="single" w:sz="4" w:space="0" w:color="000000"/>
            </w:tcBorders>
            <w:shd w:val="clear" w:color="auto" w:fill="D2D2D2"/>
          </w:tcPr>
          <w:p>
            <w:pPr/>
          </w:p>
        </w:tc>
        <w:tc>
          <w:tcPr>
            <w:tcW w:w="97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93"/>
              <w:ind w:left="391" w:right="26" w:hanging="360"/>
              <w:jc w:val="left"/>
              <w:rPr>
                <w:rFonts w:ascii="宋体" w:hAnsi="宋体" w:cs="宋体" w:eastAsia="宋体" w:hint="default"/>
                <w:sz w:val="18"/>
                <w:szCs w:val="18"/>
              </w:rPr>
            </w:pPr>
            <w:r>
              <w:rPr>
                <w:rFonts w:ascii="宋体" w:hAnsi="宋体" w:cs="宋体" w:eastAsia="宋体" w:hint="default"/>
                <w:sz w:val="18"/>
                <w:szCs w:val="18"/>
              </w:rPr>
              <w:t>其他综合收 益</w:t>
            </w:r>
          </w:p>
        </w:tc>
        <w:tc>
          <w:tcPr>
            <w:tcW w:w="974" w:type="dxa"/>
            <w:tcBorders>
              <w:top w:val="single" w:sz="4" w:space="0" w:color="000000"/>
              <w:left w:val="single" w:sz="4" w:space="0" w:color="000000"/>
              <w:bottom w:val="nil" w:sz="6" w:space="0" w:color="auto"/>
              <w:right w:val="single" w:sz="4" w:space="0" w:color="000000"/>
            </w:tcBorders>
            <w:shd w:val="clear" w:color="auto" w:fill="D2D2D2"/>
          </w:tcPr>
          <w:p>
            <w:pPr/>
          </w:p>
        </w:tc>
        <w:tc>
          <w:tcPr>
            <w:tcW w:w="1090" w:type="dxa"/>
            <w:tcBorders>
              <w:top w:val="single" w:sz="4" w:space="0" w:color="000000"/>
              <w:left w:val="single" w:sz="4" w:space="0" w:color="000000"/>
              <w:bottom w:val="nil" w:sz="6" w:space="0" w:color="auto"/>
              <w:right w:val="single" w:sz="4" w:space="0" w:color="000000"/>
            </w:tcBorders>
            <w:shd w:val="clear" w:color="auto" w:fill="D2D2D2"/>
          </w:tcPr>
          <w:p>
            <w:pPr/>
          </w:p>
        </w:tc>
        <w:tc>
          <w:tcPr>
            <w:tcW w:w="1181" w:type="dxa"/>
            <w:tcBorders>
              <w:top w:val="single" w:sz="4" w:space="0" w:color="000000"/>
              <w:left w:val="single" w:sz="4" w:space="0" w:color="000000"/>
              <w:bottom w:val="nil" w:sz="6" w:space="0" w:color="auto"/>
              <w:right w:val="single" w:sz="4" w:space="0" w:color="000000"/>
            </w:tcBorders>
            <w:shd w:val="clear" w:color="auto" w:fill="D2D2D2"/>
          </w:tcPr>
          <w:p>
            <w:pPr/>
          </w:p>
        </w:tc>
        <w:tc>
          <w:tcPr>
            <w:tcW w:w="948" w:type="dxa"/>
            <w:tcBorders>
              <w:top w:val="single" w:sz="4" w:space="0" w:color="000000"/>
              <w:left w:val="single" w:sz="4" w:space="0" w:color="000000"/>
              <w:bottom w:val="nil" w:sz="6" w:space="0" w:color="auto"/>
              <w:right w:val="single" w:sz="4" w:space="0" w:color="000000"/>
            </w:tcBorders>
            <w:shd w:val="clear" w:color="auto" w:fill="D2D2D2"/>
          </w:tcPr>
          <w:p>
            <w:pPr/>
          </w:p>
        </w:tc>
        <w:tc>
          <w:tcPr>
            <w:tcW w:w="131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1810" w:type="dxa"/>
            <w:vMerge/>
            <w:tcBorders>
              <w:left w:val="single" w:sz="4" w:space="0" w:color="000000"/>
              <w:bottom w:val="nil" w:sz="6" w:space="0" w:color="auto"/>
              <w:right w:val="single" w:sz="4" w:space="0" w:color="000000"/>
            </w:tcBorders>
            <w:shd w:val="clear" w:color="auto" w:fill="D2D2D2"/>
          </w:tcPr>
          <w:p>
            <w:pPr/>
          </w:p>
        </w:tc>
        <w:tc>
          <w:tcPr>
            <w:tcW w:w="118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2379" w:type="dxa"/>
            <w:gridSpan w:val="3"/>
            <w:vMerge/>
            <w:tcBorders>
              <w:left w:val="single" w:sz="4" w:space="0" w:color="000000"/>
              <w:bottom w:val="single" w:sz="4" w:space="0" w:color="000000"/>
              <w:right w:val="single" w:sz="4" w:space="0" w:color="000000"/>
            </w:tcBorders>
            <w:shd w:val="clear" w:color="auto" w:fill="D2D2D2"/>
          </w:tcPr>
          <w:p>
            <w:pPr/>
          </w:p>
        </w:tc>
        <w:tc>
          <w:tcPr>
            <w:tcW w:w="118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25"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97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970" w:type="dxa"/>
            <w:vMerge/>
            <w:tcBorders>
              <w:left w:val="single" w:sz="4" w:space="0" w:color="000000"/>
              <w:right w:val="single" w:sz="4" w:space="0" w:color="000000"/>
            </w:tcBorders>
            <w:shd w:val="clear" w:color="auto" w:fill="D2D2D2"/>
          </w:tcPr>
          <w:p>
            <w:pPr/>
          </w:p>
        </w:tc>
        <w:tc>
          <w:tcPr>
            <w:tcW w:w="97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10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77"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18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36"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94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9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1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202" w:hRule="exact"/>
        </w:trPr>
        <w:tc>
          <w:tcPr>
            <w:tcW w:w="1810" w:type="dxa"/>
            <w:vMerge w:val="restart"/>
            <w:tcBorders>
              <w:top w:val="nil" w:sz="6" w:space="0" w:color="auto"/>
              <w:left w:val="single" w:sz="4" w:space="0" w:color="000000"/>
              <w:right w:val="single" w:sz="4" w:space="0" w:color="000000"/>
            </w:tcBorders>
            <w:shd w:val="clear" w:color="auto" w:fill="D2D2D2"/>
          </w:tcPr>
          <w:p>
            <w:pPr/>
          </w:p>
        </w:tc>
        <w:tc>
          <w:tcPr>
            <w:tcW w:w="1181" w:type="dxa"/>
            <w:vMerge/>
            <w:tcBorders>
              <w:left w:val="single" w:sz="4" w:space="0" w:color="000000"/>
              <w:bottom w:val="nil" w:sz="6" w:space="0" w:color="auto"/>
              <w:right w:val="single" w:sz="4" w:space="0" w:color="000000"/>
            </w:tcBorders>
            <w:shd w:val="clear" w:color="auto" w:fill="D2D2D2"/>
          </w:tcPr>
          <w:p>
            <w:pPr/>
          </w:p>
        </w:tc>
        <w:tc>
          <w:tcPr>
            <w:tcW w:w="7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122"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7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120"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7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21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183" w:type="dxa"/>
            <w:vMerge/>
            <w:tcBorders>
              <w:left w:val="single" w:sz="4" w:space="0" w:color="000000"/>
              <w:bottom w:val="nil" w:sz="6" w:space="0" w:color="auto"/>
              <w:right w:val="single" w:sz="4" w:space="0" w:color="000000"/>
            </w:tcBorders>
            <w:shd w:val="clear" w:color="auto" w:fill="D2D2D2"/>
          </w:tcPr>
          <w:p>
            <w:pPr/>
          </w:p>
        </w:tc>
        <w:tc>
          <w:tcPr>
            <w:tcW w:w="972" w:type="dxa"/>
            <w:vMerge/>
            <w:tcBorders>
              <w:left w:val="single" w:sz="4" w:space="0" w:color="000000"/>
              <w:bottom w:val="nil" w:sz="6" w:space="0" w:color="auto"/>
              <w:right w:val="single" w:sz="4" w:space="0" w:color="000000"/>
            </w:tcBorders>
            <w:shd w:val="clear" w:color="auto" w:fill="D2D2D2"/>
          </w:tcPr>
          <w:p>
            <w:pPr/>
          </w:p>
        </w:tc>
        <w:tc>
          <w:tcPr>
            <w:tcW w:w="970" w:type="dxa"/>
            <w:vMerge/>
            <w:tcBorders>
              <w:left w:val="single" w:sz="4" w:space="0" w:color="000000"/>
              <w:right w:val="single" w:sz="4" w:space="0" w:color="000000"/>
            </w:tcBorders>
            <w:shd w:val="clear" w:color="auto" w:fill="D2D2D2"/>
          </w:tcPr>
          <w:p>
            <w:pPr/>
          </w:p>
        </w:tc>
        <w:tc>
          <w:tcPr>
            <w:tcW w:w="974" w:type="dxa"/>
            <w:vMerge/>
            <w:tcBorders>
              <w:left w:val="single" w:sz="4" w:space="0" w:color="000000"/>
              <w:bottom w:val="nil" w:sz="6" w:space="0" w:color="auto"/>
              <w:right w:val="single" w:sz="4" w:space="0" w:color="000000"/>
            </w:tcBorders>
            <w:shd w:val="clear" w:color="auto" w:fill="D2D2D2"/>
          </w:tcPr>
          <w:p>
            <w:pPr/>
          </w:p>
        </w:tc>
        <w:tc>
          <w:tcPr>
            <w:tcW w:w="1090" w:type="dxa"/>
            <w:vMerge/>
            <w:tcBorders>
              <w:left w:val="single" w:sz="4" w:space="0" w:color="000000"/>
              <w:bottom w:val="nil" w:sz="6" w:space="0" w:color="auto"/>
              <w:right w:val="single" w:sz="4" w:space="0" w:color="000000"/>
            </w:tcBorders>
            <w:shd w:val="clear" w:color="auto" w:fill="D2D2D2"/>
          </w:tcPr>
          <w:p>
            <w:pPr/>
          </w:p>
        </w:tc>
        <w:tc>
          <w:tcPr>
            <w:tcW w:w="1181" w:type="dxa"/>
            <w:vMerge/>
            <w:tcBorders>
              <w:left w:val="single" w:sz="4" w:space="0" w:color="000000"/>
              <w:bottom w:val="nil" w:sz="6" w:space="0" w:color="auto"/>
              <w:right w:val="single" w:sz="4" w:space="0" w:color="000000"/>
            </w:tcBorders>
            <w:shd w:val="clear" w:color="auto" w:fill="D2D2D2"/>
          </w:tcPr>
          <w:p>
            <w:pPr/>
          </w:p>
        </w:tc>
        <w:tc>
          <w:tcPr>
            <w:tcW w:w="948" w:type="dxa"/>
            <w:vMerge/>
            <w:tcBorders>
              <w:left w:val="single" w:sz="4" w:space="0" w:color="000000"/>
              <w:bottom w:val="nil" w:sz="6" w:space="0" w:color="auto"/>
              <w:right w:val="single" w:sz="4" w:space="0" w:color="000000"/>
            </w:tcBorders>
            <w:shd w:val="clear" w:color="auto" w:fill="D2D2D2"/>
          </w:tcPr>
          <w:p>
            <w:pPr/>
          </w:p>
        </w:tc>
        <w:tc>
          <w:tcPr>
            <w:tcW w:w="1318" w:type="dxa"/>
            <w:vMerge/>
            <w:tcBorders>
              <w:left w:val="single" w:sz="4" w:space="0" w:color="000000"/>
              <w:bottom w:val="nil" w:sz="6" w:space="0" w:color="auto"/>
              <w:right w:val="single" w:sz="4" w:space="0" w:color="000000"/>
            </w:tcBorders>
            <w:shd w:val="clear" w:color="auto" w:fill="D2D2D2"/>
          </w:tcPr>
          <w:p>
            <w:pPr/>
          </w:p>
        </w:tc>
      </w:tr>
      <w:tr>
        <w:trPr>
          <w:trHeight w:val="204" w:hRule="exact"/>
        </w:trPr>
        <w:tc>
          <w:tcPr>
            <w:tcW w:w="1810" w:type="dxa"/>
            <w:vMerge/>
            <w:tcBorders>
              <w:left w:val="single" w:sz="4" w:space="0" w:color="000000"/>
              <w:bottom w:val="single" w:sz="4" w:space="0" w:color="000000"/>
              <w:right w:val="single" w:sz="4" w:space="0" w:color="000000"/>
            </w:tcBorders>
            <w:shd w:val="clear" w:color="auto" w:fill="D2D2D2"/>
          </w:tcPr>
          <w:p>
            <w:pPr/>
          </w:p>
        </w:tc>
        <w:tc>
          <w:tcPr>
            <w:tcW w:w="1181" w:type="dxa"/>
            <w:tcBorders>
              <w:top w:val="nil" w:sz="6" w:space="0" w:color="auto"/>
              <w:left w:val="single" w:sz="4" w:space="0" w:color="000000"/>
              <w:bottom w:val="single" w:sz="4" w:space="0" w:color="000000"/>
              <w:right w:val="single" w:sz="4" w:space="0" w:color="000000"/>
            </w:tcBorders>
            <w:shd w:val="clear" w:color="auto" w:fill="D2D2D2"/>
          </w:tcPr>
          <w:p>
            <w:pPr/>
          </w:p>
        </w:tc>
        <w:tc>
          <w:tcPr>
            <w:tcW w:w="795" w:type="dxa"/>
            <w:vMerge/>
            <w:tcBorders>
              <w:left w:val="single" w:sz="4" w:space="0" w:color="000000"/>
              <w:bottom w:val="single" w:sz="4" w:space="0" w:color="000000"/>
              <w:right w:val="single" w:sz="4" w:space="0" w:color="000000"/>
            </w:tcBorders>
            <w:shd w:val="clear" w:color="auto" w:fill="D2D2D2"/>
          </w:tcPr>
          <w:p>
            <w:pPr/>
          </w:p>
        </w:tc>
        <w:tc>
          <w:tcPr>
            <w:tcW w:w="792" w:type="dxa"/>
            <w:vMerge/>
            <w:tcBorders>
              <w:left w:val="single" w:sz="4" w:space="0" w:color="000000"/>
              <w:bottom w:val="single" w:sz="4" w:space="0" w:color="000000"/>
              <w:right w:val="single" w:sz="4" w:space="0" w:color="000000"/>
            </w:tcBorders>
            <w:shd w:val="clear" w:color="auto" w:fill="D2D2D2"/>
          </w:tcPr>
          <w:p>
            <w:pPr/>
          </w:p>
        </w:tc>
        <w:tc>
          <w:tcPr>
            <w:tcW w:w="792" w:type="dxa"/>
            <w:vMerge/>
            <w:tcBorders>
              <w:left w:val="single" w:sz="4" w:space="0" w:color="000000"/>
              <w:bottom w:val="single" w:sz="4" w:space="0" w:color="000000"/>
              <w:right w:val="single" w:sz="4" w:space="0" w:color="000000"/>
            </w:tcBorders>
            <w:shd w:val="clear" w:color="auto" w:fill="D2D2D2"/>
          </w:tcPr>
          <w:p>
            <w:pPr/>
          </w:p>
        </w:tc>
        <w:tc>
          <w:tcPr>
            <w:tcW w:w="1183" w:type="dxa"/>
            <w:tcBorders>
              <w:top w:val="nil" w:sz="6" w:space="0" w:color="auto"/>
              <w:left w:val="single" w:sz="4" w:space="0" w:color="000000"/>
              <w:bottom w:val="single" w:sz="4" w:space="0" w:color="000000"/>
              <w:right w:val="single" w:sz="4" w:space="0" w:color="000000"/>
            </w:tcBorders>
            <w:shd w:val="clear" w:color="auto" w:fill="D2D2D2"/>
          </w:tcPr>
          <w:p>
            <w:pPr/>
          </w:p>
        </w:tc>
        <w:tc>
          <w:tcPr>
            <w:tcW w:w="972" w:type="dxa"/>
            <w:tcBorders>
              <w:top w:val="nil" w:sz="6" w:space="0" w:color="auto"/>
              <w:left w:val="single" w:sz="4" w:space="0" w:color="000000"/>
              <w:bottom w:val="single" w:sz="4" w:space="0" w:color="000000"/>
              <w:right w:val="single" w:sz="4" w:space="0" w:color="000000"/>
            </w:tcBorders>
            <w:shd w:val="clear" w:color="auto" w:fill="D2D2D2"/>
          </w:tcPr>
          <w:p>
            <w:pPr/>
          </w:p>
        </w:tc>
        <w:tc>
          <w:tcPr>
            <w:tcW w:w="970" w:type="dxa"/>
            <w:vMerge/>
            <w:tcBorders>
              <w:left w:val="single" w:sz="4" w:space="0" w:color="000000"/>
              <w:bottom w:val="single" w:sz="4" w:space="0" w:color="000000"/>
              <w:right w:val="single" w:sz="4" w:space="0" w:color="000000"/>
            </w:tcBorders>
            <w:shd w:val="clear" w:color="auto" w:fill="D2D2D2"/>
          </w:tcPr>
          <w:p>
            <w:pPr/>
          </w:p>
        </w:tc>
        <w:tc>
          <w:tcPr>
            <w:tcW w:w="974" w:type="dxa"/>
            <w:tcBorders>
              <w:top w:val="nil" w:sz="6" w:space="0" w:color="auto"/>
              <w:left w:val="single" w:sz="4" w:space="0" w:color="000000"/>
              <w:bottom w:val="single" w:sz="4" w:space="0" w:color="000000"/>
              <w:right w:val="single" w:sz="4" w:space="0" w:color="000000"/>
            </w:tcBorders>
            <w:shd w:val="clear" w:color="auto" w:fill="D2D2D2"/>
          </w:tcPr>
          <w:p>
            <w:pPr/>
          </w:p>
        </w:tc>
        <w:tc>
          <w:tcPr>
            <w:tcW w:w="1090" w:type="dxa"/>
            <w:tcBorders>
              <w:top w:val="nil" w:sz="6" w:space="0" w:color="auto"/>
              <w:left w:val="single" w:sz="4" w:space="0" w:color="000000"/>
              <w:bottom w:val="single" w:sz="4" w:space="0" w:color="000000"/>
              <w:right w:val="single" w:sz="4" w:space="0" w:color="000000"/>
            </w:tcBorders>
            <w:shd w:val="clear" w:color="auto" w:fill="D2D2D2"/>
          </w:tcPr>
          <w:p>
            <w:pPr/>
          </w:p>
        </w:tc>
        <w:tc>
          <w:tcPr>
            <w:tcW w:w="1181" w:type="dxa"/>
            <w:tcBorders>
              <w:top w:val="nil" w:sz="6" w:space="0" w:color="auto"/>
              <w:left w:val="single" w:sz="4" w:space="0" w:color="000000"/>
              <w:bottom w:val="single" w:sz="4" w:space="0" w:color="000000"/>
              <w:right w:val="single" w:sz="4" w:space="0" w:color="000000"/>
            </w:tcBorders>
            <w:shd w:val="clear" w:color="auto" w:fill="D2D2D2"/>
          </w:tcPr>
          <w:p>
            <w:pPr/>
          </w:p>
        </w:tc>
        <w:tc>
          <w:tcPr>
            <w:tcW w:w="94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1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18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left="11" w:right="0"/>
              <w:jc w:val="left"/>
              <w:rPr>
                <w:rFonts w:ascii="Times New Roman" w:hAnsi="Times New Roman" w:cs="Times New Roman" w:eastAsia="Times New Roman" w:hint="default"/>
                <w:sz w:val="18"/>
                <w:szCs w:val="18"/>
              </w:rPr>
            </w:pPr>
            <w:r>
              <w:rPr>
                <w:rFonts w:ascii="Times New Roman"/>
                <w:sz w:val="18"/>
              </w:rPr>
              <w:t>543,370,602.00</w:t>
            </w:r>
          </w:p>
        </w:tc>
        <w:tc>
          <w:tcPr>
            <w:tcW w:w="795"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365,165,247.65</w:t>
            </w:r>
          </w:p>
        </w:tc>
        <w:tc>
          <w:tcPr>
            <w:tcW w:w="972" w:type="dxa"/>
            <w:tcBorders>
              <w:top w:val="single" w:sz="4" w:space="0" w:color="000000"/>
              <w:left w:val="single" w:sz="4" w:space="0" w:color="000000"/>
              <w:bottom w:val="single" w:sz="4" w:space="0" w:color="000000"/>
              <w:right w:val="single" w:sz="4" w:space="0" w:color="000000"/>
            </w:tcBorders>
          </w:tcPr>
          <w:p>
            <w:pPr/>
          </w:p>
        </w:tc>
        <w:tc>
          <w:tcPr>
            <w:tcW w:w="970" w:type="dxa"/>
            <w:tcBorders>
              <w:top w:val="single" w:sz="21" w:space="0" w:color="D2D2D2"/>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1" w:right="0"/>
              <w:jc w:val="left"/>
              <w:rPr>
                <w:rFonts w:ascii="Times New Roman" w:hAnsi="Times New Roman" w:cs="Times New Roman" w:eastAsia="Times New Roman" w:hint="default"/>
                <w:sz w:val="18"/>
                <w:szCs w:val="18"/>
              </w:rPr>
            </w:pPr>
            <w:r>
              <w:rPr>
                <w:rFonts w:ascii="Times New Roman"/>
                <w:sz w:val="18"/>
              </w:rPr>
              <w:t>57,280,639.01</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265,876,397.86</w:t>
            </w:r>
          </w:p>
        </w:tc>
        <w:tc>
          <w:tcPr>
            <w:tcW w:w="948"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1,231,692,886.52</w:t>
            </w:r>
          </w:p>
        </w:tc>
      </w:tr>
      <w:tr>
        <w:trPr>
          <w:trHeight w:val="401" w:hRule="exact"/>
        </w:trPr>
        <w:tc>
          <w:tcPr>
            <w:tcW w:w="18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pacing w:val="-5"/>
                <w:sz w:val="18"/>
                <w:szCs w:val="18"/>
              </w:rPr>
              <w:t>加：会计政策变更</w:t>
            </w:r>
          </w:p>
        </w:tc>
        <w:tc>
          <w:tcPr>
            <w:tcW w:w="1181" w:type="dxa"/>
            <w:tcBorders>
              <w:top w:val="single" w:sz="4" w:space="0" w:color="000000"/>
              <w:left w:val="single" w:sz="13" w:space="0" w:color="D2D2D2"/>
              <w:bottom w:val="single" w:sz="4" w:space="0" w:color="000000"/>
              <w:right w:val="single" w:sz="4" w:space="0" w:color="000000"/>
            </w:tcBorders>
          </w:tcPr>
          <w:p>
            <w:pPr/>
          </w:p>
        </w:tc>
        <w:tc>
          <w:tcPr>
            <w:tcW w:w="795"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c>
          <w:tcPr>
            <w:tcW w:w="972" w:type="dxa"/>
            <w:tcBorders>
              <w:top w:val="single" w:sz="4" w:space="0" w:color="000000"/>
              <w:left w:val="single" w:sz="4" w:space="0" w:color="000000"/>
              <w:bottom w:val="single" w:sz="4" w:space="0" w:color="000000"/>
              <w:right w:val="single" w:sz="4" w:space="0" w:color="000000"/>
            </w:tcBorders>
          </w:tcPr>
          <w:p>
            <w:pPr/>
          </w:p>
        </w:tc>
        <w:tc>
          <w:tcPr>
            <w:tcW w:w="970"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948"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732" w:right="0"/>
              <w:jc w:val="left"/>
              <w:rPr>
                <w:rFonts w:ascii="宋体" w:hAnsi="宋体" w:cs="宋体" w:eastAsia="宋体" w:hint="default"/>
                <w:sz w:val="18"/>
                <w:szCs w:val="18"/>
              </w:rPr>
            </w:pPr>
            <w:r>
              <w:rPr>
                <w:rFonts w:ascii="宋体" w:hAnsi="宋体" w:cs="宋体" w:eastAsia="宋体" w:hint="default"/>
                <w:sz w:val="18"/>
                <w:szCs w:val="18"/>
              </w:rPr>
              <w:t>前期差错更</w:t>
            </w:r>
          </w:p>
        </w:tc>
        <w:tc>
          <w:tcPr>
            <w:tcW w:w="1181" w:type="dxa"/>
            <w:tcBorders>
              <w:top w:val="single" w:sz="4" w:space="0" w:color="000000"/>
              <w:left w:val="single" w:sz="13" w:space="0" w:color="D2D2D2"/>
              <w:bottom w:val="single" w:sz="4" w:space="0" w:color="000000"/>
              <w:right w:val="single" w:sz="4" w:space="0" w:color="000000"/>
            </w:tcBorders>
          </w:tcPr>
          <w:p>
            <w:pPr/>
          </w:p>
        </w:tc>
        <w:tc>
          <w:tcPr>
            <w:tcW w:w="795"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c>
          <w:tcPr>
            <w:tcW w:w="972" w:type="dxa"/>
            <w:tcBorders>
              <w:top w:val="single" w:sz="4" w:space="0" w:color="000000"/>
              <w:left w:val="single" w:sz="4" w:space="0" w:color="000000"/>
              <w:bottom w:val="single" w:sz="4" w:space="0" w:color="000000"/>
              <w:right w:val="single" w:sz="4" w:space="0" w:color="000000"/>
            </w:tcBorders>
          </w:tcPr>
          <w:p>
            <w:pPr/>
          </w:p>
        </w:tc>
        <w:tc>
          <w:tcPr>
            <w:tcW w:w="970"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948"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67" w:footer="980" w:top="1060" w:bottom="1160" w:left="1300" w:right="1280"/>
        </w:sectPr>
      </w:pPr>
    </w:p>
    <w:p>
      <w:pPr>
        <w:spacing w:line="240" w:lineRule="auto" w:before="2"/>
        <w:rPr>
          <w:rFonts w:ascii="Times New Roman" w:hAnsi="Times New Roman" w:cs="Times New Roman" w:eastAsia="Times New Roman" w:hint="default"/>
          <w:sz w:val="3"/>
          <w:szCs w:val="3"/>
        </w:rPr>
      </w:pPr>
      <w:r>
        <w:rPr/>
        <w:pict>
          <v:group style="position:absolute;margin-left:161.899994pt;margin-top:374.470001pt;width:58.6pt;height:28pt;mso-position-horizontal-relative:page;mso-position-vertical-relative:page;z-index:-947224" coordorigin="3238,7489" coordsize="1172,560">
            <v:group style="position:absolute;left:3238;top:7489;width:1172;height:156" coordorigin="3238,7489" coordsize="1172,156">
              <v:shape style="position:absolute;left:3238;top:7489;width:1172;height:156" coordorigin="3238,7489" coordsize="1172,156" path="m3238,7645l4409,7645,4409,7489,3238,7489,3238,7645xe" filled="true" fillcolor="#ffffff" stroked="false">
                <v:path arrowok="t"/>
                <v:fill type="solid"/>
              </v:shape>
            </v:group>
            <v:group style="position:absolute;left:3250;top:7645;width:2;height:392" coordorigin="3250,7645" coordsize="2,392">
              <v:shape style="position:absolute;left:3250;top:7645;width:2;height:392" coordorigin="3250,7645" coordsize="0,392" path="m3250,7645l3250,8037e" filled="false" stroked="true" strokeweight="1.2pt" strokecolor="#ffffff">
                <v:path arrowok="t"/>
              </v:shape>
            </v:group>
            <v:group style="position:absolute;left:3262;top:7645;width:1124;height:392" coordorigin="3262,7645" coordsize="1124,392">
              <v:shape style="position:absolute;left:3262;top:7645;width:1124;height:392" coordorigin="3262,7645" coordsize="1124,392" path="m3262,8037l4385,8037,4385,7645,3262,7645,3262,8037xe" filled="true" fillcolor="#ffffff" stroked="false">
                <v:path arrowok="t"/>
                <v:fill type="solid"/>
              </v:shape>
            </v:group>
            <w10:wrap type="none"/>
          </v:group>
        </w:pict>
      </w:r>
    </w:p>
    <w:tbl>
      <w:tblPr>
        <w:tblW w:w="0" w:type="auto"/>
        <w:jc w:val="left"/>
        <w:tblInd w:w="106" w:type="dxa"/>
        <w:tblLayout w:type="fixed"/>
        <w:tblCellMar>
          <w:top w:w="0" w:type="dxa"/>
          <w:left w:w="0" w:type="dxa"/>
          <w:bottom w:w="0" w:type="dxa"/>
          <w:right w:w="0" w:type="dxa"/>
        </w:tblCellMar>
        <w:tblLook w:val="01E0"/>
      </w:tblPr>
      <w:tblGrid>
        <w:gridCol w:w="1822"/>
        <w:gridCol w:w="1181"/>
        <w:gridCol w:w="795"/>
        <w:gridCol w:w="792"/>
        <w:gridCol w:w="792"/>
        <w:gridCol w:w="1183"/>
        <w:gridCol w:w="972"/>
        <w:gridCol w:w="970"/>
        <w:gridCol w:w="974"/>
        <w:gridCol w:w="1090"/>
        <w:gridCol w:w="1181"/>
        <w:gridCol w:w="948"/>
        <w:gridCol w:w="1318"/>
      </w:tblGrid>
      <w:tr>
        <w:trPr>
          <w:trHeight w:val="377" w:hRule="exact"/>
        </w:trPr>
        <w:tc>
          <w:tcPr>
            <w:tcW w:w="1822"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正</w:t>
            </w:r>
          </w:p>
        </w:tc>
        <w:tc>
          <w:tcPr>
            <w:tcW w:w="1181" w:type="dxa"/>
            <w:tcBorders>
              <w:top w:val="single" w:sz="15" w:space="0" w:color="000000"/>
              <w:left w:val="single" w:sz="4" w:space="0" w:color="000000"/>
              <w:bottom w:val="single" w:sz="4" w:space="0" w:color="000000"/>
              <w:right w:val="single" w:sz="4" w:space="0" w:color="000000"/>
            </w:tcBorders>
          </w:tcPr>
          <w:p>
            <w:pPr/>
          </w:p>
        </w:tc>
        <w:tc>
          <w:tcPr>
            <w:tcW w:w="795" w:type="dxa"/>
            <w:tcBorders>
              <w:top w:val="single" w:sz="15" w:space="0" w:color="000000"/>
              <w:left w:val="single" w:sz="4" w:space="0" w:color="000000"/>
              <w:bottom w:val="single" w:sz="4" w:space="0" w:color="000000"/>
              <w:right w:val="single" w:sz="4" w:space="0" w:color="000000"/>
            </w:tcBorders>
          </w:tcPr>
          <w:p>
            <w:pPr/>
          </w:p>
        </w:tc>
        <w:tc>
          <w:tcPr>
            <w:tcW w:w="792" w:type="dxa"/>
            <w:tcBorders>
              <w:top w:val="single" w:sz="15" w:space="0" w:color="000000"/>
              <w:left w:val="single" w:sz="4" w:space="0" w:color="000000"/>
              <w:bottom w:val="single" w:sz="4" w:space="0" w:color="000000"/>
              <w:right w:val="single" w:sz="4" w:space="0" w:color="000000"/>
            </w:tcBorders>
          </w:tcPr>
          <w:p>
            <w:pPr/>
          </w:p>
        </w:tc>
        <w:tc>
          <w:tcPr>
            <w:tcW w:w="792" w:type="dxa"/>
            <w:tcBorders>
              <w:top w:val="single" w:sz="15" w:space="0" w:color="000000"/>
              <w:left w:val="single" w:sz="4" w:space="0" w:color="000000"/>
              <w:bottom w:val="single" w:sz="4" w:space="0" w:color="000000"/>
              <w:right w:val="single" w:sz="4" w:space="0" w:color="000000"/>
            </w:tcBorders>
          </w:tcPr>
          <w:p>
            <w:pPr/>
          </w:p>
        </w:tc>
        <w:tc>
          <w:tcPr>
            <w:tcW w:w="1183" w:type="dxa"/>
            <w:tcBorders>
              <w:top w:val="single" w:sz="15" w:space="0" w:color="000000"/>
              <w:left w:val="single" w:sz="4" w:space="0" w:color="000000"/>
              <w:bottom w:val="single" w:sz="4" w:space="0" w:color="000000"/>
              <w:right w:val="single" w:sz="4" w:space="0" w:color="000000"/>
            </w:tcBorders>
          </w:tcPr>
          <w:p>
            <w:pPr/>
          </w:p>
        </w:tc>
        <w:tc>
          <w:tcPr>
            <w:tcW w:w="972" w:type="dxa"/>
            <w:tcBorders>
              <w:top w:val="single" w:sz="15" w:space="0" w:color="000000"/>
              <w:left w:val="single" w:sz="4" w:space="0" w:color="000000"/>
              <w:bottom w:val="single" w:sz="4" w:space="0" w:color="000000"/>
              <w:right w:val="single" w:sz="4" w:space="0" w:color="000000"/>
            </w:tcBorders>
          </w:tcPr>
          <w:p>
            <w:pPr/>
          </w:p>
        </w:tc>
        <w:tc>
          <w:tcPr>
            <w:tcW w:w="970" w:type="dxa"/>
            <w:tcBorders>
              <w:top w:val="single" w:sz="15" w:space="0" w:color="000000"/>
              <w:left w:val="single" w:sz="4" w:space="0" w:color="000000"/>
              <w:bottom w:val="single" w:sz="4" w:space="0" w:color="000000"/>
              <w:right w:val="single" w:sz="4" w:space="0" w:color="000000"/>
            </w:tcBorders>
          </w:tcPr>
          <w:p>
            <w:pPr/>
          </w:p>
        </w:tc>
        <w:tc>
          <w:tcPr>
            <w:tcW w:w="974" w:type="dxa"/>
            <w:tcBorders>
              <w:top w:val="single" w:sz="15" w:space="0" w:color="000000"/>
              <w:left w:val="single" w:sz="4" w:space="0" w:color="000000"/>
              <w:bottom w:val="single" w:sz="4" w:space="0" w:color="000000"/>
              <w:right w:val="single" w:sz="4" w:space="0" w:color="000000"/>
            </w:tcBorders>
          </w:tcPr>
          <w:p>
            <w:pPr/>
          </w:p>
        </w:tc>
        <w:tc>
          <w:tcPr>
            <w:tcW w:w="1090" w:type="dxa"/>
            <w:tcBorders>
              <w:top w:val="single" w:sz="15" w:space="0" w:color="000000"/>
              <w:left w:val="single" w:sz="4" w:space="0" w:color="000000"/>
              <w:bottom w:val="single" w:sz="4" w:space="0" w:color="000000"/>
              <w:right w:val="single" w:sz="4" w:space="0" w:color="000000"/>
            </w:tcBorders>
          </w:tcPr>
          <w:p>
            <w:pPr/>
          </w:p>
        </w:tc>
        <w:tc>
          <w:tcPr>
            <w:tcW w:w="1181" w:type="dxa"/>
            <w:tcBorders>
              <w:top w:val="single" w:sz="15" w:space="0" w:color="000000"/>
              <w:left w:val="single" w:sz="4" w:space="0" w:color="000000"/>
              <w:bottom w:val="single" w:sz="4" w:space="0" w:color="000000"/>
              <w:right w:val="single" w:sz="4" w:space="0" w:color="000000"/>
            </w:tcBorders>
          </w:tcPr>
          <w:p>
            <w:pPr/>
          </w:p>
        </w:tc>
        <w:tc>
          <w:tcPr>
            <w:tcW w:w="948" w:type="dxa"/>
            <w:tcBorders>
              <w:top w:val="single" w:sz="15" w:space="0" w:color="000000"/>
              <w:left w:val="single" w:sz="4" w:space="0" w:color="000000"/>
              <w:bottom w:val="single" w:sz="4" w:space="0" w:color="000000"/>
              <w:right w:val="single" w:sz="4" w:space="0" w:color="000000"/>
            </w:tcBorders>
          </w:tcPr>
          <w:p>
            <w:pPr/>
          </w:p>
        </w:tc>
        <w:tc>
          <w:tcPr>
            <w:tcW w:w="1318" w:type="dxa"/>
            <w:tcBorders>
              <w:top w:val="single" w:sz="15" w:space="0" w:color="000000"/>
              <w:left w:val="single" w:sz="4" w:space="0" w:color="000000"/>
              <w:bottom w:val="single" w:sz="4" w:space="0" w:color="000000"/>
              <w:right w:val="single" w:sz="4" w:space="0" w:color="000000"/>
            </w:tcBorders>
          </w:tcPr>
          <w:p>
            <w:pPr/>
          </w:p>
        </w:tc>
      </w:tr>
      <w:tr>
        <w:trPr>
          <w:trHeight w:val="403" w:hRule="exact"/>
        </w:trPr>
        <w:tc>
          <w:tcPr>
            <w:tcW w:w="18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81" w:type="dxa"/>
            <w:tcBorders>
              <w:top w:val="single" w:sz="4" w:space="0" w:color="000000"/>
              <w:left w:val="single" w:sz="4" w:space="0" w:color="000000"/>
              <w:bottom w:val="single" w:sz="4" w:space="0" w:color="000000"/>
              <w:right w:val="single" w:sz="4" w:space="0" w:color="000000"/>
            </w:tcBorders>
          </w:tcPr>
          <w:p>
            <w:pPr/>
          </w:p>
        </w:tc>
        <w:tc>
          <w:tcPr>
            <w:tcW w:w="795"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c>
          <w:tcPr>
            <w:tcW w:w="972" w:type="dxa"/>
            <w:tcBorders>
              <w:top w:val="single" w:sz="4" w:space="0" w:color="000000"/>
              <w:left w:val="single" w:sz="4" w:space="0" w:color="000000"/>
              <w:bottom w:val="single" w:sz="4" w:space="0" w:color="000000"/>
              <w:right w:val="single" w:sz="4" w:space="0" w:color="000000"/>
            </w:tcBorders>
          </w:tcPr>
          <w:p>
            <w:pPr/>
          </w:p>
        </w:tc>
        <w:tc>
          <w:tcPr>
            <w:tcW w:w="970"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948"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8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543,370,602.00</w:t>
            </w:r>
          </w:p>
        </w:tc>
        <w:tc>
          <w:tcPr>
            <w:tcW w:w="795"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365,165,247.65</w:t>
            </w:r>
          </w:p>
        </w:tc>
        <w:tc>
          <w:tcPr>
            <w:tcW w:w="972" w:type="dxa"/>
            <w:tcBorders>
              <w:top w:val="single" w:sz="4" w:space="0" w:color="000000"/>
              <w:left w:val="single" w:sz="4" w:space="0" w:color="000000"/>
              <w:bottom w:val="single" w:sz="4" w:space="0" w:color="000000"/>
              <w:right w:val="single" w:sz="4" w:space="0" w:color="000000"/>
            </w:tcBorders>
          </w:tcPr>
          <w:p>
            <w:pPr/>
          </w:p>
        </w:tc>
        <w:tc>
          <w:tcPr>
            <w:tcW w:w="970"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57,280,639.01</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265,876,397.86</w:t>
            </w:r>
          </w:p>
        </w:tc>
        <w:tc>
          <w:tcPr>
            <w:tcW w:w="948"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1,231,692,886.52</w:t>
            </w:r>
          </w:p>
        </w:tc>
      </w:tr>
      <w:tr>
        <w:trPr>
          <w:trHeight w:val="715" w:hRule="exact"/>
        </w:trPr>
        <w:tc>
          <w:tcPr>
            <w:tcW w:w="18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pacing w:val="-4"/>
                <w:sz w:val="18"/>
                <w:szCs w:val="18"/>
              </w:rPr>
              <w:t>三、本期增减变动金额</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181" w:type="dxa"/>
            <w:tcBorders>
              <w:top w:val="single" w:sz="4" w:space="0" w:color="000000"/>
              <w:left w:val="single" w:sz="4" w:space="0" w:color="000000"/>
              <w:bottom w:val="single" w:sz="4" w:space="0" w:color="000000"/>
              <w:right w:val="single" w:sz="4" w:space="0" w:color="000000"/>
            </w:tcBorders>
          </w:tcPr>
          <w:p>
            <w:pPr/>
          </w:p>
        </w:tc>
        <w:tc>
          <w:tcPr>
            <w:tcW w:w="795"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c>
          <w:tcPr>
            <w:tcW w:w="972" w:type="dxa"/>
            <w:tcBorders>
              <w:top w:val="single" w:sz="4" w:space="0" w:color="000000"/>
              <w:left w:val="single" w:sz="4" w:space="0" w:color="000000"/>
              <w:bottom w:val="single" w:sz="4" w:space="0" w:color="000000"/>
              <w:right w:val="single" w:sz="4" w:space="0" w:color="000000"/>
            </w:tcBorders>
          </w:tcPr>
          <w:p>
            <w:pPr/>
          </w:p>
        </w:tc>
        <w:tc>
          <w:tcPr>
            <w:tcW w:w="970"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3,650,352.27</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24,702,611.42</w:t>
            </w:r>
          </w:p>
        </w:tc>
        <w:tc>
          <w:tcPr>
            <w:tcW w:w="948"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28,352,963.69</w:t>
            </w:r>
          </w:p>
        </w:tc>
      </w:tr>
      <w:tr>
        <w:trPr>
          <w:trHeight w:val="401" w:hRule="exact"/>
        </w:trPr>
        <w:tc>
          <w:tcPr>
            <w:tcW w:w="18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181" w:type="dxa"/>
            <w:tcBorders>
              <w:top w:val="single" w:sz="4" w:space="0" w:color="000000"/>
              <w:left w:val="single" w:sz="4" w:space="0" w:color="000000"/>
              <w:bottom w:val="single" w:sz="4" w:space="0" w:color="000000"/>
              <w:right w:val="single" w:sz="4" w:space="0" w:color="000000"/>
            </w:tcBorders>
          </w:tcPr>
          <w:p>
            <w:pPr/>
          </w:p>
        </w:tc>
        <w:tc>
          <w:tcPr>
            <w:tcW w:w="795"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c>
          <w:tcPr>
            <w:tcW w:w="972" w:type="dxa"/>
            <w:tcBorders>
              <w:top w:val="single" w:sz="4" w:space="0" w:color="000000"/>
              <w:left w:val="single" w:sz="4" w:space="0" w:color="000000"/>
              <w:bottom w:val="single" w:sz="4" w:space="0" w:color="000000"/>
              <w:right w:val="single" w:sz="4" w:space="0" w:color="000000"/>
            </w:tcBorders>
          </w:tcPr>
          <w:p>
            <w:pPr/>
          </w:p>
        </w:tc>
        <w:tc>
          <w:tcPr>
            <w:tcW w:w="970"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36,503,522.72</w:t>
            </w:r>
          </w:p>
        </w:tc>
        <w:tc>
          <w:tcPr>
            <w:tcW w:w="948"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36,503,522.72</w:t>
            </w:r>
          </w:p>
        </w:tc>
      </w:tr>
      <w:tr>
        <w:trPr>
          <w:trHeight w:val="716" w:hRule="exact"/>
        </w:trPr>
        <w:tc>
          <w:tcPr>
            <w:tcW w:w="18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3" w:right="22"/>
              <w:jc w:val="left"/>
              <w:rPr>
                <w:rFonts w:ascii="宋体" w:hAnsi="宋体" w:cs="宋体" w:eastAsia="宋体" w:hint="default"/>
                <w:sz w:val="18"/>
                <w:szCs w:val="18"/>
              </w:rPr>
            </w:pPr>
            <w:r>
              <w:rPr>
                <w:rFonts w:ascii="宋体" w:hAnsi="宋体" w:cs="宋体" w:eastAsia="宋体" w:hint="default"/>
                <w:spacing w:val="-4"/>
                <w:sz w:val="18"/>
                <w:szCs w:val="18"/>
              </w:rPr>
              <w:t>（二）所有者投入和减</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少资本</w:t>
            </w:r>
          </w:p>
        </w:tc>
        <w:tc>
          <w:tcPr>
            <w:tcW w:w="1181" w:type="dxa"/>
            <w:tcBorders>
              <w:top w:val="single" w:sz="4" w:space="0" w:color="000000"/>
              <w:left w:val="single" w:sz="4" w:space="0" w:color="000000"/>
              <w:bottom w:val="single" w:sz="4" w:space="0" w:color="000000"/>
              <w:right w:val="single" w:sz="4" w:space="0" w:color="000000"/>
            </w:tcBorders>
          </w:tcPr>
          <w:p>
            <w:pPr/>
          </w:p>
        </w:tc>
        <w:tc>
          <w:tcPr>
            <w:tcW w:w="795"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c>
          <w:tcPr>
            <w:tcW w:w="972" w:type="dxa"/>
            <w:tcBorders>
              <w:top w:val="single" w:sz="4" w:space="0" w:color="000000"/>
              <w:left w:val="single" w:sz="4" w:space="0" w:color="000000"/>
              <w:bottom w:val="single" w:sz="4" w:space="0" w:color="000000"/>
              <w:right w:val="single" w:sz="4" w:space="0" w:color="000000"/>
            </w:tcBorders>
          </w:tcPr>
          <w:p>
            <w:pPr/>
          </w:p>
        </w:tc>
        <w:tc>
          <w:tcPr>
            <w:tcW w:w="970"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948"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8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3" w:right="75"/>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．所有者投入的普通 股</w:t>
            </w:r>
          </w:p>
        </w:tc>
        <w:tc>
          <w:tcPr>
            <w:tcW w:w="1181" w:type="dxa"/>
            <w:tcBorders>
              <w:top w:val="single" w:sz="4" w:space="0" w:color="000000"/>
              <w:left w:val="single" w:sz="4" w:space="0" w:color="000000"/>
              <w:bottom w:val="single" w:sz="4" w:space="0" w:color="000000"/>
              <w:right w:val="single" w:sz="4" w:space="0" w:color="000000"/>
            </w:tcBorders>
          </w:tcPr>
          <w:p>
            <w:pPr/>
          </w:p>
        </w:tc>
        <w:tc>
          <w:tcPr>
            <w:tcW w:w="795"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c>
          <w:tcPr>
            <w:tcW w:w="972" w:type="dxa"/>
            <w:tcBorders>
              <w:top w:val="single" w:sz="4" w:space="0" w:color="000000"/>
              <w:left w:val="single" w:sz="4" w:space="0" w:color="000000"/>
              <w:bottom w:val="single" w:sz="4" w:space="0" w:color="000000"/>
              <w:right w:val="single" w:sz="4" w:space="0" w:color="000000"/>
            </w:tcBorders>
          </w:tcPr>
          <w:p>
            <w:pPr/>
          </w:p>
        </w:tc>
        <w:tc>
          <w:tcPr>
            <w:tcW w:w="970"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948"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8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3" w:right="75"/>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．其他权益工具持有 者投入资本</w:t>
            </w:r>
          </w:p>
        </w:tc>
        <w:tc>
          <w:tcPr>
            <w:tcW w:w="1181" w:type="dxa"/>
            <w:tcBorders>
              <w:top w:val="single" w:sz="4" w:space="0" w:color="000000"/>
              <w:left w:val="single" w:sz="4" w:space="0" w:color="000000"/>
              <w:bottom w:val="single" w:sz="4" w:space="0" w:color="000000"/>
              <w:right w:val="single" w:sz="4" w:space="0" w:color="000000"/>
            </w:tcBorders>
          </w:tcPr>
          <w:p>
            <w:pPr/>
          </w:p>
        </w:tc>
        <w:tc>
          <w:tcPr>
            <w:tcW w:w="795"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c>
          <w:tcPr>
            <w:tcW w:w="972" w:type="dxa"/>
            <w:tcBorders>
              <w:top w:val="single" w:sz="4" w:space="0" w:color="000000"/>
              <w:left w:val="single" w:sz="4" w:space="0" w:color="000000"/>
              <w:bottom w:val="single" w:sz="4" w:space="0" w:color="000000"/>
              <w:right w:val="single" w:sz="4" w:space="0" w:color="000000"/>
            </w:tcBorders>
          </w:tcPr>
          <w:p>
            <w:pPr/>
          </w:p>
        </w:tc>
        <w:tc>
          <w:tcPr>
            <w:tcW w:w="970"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948"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8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3" w:right="75"/>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．股份支付计入所有 者权益的金额</w:t>
            </w:r>
          </w:p>
        </w:tc>
        <w:tc>
          <w:tcPr>
            <w:tcW w:w="1181" w:type="dxa"/>
            <w:tcBorders>
              <w:top w:val="single" w:sz="4" w:space="0" w:color="000000"/>
              <w:left w:val="single" w:sz="4" w:space="0" w:color="000000"/>
              <w:bottom w:val="single" w:sz="4" w:space="0" w:color="000000"/>
              <w:right w:val="single" w:sz="4" w:space="0" w:color="000000"/>
            </w:tcBorders>
          </w:tcPr>
          <w:p>
            <w:pPr/>
          </w:p>
        </w:tc>
        <w:tc>
          <w:tcPr>
            <w:tcW w:w="795"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c>
          <w:tcPr>
            <w:tcW w:w="972" w:type="dxa"/>
            <w:tcBorders>
              <w:top w:val="single" w:sz="4" w:space="0" w:color="000000"/>
              <w:left w:val="single" w:sz="4" w:space="0" w:color="000000"/>
              <w:bottom w:val="single" w:sz="4" w:space="0" w:color="000000"/>
              <w:right w:val="single" w:sz="4" w:space="0" w:color="000000"/>
            </w:tcBorders>
          </w:tcPr>
          <w:p>
            <w:pPr/>
          </w:p>
        </w:tc>
        <w:tc>
          <w:tcPr>
            <w:tcW w:w="970"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948"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8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181" w:type="dxa"/>
            <w:tcBorders>
              <w:top w:val="single" w:sz="4" w:space="0" w:color="000000"/>
              <w:left w:val="single" w:sz="4" w:space="0" w:color="000000"/>
              <w:bottom w:val="single" w:sz="4" w:space="0" w:color="000000"/>
              <w:right w:val="single" w:sz="4" w:space="0" w:color="000000"/>
            </w:tcBorders>
          </w:tcPr>
          <w:p>
            <w:pPr/>
          </w:p>
        </w:tc>
        <w:tc>
          <w:tcPr>
            <w:tcW w:w="795"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c>
          <w:tcPr>
            <w:tcW w:w="972" w:type="dxa"/>
            <w:tcBorders>
              <w:top w:val="single" w:sz="4" w:space="0" w:color="000000"/>
              <w:left w:val="single" w:sz="4" w:space="0" w:color="000000"/>
              <w:bottom w:val="single" w:sz="4" w:space="0" w:color="000000"/>
              <w:right w:val="single" w:sz="4" w:space="0" w:color="000000"/>
            </w:tcBorders>
          </w:tcPr>
          <w:p>
            <w:pPr/>
          </w:p>
        </w:tc>
        <w:tc>
          <w:tcPr>
            <w:tcW w:w="970"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948"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8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181" w:type="dxa"/>
            <w:tcBorders>
              <w:top w:val="single" w:sz="4" w:space="0" w:color="000000"/>
              <w:left w:val="single" w:sz="4" w:space="0" w:color="000000"/>
              <w:bottom w:val="single" w:sz="4" w:space="0" w:color="000000"/>
              <w:right w:val="single" w:sz="4" w:space="0" w:color="000000"/>
            </w:tcBorders>
          </w:tcPr>
          <w:p>
            <w:pPr/>
          </w:p>
        </w:tc>
        <w:tc>
          <w:tcPr>
            <w:tcW w:w="795"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c>
          <w:tcPr>
            <w:tcW w:w="972" w:type="dxa"/>
            <w:tcBorders>
              <w:top w:val="single" w:sz="4" w:space="0" w:color="000000"/>
              <w:left w:val="single" w:sz="4" w:space="0" w:color="000000"/>
              <w:bottom w:val="single" w:sz="4" w:space="0" w:color="000000"/>
              <w:right w:val="single" w:sz="4" w:space="0" w:color="000000"/>
            </w:tcBorders>
          </w:tcPr>
          <w:p>
            <w:pPr/>
          </w:p>
        </w:tc>
        <w:tc>
          <w:tcPr>
            <w:tcW w:w="970"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3,650,352.27</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-11,800,911.30</w:t>
            </w:r>
          </w:p>
        </w:tc>
        <w:tc>
          <w:tcPr>
            <w:tcW w:w="948"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-8,150,559.03</w:t>
            </w:r>
          </w:p>
        </w:tc>
      </w:tr>
      <w:tr>
        <w:trPr>
          <w:trHeight w:val="403" w:hRule="exact"/>
        </w:trPr>
        <w:tc>
          <w:tcPr>
            <w:tcW w:w="18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181" w:type="dxa"/>
            <w:tcBorders>
              <w:top w:val="single" w:sz="4" w:space="0" w:color="000000"/>
              <w:left w:val="single" w:sz="4" w:space="0" w:color="000000"/>
              <w:bottom w:val="single" w:sz="4" w:space="0" w:color="000000"/>
              <w:right w:val="single" w:sz="4" w:space="0" w:color="000000"/>
            </w:tcBorders>
          </w:tcPr>
          <w:p>
            <w:pPr/>
          </w:p>
        </w:tc>
        <w:tc>
          <w:tcPr>
            <w:tcW w:w="795"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c>
          <w:tcPr>
            <w:tcW w:w="972" w:type="dxa"/>
            <w:tcBorders>
              <w:top w:val="single" w:sz="4" w:space="0" w:color="000000"/>
              <w:left w:val="single" w:sz="4" w:space="0" w:color="000000"/>
              <w:bottom w:val="single" w:sz="4" w:space="0" w:color="000000"/>
              <w:right w:val="single" w:sz="4" w:space="0" w:color="000000"/>
            </w:tcBorders>
          </w:tcPr>
          <w:p>
            <w:pPr/>
          </w:p>
        </w:tc>
        <w:tc>
          <w:tcPr>
            <w:tcW w:w="970"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3,650,352.27</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-3,650,352.27</w:t>
            </w:r>
          </w:p>
        </w:tc>
        <w:tc>
          <w:tcPr>
            <w:tcW w:w="948"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8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3" w:right="108"/>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．对所有者（或股东</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的分配</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1" w:right="0"/>
              <w:jc w:val="left"/>
              <w:rPr>
                <w:rFonts w:ascii="宋体" w:hAnsi="宋体" w:cs="宋体" w:eastAsia="宋体" w:hint="default"/>
                <w:sz w:val="18"/>
                <w:szCs w:val="18"/>
              </w:rPr>
            </w:pPr>
            <w:r>
              <w:rPr>
                <w:rFonts w:ascii="宋体" w:hAnsi="宋体" w:cs="宋体" w:eastAsia="宋体" w:hint="default"/>
                <w:sz w:val="18"/>
                <w:szCs w:val="18"/>
              </w:rPr>
              <w:t>）</w:t>
            </w:r>
          </w:p>
        </w:tc>
        <w:tc>
          <w:tcPr>
            <w:tcW w:w="795"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c>
          <w:tcPr>
            <w:tcW w:w="972" w:type="dxa"/>
            <w:tcBorders>
              <w:top w:val="single" w:sz="4" w:space="0" w:color="000000"/>
              <w:left w:val="single" w:sz="4" w:space="0" w:color="000000"/>
              <w:bottom w:val="single" w:sz="4" w:space="0" w:color="000000"/>
              <w:right w:val="single" w:sz="4" w:space="0" w:color="000000"/>
            </w:tcBorders>
          </w:tcPr>
          <w:p>
            <w:pPr/>
          </w:p>
        </w:tc>
        <w:tc>
          <w:tcPr>
            <w:tcW w:w="970"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-8,150,559.03</w:t>
            </w:r>
          </w:p>
        </w:tc>
        <w:tc>
          <w:tcPr>
            <w:tcW w:w="948"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-8,150,559.03</w:t>
            </w:r>
          </w:p>
        </w:tc>
      </w:tr>
      <w:tr>
        <w:trPr>
          <w:trHeight w:val="403" w:hRule="exact"/>
        </w:trPr>
        <w:tc>
          <w:tcPr>
            <w:tcW w:w="18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181" w:type="dxa"/>
            <w:tcBorders>
              <w:top w:val="single" w:sz="4" w:space="0" w:color="000000"/>
              <w:left w:val="single" w:sz="4" w:space="0" w:color="000000"/>
              <w:bottom w:val="single" w:sz="4" w:space="0" w:color="000000"/>
              <w:right w:val="single" w:sz="4" w:space="0" w:color="000000"/>
            </w:tcBorders>
          </w:tcPr>
          <w:p>
            <w:pPr/>
          </w:p>
        </w:tc>
        <w:tc>
          <w:tcPr>
            <w:tcW w:w="795"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c>
          <w:tcPr>
            <w:tcW w:w="972" w:type="dxa"/>
            <w:tcBorders>
              <w:top w:val="single" w:sz="4" w:space="0" w:color="000000"/>
              <w:left w:val="single" w:sz="4" w:space="0" w:color="000000"/>
              <w:bottom w:val="single" w:sz="4" w:space="0" w:color="000000"/>
              <w:right w:val="single" w:sz="4" w:space="0" w:color="000000"/>
            </w:tcBorders>
          </w:tcPr>
          <w:p>
            <w:pPr/>
          </w:p>
        </w:tc>
        <w:tc>
          <w:tcPr>
            <w:tcW w:w="970"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948"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8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3" w:right="22"/>
              <w:jc w:val="left"/>
              <w:rPr>
                <w:rFonts w:ascii="宋体" w:hAnsi="宋体" w:cs="宋体" w:eastAsia="宋体" w:hint="default"/>
                <w:sz w:val="18"/>
                <w:szCs w:val="18"/>
              </w:rPr>
            </w:pPr>
            <w:r>
              <w:rPr>
                <w:rFonts w:ascii="宋体" w:hAnsi="宋体" w:cs="宋体" w:eastAsia="宋体" w:hint="default"/>
                <w:spacing w:val="-4"/>
                <w:sz w:val="18"/>
                <w:szCs w:val="18"/>
              </w:rPr>
              <w:t>（四）所有者权益内部</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结转</w:t>
            </w:r>
          </w:p>
        </w:tc>
        <w:tc>
          <w:tcPr>
            <w:tcW w:w="1181" w:type="dxa"/>
            <w:tcBorders>
              <w:top w:val="single" w:sz="4" w:space="0" w:color="000000"/>
              <w:left w:val="single" w:sz="4" w:space="0" w:color="000000"/>
              <w:bottom w:val="single" w:sz="4" w:space="0" w:color="000000"/>
              <w:right w:val="single" w:sz="4" w:space="0" w:color="000000"/>
            </w:tcBorders>
          </w:tcPr>
          <w:p>
            <w:pPr/>
          </w:p>
        </w:tc>
        <w:tc>
          <w:tcPr>
            <w:tcW w:w="795"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c>
          <w:tcPr>
            <w:tcW w:w="972" w:type="dxa"/>
            <w:tcBorders>
              <w:top w:val="single" w:sz="4" w:space="0" w:color="000000"/>
              <w:left w:val="single" w:sz="4" w:space="0" w:color="000000"/>
              <w:bottom w:val="single" w:sz="4" w:space="0" w:color="000000"/>
              <w:right w:val="single" w:sz="4" w:space="0" w:color="000000"/>
            </w:tcBorders>
          </w:tcPr>
          <w:p>
            <w:pPr/>
          </w:p>
        </w:tc>
        <w:tc>
          <w:tcPr>
            <w:tcW w:w="970"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948"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8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．资本公积转增资本</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1181" w:type="dxa"/>
            <w:tcBorders>
              <w:top w:val="single" w:sz="4" w:space="0" w:color="000000"/>
              <w:left w:val="single" w:sz="4" w:space="0" w:color="000000"/>
              <w:bottom w:val="single" w:sz="4" w:space="0" w:color="000000"/>
              <w:right w:val="single" w:sz="4" w:space="0" w:color="000000"/>
            </w:tcBorders>
          </w:tcPr>
          <w:p>
            <w:pPr/>
          </w:p>
        </w:tc>
        <w:tc>
          <w:tcPr>
            <w:tcW w:w="795"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c>
          <w:tcPr>
            <w:tcW w:w="972" w:type="dxa"/>
            <w:tcBorders>
              <w:top w:val="single" w:sz="4" w:space="0" w:color="000000"/>
              <w:left w:val="single" w:sz="4" w:space="0" w:color="000000"/>
              <w:bottom w:val="single" w:sz="4" w:space="0" w:color="000000"/>
              <w:right w:val="single" w:sz="4" w:space="0" w:color="000000"/>
            </w:tcBorders>
          </w:tcPr>
          <w:p>
            <w:pPr/>
          </w:p>
        </w:tc>
        <w:tc>
          <w:tcPr>
            <w:tcW w:w="970"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948"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8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．盈余公积转增资本</w:t>
            </w:r>
          </w:p>
        </w:tc>
        <w:tc>
          <w:tcPr>
            <w:tcW w:w="1181" w:type="dxa"/>
            <w:tcBorders>
              <w:top w:val="single" w:sz="4" w:space="0" w:color="000000"/>
              <w:left w:val="single" w:sz="4" w:space="0" w:color="000000"/>
              <w:bottom w:val="single" w:sz="4" w:space="0" w:color="000000"/>
              <w:right w:val="single" w:sz="4" w:space="0" w:color="000000"/>
            </w:tcBorders>
          </w:tcPr>
          <w:p>
            <w:pPr/>
          </w:p>
        </w:tc>
        <w:tc>
          <w:tcPr>
            <w:tcW w:w="795"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c>
          <w:tcPr>
            <w:tcW w:w="972" w:type="dxa"/>
            <w:tcBorders>
              <w:top w:val="single" w:sz="4" w:space="0" w:color="000000"/>
              <w:left w:val="single" w:sz="4" w:space="0" w:color="000000"/>
              <w:bottom w:val="single" w:sz="4" w:space="0" w:color="000000"/>
              <w:right w:val="single" w:sz="4" w:space="0" w:color="000000"/>
            </w:tcBorders>
          </w:tcPr>
          <w:p>
            <w:pPr/>
          </w:p>
        </w:tc>
        <w:tc>
          <w:tcPr>
            <w:tcW w:w="970"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948"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67" w:footer="980" w:top="1060" w:bottom="1160" w:left="1300" w:right="1280"/>
        </w:sectPr>
      </w:pPr>
    </w:p>
    <w:p>
      <w:pPr>
        <w:spacing w:line="240" w:lineRule="auto" w:before="2"/>
        <w:rPr>
          <w:rFonts w:ascii="Times New Roman" w:hAnsi="Times New Roman" w:cs="Times New Roman" w:eastAsia="Times New Roman" w:hint="default"/>
          <w:sz w:val="3"/>
          <w:szCs w:val="3"/>
        </w:rPr>
      </w:pPr>
    </w:p>
    <w:tbl>
      <w:tblPr>
        <w:tblW w:w="0" w:type="auto"/>
        <w:jc w:val="left"/>
        <w:tblInd w:w="106" w:type="dxa"/>
        <w:tblLayout w:type="fixed"/>
        <w:tblCellMar>
          <w:top w:w="0" w:type="dxa"/>
          <w:left w:w="0" w:type="dxa"/>
          <w:bottom w:w="0" w:type="dxa"/>
          <w:right w:w="0" w:type="dxa"/>
        </w:tblCellMar>
        <w:tblLook w:val="01E0"/>
      </w:tblPr>
      <w:tblGrid>
        <w:gridCol w:w="1822"/>
        <w:gridCol w:w="1181"/>
        <w:gridCol w:w="795"/>
        <w:gridCol w:w="792"/>
        <w:gridCol w:w="792"/>
        <w:gridCol w:w="1183"/>
        <w:gridCol w:w="972"/>
        <w:gridCol w:w="970"/>
        <w:gridCol w:w="974"/>
        <w:gridCol w:w="1090"/>
        <w:gridCol w:w="1181"/>
        <w:gridCol w:w="948"/>
        <w:gridCol w:w="1318"/>
      </w:tblGrid>
      <w:tr>
        <w:trPr>
          <w:trHeight w:val="377" w:hRule="exact"/>
        </w:trPr>
        <w:tc>
          <w:tcPr>
            <w:tcW w:w="1822"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1181" w:type="dxa"/>
            <w:tcBorders>
              <w:top w:val="single" w:sz="15" w:space="0" w:color="000000"/>
              <w:left w:val="single" w:sz="4" w:space="0" w:color="000000"/>
              <w:bottom w:val="single" w:sz="4" w:space="0" w:color="000000"/>
              <w:right w:val="single" w:sz="4" w:space="0" w:color="000000"/>
            </w:tcBorders>
          </w:tcPr>
          <w:p>
            <w:pPr/>
          </w:p>
        </w:tc>
        <w:tc>
          <w:tcPr>
            <w:tcW w:w="795" w:type="dxa"/>
            <w:tcBorders>
              <w:top w:val="single" w:sz="15" w:space="0" w:color="000000"/>
              <w:left w:val="single" w:sz="4" w:space="0" w:color="000000"/>
              <w:bottom w:val="single" w:sz="4" w:space="0" w:color="000000"/>
              <w:right w:val="single" w:sz="4" w:space="0" w:color="000000"/>
            </w:tcBorders>
          </w:tcPr>
          <w:p>
            <w:pPr/>
          </w:p>
        </w:tc>
        <w:tc>
          <w:tcPr>
            <w:tcW w:w="792" w:type="dxa"/>
            <w:tcBorders>
              <w:top w:val="single" w:sz="15" w:space="0" w:color="000000"/>
              <w:left w:val="single" w:sz="4" w:space="0" w:color="000000"/>
              <w:bottom w:val="single" w:sz="4" w:space="0" w:color="000000"/>
              <w:right w:val="single" w:sz="4" w:space="0" w:color="000000"/>
            </w:tcBorders>
          </w:tcPr>
          <w:p>
            <w:pPr/>
          </w:p>
        </w:tc>
        <w:tc>
          <w:tcPr>
            <w:tcW w:w="792" w:type="dxa"/>
            <w:tcBorders>
              <w:top w:val="single" w:sz="15" w:space="0" w:color="000000"/>
              <w:left w:val="single" w:sz="4" w:space="0" w:color="000000"/>
              <w:bottom w:val="single" w:sz="4" w:space="0" w:color="000000"/>
              <w:right w:val="single" w:sz="4" w:space="0" w:color="000000"/>
            </w:tcBorders>
          </w:tcPr>
          <w:p>
            <w:pPr/>
          </w:p>
        </w:tc>
        <w:tc>
          <w:tcPr>
            <w:tcW w:w="1183" w:type="dxa"/>
            <w:tcBorders>
              <w:top w:val="single" w:sz="15" w:space="0" w:color="000000"/>
              <w:left w:val="single" w:sz="4" w:space="0" w:color="000000"/>
              <w:bottom w:val="single" w:sz="4" w:space="0" w:color="000000"/>
              <w:right w:val="single" w:sz="4" w:space="0" w:color="000000"/>
            </w:tcBorders>
          </w:tcPr>
          <w:p>
            <w:pPr/>
          </w:p>
        </w:tc>
        <w:tc>
          <w:tcPr>
            <w:tcW w:w="972" w:type="dxa"/>
            <w:tcBorders>
              <w:top w:val="single" w:sz="15" w:space="0" w:color="000000"/>
              <w:left w:val="single" w:sz="4" w:space="0" w:color="000000"/>
              <w:bottom w:val="single" w:sz="4" w:space="0" w:color="000000"/>
              <w:right w:val="single" w:sz="4" w:space="0" w:color="000000"/>
            </w:tcBorders>
          </w:tcPr>
          <w:p>
            <w:pPr/>
          </w:p>
        </w:tc>
        <w:tc>
          <w:tcPr>
            <w:tcW w:w="970" w:type="dxa"/>
            <w:tcBorders>
              <w:top w:val="single" w:sz="15" w:space="0" w:color="000000"/>
              <w:left w:val="single" w:sz="4" w:space="0" w:color="000000"/>
              <w:bottom w:val="single" w:sz="4" w:space="0" w:color="000000"/>
              <w:right w:val="single" w:sz="4" w:space="0" w:color="000000"/>
            </w:tcBorders>
          </w:tcPr>
          <w:p>
            <w:pPr/>
          </w:p>
        </w:tc>
        <w:tc>
          <w:tcPr>
            <w:tcW w:w="974" w:type="dxa"/>
            <w:tcBorders>
              <w:top w:val="single" w:sz="15" w:space="0" w:color="000000"/>
              <w:left w:val="single" w:sz="4" w:space="0" w:color="000000"/>
              <w:bottom w:val="single" w:sz="4" w:space="0" w:color="000000"/>
              <w:right w:val="single" w:sz="4" w:space="0" w:color="000000"/>
            </w:tcBorders>
          </w:tcPr>
          <w:p>
            <w:pPr/>
          </w:p>
        </w:tc>
        <w:tc>
          <w:tcPr>
            <w:tcW w:w="1090" w:type="dxa"/>
            <w:tcBorders>
              <w:top w:val="single" w:sz="15" w:space="0" w:color="000000"/>
              <w:left w:val="single" w:sz="4" w:space="0" w:color="000000"/>
              <w:bottom w:val="single" w:sz="4" w:space="0" w:color="000000"/>
              <w:right w:val="single" w:sz="4" w:space="0" w:color="000000"/>
            </w:tcBorders>
          </w:tcPr>
          <w:p>
            <w:pPr/>
          </w:p>
        </w:tc>
        <w:tc>
          <w:tcPr>
            <w:tcW w:w="1181" w:type="dxa"/>
            <w:tcBorders>
              <w:top w:val="single" w:sz="15" w:space="0" w:color="000000"/>
              <w:left w:val="single" w:sz="4" w:space="0" w:color="000000"/>
              <w:bottom w:val="single" w:sz="4" w:space="0" w:color="000000"/>
              <w:right w:val="single" w:sz="4" w:space="0" w:color="000000"/>
            </w:tcBorders>
          </w:tcPr>
          <w:p>
            <w:pPr/>
          </w:p>
        </w:tc>
        <w:tc>
          <w:tcPr>
            <w:tcW w:w="948" w:type="dxa"/>
            <w:tcBorders>
              <w:top w:val="single" w:sz="15" w:space="0" w:color="000000"/>
              <w:left w:val="single" w:sz="4" w:space="0" w:color="000000"/>
              <w:bottom w:val="single" w:sz="4" w:space="0" w:color="000000"/>
              <w:right w:val="single" w:sz="4" w:space="0" w:color="000000"/>
            </w:tcBorders>
          </w:tcPr>
          <w:p>
            <w:pPr/>
          </w:p>
        </w:tc>
        <w:tc>
          <w:tcPr>
            <w:tcW w:w="1318" w:type="dxa"/>
            <w:tcBorders>
              <w:top w:val="single" w:sz="15" w:space="0" w:color="000000"/>
              <w:left w:val="single" w:sz="4" w:space="0" w:color="000000"/>
              <w:bottom w:val="single" w:sz="4" w:space="0" w:color="000000"/>
              <w:right w:val="single" w:sz="4" w:space="0" w:color="000000"/>
            </w:tcBorders>
          </w:tcPr>
          <w:p>
            <w:pPr/>
          </w:p>
        </w:tc>
      </w:tr>
      <w:tr>
        <w:trPr>
          <w:trHeight w:val="403" w:hRule="exact"/>
        </w:trPr>
        <w:tc>
          <w:tcPr>
            <w:tcW w:w="18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1181" w:type="dxa"/>
            <w:tcBorders>
              <w:top w:val="single" w:sz="4" w:space="0" w:color="000000"/>
              <w:left w:val="single" w:sz="4" w:space="0" w:color="000000"/>
              <w:bottom w:val="single" w:sz="4" w:space="0" w:color="000000"/>
              <w:right w:val="single" w:sz="4" w:space="0" w:color="000000"/>
            </w:tcBorders>
          </w:tcPr>
          <w:p>
            <w:pPr/>
          </w:p>
        </w:tc>
        <w:tc>
          <w:tcPr>
            <w:tcW w:w="795"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c>
          <w:tcPr>
            <w:tcW w:w="972" w:type="dxa"/>
            <w:tcBorders>
              <w:top w:val="single" w:sz="4" w:space="0" w:color="000000"/>
              <w:left w:val="single" w:sz="4" w:space="0" w:color="000000"/>
              <w:bottom w:val="single" w:sz="4" w:space="0" w:color="000000"/>
              <w:right w:val="single" w:sz="4" w:space="0" w:color="000000"/>
            </w:tcBorders>
          </w:tcPr>
          <w:p>
            <w:pPr/>
          </w:p>
        </w:tc>
        <w:tc>
          <w:tcPr>
            <w:tcW w:w="970"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948"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8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3" w:right="75"/>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．设定受益计划变动 额结转留存收益</w:t>
            </w:r>
          </w:p>
        </w:tc>
        <w:tc>
          <w:tcPr>
            <w:tcW w:w="1181" w:type="dxa"/>
            <w:tcBorders>
              <w:top w:val="single" w:sz="4" w:space="0" w:color="000000"/>
              <w:left w:val="single" w:sz="4" w:space="0" w:color="000000"/>
              <w:bottom w:val="single" w:sz="4" w:space="0" w:color="000000"/>
              <w:right w:val="single" w:sz="4" w:space="0" w:color="000000"/>
            </w:tcBorders>
          </w:tcPr>
          <w:p>
            <w:pPr/>
          </w:p>
        </w:tc>
        <w:tc>
          <w:tcPr>
            <w:tcW w:w="795"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c>
          <w:tcPr>
            <w:tcW w:w="972" w:type="dxa"/>
            <w:tcBorders>
              <w:top w:val="single" w:sz="4" w:space="0" w:color="000000"/>
              <w:left w:val="single" w:sz="4" w:space="0" w:color="000000"/>
              <w:bottom w:val="single" w:sz="4" w:space="0" w:color="000000"/>
              <w:right w:val="single" w:sz="4" w:space="0" w:color="000000"/>
            </w:tcBorders>
          </w:tcPr>
          <w:p>
            <w:pPr/>
          </w:p>
        </w:tc>
        <w:tc>
          <w:tcPr>
            <w:tcW w:w="970"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948"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8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3" w:right="75"/>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．其他综合收益结转 留存收益</w:t>
            </w:r>
          </w:p>
        </w:tc>
        <w:tc>
          <w:tcPr>
            <w:tcW w:w="1181" w:type="dxa"/>
            <w:tcBorders>
              <w:top w:val="single" w:sz="4" w:space="0" w:color="000000"/>
              <w:left w:val="single" w:sz="4" w:space="0" w:color="000000"/>
              <w:bottom w:val="single" w:sz="4" w:space="0" w:color="000000"/>
              <w:right w:val="single" w:sz="4" w:space="0" w:color="000000"/>
            </w:tcBorders>
          </w:tcPr>
          <w:p>
            <w:pPr/>
          </w:p>
        </w:tc>
        <w:tc>
          <w:tcPr>
            <w:tcW w:w="795"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c>
          <w:tcPr>
            <w:tcW w:w="972" w:type="dxa"/>
            <w:tcBorders>
              <w:top w:val="single" w:sz="4" w:space="0" w:color="000000"/>
              <w:left w:val="single" w:sz="4" w:space="0" w:color="000000"/>
              <w:bottom w:val="single" w:sz="4" w:space="0" w:color="000000"/>
              <w:right w:val="single" w:sz="4" w:space="0" w:color="000000"/>
            </w:tcBorders>
          </w:tcPr>
          <w:p>
            <w:pPr/>
          </w:p>
        </w:tc>
        <w:tc>
          <w:tcPr>
            <w:tcW w:w="970"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948"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8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1181" w:type="dxa"/>
            <w:tcBorders>
              <w:top w:val="single" w:sz="4" w:space="0" w:color="000000"/>
              <w:left w:val="single" w:sz="4" w:space="0" w:color="000000"/>
              <w:bottom w:val="single" w:sz="4" w:space="0" w:color="000000"/>
              <w:right w:val="single" w:sz="4" w:space="0" w:color="000000"/>
            </w:tcBorders>
          </w:tcPr>
          <w:p>
            <w:pPr/>
          </w:p>
        </w:tc>
        <w:tc>
          <w:tcPr>
            <w:tcW w:w="795"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c>
          <w:tcPr>
            <w:tcW w:w="972" w:type="dxa"/>
            <w:tcBorders>
              <w:top w:val="single" w:sz="4" w:space="0" w:color="000000"/>
              <w:left w:val="single" w:sz="4" w:space="0" w:color="000000"/>
              <w:bottom w:val="single" w:sz="4" w:space="0" w:color="000000"/>
              <w:right w:val="single" w:sz="4" w:space="0" w:color="000000"/>
            </w:tcBorders>
          </w:tcPr>
          <w:p>
            <w:pPr/>
          </w:p>
        </w:tc>
        <w:tc>
          <w:tcPr>
            <w:tcW w:w="970"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948"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8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181" w:type="dxa"/>
            <w:tcBorders>
              <w:top w:val="single" w:sz="4" w:space="0" w:color="000000"/>
              <w:left w:val="single" w:sz="4" w:space="0" w:color="000000"/>
              <w:bottom w:val="single" w:sz="4" w:space="0" w:color="000000"/>
              <w:right w:val="single" w:sz="4" w:space="0" w:color="000000"/>
            </w:tcBorders>
          </w:tcPr>
          <w:p>
            <w:pPr/>
          </w:p>
        </w:tc>
        <w:tc>
          <w:tcPr>
            <w:tcW w:w="795"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c>
          <w:tcPr>
            <w:tcW w:w="972" w:type="dxa"/>
            <w:tcBorders>
              <w:top w:val="single" w:sz="4" w:space="0" w:color="000000"/>
              <w:left w:val="single" w:sz="4" w:space="0" w:color="000000"/>
              <w:bottom w:val="single" w:sz="4" w:space="0" w:color="000000"/>
              <w:right w:val="single" w:sz="4" w:space="0" w:color="000000"/>
            </w:tcBorders>
          </w:tcPr>
          <w:p>
            <w:pPr/>
          </w:p>
        </w:tc>
        <w:tc>
          <w:tcPr>
            <w:tcW w:w="970"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948"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8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1181" w:type="dxa"/>
            <w:tcBorders>
              <w:top w:val="single" w:sz="4" w:space="0" w:color="000000"/>
              <w:left w:val="single" w:sz="4" w:space="0" w:color="000000"/>
              <w:bottom w:val="single" w:sz="4" w:space="0" w:color="000000"/>
              <w:right w:val="single" w:sz="4" w:space="0" w:color="000000"/>
            </w:tcBorders>
          </w:tcPr>
          <w:p>
            <w:pPr/>
          </w:p>
        </w:tc>
        <w:tc>
          <w:tcPr>
            <w:tcW w:w="795"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c>
          <w:tcPr>
            <w:tcW w:w="972" w:type="dxa"/>
            <w:tcBorders>
              <w:top w:val="single" w:sz="4" w:space="0" w:color="000000"/>
              <w:left w:val="single" w:sz="4" w:space="0" w:color="000000"/>
              <w:bottom w:val="single" w:sz="4" w:space="0" w:color="000000"/>
              <w:right w:val="single" w:sz="4" w:space="0" w:color="000000"/>
            </w:tcBorders>
          </w:tcPr>
          <w:p>
            <w:pPr/>
          </w:p>
        </w:tc>
        <w:tc>
          <w:tcPr>
            <w:tcW w:w="970"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948"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1181" w:type="dxa"/>
            <w:tcBorders>
              <w:top w:val="single" w:sz="4" w:space="0" w:color="000000"/>
              <w:left w:val="single" w:sz="4" w:space="0" w:color="000000"/>
              <w:bottom w:val="single" w:sz="4" w:space="0" w:color="000000"/>
              <w:right w:val="single" w:sz="4" w:space="0" w:color="000000"/>
            </w:tcBorders>
          </w:tcPr>
          <w:p>
            <w:pPr/>
          </w:p>
        </w:tc>
        <w:tc>
          <w:tcPr>
            <w:tcW w:w="795"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c>
          <w:tcPr>
            <w:tcW w:w="972" w:type="dxa"/>
            <w:tcBorders>
              <w:top w:val="single" w:sz="4" w:space="0" w:color="000000"/>
              <w:left w:val="single" w:sz="4" w:space="0" w:color="000000"/>
              <w:bottom w:val="single" w:sz="4" w:space="0" w:color="000000"/>
              <w:right w:val="single" w:sz="4" w:space="0" w:color="000000"/>
            </w:tcBorders>
          </w:tcPr>
          <w:p>
            <w:pPr/>
          </w:p>
        </w:tc>
        <w:tc>
          <w:tcPr>
            <w:tcW w:w="970"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948"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8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181" w:type="dxa"/>
            <w:tcBorders>
              <w:top w:val="single" w:sz="4" w:space="0" w:color="000000"/>
              <w:left w:val="single" w:sz="4" w:space="0" w:color="000000"/>
              <w:bottom w:val="single" w:sz="4" w:space="0" w:color="000000"/>
              <w:right w:val="single" w:sz="4" w:space="0" w:color="000000"/>
            </w:tcBorders>
          </w:tcPr>
          <w:p>
            <w:pPr/>
          </w:p>
        </w:tc>
        <w:tc>
          <w:tcPr>
            <w:tcW w:w="795"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c>
          <w:tcPr>
            <w:tcW w:w="972" w:type="dxa"/>
            <w:tcBorders>
              <w:top w:val="single" w:sz="4" w:space="0" w:color="000000"/>
              <w:left w:val="single" w:sz="4" w:space="0" w:color="000000"/>
              <w:bottom w:val="single" w:sz="4" w:space="0" w:color="000000"/>
              <w:right w:val="single" w:sz="4" w:space="0" w:color="000000"/>
            </w:tcBorders>
          </w:tcPr>
          <w:p>
            <w:pPr/>
          </w:p>
        </w:tc>
        <w:tc>
          <w:tcPr>
            <w:tcW w:w="970"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948"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543,370,602.00</w:t>
            </w:r>
          </w:p>
        </w:tc>
        <w:tc>
          <w:tcPr>
            <w:tcW w:w="795"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365,165,247.65</w:t>
            </w:r>
          </w:p>
        </w:tc>
        <w:tc>
          <w:tcPr>
            <w:tcW w:w="972" w:type="dxa"/>
            <w:tcBorders>
              <w:top w:val="single" w:sz="4" w:space="0" w:color="000000"/>
              <w:left w:val="single" w:sz="4" w:space="0" w:color="000000"/>
              <w:bottom w:val="single" w:sz="4" w:space="0" w:color="000000"/>
              <w:right w:val="single" w:sz="4" w:space="0" w:color="000000"/>
            </w:tcBorders>
          </w:tcPr>
          <w:p>
            <w:pPr/>
          </w:p>
        </w:tc>
        <w:tc>
          <w:tcPr>
            <w:tcW w:w="970"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left"/>
              <w:rPr>
                <w:rFonts w:ascii="Times New Roman" w:hAnsi="Times New Roman" w:cs="Times New Roman" w:eastAsia="Times New Roman" w:hint="default"/>
                <w:sz w:val="18"/>
                <w:szCs w:val="18"/>
              </w:rPr>
            </w:pPr>
            <w:r>
              <w:rPr>
                <w:rFonts w:ascii="Times New Roman"/>
                <w:sz w:val="18"/>
              </w:rPr>
              <w:t>60,930,991.28</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290,579,009.28</w:t>
            </w:r>
          </w:p>
        </w:tc>
        <w:tc>
          <w:tcPr>
            <w:tcW w:w="948"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1,260,045,850.21</w:t>
            </w:r>
          </w:p>
        </w:tc>
      </w:tr>
    </w:tbl>
    <w:p>
      <w:pPr>
        <w:pStyle w:val="BodyText"/>
        <w:spacing w:line="240" w:lineRule="auto" w:before="49"/>
        <w:ind w:left="140" w:right="0"/>
        <w:jc w:val="left"/>
      </w:pPr>
      <w:r>
        <w:rPr/>
        <w:t>上期金额</w:t>
      </w:r>
    </w:p>
    <w:p>
      <w:pPr>
        <w:pStyle w:val="BodyText"/>
        <w:spacing w:line="240" w:lineRule="auto" w:before="115"/>
        <w:ind w:left="0" w:right="157"/>
        <w:jc w:val="right"/>
      </w:pPr>
      <w:r>
        <w:rPr/>
        <w:t>单位：元</w:t>
      </w:r>
    </w:p>
    <w:p>
      <w:pPr>
        <w:spacing w:line="240" w:lineRule="auto" w:before="4"/>
        <w:rPr>
          <w:rFonts w:ascii="宋体" w:hAnsi="宋体" w:cs="宋体" w:eastAsia="宋体" w:hint="default"/>
          <w:sz w:val="8"/>
          <w:szCs w:val="8"/>
        </w:rPr>
      </w:pPr>
    </w:p>
    <w:tbl>
      <w:tblPr>
        <w:tblW w:w="0" w:type="auto"/>
        <w:jc w:val="left"/>
        <w:tblInd w:w="118" w:type="dxa"/>
        <w:tblLayout w:type="fixed"/>
        <w:tblCellMar>
          <w:top w:w="0" w:type="dxa"/>
          <w:left w:w="0" w:type="dxa"/>
          <w:bottom w:w="0" w:type="dxa"/>
          <w:right w:w="0" w:type="dxa"/>
        </w:tblCellMar>
        <w:tblLook w:val="01E0"/>
      </w:tblPr>
      <w:tblGrid>
        <w:gridCol w:w="1707"/>
        <w:gridCol w:w="1193"/>
        <w:gridCol w:w="766"/>
        <w:gridCol w:w="768"/>
        <w:gridCol w:w="766"/>
        <w:gridCol w:w="1181"/>
        <w:gridCol w:w="934"/>
        <w:gridCol w:w="931"/>
        <w:gridCol w:w="1075"/>
        <w:gridCol w:w="1090"/>
        <w:gridCol w:w="1183"/>
        <w:gridCol w:w="1094"/>
        <w:gridCol w:w="1318"/>
      </w:tblGrid>
      <w:tr>
        <w:trPr>
          <w:trHeight w:val="402" w:hRule="exact"/>
        </w:trPr>
        <w:tc>
          <w:tcPr>
            <w:tcW w:w="1707" w:type="dxa"/>
            <w:tcBorders>
              <w:top w:val="single" w:sz="4" w:space="0" w:color="000000"/>
              <w:left w:val="single" w:sz="4" w:space="0" w:color="000000"/>
              <w:bottom w:val="nil" w:sz="6" w:space="0" w:color="auto"/>
              <w:right w:val="single" w:sz="4" w:space="0" w:color="000000"/>
            </w:tcBorders>
            <w:shd w:val="clear" w:color="auto" w:fill="D2D2D2"/>
          </w:tcPr>
          <w:p>
            <w:pPr/>
          </w:p>
        </w:tc>
        <w:tc>
          <w:tcPr>
            <w:tcW w:w="12300"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w:t>
            </w:r>
          </w:p>
        </w:tc>
      </w:tr>
      <w:tr>
        <w:trPr>
          <w:trHeight w:val="205" w:hRule="exact"/>
        </w:trPr>
        <w:tc>
          <w:tcPr>
            <w:tcW w:w="170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5"/>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193" w:type="dxa"/>
            <w:tcBorders>
              <w:top w:val="single" w:sz="4" w:space="0" w:color="000000"/>
              <w:left w:val="single" w:sz="4" w:space="0" w:color="000000"/>
              <w:bottom w:val="nil" w:sz="6" w:space="0" w:color="auto"/>
              <w:right w:val="single" w:sz="4" w:space="0" w:color="000000"/>
            </w:tcBorders>
            <w:shd w:val="clear" w:color="auto" w:fill="D2D2D2"/>
          </w:tcPr>
          <w:p>
            <w:pPr/>
          </w:p>
        </w:tc>
        <w:tc>
          <w:tcPr>
            <w:tcW w:w="2300"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605"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181" w:type="dxa"/>
            <w:tcBorders>
              <w:top w:val="single" w:sz="4" w:space="0" w:color="000000"/>
              <w:left w:val="single" w:sz="4" w:space="0" w:color="000000"/>
              <w:bottom w:val="nil" w:sz="6" w:space="0" w:color="auto"/>
              <w:right w:val="single" w:sz="4" w:space="0" w:color="000000"/>
            </w:tcBorders>
            <w:shd w:val="clear" w:color="auto" w:fill="D2D2D2"/>
          </w:tcPr>
          <w:p>
            <w:pPr/>
          </w:p>
        </w:tc>
        <w:tc>
          <w:tcPr>
            <w:tcW w:w="934" w:type="dxa"/>
            <w:tcBorders>
              <w:top w:val="single" w:sz="4" w:space="0" w:color="000000"/>
              <w:left w:val="single" w:sz="4" w:space="0" w:color="000000"/>
              <w:bottom w:val="nil" w:sz="6" w:space="0" w:color="auto"/>
              <w:right w:val="single" w:sz="4" w:space="0" w:color="000000"/>
            </w:tcBorders>
            <w:shd w:val="clear" w:color="auto" w:fill="D2D2D2"/>
          </w:tcPr>
          <w:p>
            <w:pPr/>
          </w:p>
        </w:tc>
        <w:tc>
          <w:tcPr>
            <w:tcW w:w="93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3"/>
              <w:ind w:left="278" w:right="10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1075" w:type="dxa"/>
            <w:tcBorders>
              <w:top w:val="single" w:sz="4" w:space="0" w:color="000000"/>
              <w:left w:val="single" w:sz="4" w:space="0" w:color="000000"/>
              <w:bottom w:val="nil" w:sz="6" w:space="0" w:color="auto"/>
              <w:right w:val="single" w:sz="4" w:space="0" w:color="000000"/>
            </w:tcBorders>
            <w:shd w:val="clear" w:color="auto" w:fill="D2D2D2"/>
          </w:tcPr>
          <w:p>
            <w:pPr/>
          </w:p>
        </w:tc>
        <w:tc>
          <w:tcPr>
            <w:tcW w:w="1090" w:type="dxa"/>
            <w:tcBorders>
              <w:top w:val="single" w:sz="4" w:space="0" w:color="000000"/>
              <w:left w:val="single" w:sz="4" w:space="0" w:color="000000"/>
              <w:bottom w:val="nil" w:sz="6" w:space="0" w:color="auto"/>
              <w:right w:val="single" w:sz="4" w:space="0" w:color="000000"/>
            </w:tcBorders>
            <w:shd w:val="clear" w:color="auto" w:fill="D2D2D2"/>
          </w:tcPr>
          <w:p>
            <w:pPr/>
          </w:p>
        </w:tc>
        <w:tc>
          <w:tcPr>
            <w:tcW w:w="1183" w:type="dxa"/>
            <w:tcBorders>
              <w:top w:val="single" w:sz="4" w:space="0" w:color="000000"/>
              <w:left w:val="single" w:sz="4" w:space="0" w:color="000000"/>
              <w:bottom w:val="nil" w:sz="6" w:space="0" w:color="auto"/>
              <w:right w:val="single" w:sz="4" w:space="0" w:color="000000"/>
            </w:tcBorders>
            <w:shd w:val="clear" w:color="auto" w:fill="D2D2D2"/>
          </w:tcPr>
          <w:p>
            <w:pPr/>
          </w:p>
        </w:tc>
        <w:tc>
          <w:tcPr>
            <w:tcW w:w="10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31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1707" w:type="dxa"/>
            <w:vMerge/>
            <w:tcBorders>
              <w:left w:val="single" w:sz="4" w:space="0" w:color="000000"/>
              <w:bottom w:val="nil" w:sz="6" w:space="0" w:color="auto"/>
              <w:right w:val="single" w:sz="4" w:space="0" w:color="000000"/>
            </w:tcBorders>
            <w:shd w:val="clear" w:color="auto" w:fill="D2D2D2"/>
          </w:tcPr>
          <w:p>
            <w:pPr/>
          </w:p>
        </w:tc>
        <w:tc>
          <w:tcPr>
            <w:tcW w:w="119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2300" w:type="dxa"/>
            <w:gridSpan w:val="3"/>
            <w:vMerge/>
            <w:tcBorders>
              <w:left w:val="single" w:sz="4" w:space="0" w:color="000000"/>
              <w:bottom w:val="single" w:sz="4" w:space="0" w:color="000000"/>
              <w:right w:val="single" w:sz="4" w:space="0" w:color="000000"/>
            </w:tcBorders>
            <w:shd w:val="clear" w:color="auto" w:fill="D2D2D2"/>
          </w:tcPr>
          <w:p>
            <w:pPr/>
          </w:p>
        </w:tc>
        <w:tc>
          <w:tcPr>
            <w:tcW w:w="118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25"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93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5"/>
                <w:sz w:val="18"/>
                <w:szCs w:val="18"/>
              </w:rPr>
              <w:t>减：库存股</w:t>
            </w:r>
          </w:p>
        </w:tc>
        <w:tc>
          <w:tcPr>
            <w:tcW w:w="931" w:type="dxa"/>
            <w:vMerge/>
            <w:tcBorders>
              <w:left w:val="single" w:sz="4" w:space="0" w:color="000000"/>
              <w:right w:val="single" w:sz="4" w:space="0" w:color="000000"/>
            </w:tcBorders>
            <w:shd w:val="clear" w:color="auto" w:fill="D2D2D2"/>
          </w:tcPr>
          <w:p>
            <w:pPr/>
          </w:p>
        </w:tc>
        <w:tc>
          <w:tcPr>
            <w:tcW w:w="107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7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10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80"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18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36"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09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6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1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202" w:hRule="exact"/>
        </w:trPr>
        <w:tc>
          <w:tcPr>
            <w:tcW w:w="1707" w:type="dxa"/>
            <w:vMerge w:val="restart"/>
            <w:tcBorders>
              <w:top w:val="nil" w:sz="6" w:space="0" w:color="auto"/>
              <w:left w:val="single" w:sz="4" w:space="0" w:color="000000"/>
              <w:right w:val="single" w:sz="4" w:space="0" w:color="000000"/>
            </w:tcBorders>
            <w:shd w:val="clear" w:color="auto" w:fill="D2D2D2"/>
          </w:tcPr>
          <w:p>
            <w:pPr/>
          </w:p>
        </w:tc>
        <w:tc>
          <w:tcPr>
            <w:tcW w:w="1193" w:type="dxa"/>
            <w:vMerge/>
            <w:tcBorders>
              <w:left w:val="single" w:sz="4" w:space="0" w:color="000000"/>
              <w:bottom w:val="nil" w:sz="6" w:space="0" w:color="auto"/>
              <w:right w:val="single" w:sz="4" w:space="0" w:color="000000"/>
            </w:tcBorders>
            <w:shd w:val="clear" w:color="auto" w:fill="D2D2D2"/>
          </w:tcPr>
          <w:p>
            <w:pPr/>
          </w:p>
        </w:tc>
        <w:tc>
          <w:tcPr>
            <w:tcW w:w="7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08"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7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07"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7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9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181" w:type="dxa"/>
            <w:vMerge/>
            <w:tcBorders>
              <w:left w:val="single" w:sz="4" w:space="0" w:color="000000"/>
              <w:bottom w:val="nil" w:sz="6" w:space="0" w:color="auto"/>
              <w:right w:val="single" w:sz="4" w:space="0" w:color="000000"/>
            </w:tcBorders>
            <w:shd w:val="clear" w:color="auto" w:fill="D2D2D2"/>
          </w:tcPr>
          <w:p>
            <w:pPr/>
          </w:p>
        </w:tc>
        <w:tc>
          <w:tcPr>
            <w:tcW w:w="934" w:type="dxa"/>
            <w:vMerge/>
            <w:tcBorders>
              <w:left w:val="single" w:sz="4" w:space="0" w:color="000000"/>
              <w:bottom w:val="nil" w:sz="6" w:space="0" w:color="auto"/>
              <w:right w:val="single" w:sz="4" w:space="0" w:color="000000"/>
            </w:tcBorders>
            <w:shd w:val="clear" w:color="auto" w:fill="D2D2D2"/>
          </w:tcPr>
          <w:p>
            <w:pPr/>
          </w:p>
        </w:tc>
        <w:tc>
          <w:tcPr>
            <w:tcW w:w="931" w:type="dxa"/>
            <w:vMerge/>
            <w:tcBorders>
              <w:left w:val="single" w:sz="4" w:space="0" w:color="000000"/>
              <w:right w:val="single" w:sz="4" w:space="0" w:color="000000"/>
            </w:tcBorders>
            <w:shd w:val="clear" w:color="auto" w:fill="D2D2D2"/>
          </w:tcPr>
          <w:p>
            <w:pPr/>
          </w:p>
        </w:tc>
        <w:tc>
          <w:tcPr>
            <w:tcW w:w="1075" w:type="dxa"/>
            <w:vMerge/>
            <w:tcBorders>
              <w:left w:val="single" w:sz="4" w:space="0" w:color="000000"/>
              <w:bottom w:val="nil" w:sz="6" w:space="0" w:color="auto"/>
              <w:right w:val="single" w:sz="4" w:space="0" w:color="000000"/>
            </w:tcBorders>
            <w:shd w:val="clear" w:color="auto" w:fill="D2D2D2"/>
          </w:tcPr>
          <w:p>
            <w:pPr/>
          </w:p>
        </w:tc>
        <w:tc>
          <w:tcPr>
            <w:tcW w:w="1090" w:type="dxa"/>
            <w:vMerge/>
            <w:tcBorders>
              <w:left w:val="single" w:sz="4" w:space="0" w:color="000000"/>
              <w:bottom w:val="nil" w:sz="6" w:space="0" w:color="auto"/>
              <w:right w:val="single" w:sz="4" w:space="0" w:color="000000"/>
            </w:tcBorders>
            <w:shd w:val="clear" w:color="auto" w:fill="D2D2D2"/>
          </w:tcPr>
          <w:p>
            <w:pPr/>
          </w:p>
        </w:tc>
        <w:tc>
          <w:tcPr>
            <w:tcW w:w="1183" w:type="dxa"/>
            <w:vMerge/>
            <w:tcBorders>
              <w:left w:val="single" w:sz="4" w:space="0" w:color="000000"/>
              <w:bottom w:val="nil" w:sz="6" w:space="0" w:color="auto"/>
              <w:right w:val="single" w:sz="4" w:space="0" w:color="000000"/>
            </w:tcBorders>
            <w:shd w:val="clear" w:color="auto" w:fill="D2D2D2"/>
          </w:tcPr>
          <w:p>
            <w:pPr/>
          </w:p>
        </w:tc>
        <w:tc>
          <w:tcPr>
            <w:tcW w:w="1094" w:type="dxa"/>
            <w:vMerge/>
            <w:tcBorders>
              <w:left w:val="single" w:sz="4" w:space="0" w:color="000000"/>
              <w:bottom w:val="nil" w:sz="6" w:space="0" w:color="auto"/>
              <w:right w:val="single" w:sz="4" w:space="0" w:color="000000"/>
            </w:tcBorders>
            <w:shd w:val="clear" w:color="auto" w:fill="D2D2D2"/>
          </w:tcPr>
          <w:p>
            <w:pPr/>
          </w:p>
        </w:tc>
        <w:tc>
          <w:tcPr>
            <w:tcW w:w="1318" w:type="dxa"/>
            <w:vMerge/>
            <w:tcBorders>
              <w:left w:val="single" w:sz="4" w:space="0" w:color="000000"/>
              <w:bottom w:val="nil" w:sz="6" w:space="0" w:color="auto"/>
              <w:right w:val="single" w:sz="4" w:space="0" w:color="000000"/>
            </w:tcBorders>
            <w:shd w:val="clear" w:color="auto" w:fill="D2D2D2"/>
          </w:tcPr>
          <w:p>
            <w:pPr/>
          </w:p>
        </w:tc>
      </w:tr>
      <w:tr>
        <w:trPr>
          <w:trHeight w:val="204" w:hRule="exact"/>
        </w:trPr>
        <w:tc>
          <w:tcPr>
            <w:tcW w:w="1707" w:type="dxa"/>
            <w:vMerge/>
            <w:tcBorders>
              <w:left w:val="single" w:sz="4" w:space="0" w:color="000000"/>
              <w:bottom w:val="single" w:sz="4" w:space="0" w:color="000000"/>
              <w:right w:val="single" w:sz="4" w:space="0" w:color="000000"/>
            </w:tcBorders>
            <w:shd w:val="clear" w:color="auto" w:fill="D2D2D2"/>
          </w:tcPr>
          <w:p>
            <w:pPr/>
          </w:p>
        </w:tc>
        <w:tc>
          <w:tcPr>
            <w:tcW w:w="119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6" w:type="dxa"/>
            <w:vMerge/>
            <w:tcBorders>
              <w:left w:val="single" w:sz="4" w:space="0" w:color="000000"/>
              <w:bottom w:val="single" w:sz="4" w:space="0" w:color="000000"/>
              <w:right w:val="single" w:sz="4" w:space="0" w:color="000000"/>
            </w:tcBorders>
            <w:shd w:val="clear" w:color="auto" w:fill="D2D2D2"/>
          </w:tcPr>
          <w:p>
            <w:pPr/>
          </w:p>
        </w:tc>
        <w:tc>
          <w:tcPr>
            <w:tcW w:w="768" w:type="dxa"/>
            <w:vMerge/>
            <w:tcBorders>
              <w:left w:val="single" w:sz="4" w:space="0" w:color="000000"/>
              <w:bottom w:val="single" w:sz="4" w:space="0" w:color="000000"/>
              <w:right w:val="single" w:sz="4" w:space="0" w:color="000000"/>
            </w:tcBorders>
            <w:shd w:val="clear" w:color="auto" w:fill="D2D2D2"/>
          </w:tcPr>
          <w:p>
            <w:pPr/>
          </w:p>
        </w:tc>
        <w:tc>
          <w:tcPr>
            <w:tcW w:w="766" w:type="dxa"/>
            <w:vMerge/>
            <w:tcBorders>
              <w:left w:val="single" w:sz="4" w:space="0" w:color="000000"/>
              <w:bottom w:val="single" w:sz="4" w:space="0" w:color="000000"/>
              <w:right w:val="single" w:sz="4" w:space="0" w:color="000000"/>
            </w:tcBorders>
            <w:shd w:val="clear" w:color="auto" w:fill="D2D2D2"/>
          </w:tcPr>
          <w:p>
            <w:pPr/>
          </w:p>
        </w:tc>
        <w:tc>
          <w:tcPr>
            <w:tcW w:w="1181" w:type="dxa"/>
            <w:tcBorders>
              <w:top w:val="nil" w:sz="6" w:space="0" w:color="auto"/>
              <w:left w:val="single" w:sz="4" w:space="0" w:color="000000"/>
              <w:bottom w:val="single" w:sz="4" w:space="0" w:color="000000"/>
              <w:right w:val="single" w:sz="4" w:space="0" w:color="000000"/>
            </w:tcBorders>
            <w:shd w:val="clear" w:color="auto" w:fill="D2D2D2"/>
          </w:tcPr>
          <w:p>
            <w:pPr/>
          </w:p>
        </w:tc>
        <w:tc>
          <w:tcPr>
            <w:tcW w:w="934" w:type="dxa"/>
            <w:tcBorders>
              <w:top w:val="nil" w:sz="6" w:space="0" w:color="auto"/>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single" w:sz="4" w:space="0" w:color="000000"/>
              <w:right w:val="single" w:sz="4" w:space="0" w:color="000000"/>
            </w:tcBorders>
            <w:shd w:val="clear" w:color="auto" w:fill="D2D2D2"/>
          </w:tcPr>
          <w:p>
            <w:pPr/>
          </w:p>
        </w:tc>
        <w:tc>
          <w:tcPr>
            <w:tcW w:w="1075" w:type="dxa"/>
            <w:tcBorders>
              <w:top w:val="nil" w:sz="6" w:space="0" w:color="auto"/>
              <w:left w:val="single" w:sz="4" w:space="0" w:color="000000"/>
              <w:bottom w:val="single" w:sz="4" w:space="0" w:color="000000"/>
              <w:right w:val="single" w:sz="4" w:space="0" w:color="000000"/>
            </w:tcBorders>
            <w:shd w:val="clear" w:color="auto" w:fill="D2D2D2"/>
          </w:tcPr>
          <w:p>
            <w:pPr/>
          </w:p>
        </w:tc>
        <w:tc>
          <w:tcPr>
            <w:tcW w:w="1090" w:type="dxa"/>
            <w:tcBorders>
              <w:top w:val="nil" w:sz="6" w:space="0" w:color="auto"/>
              <w:left w:val="single" w:sz="4" w:space="0" w:color="000000"/>
              <w:bottom w:val="single" w:sz="4" w:space="0" w:color="000000"/>
              <w:right w:val="single" w:sz="4" w:space="0" w:color="000000"/>
            </w:tcBorders>
            <w:shd w:val="clear" w:color="auto" w:fill="D2D2D2"/>
          </w:tcPr>
          <w:p>
            <w:pPr/>
          </w:p>
        </w:tc>
        <w:tc>
          <w:tcPr>
            <w:tcW w:w="1183" w:type="dxa"/>
            <w:tcBorders>
              <w:top w:val="nil" w:sz="6" w:space="0" w:color="auto"/>
              <w:left w:val="single" w:sz="4" w:space="0" w:color="000000"/>
              <w:bottom w:val="single" w:sz="4" w:space="0" w:color="000000"/>
              <w:right w:val="single" w:sz="4" w:space="0" w:color="000000"/>
            </w:tcBorders>
            <w:shd w:val="clear" w:color="auto" w:fill="D2D2D2"/>
          </w:tcPr>
          <w:p>
            <w:pPr/>
          </w:p>
        </w:tc>
        <w:tc>
          <w:tcPr>
            <w:tcW w:w="10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31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1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1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543,370,602.00</w:t>
            </w:r>
          </w:p>
        </w:tc>
        <w:tc>
          <w:tcPr>
            <w:tcW w:w="766" w:type="dxa"/>
            <w:tcBorders>
              <w:top w:val="single" w:sz="4" w:space="0" w:color="000000"/>
              <w:left w:val="single" w:sz="4" w:space="0" w:color="000000"/>
              <w:bottom w:val="single" w:sz="4" w:space="0" w:color="000000"/>
              <w:right w:val="single" w:sz="4" w:space="0" w:color="000000"/>
            </w:tcBorders>
          </w:tcPr>
          <w:p>
            <w:pPr/>
          </w:p>
        </w:tc>
        <w:tc>
          <w:tcPr>
            <w:tcW w:w="768" w:type="dxa"/>
            <w:tcBorders>
              <w:top w:val="single" w:sz="4" w:space="0" w:color="000000"/>
              <w:left w:val="single" w:sz="4" w:space="0" w:color="000000"/>
              <w:bottom w:val="single" w:sz="4" w:space="0" w:color="000000"/>
              <w:right w:val="single" w:sz="4" w:space="0" w:color="000000"/>
            </w:tcBorders>
          </w:tcPr>
          <w:p>
            <w:pPr/>
          </w:p>
        </w:tc>
        <w:tc>
          <w:tcPr>
            <w:tcW w:w="76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365,165,247.65</w:t>
            </w:r>
          </w:p>
        </w:tc>
        <w:tc>
          <w:tcPr>
            <w:tcW w:w="934"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21" w:space="0" w:color="D2D2D2"/>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55,754,928.91</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257,578,712.99</w:t>
            </w:r>
          </w:p>
        </w:tc>
        <w:tc>
          <w:tcPr>
            <w:tcW w:w="1094"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1,221,869,491.55</w:t>
            </w:r>
          </w:p>
        </w:tc>
      </w:tr>
      <w:tr>
        <w:trPr>
          <w:trHeight w:val="713" w:hRule="exact"/>
        </w:trPr>
        <w:tc>
          <w:tcPr>
            <w:tcW w:w="1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加：会计政策变</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更</w:t>
            </w:r>
          </w:p>
        </w:tc>
        <w:tc>
          <w:tcPr>
            <w:tcW w:w="1193" w:type="dxa"/>
            <w:tcBorders>
              <w:top w:val="single" w:sz="4" w:space="0" w:color="000000"/>
              <w:left w:val="single" w:sz="13" w:space="0" w:color="D2D2D2"/>
              <w:bottom w:val="single" w:sz="4" w:space="0" w:color="000000"/>
              <w:right w:val="single" w:sz="4" w:space="0" w:color="000000"/>
            </w:tcBorders>
          </w:tcPr>
          <w:p>
            <w:pPr/>
          </w:p>
        </w:tc>
        <w:tc>
          <w:tcPr>
            <w:tcW w:w="766" w:type="dxa"/>
            <w:tcBorders>
              <w:top w:val="single" w:sz="4" w:space="0" w:color="000000"/>
              <w:left w:val="single" w:sz="4" w:space="0" w:color="000000"/>
              <w:bottom w:val="single" w:sz="4" w:space="0" w:color="000000"/>
              <w:right w:val="single" w:sz="4" w:space="0" w:color="000000"/>
            </w:tcBorders>
          </w:tcPr>
          <w:p>
            <w:pPr/>
          </w:p>
        </w:tc>
        <w:tc>
          <w:tcPr>
            <w:tcW w:w="768" w:type="dxa"/>
            <w:tcBorders>
              <w:top w:val="single" w:sz="4" w:space="0" w:color="000000"/>
              <w:left w:val="single" w:sz="4" w:space="0" w:color="000000"/>
              <w:bottom w:val="single" w:sz="4" w:space="0" w:color="000000"/>
              <w:right w:val="single" w:sz="4" w:space="0" w:color="000000"/>
            </w:tcBorders>
          </w:tcPr>
          <w:p>
            <w:pPr/>
          </w:p>
        </w:tc>
        <w:tc>
          <w:tcPr>
            <w:tcW w:w="76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c>
          <w:tcPr>
            <w:tcW w:w="1094"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2" w:right="0"/>
              <w:jc w:val="left"/>
              <w:rPr>
                <w:rFonts w:ascii="宋体" w:hAnsi="宋体" w:cs="宋体" w:eastAsia="宋体" w:hint="default"/>
                <w:sz w:val="18"/>
                <w:szCs w:val="18"/>
              </w:rPr>
            </w:pPr>
            <w:r>
              <w:rPr>
                <w:rFonts w:ascii="宋体" w:hAnsi="宋体" w:cs="宋体" w:eastAsia="宋体" w:hint="default"/>
                <w:sz w:val="18"/>
                <w:szCs w:val="18"/>
              </w:rPr>
              <w:t>前期差错更</w:t>
            </w:r>
          </w:p>
          <w:p>
            <w:pPr>
              <w:pStyle w:val="TableParagraph"/>
              <w:spacing w:line="240" w:lineRule="auto" w:before="74"/>
              <w:ind w:left="11" w:right="0"/>
              <w:jc w:val="left"/>
              <w:rPr>
                <w:rFonts w:ascii="宋体" w:hAnsi="宋体" w:cs="宋体" w:eastAsia="宋体" w:hint="default"/>
                <w:sz w:val="18"/>
                <w:szCs w:val="18"/>
              </w:rPr>
            </w:pPr>
            <w:r>
              <w:rPr>
                <w:rFonts w:ascii="宋体" w:hAnsi="宋体" w:cs="宋体" w:eastAsia="宋体" w:hint="default"/>
                <w:sz w:val="18"/>
                <w:szCs w:val="18"/>
              </w:rPr>
              <w:t>正</w:t>
            </w:r>
          </w:p>
        </w:tc>
        <w:tc>
          <w:tcPr>
            <w:tcW w:w="1193" w:type="dxa"/>
            <w:tcBorders>
              <w:top w:val="single" w:sz="4" w:space="0" w:color="000000"/>
              <w:left w:val="single" w:sz="13" w:space="0" w:color="D2D2D2"/>
              <w:bottom w:val="single" w:sz="4" w:space="0" w:color="000000"/>
              <w:right w:val="single" w:sz="4" w:space="0" w:color="000000"/>
            </w:tcBorders>
          </w:tcPr>
          <w:p>
            <w:pPr/>
          </w:p>
        </w:tc>
        <w:tc>
          <w:tcPr>
            <w:tcW w:w="766" w:type="dxa"/>
            <w:tcBorders>
              <w:top w:val="single" w:sz="4" w:space="0" w:color="000000"/>
              <w:left w:val="single" w:sz="4" w:space="0" w:color="000000"/>
              <w:bottom w:val="single" w:sz="4" w:space="0" w:color="000000"/>
              <w:right w:val="single" w:sz="4" w:space="0" w:color="000000"/>
            </w:tcBorders>
          </w:tcPr>
          <w:p>
            <w:pPr/>
          </w:p>
        </w:tc>
        <w:tc>
          <w:tcPr>
            <w:tcW w:w="768" w:type="dxa"/>
            <w:tcBorders>
              <w:top w:val="single" w:sz="4" w:space="0" w:color="000000"/>
              <w:left w:val="single" w:sz="4" w:space="0" w:color="000000"/>
              <w:bottom w:val="single" w:sz="4" w:space="0" w:color="000000"/>
              <w:right w:val="single" w:sz="4" w:space="0" w:color="000000"/>
            </w:tcBorders>
          </w:tcPr>
          <w:p>
            <w:pPr/>
          </w:p>
        </w:tc>
        <w:tc>
          <w:tcPr>
            <w:tcW w:w="76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c>
          <w:tcPr>
            <w:tcW w:w="1094"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7"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93" w:type="dxa"/>
            <w:tcBorders>
              <w:top w:val="single" w:sz="4" w:space="0" w:color="000000"/>
              <w:left w:val="single" w:sz="13" w:space="0" w:color="D2D2D2"/>
              <w:bottom w:val="single" w:sz="4" w:space="0" w:color="000000"/>
              <w:right w:val="single" w:sz="4" w:space="0" w:color="000000"/>
            </w:tcBorders>
          </w:tcPr>
          <w:p>
            <w:pPr/>
          </w:p>
        </w:tc>
        <w:tc>
          <w:tcPr>
            <w:tcW w:w="766" w:type="dxa"/>
            <w:tcBorders>
              <w:top w:val="single" w:sz="4" w:space="0" w:color="000000"/>
              <w:left w:val="single" w:sz="4" w:space="0" w:color="000000"/>
              <w:bottom w:val="single" w:sz="4" w:space="0" w:color="000000"/>
              <w:right w:val="single" w:sz="4" w:space="0" w:color="000000"/>
            </w:tcBorders>
          </w:tcPr>
          <w:p>
            <w:pPr/>
          </w:p>
        </w:tc>
        <w:tc>
          <w:tcPr>
            <w:tcW w:w="768" w:type="dxa"/>
            <w:tcBorders>
              <w:top w:val="single" w:sz="4" w:space="0" w:color="000000"/>
              <w:left w:val="single" w:sz="4" w:space="0" w:color="000000"/>
              <w:bottom w:val="single" w:sz="4" w:space="0" w:color="000000"/>
              <w:right w:val="single" w:sz="4" w:space="0" w:color="000000"/>
            </w:tcBorders>
          </w:tcPr>
          <w:p>
            <w:pPr/>
          </w:p>
        </w:tc>
        <w:tc>
          <w:tcPr>
            <w:tcW w:w="76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c>
          <w:tcPr>
            <w:tcW w:w="1094"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1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543,370,602.00</w:t>
            </w:r>
          </w:p>
        </w:tc>
        <w:tc>
          <w:tcPr>
            <w:tcW w:w="766" w:type="dxa"/>
            <w:tcBorders>
              <w:top w:val="single" w:sz="4" w:space="0" w:color="000000"/>
              <w:left w:val="single" w:sz="4" w:space="0" w:color="000000"/>
              <w:bottom w:val="single" w:sz="4" w:space="0" w:color="000000"/>
              <w:right w:val="single" w:sz="4" w:space="0" w:color="000000"/>
            </w:tcBorders>
          </w:tcPr>
          <w:p>
            <w:pPr/>
          </w:p>
        </w:tc>
        <w:tc>
          <w:tcPr>
            <w:tcW w:w="768" w:type="dxa"/>
            <w:tcBorders>
              <w:top w:val="single" w:sz="4" w:space="0" w:color="000000"/>
              <w:left w:val="single" w:sz="4" w:space="0" w:color="000000"/>
              <w:bottom w:val="single" w:sz="4" w:space="0" w:color="000000"/>
              <w:right w:val="single" w:sz="4" w:space="0" w:color="000000"/>
            </w:tcBorders>
          </w:tcPr>
          <w:p>
            <w:pPr/>
          </w:p>
        </w:tc>
        <w:tc>
          <w:tcPr>
            <w:tcW w:w="76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365,165,247.65</w:t>
            </w:r>
          </w:p>
        </w:tc>
        <w:tc>
          <w:tcPr>
            <w:tcW w:w="934"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55,754,928.91</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257,578,712.99</w:t>
            </w:r>
          </w:p>
        </w:tc>
        <w:tc>
          <w:tcPr>
            <w:tcW w:w="1094"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1,221,869,491.55</w:t>
            </w:r>
          </w:p>
        </w:tc>
      </w:tr>
    </w:tbl>
    <w:p>
      <w:pPr>
        <w:spacing w:after="0" w:line="240" w:lineRule="auto"/>
        <w:jc w:val="right"/>
        <w:rPr>
          <w:rFonts w:ascii="Times New Roman" w:hAnsi="Times New Roman" w:cs="Times New Roman" w:eastAsia="Times New Roman" w:hint="default"/>
          <w:sz w:val="18"/>
          <w:szCs w:val="18"/>
        </w:rPr>
        <w:sectPr>
          <w:pgSz w:w="16840" w:h="11910" w:orient="landscape"/>
          <w:pgMar w:header="867" w:footer="980" w:top="1060" w:bottom="1160" w:left="1300" w:right="1280"/>
        </w:sectPr>
      </w:pPr>
    </w:p>
    <w:p>
      <w:pPr>
        <w:spacing w:line="240" w:lineRule="auto" w:before="2"/>
        <w:rPr>
          <w:rFonts w:ascii="Times New Roman" w:hAnsi="Times New Roman" w:cs="Times New Roman" w:eastAsia="Times New Roman" w:hint="default"/>
          <w:sz w:val="3"/>
          <w:szCs w:val="3"/>
        </w:rPr>
      </w:pPr>
      <w:r>
        <w:rPr/>
        <w:pict>
          <v:group style="position:absolute;margin-left:157.339996pt;margin-top:331.75pt;width:58.6pt;height:28pt;mso-position-horizontal-relative:page;mso-position-vertical-relative:page;z-index:-947200" coordorigin="3147,6635" coordsize="1172,560">
            <v:group style="position:absolute;left:3147;top:6635;width:1172;height:156" coordorigin="3147,6635" coordsize="1172,156">
              <v:shape style="position:absolute;left:3147;top:6635;width:1172;height:156" coordorigin="3147,6635" coordsize="1172,156" path="m3147,6791l4318,6791,4318,6635,3147,6635,3147,6791xe" filled="true" fillcolor="#ffffff" stroked="false">
                <v:path arrowok="t"/>
                <v:fill type="solid"/>
              </v:shape>
            </v:group>
            <v:group style="position:absolute;left:3159;top:6791;width:2;height:392" coordorigin="3159,6791" coordsize="2,392">
              <v:shape style="position:absolute;left:3159;top:6791;width:2;height:392" coordorigin="3159,6791" coordsize="0,392" path="m3159,6791l3159,7182e" filled="false" stroked="true" strokeweight="1.2pt" strokecolor="#ffffff">
                <v:path arrowok="t"/>
              </v:shape>
            </v:group>
            <v:group style="position:absolute;left:3171;top:6791;width:1126;height:392" coordorigin="3171,6791" coordsize="1126,392">
              <v:shape style="position:absolute;left:3171;top:6791;width:1126;height:392" coordorigin="3171,6791" coordsize="1126,392" path="m3171,7182l4296,7182,4296,6791,3171,6791,3171,7182xe" filled="true" fillcolor="#ffffff" stroked="false">
                <v:path arrowok="t"/>
                <v:fill type="solid"/>
              </v:shape>
            </v:group>
            <w10:wrap type="none"/>
          </v:group>
        </w:pict>
      </w:r>
    </w:p>
    <w:tbl>
      <w:tblPr>
        <w:tblW w:w="0" w:type="auto"/>
        <w:jc w:val="left"/>
        <w:tblInd w:w="106" w:type="dxa"/>
        <w:tblLayout w:type="fixed"/>
        <w:tblCellMar>
          <w:top w:w="0" w:type="dxa"/>
          <w:left w:w="0" w:type="dxa"/>
          <w:bottom w:w="0" w:type="dxa"/>
          <w:right w:w="0" w:type="dxa"/>
        </w:tblCellMar>
        <w:tblLook w:val="01E0"/>
      </w:tblPr>
      <w:tblGrid>
        <w:gridCol w:w="1731"/>
        <w:gridCol w:w="1181"/>
        <w:gridCol w:w="766"/>
        <w:gridCol w:w="768"/>
        <w:gridCol w:w="766"/>
        <w:gridCol w:w="1181"/>
        <w:gridCol w:w="934"/>
        <w:gridCol w:w="931"/>
        <w:gridCol w:w="1075"/>
        <w:gridCol w:w="1090"/>
        <w:gridCol w:w="1183"/>
        <w:gridCol w:w="1094"/>
        <w:gridCol w:w="1318"/>
      </w:tblGrid>
      <w:tr>
        <w:trPr>
          <w:trHeight w:val="1042" w:hRule="exact"/>
        </w:trPr>
        <w:tc>
          <w:tcPr>
            <w:tcW w:w="1731"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23" w:right="75"/>
              <w:jc w:val="both"/>
              <w:rPr>
                <w:rFonts w:ascii="宋体" w:hAnsi="宋体" w:cs="宋体" w:eastAsia="宋体" w:hint="default"/>
                <w:sz w:val="18"/>
                <w:szCs w:val="18"/>
              </w:rPr>
            </w:pPr>
            <w:r>
              <w:rPr>
                <w:rFonts w:ascii="宋体" w:hAnsi="宋体" w:cs="宋体" w:eastAsia="宋体" w:hint="default"/>
                <w:sz w:val="18"/>
                <w:szCs w:val="18"/>
              </w:rPr>
              <w:t>三、本期增减变动金 额（减少以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1181" w:type="dxa"/>
            <w:tcBorders>
              <w:top w:val="single" w:sz="15" w:space="0" w:color="000000"/>
              <w:left w:val="single" w:sz="4" w:space="0" w:color="000000"/>
              <w:bottom w:val="single" w:sz="4" w:space="0" w:color="000000"/>
              <w:right w:val="single" w:sz="4" w:space="0" w:color="000000"/>
            </w:tcBorders>
          </w:tcPr>
          <w:p>
            <w:pPr/>
          </w:p>
        </w:tc>
        <w:tc>
          <w:tcPr>
            <w:tcW w:w="766" w:type="dxa"/>
            <w:tcBorders>
              <w:top w:val="single" w:sz="15" w:space="0" w:color="000000"/>
              <w:left w:val="single" w:sz="4" w:space="0" w:color="000000"/>
              <w:bottom w:val="single" w:sz="4" w:space="0" w:color="000000"/>
              <w:right w:val="single" w:sz="4" w:space="0" w:color="000000"/>
            </w:tcBorders>
          </w:tcPr>
          <w:p>
            <w:pPr/>
          </w:p>
        </w:tc>
        <w:tc>
          <w:tcPr>
            <w:tcW w:w="768" w:type="dxa"/>
            <w:tcBorders>
              <w:top w:val="single" w:sz="15" w:space="0" w:color="000000"/>
              <w:left w:val="single" w:sz="4" w:space="0" w:color="000000"/>
              <w:bottom w:val="single" w:sz="4" w:space="0" w:color="000000"/>
              <w:right w:val="single" w:sz="4" w:space="0" w:color="000000"/>
            </w:tcBorders>
          </w:tcPr>
          <w:p>
            <w:pPr/>
          </w:p>
        </w:tc>
        <w:tc>
          <w:tcPr>
            <w:tcW w:w="766" w:type="dxa"/>
            <w:tcBorders>
              <w:top w:val="single" w:sz="15" w:space="0" w:color="000000"/>
              <w:left w:val="single" w:sz="4" w:space="0" w:color="000000"/>
              <w:bottom w:val="single" w:sz="4" w:space="0" w:color="000000"/>
              <w:right w:val="single" w:sz="4" w:space="0" w:color="000000"/>
            </w:tcBorders>
          </w:tcPr>
          <w:p>
            <w:pPr/>
          </w:p>
        </w:tc>
        <w:tc>
          <w:tcPr>
            <w:tcW w:w="1181" w:type="dxa"/>
            <w:tcBorders>
              <w:top w:val="single" w:sz="15" w:space="0" w:color="000000"/>
              <w:left w:val="single" w:sz="4" w:space="0" w:color="000000"/>
              <w:bottom w:val="single" w:sz="4" w:space="0" w:color="000000"/>
              <w:right w:val="single" w:sz="4" w:space="0" w:color="000000"/>
            </w:tcBorders>
          </w:tcPr>
          <w:p>
            <w:pPr/>
          </w:p>
        </w:tc>
        <w:tc>
          <w:tcPr>
            <w:tcW w:w="934" w:type="dxa"/>
            <w:tcBorders>
              <w:top w:val="single" w:sz="15" w:space="0" w:color="000000"/>
              <w:left w:val="single" w:sz="4" w:space="0" w:color="000000"/>
              <w:bottom w:val="single" w:sz="4" w:space="0" w:color="000000"/>
              <w:right w:val="single" w:sz="4" w:space="0" w:color="000000"/>
            </w:tcBorders>
          </w:tcPr>
          <w:p>
            <w:pPr/>
          </w:p>
        </w:tc>
        <w:tc>
          <w:tcPr>
            <w:tcW w:w="931" w:type="dxa"/>
            <w:tcBorders>
              <w:top w:val="single" w:sz="15" w:space="0" w:color="000000"/>
              <w:left w:val="single" w:sz="4" w:space="0" w:color="000000"/>
              <w:bottom w:val="single" w:sz="4" w:space="0" w:color="000000"/>
              <w:right w:val="single" w:sz="4" w:space="0" w:color="000000"/>
            </w:tcBorders>
          </w:tcPr>
          <w:p>
            <w:pPr/>
          </w:p>
        </w:tc>
        <w:tc>
          <w:tcPr>
            <w:tcW w:w="1075" w:type="dxa"/>
            <w:tcBorders>
              <w:top w:val="single" w:sz="15" w:space="0" w:color="000000"/>
              <w:left w:val="single" w:sz="4" w:space="0" w:color="000000"/>
              <w:bottom w:val="single" w:sz="4" w:space="0" w:color="000000"/>
              <w:right w:val="single" w:sz="4" w:space="0" w:color="000000"/>
            </w:tcBorders>
          </w:tcPr>
          <w:p>
            <w:pPr/>
          </w:p>
        </w:tc>
        <w:tc>
          <w:tcPr>
            <w:tcW w:w="1090"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1,525,710.10</w:t>
            </w:r>
          </w:p>
        </w:tc>
        <w:tc>
          <w:tcPr>
            <w:tcW w:w="1183"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180" w:right="0"/>
              <w:jc w:val="center"/>
              <w:rPr>
                <w:rFonts w:ascii="Times New Roman" w:hAnsi="Times New Roman" w:cs="Times New Roman" w:eastAsia="Times New Roman" w:hint="default"/>
                <w:sz w:val="18"/>
                <w:szCs w:val="18"/>
              </w:rPr>
            </w:pPr>
            <w:r>
              <w:rPr>
                <w:rFonts w:ascii="Times New Roman"/>
                <w:sz w:val="18"/>
              </w:rPr>
              <w:t>8,297,684.87</w:t>
            </w:r>
          </w:p>
        </w:tc>
        <w:tc>
          <w:tcPr>
            <w:tcW w:w="1094" w:type="dxa"/>
            <w:tcBorders>
              <w:top w:val="single" w:sz="15" w:space="0" w:color="000000"/>
              <w:left w:val="single" w:sz="4" w:space="0" w:color="000000"/>
              <w:bottom w:val="single" w:sz="4" w:space="0" w:color="000000"/>
              <w:right w:val="single" w:sz="4" w:space="0" w:color="000000"/>
            </w:tcBorders>
          </w:tcPr>
          <w:p>
            <w:pPr/>
          </w:p>
        </w:tc>
        <w:tc>
          <w:tcPr>
            <w:tcW w:w="1318"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9,823,394.97</w:t>
            </w:r>
          </w:p>
        </w:tc>
      </w:tr>
      <w:tr>
        <w:trPr>
          <w:trHeight w:val="401" w:hRule="exact"/>
        </w:trPr>
        <w:tc>
          <w:tcPr>
            <w:tcW w:w="17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181" w:type="dxa"/>
            <w:tcBorders>
              <w:top w:val="single" w:sz="4" w:space="0" w:color="000000"/>
              <w:left w:val="single" w:sz="4" w:space="0" w:color="000000"/>
              <w:bottom w:val="single" w:sz="4" w:space="0" w:color="000000"/>
              <w:right w:val="single" w:sz="4" w:space="0" w:color="000000"/>
            </w:tcBorders>
          </w:tcPr>
          <w:p>
            <w:pPr/>
          </w:p>
        </w:tc>
        <w:tc>
          <w:tcPr>
            <w:tcW w:w="766" w:type="dxa"/>
            <w:tcBorders>
              <w:top w:val="single" w:sz="4" w:space="0" w:color="000000"/>
              <w:left w:val="single" w:sz="4" w:space="0" w:color="000000"/>
              <w:bottom w:val="single" w:sz="4" w:space="0" w:color="000000"/>
              <w:right w:val="single" w:sz="4" w:space="0" w:color="000000"/>
            </w:tcBorders>
          </w:tcPr>
          <w:p>
            <w:pPr/>
          </w:p>
        </w:tc>
        <w:tc>
          <w:tcPr>
            <w:tcW w:w="768" w:type="dxa"/>
            <w:tcBorders>
              <w:top w:val="single" w:sz="4" w:space="0" w:color="000000"/>
              <w:left w:val="single" w:sz="4" w:space="0" w:color="000000"/>
              <w:bottom w:val="single" w:sz="4" w:space="0" w:color="000000"/>
              <w:right w:val="single" w:sz="4" w:space="0" w:color="000000"/>
            </w:tcBorders>
          </w:tcPr>
          <w:p>
            <w:pPr/>
          </w:p>
        </w:tc>
        <w:tc>
          <w:tcPr>
            <w:tcW w:w="76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center"/>
              <w:rPr>
                <w:rFonts w:ascii="Times New Roman" w:hAnsi="Times New Roman" w:cs="Times New Roman" w:eastAsia="Times New Roman" w:hint="default"/>
                <w:sz w:val="18"/>
                <w:szCs w:val="18"/>
              </w:rPr>
            </w:pPr>
            <w:r>
              <w:rPr>
                <w:rFonts w:ascii="Times New Roman"/>
                <w:sz w:val="18"/>
              </w:rPr>
              <w:t>15,257,100.99</w:t>
            </w:r>
          </w:p>
        </w:tc>
        <w:tc>
          <w:tcPr>
            <w:tcW w:w="1094"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15,257,100.99</w:t>
            </w:r>
          </w:p>
        </w:tc>
      </w:tr>
      <w:tr>
        <w:trPr>
          <w:trHeight w:val="715" w:hRule="exact"/>
        </w:trPr>
        <w:tc>
          <w:tcPr>
            <w:tcW w:w="17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3" w:right="75"/>
              <w:jc w:val="left"/>
              <w:rPr>
                <w:rFonts w:ascii="宋体" w:hAnsi="宋体" w:cs="宋体" w:eastAsia="宋体" w:hint="default"/>
                <w:sz w:val="18"/>
                <w:szCs w:val="18"/>
              </w:rPr>
            </w:pPr>
            <w:r>
              <w:rPr>
                <w:rFonts w:ascii="宋体" w:hAnsi="宋体" w:cs="宋体" w:eastAsia="宋体" w:hint="default"/>
                <w:sz w:val="18"/>
                <w:szCs w:val="18"/>
              </w:rPr>
              <w:t>（二）所有者投入和 减少资本</w:t>
            </w:r>
          </w:p>
        </w:tc>
        <w:tc>
          <w:tcPr>
            <w:tcW w:w="1181" w:type="dxa"/>
            <w:tcBorders>
              <w:top w:val="single" w:sz="4" w:space="0" w:color="000000"/>
              <w:left w:val="single" w:sz="4" w:space="0" w:color="000000"/>
              <w:bottom w:val="single" w:sz="4" w:space="0" w:color="000000"/>
              <w:right w:val="single" w:sz="4" w:space="0" w:color="000000"/>
            </w:tcBorders>
          </w:tcPr>
          <w:p>
            <w:pPr/>
          </w:p>
        </w:tc>
        <w:tc>
          <w:tcPr>
            <w:tcW w:w="766" w:type="dxa"/>
            <w:tcBorders>
              <w:top w:val="single" w:sz="4" w:space="0" w:color="000000"/>
              <w:left w:val="single" w:sz="4" w:space="0" w:color="000000"/>
              <w:bottom w:val="single" w:sz="4" w:space="0" w:color="000000"/>
              <w:right w:val="single" w:sz="4" w:space="0" w:color="000000"/>
            </w:tcBorders>
          </w:tcPr>
          <w:p>
            <w:pPr/>
          </w:p>
        </w:tc>
        <w:tc>
          <w:tcPr>
            <w:tcW w:w="768" w:type="dxa"/>
            <w:tcBorders>
              <w:top w:val="single" w:sz="4" w:space="0" w:color="000000"/>
              <w:left w:val="single" w:sz="4" w:space="0" w:color="000000"/>
              <w:bottom w:val="single" w:sz="4" w:space="0" w:color="000000"/>
              <w:right w:val="single" w:sz="4" w:space="0" w:color="000000"/>
            </w:tcBorders>
          </w:tcPr>
          <w:p>
            <w:pPr/>
          </w:p>
        </w:tc>
        <w:tc>
          <w:tcPr>
            <w:tcW w:w="76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c>
          <w:tcPr>
            <w:tcW w:w="1094"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7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3" w:right="21"/>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．所有者投入的普通</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股</w:t>
            </w:r>
          </w:p>
        </w:tc>
        <w:tc>
          <w:tcPr>
            <w:tcW w:w="1181" w:type="dxa"/>
            <w:tcBorders>
              <w:top w:val="single" w:sz="4" w:space="0" w:color="000000"/>
              <w:left w:val="single" w:sz="4" w:space="0" w:color="000000"/>
              <w:bottom w:val="single" w:sz="4" w:space="0" w:color="000000"/>
              <w:right w:val="single" w:sz="4" w:space="0" w:color="000000"/>
            </w:tcBorders>
          </w:tcPr>
          <w:p>
            <w:pPr/>
          </w:p>
        </w:tc>
        <w:tc>
          <w:tcPr>
            <w:tcW w:w="766" w:type="dxa"/>
            <w:tcBorders>
              <w:top w:val="single" w:sz="4" w:space="0" w:color="000000"/>
              <w:left w:val="single" w:sz="4" w:space="0" w:color="000000"/>
              <w:bottom w:val="single" w:sz="4" w:space="0" w:color="000000"/>
              <w:right w:val="single" w:sz="4" w:space="0" w:color="000000"/>
            </w:tcBorders>
          </w:tcPr>
          <w:p>
            <w:pPr/>
          </w:p>
        </w:tc>
        <w:tc>
          <w:tcPr>
            <w:tcW w:w="768" w:type="dxa"/>
            <w:tcBorders>
              <w:top w:val="single" w:sz="4" w:space="0" w:color="000000"/>
              <w:left w:val="single" w:sz="4" w:space="0" w:color="000000"/>
              <w:bottom w:val="single" w:sz="4" w:space="0" w:color="000000"/>
              <w:right w:val="single" w:sz="4" w:space="0" w:color="000000"/>
            </w:tcBorders>
          </w:tcPr>
          <w:p>
            <w:pPr/>
          </w:p>
        </w:tc>
        <w:tc>
          <w:tcPr>
            <w:tcW w:w="76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c>
          <w:tcPr>
            <w:tcW w:w="1094"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7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3" w:right="21"/>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．其他权益工具持有</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者投入资本</w:t>
            </w:r>
          </w:p>
        </w:tc>
        <w:tc>
          <w:tcPr>
            <w:tcW w:w="1181" w:type="dxa"/>
            <w:tcBorders>
              <w:top w:val="single" w:sz="4" w:space="0" w:color="000000"/>
              <w:left w:val="single" w:sz="4" w:space="0" w:color="000000"/>
              <w:bottom w:val="single" w:sz="4" w:space="0" w:color="000000"/>
              <w:right w:val="single" w:sz="4" w:space="0" w:color="000000"/>
            </w:tcBorders>
          </w:tcPr>
          <w:p>
            <w:pPr/>
          </w:p>
        </w:tc>
        <w:tc>
          <w:tcPr>
            <w:tcW w:w="766" w:type="dxa"/>
            <w:tcBorders>
              <w:top w:val="single" w:sz="4" w:space="0" w:color="000000"/>
              <w:left w:val="single" w:sz="4" w:space="0" w:color="000000"/>
              <w:bottom w:val="single" w:sz="4" w:space="0" w:color="000000"/>
              <w:right w:val="single" w:sz="4" w:space="0" w:color="000000"/>
            </w:tcBorders>
          </w:tcPr>
          <w:p>
            <w:pPr/>
          </w:p>
        </w:tc>
        <w:tc>
          <w:tcPr>
            <w:tcW w:w="768" w:type="dxa"/>
            <w:tcBorders>
              <w:top w:val="single" w:sz="4" w:space="0" w:color="000000"/>
              <w:left w:val="single" w:sz="4" w:space="0" w:color="000000"/>
              <w:bottom w:val="single" w:sz="4" w:space="0" w:color="000000"/>
              <w:right w:val="single" w:sz="4" w:space="0" w:color="000000"/>
            </w:tcBorders>
          </w:tcPr>
          <w:p>
            <w:pPr/>
          </w:p>
        </w:tc>
        <w:tc>
          <w:tcPr>
            <w:tcW w:w="76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c>
          <w:tcPr>
            <w:tcW w:w="1094"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7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3" w:right="21"/>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．股份支付计入所有</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者权益的金额</w:t>
            </w:r>
          </w:p>
        </w:tc>
        <w:tc>
          <w:tcPr>
            <w:tcW w:w="1181" w:type="dxa"/>
            <w:tcBorders>
              <w:top w:val="single" w:sz="4" w:space="0" w:color="000000"/>
              <w:left w:val="single" w:sz="4" w:space="0" w:color="000000"/>
              <w:bottom w:val="single" w:sz="4" w:space="0" w:color="000000"/>
              <w:right w:val="single" w:sz="4" w:space="0" w:color="000000"/>
            </w:tcBorders>
          </w:tcPr>
          <w:p>
            <w:pPr/>
          </w:p>
        </w:tc>
        <w:tc>
          <w:tcPr>
            <w:tcW w:w="766" w:type="dxa"/>
            <w:tcBorders>
              <w:top w:val="single" w:sz="4" w:space="0" w:color="000000"/>
              <w:left w:val="single" w:sz="4" w:space="0" w:color="000000"/>
              <w:bottom w:val="single" w:sz="4" w:space="0" w:color="000000"/>
              <w:right w:val="single" w:sz="4" w:space="0" w:color="000000"/>
            </w:tcBorders>
          </w:tcPr>
          <w:p>
            <w:pPr/>
          </w:p>
        </w:tc>
        <w:tc>
          <w:tcPr>
            <w:tcW w:w="768" w:type="dxa"/>
            <w:tcBorders>
              <w:top w:val="single" w:sz="4" w:space="0" w:color="000000"/>
              <w:left w:val="single" w:sz="4" w:space="0" w:color="000000"/>
              <w:bottom w:val="single" w:sz="4" w:space="0" w:color="000000"/>
              <w:right w:val="single" w:sz="4" w:space="0" w:color="000000"/>
            </w:tcBorders>
          </w:tcPr>
          <w:p>
            <w:pPr/>
          </w:p>
        </w:tc>
        <w:tc>
          <w:tcPr>
            <w:tcW w:w="76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c>
          <w:tcPr>
            <w:tcW w:w="1094"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7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181" w:type="dxa"/>
            <w:tcBorders>
              <w:top w:val="single" w:sz="4" w:space="0" w:color="000000"/>
              <w:left w:val="single" w:sz="4" w:space="0" w:color="000000"/>
              <w:bottom w:val="single" w:sz="4" w:space="0" w:color="000000"/>
              <w:right w:val="single" w:sz="4" w:space="0" w:color="000000"/>
            </w:tcBorders>
          </w:tcPr>
          <w:p>
            <w:pPr/>
          </w:p>
        </w:tc>
        <w:tc>
          <w:tcPr>
            <w:tcW w:w="766" w:type="dxa"/>
            <w:tcBorders>
              <w:top w:val="single" w:sz="4" w:space="0" w:color="000000"/>
              <w:left w:val="single" w:sz="4" w:space="0" w:color="000000"/>
              <w:bottom w:val="single" w:sz="4" w:space="0" w:color="000000"/>
              <w:right w:val="single" w:sz="4" w:space="0" w:color="000000"/>
            </w:tcBorders>
          </w:tcPr>
          <w:p>
            <w:pPr/>
          </w:p>
        </w:tc>
        <w:tc>
          <w:tcPr>
            <w:tcW w:w="768" w:type="dxa"/>
            <w:tcBorders>
              <w:top w:val="single" w:sz="4" w:space="0" w:color="000000"/>
              <w:left w:val="single" w:sz="4" w:space="0" w:color="000000"/>
              <w:bottom w:val="single" w:sz="4" w:space="0" w:color="000000"/>
              <w:right w:val="single" w:sz="4" w:space="0" w:color="000000"/>
            </w:tcBorders>
          </w:tcPr>
          <w:p>
            <w:pPr/>
          </w:p>
        </w:tc>
        <w:tc>
          <w:tcPr>
            <w:tcW w:w="76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c>
          <w:tcPr>
            <w:tcW w:w="1094"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7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181" w:type="dxa"/>
            <w:tcBorders>
              <w:top w:val="single" w:sz="4" w:space="0" w:color="000000"/>
              <w:left w:val="single" w:sz="4" w:space="0" w:color="000000"/>
              <w:bottom w:val="single" w:sz="4" w:space="0" w:color="000000"/>
              <w:right w:val="single" w:sz="4" w:space="0" w:color="000000"/>
            </w:tcBorders>
          </w:tcPr>
          <w:p>
            <w:pPr/>
          </w:p>
        </w:tc>
        <w:tc>
          <w:tcPr>
            <w:tcW w:w="766" w:type="dxa"/>
            <w:tcBorders>
              <w:top w:val="single" w:sz="4" w:space="0" w:color="000000"/>
              <w:left w:val="single" w:sz="4" w:space="0" w:color="000000"/>
              <w:bottom w:val="single" w:sz="4" w:space="0" w:color="000000"/>
              <w:right w:val="single" w:sz="4" w:space="0" w:color="000000"/>
            </w:tcBorders>
          </w:tcPr>
          <w:p>
            <w:pPr/>
          </w:p>
        </w:tc>
        <w:tc>
          <w:tcPr>
            <w:tcW w:w="768" w:type="dxa"/>
            <w:tcBorders>
              <w:top w:val="single" w:sz="4" w:space="0" w:color="000000"/>
              <w:left w:val="single" w:sz="4" w:space="0" w:color="000000"/>
              <w:bottom w:val="single" w:sz="4" w:space="0" w:color="000000"/>
              <w:right w:val="single" w:sz="4" w:space="0" w:color="000000"/>
            </w:tcBorders>
          </w:tcPr>
          <w:p>
            <w:pPr/>
          </w:p>
        </w:tc>
        <w:tc>
          <w:tcPr>
            <w:tcW w:w="76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1,525,710.10</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9" w:right="0"/>
              <w:jc w:val="center"/>
              <w:rPr>
                <w:rFonts w:ascii="Times New Roman" w:hAnsi="Times New Roman" w:cs="Times New Roman" w:eastAsia="Times New Roman" w:hint="default"/>
                <w:sz w:val="18"/>
                <w:szCs w:val="18"/>
              </w:rPr>
            </w:pPr>
            <w:r>
              <w:rPr>
                <w:rFonts w:ascii="Times New Roman"/>
                <w:sz w:val="18"/>
              </w:rPr>
              <w:t>-6,959,416.12</w:t>
            </w:r>
          </w:p>
        </w:tc>
        <w:tc>
          <w:tcPr>
            <w:tcW w:w="1094"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-5,433,706.02</w:t>
            </w:r>
          </w:p>
        </w:tc>
      </w:tr>
      <w:tr>
        <w:trPr>
          <w:trHeight w:val="404" w:hRule="exact"/>
        </w:trPr>
        <w:tc>
          <w:tcPr>
            <w:tcW w:w="17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181" w:type="dxa"/>
            <w:tcBorders>
              <w:top w:val="single" w:sz="4" w:space="0" w:color="000000"/>
              <w:left w:val="single" w:sz="4" w:space="0" w:color="000000"/>
              <w:bottom w:val="single" w:sz="4" w:space="0" w:color="000000"/>
              <w:right w:val="single" w:sz="4" w:space="0" w:color="000000"/>
            </w:tcBorders>
          </w:tcPr>
          <w:p>
            <w:pPr/>
          </w:p>
        </w:tc>
        <w:tc>
          <w:tcPr>
            <w:tcW w:w="766" w:type="dxa"/>
            <w:tcBorders>
              <w:top w:val="single" w:sz="4" w:space="0" w:color="000000"/>
              <w:left w:val="single" w:sz="4" w:space="0" w:color="000000"/>
              <w:bottom w:val="single" w:sz="4" w:space="0" w:color="000000"/>
              <w:right w:val="single" w:sz="4" w:space="0" w:color="000000"/>
            </w:tcBorders>
          </w:tcPr>
          <w:p>
            <w:pPr/>
          </w:p>
        </w:tc>
        <w:tc>
          <w:tcPr>
            <w:tcW w:w="768" w:type="dxa"/>
            <w:tcBorders>
              <w:top w:val="single" w:sz="4" w:space="0" w:color="000000"/>
              <w:left w:val="single" w:sz="4" w:space="0" w:color="000000"/>
              <w:bottom w:val="single" w:sz="4" w:space="0" w:color="000000"/>
              <w:right w:val="single" w:sz="4" w:space="0" w:color="000000"/>
            </w:tcBorders>
          </w:tcPr>
          <w:p>
            <w:pPr/>
          </w:p>
        </w:tc>
        <w:tc>
          <w:tcPr>
            <w:tcW w:w="76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1,525,710.10</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19" w:right="0"/>
              <w:jc w:val="center"/>
              <w:rPr>
                <w:rFonts w:ascii="Times New Roman" w:hAnsi="Times New Roman" w:cs="Times New Roman" w:eastAsia="Times New Roman" w:hint="default"/>
                <w:sz w:val="18"/>
                <w:szCs w:val="18"/>
              </w:rPr>
            </w:pPr>
            <w:r>
              <w:rPr>
                <w:rFonts w:ascii="Times New Roman"/>
                <w:sz w:val="18"/>
              </w:rPr>
              <w:t>-1,525,710.10</w:t>
            </w:r>
          </w:p>
        </w:tc>
        <w:tc>
          <w:tcPr>
            <w:tcW w:w="1094"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7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3" w:right="108"/>
              <w:jc w:val="left"/>
              <w:rPr>
                <w:rFonts w:ascii="宋体" w:hAnsi="宋体" w:cs="宋体" w:eastAsia="宋体" w:hint="default"/>
                <w:sz w:val="18"/>
                <w:szCs w:val="18"/>
              </w:rPr>
            </w:pPr>
            <w:r>
              <w:rPr>
                <w:rFonts w:ascii="Times New Roman" w:hAnsi="Times New Roman" w:cs="Times New Roman" w:eastAsia="Times New Roman" w:hint="default"/>
                <w:spacing w:val="-13"/>
                <w:sz w:val="18"/>
                <w:szCs w:val="18"/>
              </w:rPr>
              <w:t>2</w:t>
            </w:r>
            <w:r>
              <w:rPr>
                <w:rFonts w:ascii="宋体" w:hAnsi="宋体" w:cs="宋体" w:eastAsia="宋体" w:hint="default"/>
                <w:spacing w:val="-13"/>
                <w:sz w:val="18"/>
                <w:szCs w:val="18"/>
              </w:rPr>
              <w:t>．对所有者（或股东</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的分配</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1" w:right="0"/>
              <w:jc w:val="left"/>
              <w:rPr>
                <w:rFonts w:ascii="宋体" w:hAnsi="宋体" w:cs="宋体" w:eastAsia="宋体" w:hint="default"/>
                <w:sz w:val="18"/>
                <w:szCs w:val="18"/>
              </w:rPr>
            </w:pPr>
            <w:r>
              <w:rPr>
                <w:rFonts w:ascii="宋体" w:hAnsi="宋体" w:cs="宋体" w:eastAsia="宋体" w:hint="default"/>
                <w:sz w:val="18"/>
                <w:szCs w:val="18"/>
              </w:rPr>
              <w:t>）</w:t>
            </w:r>
          </w:p>
        </w:tc>
        <w:tc>
          <w:tcPr>
            <w:tcW w:w="766" w:type="dxa"/>
            <w:tcBorders>
              <w:top w:val="single" w:sz="4" w:space="0" w:color="000000"/>
              <w:left w:val="single" w:sz="4" w:space="0" w:color="000000"/>
              <w:bottom w:val="single" w:sz="4" w:space="0" w:color="000000"/>
              <w:right w:val="single" w:sz="4" w:space="0" w:color="000000"/>
            </w:tcBorders>
          </w:tcPr>
          <w:p>
            <w:pPr/>
          </w:p>
        </w:tc>
        <w:tc>
          <w:tcPr>
            <w:tcW w:w="768" w:type="dxa"/>
            <w:tcBorders>
              <w:top w:val="single" w:sz="4" w:space="0" w:color="000000"/>
              <w:left w:val="single" w:sz="4" w:space="0" w:color="000000"/>
              <w:bottom w:val="single" w:sz="4" w:space="0" w:color="000000"/>
              <w:right w:val="single" w:sz="4" w:space="0" w:color="000000"/>
            </w:tcBorders>
          </w:tcPr>
          <w:p>
            <w:pPr/>
          </w:p>
        </w:tc>
        <w:tc>
          <w:tcPr>
            <w:tcW w:w="76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19" w:right="0"/>
              <w:jc w:val="center"/>
              <w:rPr>
                <w:rFonts w:ascii="Times New Roman" w:hAnsi="Times New Roman" w:cs="Times New Roman" w:eastAsia="Times New Roman" w:hint="default"/>
                <w:sz w:val="18"/>
                <w:szCs w:val="18"/>
              </w:rPr>
            </w:pPr>
            <w:r>
              <w:rPr>
                <w:rFonts w:ascii="Times New Roman"/>
                <w:sz w:val="18"/>
              </w:rPr>
              <w:t>-5,433,706.02</w:t>
            </w:r>
          </w:p>
        </w:tc>
        <w:tc>
          <w:tcPr>
            <w:tcW w:w="1094"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-5,433,706.02</w:t>
            </w:r>
          </w:p>
        </w:tc>
      </w:tr>
      <w:tr>
        <w:trPr>
          <w:trHeight w:val="403" w:hRule="exact"/>
        </w:trPr>
        <w:tc>
          <w:tcPr>
            <w:tcW w:w="17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181" w:type="dxa"/>
            <w:tcBorders>
              <w:top w:val="single" w:sz="4" w:space="0" w:color="000000"/>
              <w:left w:val="single" w:sz="4" w:space="0" w:color="000000"/>
              <w:bottom w:val="single" w:sz="4" w:space="0" w:color="000000"/>
              <w:right w:val="single" w:sz="4" w:space="0" w:color="000000"/>
            </w:tcBorders>
          </w:tcPr>
          <w:p>
            <w:pPr/>
          </w:p>
        </w:tc>
        <w:tc>
          <w:tcPr>
            <w:tcW w:w="766" w:type="dxa"/>
            <w:tcBorders>
              <w:top w:val="single" w:sz="4" w:space="0" w:color="000000"/>
              <w:left w:val="single" w:sz="4" w:space="0" w:color="000000"/>
              <w:bottom w:val="single" w:sz="4" w:space="0" w:color="000000"/>
              <w:right w:val="single" w:sz="4" w:space="0" w:color="000000"/>
            </w:tcBorders>
          </w:tcPr>
          <w:p>
            <w:pPr/>
          </w:p>
        </w:tc>
        <w:tc>
          <w:tcPr>
            <w:tcW w:w="768" w:type="dxa"/>
            <w:tcBorders>
              <w:top w:val="single" w:sz="4" w:space="0" w:color="000000"/>
              <w:left w:val="single" w:sz="4" w:space="0" w:color="000000"/>
              <w:bottom w:val="single" w:sz="4" w:space="0" w:color="000000"/>
              <w:right w:val="single" w:sz="4" w:space="0" w:color="000000"/>
            </w:tcBorders>
          </w:tcPr>
          <w:p>
            <w:pPr/>
          </w:p>
        </w:tc>
        <w:tc>
          <w:tcPr>
            <w:tcW w:w="76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c>
          <w:tcPr>
            <w:tcW w:w="1094"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7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75"/>
              <w:jc w:val="left"/>
              <w:rPr>
                <w:rFonts w:ascii="宋体" w:hAnsi="宋体" w:cs="宋体" w:eastAsia="宋体" w:hint="default"/>
                <w:sz w:val="18"/>
                <w:szCs w:val="18"/>
              </w:rPr>
            </w:pPr>
            <w:r>
              <w:rPr>
                <w:rFonts w:ascii="宋体" w:hAnsi="宋体" w:cs="宋体" w:eastAsia="宋体" w:hint="default"/>
                <w:sz w:val="18"/>
                <w:szCs w:val="18"/>
              </w:rPr>
              <w:t>（四）所有者权益内 部结转</w:t>
            </w:r>
          </w:p>
        </w:tc>
        <w:tc>
          <w:tcPr>
            <w:tcW w:w="1181" w:type="dxa"/>
            <w:tcBorders>
              <w:top w:val="single" w:sz="4" w:space="0" w:color="000000"/>
              <w:left w:val="single" w:sz="4" w:space="0" w:color="000000"/>
              <w:bottom w:val="single" w:sz="4" w:space="0" w:color="000000"/>
              <w:right w:val="single" w:sz="4" w:space="0" w:color="000000"/>
            </w:tcBorders>
          </w:tcPr>
          <w:p>
            <w:pPr/>
          </w:p>
        </w:tc>
        <w:tc>
          <w:tcPr>
            <w:tcW w:w="766" w:type="dxa"/>
            <w:tcBorders>
              <w:top w:val="single" w:sz="4" w:space="0" w:color="000000"/>
              <w:left w:val="single" w:sz="4" w:space="0" w:color="000000"/>
              <w:bottom w:val="single" w:sz="4" w:space="0" w:color="000000"/>
              <w:right w:val="single" w:sz="4" w:space="0" w:color="000000"/>
            </w:tcBorders>
          </w:tcPr>
          <w:p>
            <w:pPr/>
          </w:p>
        </w:tc>
        <w:tc>
          <w:tcPr>
            <w:tcW w:w="768" w:type="dxa"/>
            <w:tcBorders>
              <w:top w:val="single" w:sz="4" w:space="0" w:color="000000"/>
              <w:left w:val="single" w:sz="4" w:space="0" w:color="000000"/>
              <w:bottom w:val="single" w:sz="4" w:space="0" w:color="000000"/>
              <w:right w:val="single" w:sz="4" w:space="0" w:color="000000"/>
            </w:tcBorders>
          </w:tcPr>
          <w:p>
            <w:pPr/>
          </w:p>
        </w:tc>
        <w:tc>
          <w:tcPr>
            <w:tcW w:w="76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c>
          <w:tcPr>
            <w:tcW w:w="1094"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7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．资本公积转增资本</w:t>
            </w:r>
          </w:p>
          <w:p>
            <w:pPr>
              <w:pStyle w:val="TableParagraph"/>
              <w:spacing w:line="240" w:lineRule="auto" w:before="61"/>
              <w:ind w:left="23"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1181" w:type="dxa"/>
            <w:tcBorders>
              <w:top w:val="single" w:sz="4" w:space="0" w:color="000000"/>
              <w:left w:val="single" w:sz="4" w:space="0" w:color="000000"/>
              <w:bottom w:val="single" w:sz="4" w:space="0" w:color="000000"/>
              <w:right w:val="single" w:sz="4" w:space="0" w:color="000000"/>
            </w:tcBorders>
          </w:tcPr>
          <w:p>
            <w:pPr/>
          </w:p>
        </w:tc>
        <w:tc>
          <w:tcPr>
            <w:tcW w:w="766" w:type="dxa"/>
            <w:tcBorders>
              <w:top w:val="single" w:sz="4" w:space="0" w:color="000000"/>
              <w:left w:val="single" w:sz="4" w:space="0" w:color="000000"/>
              <w:bottom w:val="single" w:sz="4" w:space="0" w:color="000000"/>
              <w:right w:val="single" w:sz="4" w:space="0" w:color="000000"/>
            </w:tcBorders>
          </w:tcPr>
          <w:p>
            <w:pPr/>
          </w:p>
        </w:tc>
        <w:tc>
          <w:tcPr>
            <w:tcW w:w="768" w:type="dxa"/>
            <w:tcBorders>
              <w:top w:val="single" w:sz="4" w:space="0" w:color="000000"/>
              <w:left w:val="single" w:sz="4" w:space="0" w:color="000000"/>
              <w:bottom w:val="single" w:sz="4" w:space="0" w:color="000000"/>
              <w:right w:val="single" w:sz="4" w:space="0" w:color="000000"/>
            </w:tcBorders>
          </w:tcPr>
          <w:p>
            <w:pPr/>
          </w:p>
        </w:tc>
        <w:tc>
          <w:tcPr>
            <w:tcW w:w="76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c>
          <w:tcPr>
            <w:tcW w:w="1094"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7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．盈余公积转增资本</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1181" w:type="dxa"/>
            <w:tcBorders>
              <w:top w:val="single" w:sz="4" w:space="0" w:color="000000"/>
              <w:left w:val="single" w:sz="4" w:space="0" w:color="000000"/>
              <w:bottom w:val="single" w:sz="4" w:space="0" w:color="000000"/>
              <w:right w:val="single" w:sz="4" w:space="0" w:color="000000"/>
            </w:tcBorders>
          </w:tcPr>
          <w:p>
            <w:pPr/>
          </w:p>
        </w:tc>
        <w:tc>
          <w:tcPr>
            <w:tcW w:w="766" w:type="dxa"/>
            <w:tcBorders>
              <w:top w:val="single" w:sz="4" w:space="0" w:color="000000"/>
              <w:left w:val="single" w:sz="4" w:space="0" w:color="000000"/>
              <w:bottom w:val="single" w:sz="4" w:space="0" w:color="000000"/>
              <w:right w:val="single" w:sz="4" w:space="0" w:color="000000"/>
            </w:tcBorders>
          </w:tcPr>
          <w:p>
            <w:pPr/>
          </w:p>
        </w:tc>
        <w:tc>
          <w:tcPr>
            <w:tcW w:w="768" w:type="dxa"/>
            <w:tcBorders>
              <w:top w:val="single" w:sz="4" w:space="0" w:color="000000"/>
              <w:left w:val="single" w:sz="4" w:space="0" w:color="000000"/>
              <w:bottom w:val="single" w:sz="4" w:space="0" w:color="000000"/>
              <w:right w:val="single" w:sz="4" w:space="0" w:color="000000"/>
            </w:tcBorders>
          </w:tcPr>
          <w:p>
            <w:pPr/>
          </w:p>
        </w:tc>
        <w:tc>
          <w:tcPr>
            <w:tcW w:w="76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c>
          <w:tcPr>
            <w:tcW w:w="1094"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7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．盈余公积弥补亏损</w:t>
            </w:r>
          </w:p>
        </w:tc>
        <w:tc>
          <w:tcPr>
            <w:tcW w:w="1181" w:type="dxa"/>
            <w:tcBorders>
              <w:top w:val="single" w:sz="4" w:space="0" w:color="000000"/>
              <w:left w:val="single" w:sz="4" w:space="0" w:color="000000"/>
              <w:bottom w:val="single" w:sz="4" w:space="0" w:color="000000"/>
              <w:right w:val="single" w:sz="4" w:space="0" w:color="000000"/>
            </w:tcBorders>
          </w:tcPr>
          <w:p>
            <w:pPr/>
          </w:p>
        </w:tc>
        <w:tc>
          <w:tcPr>
            <w:tcW w:w="766" w:type="dxa"/>
            <w:tcBorders>
              <w:top w:val="single" w:sz="4" w:space="0" w:color="000000"/>
              <w:left w:val="single" w:sz="4" w:space="0" w:color="000000"/>
              <w:bottom w:val="single" w:sz="4" w:space="0" w:color="000000"/>
              <w:right w:val="single" w:sz="4" w:space="0" w:color="000000"/>
            </w:tcBorders>
          </w:tcPr>
          <w:p>
            <w:pPr/>
          </w:p>
        </w:tc>
        <w:tc>
          <w:tcPr>
            <w:tcW w:w="768" w:type="dxa"/>
            <w:tcBorders>
              <w:top w:val="single" w:sz="4" w:space="0" w:color="000000"/>
              <w:left w:val="single" w:sz="4" w:space="0" w:color="000000"/>
              <w:bottom w:val="single" w:sz="4" w:space="0" w:color="000000"/>
              <w:right w:val="single" w:sz="4" w:space="0" w:color="000000"/>
            </w:tcBorders>
          </w:tcPr>
          <w:p>
            <w:pPr/>
          </w:p>
        </w:tc>
        <w:tc>
          <w:tcPr>
            <w:tcW w:w="76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c>
          <w:tcPr>
            <w:tcW w:w="1094"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7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23"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4</w:t>
            </w:r>
            <w:r>
              <w:rPr>
                <w:rFonts w:ascii="宋体" w:hAnsi="宋体" w:cs="宋体" w:eastAsia="宋体" w:hint="default"/>
                <w:spacing w:val="-4"/>
                <w:sz w:val="18"/>
                <w:szCs w:val="18"/>
              </w:rPr>
              <w:t>．设定受益计划变动</w:t>
            </w:r>
          </w:p>
        </w:tc>
        <w:tc>
          <w:tcPr>
            <w:tcW w:w="1181" w:type="dxa"/>
            <w:tcBorders>
              <w:top w:val="single" w:sz="4" w:space="0" w:color="000000"/>
              <w:left w:val="single" w:sz="4" w:space="0" w:color="000000"/>
              <w:bottom w:val="single" w:sz="4" w:space="0" w:color="000000"/>
              <w:right w:val="single" w:sz="4" w:space="0" w:color="000000"/>
            </w:tcBorders>
          </w:tcPr>
          <w:p>
            <w:pPr/>
          </w:p>
        </w:tc>
        <w:tc>
          <w:tcPr>
            <w:tcW w:w="766" w:type="dxa"/>
            <w:tcBorders>
              <w:top w:val="single" w:sz="4" w:space="0" w:color="000000"/>
              <w:left w:val="single" w:sz="4" w:space="0" w:color="000000"/>
              <w:bottom w:val="single" w:sz="4" w:space="0" w:color="000000"/>
              <w:right w:val="single" w:sz="4" w:space="0" w:color="000000"/>
            </w:tcBorders>
          </w:tcPr>
          <w:p>
            <w:pPr/>
          </w:p>
        </w:tc>
        <w:tc>
          <w:tcPr>
            <w:tcW w:w="768" w:type="dxa"/>
            <w:tcBorders>
              <w:top w:val="single" w:sz="4" w:space="0" w:color="000000"/>
              <w:left w:val="single" w:sz="4" w:space="0" w:color="000000"/>
              <w:bottom w:val="single" w:sz="4" w:space="0" w:color="000000"/>
              <w:right w:val="single" w:sz="4" w:space="0" w:color="000000"/>
            </w:tcBorders>
          </w:tcPr>
          <w:p>
            <w:pPr/>
          </w:p>
        </w:tc>
        <w:tc>
          <w:tcPr>
            <w:tcW w:w="76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c>
          <w:tcPr>
            <w:tcW w:w="1094"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67" w:footer="980" w:top="1060" w:bottom="1200" w:left="1300" w:right="1280"/>
        </w:sectPr>
      </w:pPr>
    </w:p>
    <w:p>
      <w:pPr>
        <w:spacing w:line="240" w:lineRule="auto" w:before="2"/>
        <w:rPr>
          <w:rFonts w:ascii="Times New Roman" w:hAnsi="Times New Roman" w:cs="Times New Roman" w:eastAsia="Times New Roman" w:hint="default"/>
          <w:sz w:val="3"/>
          <w:szCs w:val="3"/>
        </w:rPr>
      </w:pPr>
    </w:p>
    <w:tbl>
      <w:tblPr>
        <w:tblW w:w="0" w:type="auto"/>
        <w:jc w:val="left"/>
        <w:tblInd w:w="106" w:type="dxa"/>
        <w:tblLayout w:type="fixed"/>
        <w:tblCellMar>
          <w:top w:w="0" w:type="dxa"/>
          <w:left w:w="0" w:type="dxa"/>
          <w:bottom w:w="0" w:type="dxa"/>
          <w:right w:w="0" w:type="dxa"/>
        </w:tblCellMar>
        <w:tblLook w:val="01E0"/>
      </w:tblPr>
      <w:tblGrid>
        <w:gridCol w:w="1731"/>
        <w:gridCol w:w="1181"/>
        <w:gridCol w:w="766"/>
        <w:gridCol w:w="768"/>
        <w:gridCol w:w="766"/>
        <w:gridCol w:w="1181"/>
        <w:gridCol w:w="934"/>
        <w:gridCol w:w="931"/>
        <w:gridCol w:w="1075"/>
        <w:gridCol w:w="1090"/>
        <w:gridCol w:w="1183"/>
        <w:gridCol w:w="1094"/>
        <w:gridCol w:w="1318"/>
      </w:tblGrid>
      <w:tr>
        <w:trPr>
          <w:trHeight w:val="377" w:hRule="exact"/>
        </w:trPr>
        <w:tc>
          <w:tcPr>
            <w:tcW w:w="1731"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额结转留存收益</w:t>
            </w:r>
          </w:p>
        </w:tc>
        <w:tc>
          <w:tcPr>
            <w:tcW w:w="1181" w:type="dxa"/>
            <w:tcBorders>
              <w:top w:val="single" w:sz="15" w:space="0" w:color="000000"/>
              <w:left w:val="single" w:sz="4" w:space="0" w:color="000000"/>
              <w:bottom w:val="single" w:sz="4" w:space="0" w:color="000000"/>
              <w:right w:val="single" w:sz="4" w:space="0" w:color="000000"/>
            </w:tcBorders>
          </w:tcPr>
          <w:p>
            <w:pPr/>
          </w:p>
        </w:tc>
        <w:tc>
          <w:tcPr>
            <w:tcW w:w="766" w:type="dxa"/>
            <w:tcBorders>
              <w:top w:val="single" w:sz="15" w:space="0" w:color="000000"/>
              <w:left w:val="single" w:sz="4" w:space="0" w:color="000000"/>
              <w:bottom w:val="single" w:sz="4" w:space="0" w:color="000000"/>
              <w:right w:val="single" w:sz="4" w:space="0" w:color="000000"/>
            </w:tcBorders>
          </w:tcPr>
          <w:p>
            <w:pPr/>
          </w:p>
        </w:tc>
        <w:tc>
          <w:tcPr>
            <w:tcW w:w="768" w:type="dxa"/>
            <w:tcBorders>
              <w:top w:val="single" w:sz="15" w:space="0" w:color="000000"/>
              <w:left w:val="single" w:sz="4" w:space="0" w:color="000000"/>
              <w:bottom w:val="single" w:sz="4" w:space="0" w:color="000000"/>
              <w:right w:val="single" w:sz="4" w:space="0" w:color="000000"/>
            </w:tcBorders>
          </w:tcPr>
          <w:p>
            <w:pPr/>
          </w:p>
        </w:tc>
        <w:tc>
          <w:tcPr>
            <w:tcW w:w="766" w:type="dxa"/>
            <w:tcBorders>
              <w:top w:val="single" w:sz="15" w:space="0" w:color="000000"/>
              <w:left w:val="single" w:sz="4" w:space="0" w:color="000000"/>
              <w:bottom w:val="single" w:sz="4" w:space="0" w:color="000000"/>
              <w:right w:val="single" w:sz="4" w:space="0" w:color="000000"/>
            </w:tcBorders>
          </w:tcPr>
          <w:p>
            <w:pPr/>
          </w:p>
        </w:tc>
        <w:tc>
          <w:tcPr>
            <w:tcW w:w="1181" w:type="dxa"/>
            <w:tcBorders>
              <w:top w:val="single" w:sz="15" w:space="0" w:color="000000"/>
              <w:left w:val="single" w:sz="4" w:space="0" w:color="000000"/>
              <w:bottom w:val="single" w:sz="4" w:space="0" w:color="000000"/>
              <w:right w:val="single" w:sz="4" w:space="0" w:color="000000"/>
            </w:tcBorders>
          </w:tcPr>
          <w:p>
            <w:pPr/>
          </w:p>
        </w:tc>
        <w:tc>
          <w:tcPr>
            <w:tcW w:w="934" w:type="dxa"/>
            <w:tcBorders>
              <w:top w:val="single" w:sz="15" w:space="0" w:color="000000"/>
              <w:left w:val="single" w:sz="4" w:space="0" w:color="000000"/>
              <w:bottom w:val="single" w:sz="4" w:space="0" w:color="000000"/>
              <w:right w:val="single" w:sz="4" w:space="0" w:color="000000"/>
            </w:tcBorders>
          </w:tcPr>
          <w:p>
            <w:pPr/>
          </w:p>
        </w:tc>
        <w:tc>
          <w:tcPr>
            <w:tcW w:w="931" w:type="dxa"/>
            <w:tcBorders>
              <w:top w:val="single" w:sz="15" w:space="0" w:color="000000"/>
              <w:left w:val="single" w:sz="4" w:space="0" w:color="000000"/>
              <w:bottom w:val="single" w:sz="4" w:space="0" w:color="000000"/>
              <w:right w:val="single" w:sz="4" w:space="0" w:color="000000"/>
            </w:tcBorders>
          </w:tcPr>
          <w:p>
            <w:pPr/>
          </w:p>
        </w:tc>
        <w:tc>
          <w:tcPr>
            <w:tcW w:w="1075" w:type="dxa"/>
            <w:tcBorders>
              <w:top w:val="single" w:sz="15" w:space="0" w:color="000000"/>
              <w:left w:val="single" w:sz="4" w:space="0" w:color="000000"/>
              <w:bottom w:val="single" w:sz="4" w:space="0" w:color="000000"/>
              <w:right w:val="single" w:sz="4" w:space="0" w:color="000000"/>
            </w:tcBorders>
          </w:tcPr>
          <w:p>
            <w:pPr/>
          </w:p>
        </w:tc>
        <w:tc>
          <w:tcPr>
            <w:tcW w:w="1090" w:type="dxa"/>
            <w:tcBorders>
              <w:top w:val="single" w:sz="15" w:space="0" w:color="000000"/>
              <w:left w:val="single" w:sz="4" w:space="0" w:color="000000"/>
              <w:bottom w:val="single" w:sz="4" w:space="0" w:color="000000"/>
              <w:right w:val="single" w:sz="4" w:space="0" w:color="000000"/>
            </w:tcBorders>
          </w:tcPr>
          <w:p>
            <w:pPr/>
          </w:p>
        </w:tc>
        <w:tc>
          <w:tcPr>
            <w:tcW w:w="1183" w:type="dxa"/>
            <w:tcBorders>
              <w:top w:val="single" w:sz="15" w:space="0" w:color="000000"/>
              <w:left w:val="single" w:sz="4" w:space="0" w:color="000000"/>
              <w:bottom w:val="single" w:sz="4" w:space="0" w:color="000000"/>
              <w:right w:val="single" w:sz="4" w:space="0" w:color="000000"/>
            </w:tcBorders>
          </w:tcPr>
          <w:p>
            <w:pPr/>
          </w:p>
        </w:tc>
        <w:tc>
          <w:tcPr>
            <w:tcW w:w="1094" w:type="dxa"/>
            <w:tcBorders>
              <w:top w:val="single" w:sz="15" w:space="0" w:color="000000"/>
              <w:left w:val="single" w:sz="4" w:space="0" w:color="000000"/>
              <w:bottom w:val="single" w:sz="4" w:space="0" w:color="000000"/>
              <w:right w:val="single" w:sz="4" w:space="0" w:color="000000"/>
            </w:tcBorders>
          </w:tcPr>
          <w:p>
            <w:pPr/>
          </w:p>
        </w:tc>
        <w:tc>
          <w:tcPr>
            <w:tcW w:w="1318" w:type="dxa"/>
            <w:tcBorders>
              <w:top w:val="single" w:sz="15" w:space="0" w:color="000000"/>
              <w:left w:val="single" w:sz="4" w:space="0" w:color="000000"/>
              <w:bottom w:val="single" w:sz="4" w:space="0" w:color="000000"/>
              <w:right w:val="single" w:sz="4" w:space="0" w:color="000000"/>
            </w:tcBorders>
          </w:tcPr>
          <w:p>
            <w:pPr/>
          </w:p>
        </w:tc>
      </w:tr>
      <w:tr>
        <w:trPr>
          <w:trHeight w:val="715" w:hRule="exact"/>
        </w:trPr>
        <w:tc>
          <w:tcPr>
            <w:tcW w:w="17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3" w:right="21"/>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5</w:t>
            </w:r>
            <w:r>
              <w:rPr>
                <w:rFonts w:ascii="宋体" w:hAnsi="宋体" w:cs="宋体" w:eastAsia="宋体" w:hint="default"/>
                <w:spacing w:val="-4"/>
                <w:sz w:val="18"/>
                <w:szCs w:val="18"/>
              </w:rPr>
              <w:t>．其他综合收益结转</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留存收益</w:t>
            </w:r>
          </w:p>
        </w:tc>
        <w:tc>
          <w:tcPr>
            <w:tcW w:w="1181" w:type="dxa"/>
            <w:tcBorders>
              <w:top w:val="single" w:sz="4" w:space="0" w:color="000000"/>
              <w:left w:val="single" w:sz="4" w:space="0" w:color="000000"/>
              <w:bottom w:val="single" w:sz="4" w:space="0" w:color="000000"/>
              <w:right w:val="single" w:sz="4" w:space="0" w:color="000000"/>
            </w:tcBorders>
          </w:tcPr>
          <w:p>
            <w:pPr/>
          </w:p>
        </w:tc>
        <w:tc>
          <w:tcPr>
            <w:tcW w:w="766" w:type="dxa"/>
            <w:tcBorders>
              <w:top w:val="single" w:sz="4" w:space="0" w:color="000000"/>
              <w:left w:val="single" w:sz="4" w:space="0" w:color="000000"/>
              <w:bottom w:val="single" w:sz="4" w:space="0" w:color="000000"/>
              <w:right w:val="single" w:sz="4" w:space="0" w:color="000000"/>
            </w:tcBorders>
          </w:tcPr>
          <w:p>
            <w:pPr/>
          </w:p>
        </w:tc>
        <w:tc>
          <w:tcPr>
            <w:tcW w:w="768" w:type="dxa"/>
            <w:tcBorders>
              <w:top w:val="single" w:sz="4" w:space="0" w:color="000000"/>
              <w:left w:val="single" w:sz="4" w:space="0" w:color="000000"/>
              <w:bottom w:val="single" w:sz="4" w:space="0" w:color="000000"/>
              <w:right w:val="single" w:sz="4" w:space="0" w:color="000000"/>
            </w:tcBorders>
          </w:tcPr>
          <w:p>
            <w:pPr/>
          </w:p>
        </w:tc>
        <w:tc>
          <w:tcPr>
            <w:tcW w:w="76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c>
          <w:tcPr>
            <w:tcW w:w="1094"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7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1181" w:type="dxa"/>
            <w:tcBorders>
              <w:top w:val="single" w:sz="4" w:space="0" w:color="000000"/>
              <w:left w:val="single" w:sz="4" w:space="0" w:color="000000"/>
              <w:bottom w:val="single" w:sz="4" w:space="0" w:color="000000"/>
              <w:right w:val="single" w:sz="4" w:space="0" w:color="000000"/>
            </w:tcBorders>
          </w:tcPr>
          <w:p>
            <w:pPr/>
          </w:p>
        </w:tc>
        <w:tc>
          <w:tcPr>
            <w:tcW w:w="766" w:type="dxa"/>
            <w:tcBorders>
              <w:top w:val="single" w:sz="4" w:space="0" w:color="000000"/>
              <w:left w:val="single" w:sz="4" w:space="0" w:color="000000"/>
              <w:bottom w:val="single" w:sz="4" w:space="0" w:color="000000"/>
              <w:right w:val="single" w:sz="4" w:space="0" w:color="000000"/>
            </w:tcBorders>
          </w:tcPr>
          <w:p>
            <w:pPr/>
          </w:p>
        </w:tc>
        <w:tc>
          <w:tcPr>
            <w:tcW w:w="768" w:type="dxa"/>
            <w:tcBorders>
              <w:top w:val="single" w:sz="4" w:space="0" w:color="000000"/>
              <w:left w:val="single" w:sz="4" w:space="0" w:color="000000"/>
              <w:bottom w:val="single" w:sz="4" w:space="0" w:color="000000"/>
              <w:right w:val="single" w:sz="4" w:space="0" w:color="000000"/>
            </w:tcBorders>
          </w:tcPr>
          <w:p>
            <w:pPr/>
          </w:p>
        </w:tc>
        <w:tc>
          <w:tcPr>
            <w:tcW w:w="76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c>
          <w:tcPr>
            <w:tcW w:w="1094"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7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181" w:type="dxa"/>
            <w:tcBorders>
              <w:top w:val="single" w:sz="4" w:space="0" w:color="000000"/>
              <w:left w:val="single" w:sz="4" w:space="0" w:color="000000"/>
              <w:bottom w:val="single" w:sz="4" w:space="0" w:color="000000"/>
              <w:right w:val="single" w:sz="4" w:space="0" w:color="000000"/>
            </w:tcBorders>
          </w:tcPr>
          <w:p>
            <w:pPr/>
          </w:p>
        </w:tc>
        <w:tc>
          <w:tcPr>
            <w:tcW w:w="766" w:type="dxa"/>
            <w:tcBorders>
              <w:top w:val="single" w:sz="4" w:space="0" w:color="000000"/>
              <w:left w:val="single" w:sz="4" w:space="0" w:color="000000"/>
              <w:bottom w:val="single" w:sz="4" w:space="0" w:color="000000"/>
              <w:right w:val="single" w:sz="4" w:space="0" w:color="000000"/>
            </w:tcBorders>
          </w:tcPr>
          <w:p>
            <w:pPr/>
          </w:p>
        </w:tc>
        <w:tc>
          <w:tcPr>
            <w:tcW w:w="768" w:type="dxa"/>
            <w:tcBorders>
              <w:top w:val="single" w:sz="4" w:space="0" w:color="000000"/>
              <w:left w:val="single" w:sz="4" w:space="0" w:color="000000"/>
              <w:bottom w:val="single" w:sz="4" w:space="0" w:color="000000"/>
              <w:right w:val="single" w:sz="4" w:space="0" w:color="000000"/>
            </w:tcBorders>
          </w:tcPr>
          <w:p>
            <w:pPr/>
          </w:p>
        </w:tc>
        <w:tc>
          <w:tcPr>
            <w:tcW w:w="76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c>
          <w:tcPr>
            <w:tcW w:w="1094"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7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1181" w:type="dxa"/>
            <w:tcBorders>
              <w:top w:val="single" w:sz="4" w:space="0" w:color="000000"/>
              <w:left w:val="single" w:sz="4" w:space="0" w:color="000000"/>
              <w:bottom w:val="single" w:sz="4" w:space="0" w:color="000000"/>
              <w:right w:val="single" w:sz="4" w:space="0" w:color="000000"/>
            </w:tcBorders>
          </w:tcPr>
          <w:p>
            <w:pPr/>
          </w:p>
        </w:tc>
        <w:tc>
          <w:tcPr>
            <w:tcW w:w="766" w:type="dxa"/>
            <w:tcBorders>
              <w:top w:val="single" w:sz="4" w:space="0" w:color="000000"/>
              <w:left w:val="single" w:sz="4" w:space="0" w:color="000000"/>
              <w:bottom w:val="single" w:sz="4" w:space="0" w:color="000000"/>
              <w:right w:val="single" w:sz="4" w:space="0" w:color="000000"/>
            </w:tcBorders>
          </w:tcPr>
          <w:p>
            <w:pPr/>
          </w:p>
        </w:tc>
        <w:tc>
          <w:tcPr>
            <w:tcW w:w="768" w:type="dxa"/>
            <w:tcBorders>
              <w:top w:val="single" w:sz="4" w:space="0" w:color="000000"/>
              <w:left w:val="single" w:sz="4" w:space="0" w:color="000000"/>
              <w:bottom w:val="single" w:sz="4" w:space="0" w:color="000000"/>
              <w:right w:val="single" w:sz="4" w:space="0" w:color="000000"/>
            </w:tcBorders>
          </w:tcPr>
          <w:p>
            <w:pPr/>
          </w:p>
        </w:tc>
        <w:tc>
          <w:tcPr>
            <w:tcW w:w="76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c>
          <w:tcPr>
            <w:tcW w:w="1094"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7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1181" w:type="dxa"/>
            <w:tcBorders>
              <w:top w:val="single" w:sz="4" w:space="0" w:color="000000"/>
              <w:left w:val="single" w:sz="4" w:space="0" w:color="000000"/>
              <w:bottom w:val="single" w:sz="4" w:space="0" w:color="000000"/>
              <w:right w:val="single" w:sz="4" w:space="0" w:color="000000"/>
            </w:tcBorders>
          </w:tcPr>
          <w:p>
            <w:pPr/>
          </w:p>
        </w:tc>
        <w:tc>
          <w:tcPr>
            <w:tcW w:w="766" w:type="dxa"/>
            <w:tcBorders>
              <w:top w:val="single" w:sz="4" w:space="0" w:color="000000"/>
              <w:left w:val="single" w:sz="4" w:space="0" w:color="000000"/>
              <w:bottom w:val="single" w:sz="4" w:space="0" w:color="000000"/>
              <w:right w:val="single" w:sz="4" w:space="0" w:color="000000"/>
            </w:tcBorders>
          </w:tcPr>
          <w:p>
            <w:pPr/>
          </w:p>
        </w:tc>
        <w:tc>
          <w:tcPr>
            <w:tcW w:w="768" w:type="dxa"/>
            <w:tcBorders>
              <w:top w:val="single" w:sz="4" w:space="0" w:color="000000"/>
              <w:left w:val="single" w:sz="4" w:space="0" w:color="000000"/>
              <w:bottom w:val="single" w:sz="4" w:space="0" w:color="000000"/>
              <w:right w:val="single" w:sz="4" w:space="0" w:color="000000"/>
            </w:tcBorders>
          </w:tcPr>
          <w:p>
            <w:pPr/>
          </w:p>
        </w:tc>
        <w:tc>
          <w:tcPr>
            <w:tcW w:w="76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c>
          <w:tcPr>
            <w:tcW w:w="1094"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7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181" w:type="dxa"/>
            <w:tcBorders>
              <w:top w:val="single" w:sz="4" w:space="0" w:color="000000"/>
              <w:left w:val="single" w:sz="4" w:space="0" w:color="000000"/>
              <w:bottom w:val="single" w:sz="4" w:space="0" w:color="000000"/>
              <w:right w:val="single" w:sz="4" w:space="0" w:color="000000"/>
            </w:tcBorders>
          </w:tcPr>
          <w:p>
            <w:pPr/>
          </w:p>
        </w:tc>
        <w:tc>
          <w:tcPr>
            <w:tcW w:w="766" w:type="dxa"/>
            <w:tcBorders>
              <w:top w:val="single" w:sz="4" w:space="0" w:color="000000"/>
              <w:left w:val="single" w:sz="4" w:space="0" w:color="000000"/>
              <w:bottom w:val="single" w:sz="4" w:space="0" w:color="000000"/>
              <w:right w:val="single" w:sz="4" w:space="0" w:color="000000"/>
            </w:tcBorders>
          </w:tcPr>
          <w:p>
            <w:pPr/>
          </w:p>
        </w:tc>
        <w:tc>
          <w:tcPr>
            <w:tcW w:w="768" w:type="dxa"/>
            <w:tcBorders>
              <w:top w:val="single" w:sz="4" w:space="0" w:color="000000"/>
              <w:left w:val="single" w:sz="4" w:space="0" w:color="000000"/>
              <w:bottom w:val="single" w:sz="4" w:space="0" w:color="000000"/>
              <w:right w:val="single" w:sz="4" w:space="0" w:color="000000"/>
            </w:tcBorders>
          </w:tcPr>
          <w:p>
            <w:pPr/>
          </w:p>
        </w:tc>
        <w:tc>
          <w:tcPr>
            <w:tcW w:w="76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c>
          <w:tcPr>
            <w:tcW w:w="1094"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7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543,370,602.00</w:t>
            </w:r>
          </w:p>
        </w:tc>
        <w:tc>
          <w:tcPr>
            <w:tcW w:w="766" w:type="dxa"/>
            <w:tcBorders>
              <w:top w:val="single" w:sz="4" w:space="0" w:color="000000"/>
              <w:left w:val="single" w:sz="4" w:space="0" w:color="000000"/>
              <w:bottom w:val="single" w:sz="4" w:space="0" w:color="000000"/>
              <w:right w:val="single" w:sz="4" w:space="0" w:color="000000"/>
            </w:tcBorders>
          </w:tcPr>
          <w:p>
            <w:pPr/>
          </w:p>
        </w:tc>
        <w:tc>
          <w:tcPr>
            <w:tcW w:w="768" w:type="dxa"/>
            <w:tcBorders>
              <w:top w:val="single" w:sz="4" w:space="0" w:color="000000"/>
              <w:left w:val="single" w:sz="4" w:space="0" w:color="000000"/>
              <w:bottom w:val="single" w:sz="4" w:space="0" w:color="000000"/>
              <w:right w:val="single" w:sz="4" w:space="0" w:color="000000"/>
            </w:tcBorders>
          </w:tcPr>
          <w:p>
            <w:pPr/>
          </w:p>
        </w:tc>
        <w:tc>
          <w:tcPr>
            <w:tcW w:w="76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365,165,247.65</w:t>
            </w:r>
          </w:p>
        </w:tc>
        <w:tc>
          <w:tcPr>
            <w:tcW w:w="934"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57,280,639.01</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265,876,397.86</w:t>
            </w:r>
          </w:p>
        </w:tc>
        <w:tc>
          <w:tcPr>
            <w:tcW w:w="1094"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1,231,692,886.52</w:t>
            </w:r>
          </w:p>
        </w:tc>
      </w:tr>
    </w:tbl>
    <w:p>
      <w:pPr>
        <w:spacing w:after="0" w:line="240" w:lineRule="auto"/>
        <w:jc w:val="left"/>
        <w:rPr>
          <w:rFonts w:ascii="Times New Roman" w:hAnsi="Times New Roman" w:cs="Times New Roman" w:eastAsia="Times New Roman" w:hint="default"/>
          <w:sz w:val="18"/>
          <w:szCs w:val="18"/>
        </w:rPr>
        <w:sectPr>
          <w:pgSz w:w="16840" w:h="11910" w:orient="landscape"/>
          <w:pgMar w:header="867" w:footer="980" w:top="1060" w:bottom="1160" w:left="1300" w:right="1280"/>
        </w:sectPr>
      </w:pPr>
    </w:p>
    <w:p>
      <w:pPr>
        <w:spacing w:line="240" w:lineRule="auto" w:before="10"/>
        <w:rPr>
          <w:rFonts w:ascii="Times New Roman" w:hAnsi="Times New Roman" w:cs="Times New Roman" w:eastAsia="Times New Roman" w:hint="default"/>
          <w:sz w:val="26"/>
          <w:szCs w:val="26"/>
        </w:rPr>
      </w:pPr>
    </w:p>
    <w:p>
      <w:pPr>
        <w:pStyle w:val="Heading3"/>
        <w:spacing w:line="240" w:lineRule="auto" w:before="26"/>
        <w:ind w:right="1133"/>
        <w:jc w:val="left"/>
        <w:rPr>
          <w:b w:val="0"/>
          <w:bCs w:val="0"/>
        </w:rPr>
      </w:pPr>
      <w:r>
        <w:rPr/>
        <w:t>三、公司基本情况</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right="1124"/>
        <w:jc w:val="left"/>
      </w:pPr>
      <w:r>
        <w:rPr>
          <w:spacing w:val="-2"/>
        </w:rPr>
        <w:t>广东安居宝数码科技股份有限公司（以下简称“公司”或“本公司”）系</w:t>
      </w:r>
      <w:r>
        <w:rPr>
          <w:rFonts w:ascii="宋体" w:hAnsi="宋体" w:cs="宋体" w:eastAsia="宋体" w:hint="default"/>
          <w:spacing w:val="-2"/>
        </w:rPr>
        <w:t>2004</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29</w:t>
      </w:r>
      <w:r>
        <w:rPr>
          <w:spacing w:val="-2"/>
        </w:rPr>
        <w:t>日经广州市工商行政管理局核准成立</w:t>
      </w:r>
      <w:r>
        <w:rPr>
          <w:spacing w:val="-61"/>
        </w:rPr>
        <w:t> </w:t>
      </w:r>
      <w:r>
        <w:rPr>
          <w:spacing w:val="-61"/>
        </w:rPr>
      </w:r>
      <w:r>
        <w:rPr>
          <w:spacing w:val="-2"/>
        </w:rPr>
        <w:t>的广州市安居宝数码科技有限公司。</w:t>
      </w:r>
      <w:r>
        <w:rPr>
          <w:rFonts w:ascii="宋体" w:hAnsi="宋体" w:cs="宋体" w:eastAsia="宋体" w:hint="default"/>
          <w:spacing w:val="-2"/>
        </w:rPr>
        <w:t>2009</w:t>
      </w:r>
      <w:r>
        <w:rPr>
          <w:spacing w:val="-2"/>
        </w:rPr>
        <w:t>年</w:t>
      </w:r>
      <w:r>
        <w:rPr>
          <w:rFonts w:ascii="宋体" w:hAnsi="宋体" w:cs="宋体" w:eastAsia="宋体" w:hint="default"/>
          <w:spacing w:val="-2"/>
        </w:rPr>
        <w:t>3</w:t>
      </w:r>
      <w:r>
        <w:rPr>
          <w:spacing w:val="-2"/>
        </w:rPr>
        <w:t>月</w:t>
      </w:r>
      <w:r>
        <w:rPr>
          <w:rFonts w:ascii="宋体" w:hAnsi="宋体" w:cs="宋体" w:eastAsia="宋体" w:hint="default"/>
          <w:spacing w:val="-2"/>
        </w:rPr>
        <w:t>5</w:t>
      </w:r>
      <w:r>
        <w:rPr>
          <w:spacing w:val="-2"/>
        </w:rPr>
        <w:t>日，根据广州市安居宝数码科技有限公司</w:t>
      </w:r>
      <w:r>
        <w:rPr>
          <w:rFonts w:ascii="宋体" w:hAnsi="宋体" w:cs="宋体" w:eastAsia="宋体" w:hint="default"/>
          <w:spacing w:val="-2"/>
        </w:rPr>
        <w:t>2009</w:t>
      </w:r>
      <w:r>
        <w:rPr>
          <w:spacing w:val="-2"/>
        </w:rPr>
        <w:t>年第一次临时股东会决议、发</w:t>
      </w:r>
      <w:r>
        <w:rPr>
          <w:spacing w:val="-59"/>
        </w:rPr>
        <w:t> </w:t>
      </w:r>
      <w:r>
        <w:rPr>
          <w:spacing w:val="-59"/>
        </w:rPr>
      </w:r>
      <w:r>
        <w:rPr>
          <w:spacing w:val="-2"/>
        </w:rPr>
        <w:t>起人协议、公司章程的规定，广州市安居宝数码科技有限公司依法整体变更为广东安居宝数码科技股份有限公司。公司的统</w:t>
      </w:r>
      <w:r>
        <w:rPr>
          <w:spacing w:val="-65"/>
        </w:rPr>
        <w:t> </w:t>
      </w:r>
      <w:r>
        <w:rPr>
          <w:spacing w:val="-65"/>
        </w:rPr>
      </w:r>
      <w:r>
        <w:rPr/>
        <w:t>一社会信用代码为：</w:t>
      </w:r>
      <w:r>
        <w:rPr>
          <w:rFonts w:ascii="宋体" w:hAnsi="宋体" w:cs="宋体" w:eastAsia="宋体" w:hint="default"/>
        </w:rPr>
        <w:t>91440101769537544R</w:t>
      </w:r>
      <w:r>
        <w:rPr/>
        <w:t>。</w:t>
      </w:r>
      <w:r>
        <w:rPr>
          <w:spacing w:val="-4"/>
        </w:rPr>
        <w:t> </w:t>
      </w:r>
      <w:r>
        <w:rPr>
          <w:rFonts w:ascii="宋体" w:hAnsi="宋体" w:cs="宋体" w:eastAsia="宋体" w:hint="default"/>
        </w:rPr>
        <w:t>2010</w:t>
      </w:r>
      <w:r>
        <w:rPr/>
        <w:t>年</w:t>
      </w:r>
      <w:r>
        <w:rPr>
          <w:rFonts w:ascii="宋体" w:hAnsi="宋体" w:cs="宋体" w:eastAsia="宋体" w:hint="default"/>
        </w:rPr>
        <w:t>12</w:t>
      </w:r>
      <w:r>
        <w:rPr/>
        <w:t>月在深圳证券交易所上市。所属行业为其他电子设备制造业类。 </w:t>
      </w:r>
      <w:r>
        <w:rPr>
          <w:spacing w:val="-2"/>
        </w:rPr>
        <w:t>截至</w:t>
      </w:r>
      <w:r>
        <w:rPr>
          <w:rFonts w:ascii="宋体" w:hAnsi="宋体" w:cs="宋体" w:eastAsia="宋体" w:hint="default"/>
          <w:spacing w:val="-2"/>
        </w:rPr>
        <w:t>2019</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日止，本公司累计发行股本总数</w:t>
      </w:r>
      <w:r>
        <w:rPr>
          <w:rFonts w:ascii="宋体" w:hAnsi="宋体" w:cs="宋体" w:eastAsia="宋体" w:hint="default"/>
          <w:spacing w:val="-2"/>
        </w:rPr>
        <w:t>54,337.06</w:t>
      </w:r>
      <w:r>
        <w:rPr>
          <w:spacing w:val="-2"/>
        </w:rPr>
        <w:t>万股，注册资本为</w:t>
      </w:r>
      <w:r>
        <w:rPr>
          <w:rFonts w:ascii="宋体" w:hAnsi="宋体" w:cs="宋体" w:eastAsia="宋体" w:hint="default"/>
          <w:spacing w:val="-2"/>
        </w:rPr>
        <w:t>54,337.06</w:t>
      </w:r>
      <w:r>
        <w:rPr>
          <w:spacing w:val="-2"/>
        </w:rPr>
        <w:t>万元，注册地：广州高新技术产业</w:t>
      </w:r>
      <w:r>
        <w:rPr>
          <w:spacing w:val="-49"/>
        </w:rPr>
        <w:t> </w:t>
      </w:r>
      <w:r>
        <w:rPr>
          <w:spacing w:val="-49"/>
        </w:rPr>
      </w:r>
      <w:r>
        <w:rPr>
          <w:spacing w:val="-2"/>
        </w:rPr>
        <w:t>开发区科学城起云路</w:t>
      </w:r>
      <w:r>
        <w:rPr>
          <w:rFonts w:ascii="宋体" w:hAnsi="宋体" w:cs="宋体" w:eastAsia="宋体" w:hint="default"/>
          <w:spacing w:val="-2"/>
        </w:rPr>
        <w:t>6</w:t>
      </w:r>
      <w:r>
        <w:rPr>
          <w:spacing w:val="-2"/>
        </w:rPr>
        <w:t>号，总部地址：广州高新技术产业开发区科学城起云路</w:t>
      </w:r>
      <w:r>
        <w:rPr>
          <w:rFonts w:ascii="宋体" w:hAnsi="宋体" w:cs="宋体" w:eastAsia="宋体" w:hint="default"/>
          <w:spacing w:val="-2"/>
        </w:rPr>
        <w:t>6</w:t>
      </w:r>
      <w:r>
        <w:rPr>
          <w:spacing w:val="-2"/>
        </w:rPr>
        <w:t>号。本公司主要经营活动为：通信设施安装工</w:t>
      </w:r>
      <w:r>
        <w:rPr>
          <w:spacing w:val="-61"/>
        </w:rPr>
        <w:t> </w:t>
      </w:r>
      <w:r>
        <w:rPr>
          <w:spacing w:val="-61"/>
        </w:rPr>
      </w:r>
      <w:r>
        <w:rPr/>
        <w:t>程服务</w:t>
      </w:r>
      <w:r>
        <w:rPr>
          <w:rFonts w:ascii="宋体" w:hAnsi="宋体" w:cs="宋体" w:eastAsia="宋体" w:hint="default"/>
        </w:rPr>
        <w:t>;</w:t>
      </w:r>
      <w:r>
        <w:rPr/>
        <w:t>电子工程设计服务</w:t>
      </w:r>
      <w:r>
        <w:rPr>
          <w:rFonts w:ascii="宋体" w:hAnsi="宋体" w:cs="宋体" w:eastAsia="宋体" w:hint="default"/>
        </w:rPr>
        <w:t>;</w:t>
      </w:r>
      <w:r>
        <w:rPr/>
        <w:t>电子元件及组件制造</w:t>
      </w:r>
      <w:r>
        <w:rPr>
          <w:rFonts w:ascii="宋体" w:hAnsi="宋体" w:cs="宋体" w:eastAsia="宋体" w:hint="default"/>
        </w:rPr>
        <w:t>;</w:t>
      </w:r>
      <w:r>
        <w:rPr/>
        <w:t>信息系统集成服务</w:t>
      </w:r>
      <w:r>
        <w:rPr>
          <w:rFonts w:ascii="宋体" w:hAnsi="宋体" w:cs="宋体" w:eastAsia="宋体" w:hint="default"/>
        </w:rPr>
        <w:t>;</w:t>
      </w:r>
      <w:r>
        <w:rPr/>
        <w:t>智能化安装工程服务</w:t>
      </w:r>
      <w:r>
        <w:rPr>
          <w:rFonts w:ascii="宋体" w:hAnsi="宋体" w:cs="宋体" w:eastAsia="宋体" w:hint="default"/>
        </w:rPr>
        <w:t>;</w:t>
      </w:r>
      <w:r>
        <w:rPr/>
        <w:t>建筑物自来水系统安装服务</w:t>
      </w:r>
      <w:r>
        <w:rPr>
          <w:rFonts w:ascii="宋体" w:hAnsi="宋体" w:cs="宋体" w:eastAsia="宋体" w:hint="default"/>
        </w:rPr>
        <w:t>;</w:t>
      </w:r>
      <w:r>
        <w:rPr/>
        <w:t>办 公设备耗材零售</w:t>
      </w:r>
      <w:r>
        <w:rPr>
          <w:rFonts w:ascii="宋体" w:hAnsi="宋体" w:cs="宋体" w:eastAsia="宋体" w:hint="default"/>
        </w:rPr>
        <w:t>;</w:t>
      </w:r>
      <w:r>
        <w:rPr/>
        <w:t>办公设备耗材批发</w:t>
      </w:r>
      <w:r>
        <w:rPr>
          <w:rFonts w:ascii="宋体" w:hAnsi="宋体" w:cs="宋体" w:eastAsia="宋体" w:hint="default"/>
        </w:rPr>
        <w:t>;</w:t>
      </w:r>
      <w:r>
        <w:rPr/>
        <w:t>办公服务</w:t>
      </w:r>
      <w:r>
        <w:rPr>
          <w:rFonts w:ascii="宋体" w:hAnsi="宋体" w:cs="宋体" w:eastAsia="宋体" w:hint="default"/>
        </w:rPr>
        <w:t>;</w:t>
      </w:r>
      <w:r>
        <w:rPr/>
        <w:t>技术进出口</w:t>
      </w:r>
      <w:r>
        <w:rPr>
          <w:rFonts w:ascii="宋体" w:hAnsi="宋体" w:cs="宋体" w:eastAsia="宋体" w:hint="default"/>
        </w:rPr>
        <w:t>;</w:t>
      </w:r>
      <w:r>
        <w:rPr/>
        <w:t>房地产中介服务</w:t>
      </w:r>
      <w:r>
        <w:rPr>
          <w:rFonts w:ascii="宋体" w:hAnsi="宋体" w:cs="宋体" w:eastAsia="宋体" w:hint="default"/>
        </w:rPr>
        <w:t>;</w:t>
      </w:r>
      <w:r>
        <w:rPr/>
        <w:t>室内装饰设计服务</w:t>
      </w:r>
      <w:r>
        <w:rPr>
          <w:rFonts w:ascii="宋体" w:hAnsi="宋体" w:cs="宋体" w:eastAsia="宋体" w:hint="default"/>
        </w:rPr>
        <w:t>;</w:t>
      </w:r>
      <w:r>
        <w:rPr/>
        <w:t>物业管理</w:t>
      </w:r>
      <w:r>
        <w:rPr>
          <w:rFonts w:ascii="宋体" w:hAnsi="宋体" w:cs="宋体" w:eastAsia="宋体" w:hint="default"/>
        </w:rPr>
        <w:t>;</w:t>
      </w:r>
      <w:r>
        <w:rPr/>
        <w:t>家具设计服务</w:t>
      </w:r>
      <w:r>
        <w:rPr>
          <w:rFonts w:ascii="宋体" w:hAnsi="宋体" w:cs="宋体" w:eastAsia="宋体" w:hint="default"/>
        </w:rPr>
        <w:t>;</w:t>
      </w:r>
      <w:r>
        <w:rPr>
          <w:rFonts w:ascii="宋体" w:hAnsi="宋体" w:cs="宋体" w:eastAsia="宋体" w:hint="default"/>
          <w:spacing w:val="-86"/>
        </w:rPr>
        <w:t> </w:t>
      </w:r>
      <w:r>
        <w:rPr/>
        <w:t>木质家具制造</w:t>
      </w:r>
      <w:r>
        <w:rPr>
          <w:rFonts w:ascii="宋体" w:hAnsi="宋体" w:cs="宋体" w:eastAsia="宋体" w:hint="default"/>
        </w:rPr>
        <w:t>;</w:t>
      </w:r>
      <w:r>
        <w:rPr/>
        <w:t>广告业</w:t>
      </w:r>
      <w:r>
        <w:rPr>
          <w:rFonts w:ascii="宋体" w:hAnsi="宋体" w:cs="宋体" w:eastAsia="宋体" w:hint="default"/>
        </w:rPr>
        <w:t>;</w:t>
      </w:r>
      <w:r>
        <w:rPr/>
        <w:t>金属家具制造</w:t>
      </w:r>
      <w:r>
        <w:rPr>
          <w:rFonts w:ascii="宋体" w:hAnsi="宋体" w:cs="宋体" w:eastAsia="宋体" w:hint="default"/>
        </w:rPr>
        <w:t>;</w:t>
      </w:r>
      <w:r>
        <w:rPr/>
        <w:t>其他家具制造</w:t>
      </w:r>
      <w:r>
        <w:rPr>
          <w:rFonts w:ascii="宋体" w:hAnsi="宋体" w:cs="宋体" w:eastAsia="宋体" w:hint="default"/>
        </w:rPr>
        <w:t>;</w:t>
      </w:r>
      <w:r>
        <w:rPr/>
        <w:t>路牌、路标、广告牌安装施工</w:t>
      </w:r>
      <w:r>
        <w:rPr>
          <w:rFonts w:ascii="宋体" w:hAnsi="宋体" w:cs="宋体" w:eastAsia="宋体" w:hint="default"/>
        </w:rPr>
        <w:t>;</w:t>
      </w:r>
      <w:r>
        <w:rPr/>
        <w:t>办公设备批发</w:t>
      </w:r>
      <w:r>
        <w:rPr>
          <w:rFonts w:ascii="宋体" w:hAnsi="宋体" w:cs="宋体" w:eastAsia="宋体" w:hint="default"/>
        </w:rPr>
        <w:t>;</w:t>
      </w:r>
      <w:r>
        <w:rPr/>
        <w:t>停车场经营</w:t>
      </w:r>
      <w:r>
        <w:rPr>
          <w:rFonts w:ascii="宋体" w:hAnsi="宋体" w:cs="宋体" w:eastAsia="宋体" w:hint="default"/>
        </w:rPr>
        <w:t>;</w:t>
      </w:r>
      <w:r>
        <w:rPr/>
        <w:t>汽车租赁</w:t>
      </w:r>
      <w:r>
        <w:rPr>
          <w:rFonts w:ascii="宋体" w:hAnsi="宋体" w:cs="宋体" w:eastAsia="宋体" w:hint="default"/>
        </w:rPr>
        <w:t>; </w:t>
      </w:r>
      <w:r>
        <w:rPr/>
        <w:t>保安监控及防盗报警系统工程服务</w:t>
      </w:r>
      <w:r>
        <w:rPr>
          <w:rFonts w:ascii="宋体" w:hAnsi="宋体" w:cs="宋体" w:eastAsia="宋体" w:hint="default"/>
        </w:rPr>
        <w:t>;</w:t>
      </w:r>
      <w:r>
        <w:rPr/>
        <w:t>机电设备安装服务</w:t>
      </w:r>
      <w:r>
        <w:rPr>
          <w:rFonts w:ascii="宋体" w:hAnsi="宋体" w:cs="宋体" w:eastAsia="宋体" w:hint="default"/>
        </w:rPr>
        <w:t>;</w:t>
      </w:r>
      <w:r>
        <w:rPr/>
        <w:t>家庭服务</w:t>
      </w:r>
      <w:r>
        <w:rPr>
          <w:rFonts w:ascii="宋体" w:hAnsi="宋体" w:cs="宋体" w:eastAsia="宋体" w:hint="default"/>
        </w:rPr>
        <w:t>;</w:t>
      </w:r>
      <w:r>
        <w:rPr/>
        <w:t>建筑物排水系统安装服务</w:t>
      </w:r>
      <w:r>
        <w:rPr>
          <w:rFonts w:ascii="宋体" w:hAnsi="宋体" w:cs="宋体" w:eastAsia="宋体" w:hint="default"/>
        </w:rPr>
        <w:t>;</w:t>
      </w:r>
      <w:r>
        <w:rPr/>
        <w:t>建筑物电力系统安装</w:t>
      </w:r>
      <w:r>
        <w:rPr>
          <w:rFonts w:ascii="宋体" w:hAnsi="宋体" w:cs="宋体" w:eastAsia="宋体" w:hint="default"/>
        </w:rPr>
        <w:t>;</w:t>
      </w:r>
      <w:r>
        <w:rPr/>
        <w:t>场地租赁</w:t>
      </w:r>
    </w:p>
    <w:p>
      <w:pPr>
        <w:pStyle w:val="BodyText"/>
        <w:spacing w:line="240" w:lineRule="auto" w:before="19"/>
        <w:ind w:right="982"/>
        <w:jc w:val="left"/>
      </w:pPr>
      <w:r>
        <w:rPr/>
        <w:t>（不含仓储）</w:t>
      </w:r>
      <w:r>
        <w:rPr>
          <w:rFonts w:ascii="宋体" w:hAnsi="宋体" w:cs="宋体" w:eastAsia="宋体" w:hint="default"/>
        </w:rPr>
        <w:t>;</w:t>
      </w:r>
      <w:r>
        <w:rPr/>
        <w:t>电子自动化工程安装服务</w:t>
      </w:r>
      <w:r>
        <w:rPr>
          <w:rFonts w:ascii="宋体" w:hAnsi="宋体" w:cs="宋体" w:eastAsia="宋体" w:hint="default"/>
        </w:rPr>
        <w:t>;</w:t>
      </w:r>
      <w:r>
        <w:rPr/>
        <w:t>软件服务</w:t>
      </w:r>
      <w:r>
        <w:rPr>
          <w:rFonts w:ascii="宋体" w:hAnsi="宋体" w:cs="宋体" w:eastAsia="宋体" w:hint="default"/>
        </w:rPr>
        <w:t>;</w:t>
      </w:r>
      <w:r>
        <w:rPr/>
        <w:t>电子、通信与自动控制技术研究、开发</w:t>
      </w:r>
      <w:r>
        <w:rPr>
          <w:rFonts w:ascii="宋体" w:hAnsi="宋体" w:cs="宋体" w:eastAsia="宋体" w:hint="default"/>
        </w:rPr>
        <w:t>;</w:t>
      </w:r>
      <w:r>
        <w:rPr/>
        <w:t>通信系统工程服务</w:t>
      </w:r>
      <w:r>
        <w:rPr>
          <w:rFonts w:ascii="宋体" w:hAnsi="宋体" w:cs="宋体" w:eastAsia="宋体" w:hint="default"/>
        </w:rPr>
        <w:t>;</w:t>
      </w:r>
      <w:r>
        <w:rPr/>
        <w:t>货物进出口</w:t>
      </w:r>
    </w:p>
    <w:p>
      <w:pPr>
        <w:pStyle w:val="BodyText"/>
        <w:spacing w:line="316" w:lineRule="auto" w:before="76"/>
        <w:ind w:right="982"/>
        <w:jc w:val="left"/>
      </w:pPr>
      <w:r>
        <w:rPr>
          <w:spacing w:val="-2"/>
        </w:rPr>
        <w:t>（专营专控商品除外）</w:t>
      </w:r>
      <w:r>
        <w:rPr>
          <w:rFonts w:ascii="宋体" w:hAnsi="宋体" w:cs="宋体" w:eastAsia="宋体" w:hint="default"/>
          <w:spacing w:val="-2"/>
        </w:rPr>
        <w:t>;</w:t>
      </w:r>
      <w:r>
        <w:rPr>
          <w:spacing w:val="-2"/>
        </w:rPr>
        <w:t>机械式停车场设备制造</w:t>
      </w:r>
      <w:r>
        <w:rPr>
          <w:rFonts w:ascii="宋体" w:hAnsi="宋体" w:cs="宋体" w:eastAsia="宋体" w:hint="default"/>
          <w:spacing w:val="-2"/>
        </w:rPr>
        <w:t>;</w:t>
      </w:r>
      <w:r>
        <w:rPr>
          <w:spacing w:val="-2"/>
        </w:rPr>
        <w:t>监控系统工程安装服务</w:t>
      </w:r>
      <w:r>
        <w:rPr>
          <w:rFonts w:ascii="宋体" w:hAnsi="宋体" w:cs="宋体" w:eastAsia="宋体" w:hint="default"/>
          <w:spacing w:val="-2"/>
        </w:rPr>
        <w:t>;</w:t>
      </w:r>
      <w:r>
        <w:rPr>
          <w:spacing w:val="-2"/>
        </w:rPr>
        <w:t>计算机应用电子设备制造</w:t>
      </w:r>
      <w:r>
        <w:rPr>
          <w:rFonts w:ascii="宋体" w:hAnsi="宋体" w:cs="宋体" w:eastAsia="宋体" w:hint="default"/>
          <w:spacing w:val="-2"/>
        </w:rPr>
        <w:t>;</w:t>
      </w:r>
      <w:r>
        <w:rPr>
          <w:spacing w:val="-2"/>
        </w:rPr>
        <w:t>楼宇设备自控系统工程服</w:t>
      </w:r>
      <w:r>
        <w:rPr>
          <w:spacing w:val="-59"/>
        </w:rPr>
        <w:t> </w:t>
      </w:r>
      <w:r>
        <w:rPr/>
        <w:t>务</w:t>
      </w:r>
      <w:r>
        <w:rPr>
          <w:rFonts w:ascii="宋体" w:hAnsi="宋体" w:cs="宋体" w:eastAsia="宋体" w:hint="default"/>
        </w:rPr>
        <w:t>;</w:t>
      </w:r>
      <w:r>
        <w:rPr/>
        <w:t>安全智能卡类设备和系统制造</w:t>
      </w:r>
      <w:r>
        <w:rPr>
          <w:rFonts w:ascii="宋体" w:hAnsi="宋体" w:cs="宋体" w:eastAsia="宋体" w:hint="default"/>
        </w:rPr>
        <w:t>;</w:t>
      </w:r>
      <w:r>
        <w:rPr/>
        <w:t>软件开发</w:t>
      </w:r>
      <w:r>
        <w:rPr>
          <w:rFonts w:ascii="宋体" w:hAnsi="宋体" w:cs="宋体" w:eastAsia="宋体" w:hint="default"/>
        </w:rPr>
        <w:t>;</w:t>
      </w:r>
      <w:r>
        <w:rPr/>
        <w:t>饰物装饰设计服务</w:t>
      </w:r>
      <w:r>
        <w:rPr>
          <w:rFonts w:ascii="宋体" w:hAnsi="宋体" w:cs="宋体" w:eastAsia="宋体" w:hint="default"/>
        </w:rPr>
        <w:t>;</w:t>
      </w:r>
      <w:r>
        <w:rPr/>
        <w:t>竹、藤家具制造</w:t>
      </w:r>
      <w:r>
        <w:rPr>
          <w:rFonts w:ascii="宋体" w:hAnsi="宋体" w:cs="宋体" w:eastAsia="宋体" w:hint="default"/>
        </w:rPr>
        <w:t>;</w:t>
      </w:r>
      <w:r>
        <w:rPr/>
        <w:t>塑料家具制造</w:t>
      </w:r>
      <w:r>
        <w:rPr>
          <w:rFonts w:ascii="宋体" w:hAnsi="宋体" w:cs="宋体" w:eastAsia="宋体" w:hint="default"/>
        </w:rPr>
        <w:t>;</w:t>
      </w:r>
      <w:r>
        <w:rPr/>
        <w:t>安全系统监控服务。 本公司的实际控制人为张波。</w:t>
      </w:r>
    </w:p>
    <w:p>
      <w:pPr>
        <w:pStyle w:val="BodyText"/>
        <w:spacing w:line="273" w:lineRule="exact"/>
        <w:ind w:right="1133"/>
        <w:jc w:val="left"/>
        <w:rPr>
          <w:sz w:val="21"/>
          <w:szCs w:val="21"/>
        </w:rPr>
      </w:pPr>
      <w:r>
        <w:rPr/>
        <w:t>本财务报表业经公司董事会于</w:t>
      </w:r>
      <w:r>
        <w:rPr>
          <w:rFonts w:ascii="宋体" w:hAnsi="宋体" w:cs="宋体" w:eastAsia="宋体" w:hint="default"/>
        </w:rPr>
        <w:t>2020</w:t>
      </w:r>
      <w:r>
        <w:rPr/>
        <w:t>年</w:t>
      </w:r>
      <w:r>
        <w:rPr>
          <w:rFonts w:ascii="宋体" w:hAnsi="宋体" w:cs="宋体" w:eastAsia="宋体" w:hint="default"/>
        </w:rPr>
        <w:t>4</w:t>
      </w:r>
      <w:r>
        <w:rPr/>
        <w:t>月</w:t>
      </w:r>
      <w:r>
        <w:rPr>
          <w:rFonts w:ascii="宋体" w:hAnsi="宋体" w:cs="宋体" w:eastAsia="宋体" w:hint="default"/>
        </w:rPr>
        <w:t>24</w:t>
      </w:r>
      <w:r>
        <w:rPr/>
        <w:t>日批准报出</w:t>
      </w:r>
      <w:r>
        <w:rPr>
          <w:sz w:val="21"/>
          <w:szCs w:val="21"/>
        </w:rPr>
        <w:t>。</w:t>
      </w:r>
    </w:p>
    <w:p>
      <w:pPr>
        <w:spacing w:line="240" w:lineRule="auto" w:before="3"/>
        <w:rPr>
          <w:rFonts w:ascii="宋体" w:hAnsi="宋体" w:cs="宋体" w:eastAsia="宋体" w:hint="default"/>
          <w:sz w:val="28"/>
          <w:szCs w:val="28"/>
        </w:rPr>
      </w:pPr>
    </w:p>
    <w:p>
      <w:pPr>
        <w:pStyle w:val="Heading7"/>
        <w:spacing w:line="240" w:lineRule="auto"/>
        <w:ind w:right="1133"/>
        <w:jc w:val="left"/>
        <w:rPr>
          <w:b w:val="0"/>
          <w:bCs w:val="0"/>
        </w:rPr>
      </w:pPr>
      <w:r>
        <w:rPr/>
        <w:t>合并财务报表范围</w:t>
      </w:r>
      <w:r>
        <w:rPr>
          <w:b w:val="0"/>
          <w:bCs w:val="0"/>
        </w:rPr>
      </w:r>
    </w:p>
    <w:p>
      <w:pPr>
        <w:pStyle w:val="BodyText"/>
        <w:spacing w:line="240" w:lineRule="auto" w:before="76"/>
        <w:ind w:left="866" w:right="1133"/>
        <w:jc w:val="left"/>
      </w:pPr>
      <w:r>
        <w:rPr/>
        <w:t>截至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日止，本公司合并财务报表范围内子公司如下：</w:t>
      </w:r>
    </w:p>
    <w:p>
      <w:pPr>
        <w:spacing w:line="240" w:lineRule="auto" w:before="2"/>
        <w:rPr>
          <w:rFonts w:ascii="宋体" w:hAnsi="宋体" w:cs="宋体" w:eastAsia="宋体" w:hint="default"/>
          <w:sz w:val="4"/>
          <w:szCs w:val="4"/>
        </w:rPr>
      </w:pPr>
    </w:p>
    <w:tbl>
      <w:tblPr>
        <w:tblW w:w="0" w:type="auto"/>
        <w:jc w:val="left"/>
        <w:tblInd w:w="753" w:type="dxa"/>
        <w:tblLayout w:type="fixed"/>
        <w:tblCellMar>
          <w:top w:w="0" w:type="dxa"/>
          <w:left w:w="0" w:type="dxa"/>
          <w:bottom w:w="0" w:type="dxa"/>
          <w:right w:w="0" w:type="dxa"/>
        </w:tblCellMar>
        <w:tblLook w:val="01E0"/>
      </w:tblPr>
      <w:tblGrid>
        <w:gridCol w:w="7814"/>
      </w:tblGrid>
      <w:tr>
        <w:trPr>
          <w:trHeight w:val="346" w:hRule="exact"/>
        </w:trPr>
        <w:tc>
          <w:tcPr>
            <w:tcW w:w="78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子公司名称</w:t>
            </w:r>
          </w:p>
        </w:tc>
      </w:tr>
      <w:tr>
        <w:trPr>
          <w:trHeight w:val="348" w:hRule="exact"/>
        </w:trPr>
        <w:tc>
          <w:tcPr>
            <w:tcW w:w="78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广州市德居安电子科技有限公司</w:t>
            </w:r>
          </w:p>
        </w:tc>
      </w:tr>
      <w:tr>
        <w:trPr>
          <w:trHeight w:val="346" w:hRule="exact"/>
        </w:trPr>
        <w:tc>
          <w:tcPr>
            <w:tcW w:w="78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广东安居宝智能控制系统有限公司</w:t>
            </w:r>
          </w:p>
        </w:tc>
      </w:tr>
      <w:tr>
        <w:trPr>
          <w:trHeight w:val="348" w:hRule="exact"/>
        </w:trPr>
        <w:tc>
          <w:tcPr>
            <w:tcW w:w="78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广东安居宝光电传输科技有限公司</w:t>
            </w:r>
          </w:p>
        </w:tc>
      </w:tr>
      <w:tr>
        <w:trPr>
          <w:trHeight w:val="346" w:hRule="exact"/>
        </w:trPr>
        <w:tc>
          <w:tcPr>
            <w:tcW w:w="78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广东奥迪安监控技术股份有限公司</w:t>
            </w:r>
          </w:p>
        </w:tc>
      </w:tr>
      <w:tr>
        <w:trPr>
          <w:trHeight w:val="348" w:hRule="exact"/>
        </w:trPr>
        <w:tc>
          <w:tcPr>
            <w:tcW w:w="78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香港安居宝科技有限公司</w:t>
            </w:r>
          </w:p>
        </w:tc>
      </w:tr>
      <w:tr>
        <w:trPr>
          <w:trHeight w:val="348" w:hRule="exact"/>
        </w:trPr>
        <w:tc>
          <w:tcPr>
            <w:tcW w:w="78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安居宝（澳门）有限公司</w:t>
            </w:r>
          </w:p>
        </w:tc>
      </w:tr>
      <w:tr>
        <w:trPr>
          <w:trHeight w:val="346" w:hRule="exact"/>
        </w:trPr>
        <w:tc>
          <w:tcPr>
            <w:tcW w:w="78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广东安居宝显示科技有限公司</w:t>
            </w:r>
          </w:p>
        </w:tc>
      </w:tr>
      <w:tr>
        <w:trPr>
          <w:trHeight w:val="348" w:hRule="exact"/>
        </w:trPr>
        <w:tc>
          <w:tcPr>
            <w:tcW w:w="78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广东安居宝网络科技有限公司</w:t>
            </w:r>
          </w:p>
        </w:tc>
      </w:tr>
      <w:tr>
        <w:trPr>
          <w:trHeight w:val="348" w:hRule="exact"/>
        </w:trPr>
        <w:tc>
          <w:tcPr>
            <w:tcW w:w="78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广东车前传媒有限公司</w:t>
            </w:r>
          </w:p>
        </w:tc>
      </w:tr>
    </w:tbl>
    <w:p>
      <w:pPr>
        <w:pStyle w:val="BodyText"/>
        <w:spacing w:line="240" w:lineRule="auto" w:before="8"/>
        <w:ind w:left="585" w:right="1133"/>
        <w:jc w:val="left"/>
      </w:pPr>
      <w:r>
        <w:rPr/>
        <w:t>本期合并财务报表范围及其变化情况详见本附注</w:t>
      </w:r>
      <w:r>
        <w:rPr>
          <w:rFonts w:ascii="Times New Roman" w:hAnsi="Times New Roman" w:cs="Times New Roman" w:eastAsia="Times New Roman" w:hint="default"/>
        </w:rPr>
        <w:t>“</w:t>
      </w:r>
      <w:r>
        <w:rPr/>
        <w:t>六、合并范围的变更</w:t>
      </w:r>
      <w:r>
        <w:rPr>
          <w:rFonts w:ascii="Times New Roman" w:hAnsi="Times New Roman" w:cs="Times New Roman" w:eastAsia="Times New Roman" w:hint="default"/>
        </w:rPr>
        <w:t>”</w:t>
      </w:r>
      <w:r>
        <w:rPr/>
        <w:t>和</w:t>
      </w:r>
      <w:r>
        <w:rPr>
          <w:rFonts w:ascii="Times New Roman" w:hAnsi="Times New Roman" w:cs="Times New Roman" w:eastAsia="Times New Roman" w:hint="default"/>
        </w:rPr>
        <w:t>“</w:t>
      </w:r>
      <w:r>
        <w:rPr/>
        <w:t>七、在其他主体中的权益</w:t>
      </w:r>
      <w:r>
        <w:rPr>
          <w:rFonts w:ascii="Times New Roman" w:hAnsi="Times New Roman" w:cs="Times New Roman" w:eastAsia="Times New Roman" w:hint="default"/>
        </w:rPr>
        <w:t>”</w:t>
      </w:r>
      <w:r>
        <w:rPr/>
        <w:t>。</w:t>
      </w:r>
    </w:p>
    <w:p>
      <w:pPr>
        <w:spacing w:line="240" w:lineRule="auto" w:before="3"/>
        <w:rPr>
          <w:rFonts w:ascii="宋体" w:hAnsi="宋体" w:cs="宋体" w:eastAsia="宋体" w:hint="default"/>
          <w:sz w:val="24"/>
          <w:szCs w:val="24"/>
        </w:rPr>
      </w:pPr>
    </w:p>
    <w:p>
      <w:pPr>
        <w:pStyle w:val="Heading3"/>
        <w:spacing w:line="240" w:lineRule="auto"/>
        <w:ind w:right="0"/>
        <w:jc w:val="both"/>
        <w:rPr>
          <w:b w:val="0"/>
          <w:bCs w:val="0"/>
        </w:rPr>
      </w:pPr>
      <w:r>
        <w:rPr/>
        <w:t>四、财务报表的编制基础</w:t>
      </w:r>
      <w:r>
        <w:rPr>
          <w:b w:val="0"/>
          <w:bCs w:val="0"/>
        </w:rPr>
      </w:r>
    </w:p>
    <w:p>
      <w:pPr>
        <w:spacing w:line="240" w:lineRule="auto" w:before="9"/>
        <w:rPr>
          <w:rFonts w:ascii="宋体" w:hAnsi="宋体" w:cs="宋体" w:eastAsia="宋体" w:hint="default"/>
          <w:b/>
          <w:bCs/>
          <w:sz w:val="24"/>
          <w:szCs w:val="24"/>
        </w:rPr>
      </w:pPr>
    </w:p>
    <w:p>
      <w:pPr>
        <w:pStyle w:val="Heading5"/>
        <w:spacing w:line="240" w:lineRule="auto"/>
        <w:ind w:right="0"/>
        <w:jc w:val="both"/>
        <w:rPr>
          <w:b w:val="0"/>
          <w:bCs w:val="0"/>
        </w:rPr>
      </w:pPr>
      <w:r>
        <w:rPr>
          <w:rFonts w:ascii="Times New Roman" w:hAnsi="Times New Roman" w:cs="Times New Roman" w:eastAsia="Times New Roman" w:hint="default"/>
        </w:rPr>
        <w:t>1</w:t>
      </w:r>
      <w:r>
        <w:rPr/>
        <w:t>、编制基础</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129"/>
        <w:jc w:val="both"/>
      </w:pPr>
      <w:r>
        <w:rPr>
          <w:spacing w:val="-2"/>
        </w:rPr>
        <w:t>公司以持续经营为基础，根据实际发生的交易和事项，按照财政部颁布的《企业会计准则——基本准则》和各项具体会计准</w:t>
      </w:r>
      <w:r>
        <w:rPr>
          <w:spacing w:val="-63"/>
        </w:rPr>
        <w:t> </w:t>
      </w:r>
      <w:r>
        <w:rPr>
          <w:spacing w:val="-63"/>
        </w:rPr>
      </w:r>
      <w:r>
        <w:rPr>
          <w:spacing w:val="-2"/>
        </w:rPr>
        <w:t>则、企业会计准则应用指南、企业会计准则解释及其他相关规定（以下合称“企业会计准则”），以及中国证券监督管理委</w:t>
      </w:r>
      <w:r>
        <w:rPr>
          <w:spacing w:val="-70"/>
        </w:rPr>
        <w:t> </w:t>
      </w:r>
      <w:r>
        <w:rPr>
          <w:spacing w:val="-70"/>
        </w:rPr>
      </w:r>
      <w:r>
        <w:rPr/>
        <w:t>员会《公开发行证券的公司信息披露编报规则第</w:t>
      </w:r>
      <w:r>
        <w:rPr>
          <w:rFonts w:ascii="宋体" w:hAnsi="宋体" w:cs="宋体" w:eastAsia="宋体" w:hint="default"/>
        </w:rPr>
        <w:t>15</w:t>
      </w:r>
      <w:r>
        <w:rPr>
          <w:rFonts w:ascii="宋体" w:hAnsi="宋体" w:cs="宋体" w:eastAsia="宋体" w:hint="default"/>
          <w:spacing w:val="1"/>
        </w:rPr>
        <w:t> </w:t>
      </w:r>
      <w:r>
        <w:rPr/>
        <w:t>号——财务报告的一般规定》的披露规定编制财务报表。</w:t>
      </w:r>
    </w:p>
    <w:p>
      <w:pPr>
        <w:spacing w:line="240" w:lineRule="auto" w:before="10"/>
        <w:rPr>
          <w:rFonts w:ascii="宋体" w:hAnsi="宋体" w:cs="宋体" w:eastAsia="宋体" w:hint="default"/>
          <w:sz w:val="22"/>
          <w:szCs w:val="22"/>
        </w:rPr>
      </w:pPr>
    </w:p>
    <w:p>
      <w:pPr>
        <w:pStyle w:val="Heading5"/>
        <w:spacing w:line="240" w:lineRule="auto"/>
        <w:ind w:right="0"/>
        <w:jc w:val="both"/>
        <w:rPr>
          <w:b w:val="0"/>
          <w:bCs w:val="0"/>
        </w:rPr>
      </w:pPr>
      <w:r>
        <w:rPr>
          <w:rFonts w:ascii="Times New Roman" w:hAnsi="Times New Roman" w:cs="Times New Roman" w:eastAsia="Times New Roman" w:hint="default"/>
        </w:rPr>
        <w:t>2</w:t>
      </w:r>
      <w:r>
        <w:rPr/>
        <w:t>、持续经营</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513" w:right="1133"/>
        <w:jc w:val="left"/>
      </w:pPr>
      <w:r>
        <w:rPr/>
        <w:t>公司自本报告期末起</w:t>
      </w:r>
      <w:r>
        <w:rPr>
          <w:rFonts w:ascii="Times New Roman" w:hAnsi="Times New Roman" w:cs="Times New Roman" w:eastAsia="Times New Roman" w:hint="default"/>
        </w:rPr>
        <w:t>12</w:t>
      </w:r>
      <w:r>
        <w:rPr/>
        <w:t>个月具备持续经营能力，无影响持续经营能力的重大事项。</w:t>
      </w:r>
    </w:p>
    <w:p>
      <w:pPr>
        <w:spacing w:after="0" w:line="240" w:lineRule="auto"/>
        <w:jc w:val="left"/>
        <w:sectPr>
          <w:headerReference w:type="default" r:id="rId30"/>
          <w:footerReference w:type="default" r:id="rId31"/>
          <w:pgSz w:w="11910" w:h="16840"/>
          <w:pgMar w:header="877" w:footer="979" w:top="1060" w:bottom="1160" w:left="980" w:right="0"/>
          <w:pgNumType w:start="86"/>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6"/>
          <w:szCs w:val="26"/>
        </w:rPr>
      </w:pPr>
    </w:p>
    <w:p>
      <w:pPr>
        <w:pStyle w:val="Heading3"/>
        <w:spacing w:line="240" w:lineRule="auto" w:before="26"/>
        <w:ind w:right="1133"/>
        <w:jc w:val="left"/>
        <w:rPr>
          <w:b w:val="0"/>
          <w:bCs w:val="0"/>
        </w:rPr>
      </w:pPr>
      <w:r>
        <w:rPr/>
        <w:t>五、重要会计政策及会计估计</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right="1214"/>
        <w:jc w:val="left"/>
      </w:pPr>
      <w:r>
        <w:rPr/>
        <w:t>具体会计政策和会计估计提示：以下披露内容已涵盖了本公司根据实际生产经营特点制定的具体会计政策和会计估计。详 见本附注 “三、（二十五）收入”、“五、（三十三）”。</w:t>
      </w:r>
    </w:p>
    <w:p>
      <w:pPr>
        <w:spacing w:line="240" w:lineRule="auto" w:before="8"/>
        <w:rPr>
          <w:rFonts w:ascii="宋体" w:hAnsi="宋体" w:cs="宋体" w:eastAsia="宋体" w:hint="default"/>
          <w:sz w:val="22"/>
          <w:szCs w:val="22"/>
        </w:rPr>
      </w:pPr>
    </w:p>
    <w:p>
      <w:pPr>
        <w:pStyle w:val="Heading5"/>
        <w:spacing w:line="240" w:lineRule="auto"/>
        <w:ind w:right="1133"/>
        <w:jc w:val="left"/>
        <w:rPr>
          <w:b w:val="0"/>
          <w:bCs w:val="0"/>
        </w:rPr>
      </w:pPr>
      <w:r>
        <w:rPr>
          <w:rFonts w:ascii="Times New Roman" w:hAnsi="Times New Roman" w:cs="Times New Roman" w:eastAsia="Times New Roman" w:hint="default"/>
        </w:rPr>
        <w:t>1</w:t>
      </w:r>
      <w:r>
        <w:rPr/>
        <w:t>、遵循企业会计准则的声明</w:t>
      </w:r>
      <w:r>
        <w:rPr>
          <w:b w:val="0"/>
          <w:bCs w:val="0"/>
        </w:rPr>
      </w:r>
    </w:p>
    <w:p>
      <w:pPr>
        <w:spacing w:line="240" w:lineRule="auto" w:before="4"/>
        <w:rPr>
          <w:rFonts w:ascii="宋体" w:hAnsi="宋体" w:cs="宋体" w:eastAsia="宋体" w:hint="default"/>
          <w:b/>
          <w:bCs/>
          <w:sz w:val="26"/>
          <w:szCs w:val="26"/>
        </w:rPr>
      </w:pPr>
    </w:p>
    <w:p>
      <w:pPr>
        <w:pStyle w:val="BodyText"/>
        <w:spacing w:line="300" w:lineRule="auto"/>
        <w:ind w:right="1129"/>
        <w:jc w:val="left"/>
      </w:pPr>
      <w:r>
        <w:rPr>
          <w:spacing w:val="-2"/>
        </w:rPr>
        <w:t>本财务报表符合财政部颁布的企业会计准则的要求，真实、完整地反映了本公司</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日的合并及母公司财务状况以</w:t>
      </w:r>
      <w:r>
        <w:rPr>
          <w:spacing w:val="-56"/>
        </w:rPr>
        <w:t> </w:t>
      </w:r>
      <w:r>
        <w:rPr/>
        <w:t>及</w:t>
      </w:r>
      <w:r>
        <w:rPr>
          <w:rFonts w:ascii="Times New Roman" w:hAnsi="Times New Roman" w:cs="Times New Roman" w:eastAsia="Times New Roman" w:hint="default"/>
        </w:rPr>
        <w:t>2019</w:t>
      </w:r>
      <w:r>
        <w:rPr/>
        <w:t>年度的合并及母公司经营成果和现金流量。</w:t>
      </w:r>
    </w:p>
    <w:p>
      <w:pPr>
        <w:spacing w:line="240" w:lineRule="auto" w:before="5"/>
        <w:rPr>
          <w:rFonts w:ascii="宋体" w:hAnsi="宋体" w:cs="宋体" w:eastAsia="宋体" w:hint="default"/>
          <w:sz w:val="22"/>
          <w:szCs w:val="22"/>
        </w:rPr>
      </w:pPr>
    </w:p>
    <w:p>
      <w:pPr>
        <w:spacing w:line="547" w:lineRule="auto" w:before="0"/>
        <w:ind w:left="152" w:right="715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、会计期间</w:t>
      </w:r>
      <w:r>
        <w:rPr>
          <w:rFonts w:ascii="宋体" w:hAnsi="宋体" w:cs="宋体" w:eastAsia="宋体" w:hint="default"/>
          <w:b/>
          <w:bCs/>
          <w:spacing w:val="-104"/>
          <w:sz w:val="21"/>
          <w:szCs w:val="21"/>
        </w:rPr>
        <w:t> </w:t>
      </w:r>
      <w:r>
        <w:rPr>
          <w:rFonts w:ascii="宋体" w:hAnsi="宋体" w:cs="宋体" w:eastAsia="宋体" w:hint="default"/>
          <w:sz w:val="18"/>
          <w:szCs w:val="18"/>
        </w:rPr>
        <w:t>自公历</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日至</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日止为一个会计年度。 </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、营业周期</w:t>
      </w:r>
      <w:r>
        <w:rPr>
          <w:rFonts w:ascii="宋体" w:hAnsi="宋体" w:cs="宋体" w:eastAsia="宋体" w:hint="default"/>
          <w:sz w:val="21"/>
          <w:szCs w:val="21"/>
        </w:rPr>
      </w:r>
    </w:p>
    <w:p>
      <w:pPr>
        <w:spacing w:line="547" w:lineRule="auto" w:before="44"/>
        <w:ind w:left="152" w:right="8054" w:firstLine="0"/>
        <w:jc w:val="left"/>
        <w:rPr>
          <w:rFonts w:ascii="宋体" w:hAnsi="宋体" w:cs="宋体" w:eastAsia="宋体" w:hint="default"/>
          <w:sz w:val="18"/>
          <w:szCs w:val="18"/>
        </w:rPr>
      </w:pPr>
      <w:r>
        <w:rPr>
          <w:rFonts w:ascii="宋体" w:hAnsi="宋体" w:cs="宋体" w:eastAsia="宋体" w:hint="default"/>
          <w:sz w:val="18"/>
          <w:szCs w:val="18"/>
        </w:rPr>
        <w:t>本公司营业周期为</w:t>
      </w:r>
      <w:r>
        <w:rPr>
          <w:rFonts w:ascii="Times New Roman" w:hAnsi="Times New Roman" w:cs="Times New Roman" w:eastAsia="Times New Roman" w:hint="default"/>
          <w:sz w:val="18"/>
          <w:szCs w:val="18"/>
        </w:rPr>
        <w:t>12</w:t>
      </w:r>
      <w:r>
        <w:rPr>
          <w:rFonts w:ascii="宋体" w:hAnsi="宋体" w:cs="宋体" w:eastAsia="宋体" w:hint="default"/>
          <w:sz w:val="18"/>
          <w:szCs w:val="18"/>
        </w:rPr>
        <w:t>个月。 </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、记账本位币</w:t>
      </w:r>
      <w:r>
        <w:rPr>
          <w:rFonts w:ascii="宋体" w:hAnsi="宋体" w:cs="宋体" w:eastAsia="宋体" w:hint="default"/>
          <w:b/>
          <w:bCs/>
          <w:spacing w:val="-103"/>
          <w:sz w:val="21"/>
          <w:szCs w:val="21"/>
        </w:rPr>
        <w:t> </w:t>
      </w:r>
      <w:r>
        <w:rPr>
          <w:rFonts w:ascii="宋体" w:hAnsi="宋体" w:cs="宋体" w:eastAsia="宋体" w:hint="default"/>
          <w:sz w:val="18"/>
          <w:szCs w:val="18"/>
        </w:rPr>
        <w:t>本公司采用人民币为记账本位币。</w:t>
      </w:r>
    </w:p>
    <w:p>
      <w:pPr>
        <w:pStyle w:val="Heading5"/>
        <w:spacing w:line="240" w:lineRule="auto" w:before="125"/>
        <w:ind w:right="1133"/>
        <w:jc w:val="left"/>
        <w:rPr>
          <w:b w:val="0"/>
          <w:bCs w:val="0"/>
        </w:rPr>
      </w:pPr>
      <w:r>
        <w:rPr>
          <w:rFonts w:ascii="Times New Roman" w:hAnsi="Times New Roman" w:cs="Times New Roman" w:eastAsia="Times New Roman" w:hint="default"/>
        </w:rPr>
        <w:t>5</w:t>
      </w:r>
      <w:r>
        <w:rPr/>
        <w:t>、同一控制下和非同一控制下企业合并的会计处理方法</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right="982"/>
        <w:jc w:val="left"/>
      </w:pPr>
      <w:r>
        <w:rPr>
          <w:spacing w:val="-2"/>
        </w:rPr>
        <w:t>同一控制下企业合并：合并方在企业合并中取得的资产和负债，按照合并日被合并方资产、负债（包括最终控制方收购被合</w:t>
      </w:r>
      <w:r>
        <w:rPr>
          <w:spacing w:val="-64"/>
        </w:rPr>
        <w:t> </w:t>
      </w:r>
      <w:r>
        <w:rPr>
          <w:spacing w:val="-64"/>
        </w:rPr>
      </w:r>
      <w:r>
        <w:rPr>
          <w:spacing w:val="-2"/>
        </w:rPr>
        <w:t>并方而形成的商誉）在最终控制方合并财务报表中的账面价值计量。在合并中取得的净资产账面价值与支付的合并对价账面</w:t>
      </w:r>
      <w:r>
        <w:rPr>
          <w:spacing w:val="-63"/>
        </w:rPr>
        <w:t> </w:t>
      </w:r>
      <w:r>
        <w:rPr>
          <w:spacing w:val="-63"/>
        </w:rPr>
      </w:r>
      <w:r>
        <w:rPr/>
        <w:t>价值（或发行股份面值总额）的差额，调整资本公积中的股本溢价，资本公积中的股本溢价不足冲减的，调整留存收益。 </w:t>
      </w:r>
      <w:r>
        <w:rPr>
          <w:spacing w:val="-2"/>
        </w:rPr>
        <w:t>非同一控制下企业合并：购买方在购买日对作为企业合并对价付出的资产、发生或承担的负债按照公允价值计量，公允价值</w:t>
      </w:r>
      <w:r>
        <w:rPr>
          <w:spacing w:val="-63"/>
        </w:rPr>
        <w:t> </w:t>
      </w:r>
      <w:r>
        <w:rPr>
          <w:spacing w:val="-63"/>
        </w:rPr>
      </w:r>
      <w:r>
        <w:rPr>
          <w:spacing w:val="-4"/>
        </w:rPr>
        <w:t>与其账面价值的差额，计入当期损益。合并成本大于合并中取得的被购买方可辨认净资产公允价值份额的差额，确认为商誉；</w:t>
      </w:r>
      <w:r>
        <w:rPr>
          <w:spacing w:val="-44"/>
        </w:rPr>
        <w:t> </w:t>
      </w:r>
      <w:r>
        <w:rPr>
          <w:spacing w:val="-44"/>
        </w:rPr>
      </w:r>
      <w:r>
        <w:rPr/>
        <w:t>合并成本小于合并中取得的被购买方可辨认净资产公允价值份额的差额，计入当期损益。 </w:t>
      </w:r>
      <w:r>
        <w:rPr>
          <w:spacing w:val="-2"/>
        </w:rPr>
        <w:t>为企业合并发生的直接相关费用于发生时计入当期损益；为企业合并而发行权益性证券或债务性证券的交易费用，计入权益</w:t>
      </w:r>
      <w:r>
        <w:rPr>
          <w:spacing w:val="-63"/>
        </w:rPr>
        <w:t> </w:t>
      </w:r>
      <w:r>
        <w:rPr>
          <w:spacing w:val="-63"/>
        </w:rPr>
      </w:r>
      <w:r>
        <w:rPr/>
        <w:t>性证券或债务性证券的初始确认金额。</w:t>
      </w:r>
    </w:p>
    <w:p>
      <w:pPr>
        <w:spacing w:line="240" w:lineRule="auto" w:before="10"/>
        <w:rPr>
          <w:rFonts w:ascii="宋体" w:hAnsi="宋体" w:cs="宋体" w:eastAsia="宋体" w:hint="default"/>
          <w:sz w:val="22"/>
          <w:szCs w:val="22"/>
        </w:rPr>
      </w:pPr>
    </w:p>
    <w:p>
      <w:pPr>
        <w:pStyle w:val="Heading5"/>
        <w:spacing w:line="240" w:lineRule="auto"/>
        <w:ind w:right="1133"/>
        <w:jc w:val="left"/>
        <w:rPr>
          <w:b w:val="0"/>
          <w:bCs w:val="0"/>
        </w:rPr>
      </w:pPr>
      <w:r>
        <w:rPr>
          <w:rFonts w:ascii="Times New Roman" w:hAnsi="Times New Roman" w:cs="Times New Roman" w:eastAsia="Times New Roman" w:hint="default"/>
        </w:rPr>
        <w:t>6</w:t>
      </w:r>
      <w:r>
        <w:rPr/>
        <w:t>、合并财务报表的编制方法</w:t>
      </w:r>
      <w:r>
        <w:rPr>
          <w:b w:val="0"/>
          <w:bCs w:val="0"/>
        </w:rPr>
      </w:r>
    </w:p>
    <w:p>
      <w:pPr>
        <w:spacing w:line="240" w:lineRule="auto" w:before="4"/>
        <w:rPr>
          <w:rFonts w:ascii="宋体" w:hAnsi="宋体" w:cs="宋体" w:eastAsia="宋体" w:hint="default"/>
          <w:b/>
          <w:bCs/>
          <w:sz w:val="26"/>
          <w:szCs w:val="26"/>
        </w:rPr>
      </w:pPr>
    </w:p>
    <w:p>
      <w:pPr>
        <w:pStyle w:val="BodyText"/>
        <w:spacing w:line="300" w:lineRule="auto"/>
        <w:ind w:left="513" w:right="1129"/>
        <w:jc w:val="left"/>
      </w:pPr>
      <w:r>
        <w:rPr>
          <w:rFonts w:ascii="Times New Roman" w:hAnsi="Times New Roman" w:cs="Times New Roman" w:eastAsia="Times New Roman" w:hint="default"/>
        </w:rPr>
        <w:t>(1)</w:t>
      </w:r>
      <w:r>
        <w:rPr/>
        <w:t>、合并范围</w:t>
      </w:r>
      <w:r>
        <w:rPr>
          <w:w w:val="99"/>
        </w:rPr>
        <w:t> </w:t>
      </w:r>
      <w:r>
        <w:rPr>
          <w:spacing w:val="-2"/>
        </w:rPr>
        <w:t>本公司合并财务报表的合并范围以控制为基础确定，所有子公司（包括本公司所控制的被投资方可分割的部分）均纳入</w:t>
      </w:r>
    </w:p>
    <w:p>
      <w:pPr>
        <w:pStyle w:val="BodyText"/>
        <w:spacing w:line="240" w:lineRule="auto" w:before="31"/>
        <w:ind w:right="1133"/>
        <w:jc w:val="left"/>
      </w:pPr>
      <w:r>
        <w:rPr/>
        <w:t>合并财务报表。</w:t>
      </w:r>
    </w:p>
    <w:p>
      <w:pPr>
        <w:pStyle w:val="BodyText"/>
        <w:spacing w:line="300" w:lineRule="auto" w:before="76"/>
        <w:ind w:left="513" w:right="1129"/>
        <w:jc w:val="left"/>
      </w:pPr>
      <w:r>
        <w:rPr>
          <w:rFonts w:ascii="Times New Roman" w:hAnsi="Times New Roman" w:cs="Times New Roman" w:eastAsia="Times New Roman" w:hint="default"/>
        </w:rPr>
        <w:t>(2)</w:t>
      </w:r>
      <w:r>
        <w:rPr/>
        <w:t>、合并程序</w:t>
      </w:r>
      <w:r>
        <w:rPr>
          <w:w w:val="99"/>
        </w:rPr>
        <w:t> </w:t>
      </w:r>
      <w:r>
        <w:rPr>
          <w:spacing w:val="-2"/>
        </w:rPr>
        <w:t>本公司以自身和各子公司的财务报表为基础，根据其他有关资料，编制合并财务报表。本公司编制合并财务报表，将整</w:t>
      </w:r>
    </w:p>
    <w:p>
      <w:pPr>
        <w:pStyle w:val="BodyText"/>
        <w:spacing w:line="319" w:lineRule="auto" w:before="31"/>
        <w:ind w:right="1129"/>
        <w:jc w:val="left"/>
      </w:pPr>
      <w:r>
        <w:rPr>
          <w:spacing w:val="-2"/>
        </w:rPr>
        <w:t>个企业集团视为一个会计主体，依据相关企业会计准则的确认、计量和列报要求，按照统一的会计政策，反映本企业集团整</w:t>
      </w:r>
      <w:r>
        <w:rPr>
          <w:spacing w:val="-64"/>
        </w:rPr>
        <w:t> </w:t>
      </w:r>
      <w:r>
        <w:rPr>
          <w:spacing w:val="-64"/>
        </w:rPr>
      </w:r>
      <w:r>
        <w:rPr/>
        <w:t>体财务状况、经营成果和现金流量。</w:t>
      </w:r>
    </w:p>
    <w:p>
      <w:pPr>
        <w:pStyle w:val="BodyText"/>
        <w:spacing w:line="240" w:lineRule="auto" w:before="17"/>
        <w:ind w:left="513" w:right="982"/>
        <w:jc w:val="left"/>
      </w:pPr>
      <w:r>
        <w:rPr/>
        <w:t>所有纳入合并财务报表合并范围的子公司所采用的会计政策、会计期间与本公司一致，如子公司采用的会计政策、会计</w:t>
      </w:r>
    </w:p>
    <w:p>
      <w:pPr>
        <w:spacing w:after="0" w:line="240" w:lineRule="auto"/>
        <w:jc w:val="left"/>
        <w:sectPr>
          <w:pgSz w:w="11910" w:h="16840"/>
          <w:pgMar w:header="877" w:footer="979" w:top="1100" w:bottom="1160" w:left="980" w:right="0"/>
        </w:sectPr>
      </w:pPr>
    </w:p>
    <w:p>
      <w:pPr>
        <w:spacing w:line="240" w:lineRule="auto" w:before="11"/>
        <w:rPr>
          <w:rFonts w:ascii="宋体" w:hAnsi="宋体" w:cs="宋体" w:eastAsia="宋体" w:hint="default"/>
          <w:sz w:val="21"/>
          <w:szCs w:val="21"/>
        </w:rPr>
      </w:pPr>
    </w:p>
    <w:p>
      <w:pPr>
        <w:pStyle w:val="BodyText"/>
        <w:spacing w:line="316" w:lineRule="auto" w:before="44"/>
        <w:ind w:right="982"/>
        <w:jc w:val="left"/>
      </w:pPr>
      <w:r>
        <w:rPr>
          <w:spacing w:val="-2"/>
        </w:rPr>
        <w:t>期间与本公司不一致的，在编制合并财务报表时，按本公司的会计政策、会计期间进行必要的调整。对于非同一控制下企业</w:t>
      </w:r>
      <w:r>
        <w:rPr>
          <w:spacing w:val="-65"/>
        </w:rPr>
        <w:t> </w:t>
      </w:r>
      <w:r>
        <w:rPr>
          <w:spacing w:val="-65"/>
        </w:rPr>
      </w:r>
      <w:r>
        <w:rPr>
          <w:spacing w:val="-4"/>
        </w:rPr>
        <w:t>合并取得的子公司，以购买日可辨认净资产公允价值为基础对其财务报表进行调整。对于同一控制下企业合并取得的子公司，</w:t>
      </w:r>
      <w:r>
        <w:rPr>
          <w:spacing w:val="-44"/>
        </w:rPr>
        <w:t> </w:t>
      </w:r>
      <w:r>
        <w:rPr>
          <w:spacing w:val="-44"/>
        </w:rPr>
      </w:r>
      <w:r>
        <w:rPr>
          <w:spacing w:val="-2"/>
        </w:rPr>
        <w:t>以其资产、负债（包括最终控制方收购该子公司而形成的商誉）在最终控制方财务报表中的账面价值为基础对其财务报表进</w:t>
      </w:r>
      <w:r>
        <w:rPr>
          <w:spacing w:val="-66"/>
        </w:rPr>
        <w:t> </w:t>
      </w:r>
      <w:r>
        <w:rPr>
          <w:spacing w:val="-66"/>
        </w:rPr>
      </w:r>
      <w:r>
        <w:rPr/>
        <w:t>行调整。</w:t>
      </w:r>
    </w:p>
    <w:p>
      <w:pPr>
        <w:pStyle w:val="BodyText"/>
        <w:spacing w:line="316" w:lineRule="auto" w:before="19"/>
        <w:ind w:right="1131" w:firstLine="360"/>
        <w:jc w:val="both"/>
      </w:pPr>
      <w:r>
        <w:rPr>
          <w:spacing w:val="-2"/>
        </w:rPr>
        <w:t>子公司所有者权益、当期净损益和当期综合收益中属于少数股东的份额分别在合并资产负债表中所有者权益项目下、合</w:t>
      </w:r>
      <w:r>
        <w:rPr/>
        <w:t> </w:t>
      </w:r>
      <w:r>
        <w:rPr>
          <w:spacing w:val="-2"/>
        </w:rPr>
        <w:t>并利润表中净利润项目下和综合收益总额项目下单独列示。子公司少数股东分担的当期亏损超过了少数股东在该子公司期初</w:t>
      </w:r>
      <w:r>
        <w:rPr>
          <w:spacing w:val="-64"/>
        </w:rPr>
        <w:t> </w:t>
      </w:r>
      <w:r>
        <w:rPr>
          <w:spacing w:val="-64"/>
        </w:rPr>
      </w:r>
      <w:r>
        <w:rPr/>
        <w:t>所有者权益中所享有份额而形成的余额，冲减少数股东权益。</w:t>
      </w:r>
    </w:p>
    <w:p>
      <w:pPr>
        <w:pStyle w:val="BodyText"/>
        <w:spacing w:line="300" w:lineRule="auto" w:before="19"/>
        <w:ind w:left="513" w:right="1129"/>
        <w:jc w:val="left"/>
      </w:pPr>
      <w:r>
        <w:rPr>
          <w:rFonts w:ascii="Times New Roman" w:hAnsi="Times New Roman" w:cs="Times New Roman" w:eastAsia="Times New Roman" w:hint="default"/>
        </w:rPr>
        <w:t>A</w:t>
      </w:r>
      <w:r>
        <w:rPr/>
        <w:t>、增加子公司或业务 </w:t>
      </w:r>
      <w:r>
        <w:rPr>
          <w:spacing w:val="-2"/>
        </w:rPr>
        <w:t>在报告期内，若因同一控制下企业合并增加子公司或业务的，则调整合并资产负债表的期初数；将子公司或业务合并当</w:t>
      </w:r>
    </w:p>
    <w:p>
      <w:pPr>
        <w:pStyle w:val="BodyText"/>
        <w:spacing w:line="316" w:lineRule="auto" w:before="31"/>
        <w:ind w:right="1129"/>
        <w:jc w:val="left"/>
      </w:pPr>
      <w:r>
        <w:rPr>
          <w:spacing w:val="-2"/>
        </w:rPr>
        <w:t>期期初至报告期末的收入、费用、利润纳入合并利润表；将子公司或业务合并当期期初至报告期末的现金流量纳入合并现金</w:t>
      </w:r>
      <w:r>
        <w:rPr>
          <w:spacing w:val="-66"/>
        </w:rPr>
        <w:t> </w:t>
      </w:r>
      <w:r>
        <w:rPr>
          <w:spacing w:val="-66"/>
        </w:rPr>
      </w:r>
      <w:r>
        <w:rPr/>
        <w:t>流量表，同时对比较报表的相关项目进行调整，视同合并后的报告主体自最终控制方开始控制时点起一直存在。</w:t>
      </w:r>
    </w:p>
    <w:p>
      <w:pPr>
        <w:pStyle w:val="BodyText"/>
        <w:spacing w:line="316" w:lineRule="auto" w:before="19"/>
        <w:ind w:right="1132" w:firstLine="360"/>
        <w:jc w:val="both"/>
      </w:pPr>
      <w:r>
        <w:rPr>
          <w:spacing w:val="-2"/>
        </w:rPr>
        <w:t>因追加投资等原因能够对同一控制下的被投资方实施控制的，视同参与合并的各方在最终控制方开始控制时即以目前的</w:t>
      </w:r>
      <w:r>
        <w:rPr/>
        <w:t> </w:t>
      </w:r>
      <w:r>
        <w:rPr>
          <w:spacing w:val="-2"/>
        </w:rPr>
        <w:t>状态存在进行调整。在取得被合并方控制权之前持有的股权投资，在取得原股权之日与合并方和被合并方同处于同一控制之</w:t>
      </w:r>
      <w:r>
        <w:rPr>
          <w:spacing w:val="-64"/>
        </w:rPr>
        <w:t> </w:t>
      </w:r>
      <w:r>
        <w:rPr>
          <w:spacing w:val="-64"/>
        </w:rPr>
      </w:r>
      <w:r>
        <w:rPr>
          <w:spacing w:val="-2"/>
        </w:rPr>
        <w:t>日孰晚日起至合并日之间已确认有关损益、其他综合收益以及其他净资产变动，分别冲减比较报表期间的期初留存收益或当</w:t>
      </w:r>
      <w:r>
        <w:rPr>
          <w:spacing w:val="-64"/>
        </w:rPr>
        <w:t> </w:t>
      </w:r>
      <w:r>
        <w:rPr>
          <w:spacing w:val="-64"/>
        </w:rPr>
      </w:r>
      <w:r>
        <w:rPr/>
        <w:t>期损益。</w:t>
      </w:r>
    </w:p>
    <w:p>
      <w:pPr>
        <w:pStyle w:val="BodyText"/>
        <w:spacing w:line="316" w:lineRule="auto" w:before="19"/>
        <w:ind w:right="1130" w:firstLine="360"/>
        <w:jc w:val="both"/>
      </w:pPr>
      <w:r>
        <w:rPr>
          <w:spacing w:val="-2"/>
        </w:rPr>
        <w:t>在报告期内，若因非同一控制下企业合并增加子公司或业务的，则不调整合并资产负债表期初数；将该子公司或业务自</w:t>
      </w:r>
      <w:r>
        <w:rPr/>
        <w:t> </w:t>
      </w:r>
      <w:r>
        <w:rPr>
          <w:spacing w:val="-2"/>
        </w:rPr>
        <w:t>购买日至报告期末的收入、费用、利润纳入合并利润表；该子公司或业务自购买日至报告期末的现金流量纳入合并现金流量</w:t>
      </w:r>
      <w:r>
        <w:rPr>
          <w:spacing w:val="-65"/>
        </w:rPr>
        <w:t> </w:t>
      </w:r>
      <w:r>
        <w:rPr>
          <w:spacing w:val="-65"/>
        </w:rPr>
      </w:r>
      <w:r>
        <w:rPr/>
        <w:t>表。</w:t>
      </w:r>
    </w:p>
    <w:p>
      <w:pPr>
        <w:pStyle w:val="BodyText"/>
        <w:spacing w:line="319" w:lineRule="auto" w:before="19"/>
        <w:ind w:right="1132" w:firstLine="360"/>
        <w:jc w:val="both"/>
      </w:pPr>
      <w:r>
        <w:rPr>
          <w:spacing w:val="-2"/>
        </w:rPr>
        <w:t>因追加投资等原因能够对非同一控制下的被投资方实施控制的，对于购买日之前持有的被购买方的股权，本公司按照该</w:t>
      </w:r>
      <w:r>
        <w:rPr/>
        <w:t> </w:t>
      </w:r>
      <w:r>
        <w:rPr>
          <w:spacing w:val="-2"/>
        </w:rPr>
        <w:t>股权在购买日的公允价值进行重新计量，公允价值与其账面价值的差额计入当期投资收益。购买日之前持有的被购买方的股</w:t>
      </w:r>
      <w:r>
        <w:rPr>
          <w:spacing w:val="-64"/>
        </w:rPr>
        <w:t> </w:t>
      </w:r>
      <w:r>
        <w:rPr>
          <w:spacing w:val="-64"/>
        </w:rPr>
      </w:r>
      <w:r>
        <w:rPr>
          <w:spacing w:val="-2"/>
        </w:rPr>
        <w:t>权涉及权益法核算下的其他综合收益以及除净损益、其他综合收益和利润分配之外的其他所有者权益变动的，与其相关的其</w:t>
      </w:r>
      <w:r>
        <w:rPr>
          <w:spacing w:val="-64"/>
        </w:rPr>
        <w:t> </w:t>
      </w:r>
      <w:r>
        <w:rPr>
          <w:spacing w:val="-64"/>
        </w:rPr>
      </w:r>
      <w:r>
        <w:rPr>
          <w:spacing w:val="-2"/>
        </w:rPr>
        <w:t>他综合收益、其他所有者权益变动转为购买日所属当期投资收益，由于被投资方重新计量设定受益计划净负债或净资产变动</w:t>
      </w:r>
      <w:r>
        <w:rPr>
          <w:spacing w:val="-64"/>
        </w:rPr>
        <w:t> </w:t>
      </w:r>
      <w:r>
        <w:rPr>
          <w:spacing w:val="-64"/>
        </w:rPr>
      </w:r>
      <w:r>
        <w:rPr/>
        <w:t>而产生的其他综合收益除外。</w:t>
      </w:r>
    </w:p>
    <w:p>
      <w:pPr>
        <w:pStyle w:val="BodyText"/>
        <w:spacing w:line="240" w:lineRule="auto" w:before="17"/>
        <w:ind w:left="513" w:right="1133"/>
        <w:jc w:val="left"/>
      </w:pPr>
      <w:r>
        <w:rPr>
          <w:rFonts w:ascii="Times New Roman" w:hAnsi="Times New Roman" w:cs="Times New Roman" w:eastAsia="Times New Roman" w:hint="default"/>
        </w:rPr>
        <w:t>B</w:t>
      </w:r>
      <w:r>
        <w:rPr/>
        <w:t>、处置子公司或业务</w:t>
      </w:r>
    </w:p>
    <w:p>
      <w:pPr>
        <w:pStyle w:val="BodyText"/>
        <w:spacing w:line="316" w:lineRule="auto" w:before="63"/>
        <w:ind w:left="513" w:right="1133"/>
        <w:jc w:val="left"/>
      </w:pPr>
      <w:r>
        <w:rPr/>
        <w:t>①一般处理方法 </w:t>
      </w:r>
      <w:r>
        <w:rPr>
          <w:spacing w:val="-2"/>
        </w:rPr>
        <w:t>在报告期内，本公司处置子公司或业务，则该子公司或业务期初至处置日的收入、费用、利润纳入合并利润表；该子公</w:t>
      </w:r>
    </w:p>
    <w:p>
      <w:pPr>
        <w:pStyle w:val="BodyText"/>
        <w:spacing w:line="316" w:lineRule="auto" w:before="19"/>
        <w:ind w:left="513" w:right="1129" w:hanging="361"/>
        <w:jc w:val="left"/>
      </w:pPr>
      <w:r>
        <w:rPr/>
        <w:t>司或业务期初至处置日的现金流量纳入合并现金流量表。 </w:t>
      </w:r>
      <w:r>
        <w:rPr>
          <w:spacing w:val="-2"/>
        </w:rPr>
        <w:t>因处置部分股权投资或其他原因丧失了对被投资方控制权时，对于处置后的剩余股权投资，本公司按照其在丧失控制权</w:t>
      </w:r>
    </w:p>
    <w:p>
      <w:pPr>
        <w:pStyle w:val="BodyText"/>
        <w:spacing w:line="316" w:lineRule="auto" w:before="19"/>
        <w:ind w:right="1034"/>
        <w:jc w:val="left"/>
      </w:pPr>
      <w:r>
        <w:rPr>
          <w:spacing w:val="-2"/>
        </w:rPr>
        <w:t>日的公允价值进行重新计量。处置股权取得的对价与剩余股权公允价值之和，减去按原持股比例计算应享有原有子公司自购</w:t>
      </w:r>
      <w:r>
        <w:rPr>
          <w:spacing w:val="-64"/>
        </w:rPr>
        <w:t> </w:t>
      </w:r>
      <w:r>
        <w:rPr>
          <w:spacing w:val="-64"/>
        </w:rPr>
      </w:r>
      <w:r>
        <w:rPr>
          <w:spacing w:val="-2"/>
        </w:rPr>
        <w:t>买日或合并日开始持续计算的净资产的份额与商誉之和的差额，计入丧失控制权当期的投资收益。与原有子公司股权投资相</w:t>
      </w:r>
      <w:r>
        <w:rPr>
          <w:spacing w:val="-64"/>
        </w:rPr>
        <w:t> </w:t>
      </w:r>
      <w:r>
        <w:rPr>
          <w:spacing w:val="-64"/>
        </w:rPr>
      </w:r>
      <w:r>
        <w:rPr/>
        <w:t>关的其他综合收益或除净损益、其他综合收益及利润分配之外的其他所有者权益变动，在丧失控制权时转为当期投资收益， 由于被投资方重新计量设定受益计划净负债或净资产变动而产生的其他综合收益除外。</w:t>
      </w:r>
    </w:p>
    <w:p>
      <w:pPr>
        <w:pStyle w:val="BodyText"/>
        <w:spacing w:line="240" w:lineRule="auto" w:before="19"/>
        <w:ind w:left="729" w:right="1133"/>
        <w:jc w:val="left"/>
      </w:pPr>
      <w:r>
        <w:rPr/>
        <w:t>因其他投资方对子公司增资而导致本公司持股比例下降从而丧失控制权的，按照上述原则进行会计处理。</w:t>
      </w:r>
    </w:p>
    <w:p>
      <w:pPr>
        <w:pStyle w:val="BodyText"/>
        <w:spacing w:line="316" w:lineRule="auto" w:before="76"/>
        <w:ind w:left="513" w:right="1129"/>
        <w:jc w:val="left"/>
      </w:pPr>
      <w:r>
        <w:rPr/>
        <w:t>②分步处置子公司 </w:t>
      </w:r>
      <w:r>
        <w:rPr>
          <w:spacing w:val="-2"/>
        </w:rPr>
        <w:t>通过多次交易分步处置对子公司股权投资直至丧失控制权的，处置对子公司股权投资的各项交易的条款、条件以及经济</w:t>
      </w:r>
    </w:p>
    <w:p>
      <w:pPr>
        <w:pStyle w:val="BodyText"/>
        <w:spacing w:line="316" w:lineRule="auto" w:before="19"/>
        <w:ind w:left="513" w:right="3554" w:hanging="361"/>
        <w:jc w:val="left"/>
      </w:pPr>
      <w:r>
        <w:rPr/>
        <w:t>影响符合以下一种或多种情况，通常表明应将多次交易事项作为一揽子交易进行会计处理： ⅰ．这些交易是同时或者在考虑了彼此影响的情况下订立的； ⅱ．这些交易整体才能达成一项完整的商业结果； ⅲ．一项交易的发生取决于其他至少一项交易的发生； ⅳ．一项交易单独看是不经济的，但是和其他交易一并考虑时是经济的。</w:t>
      </w:r>
    </w:p>
    <w:p>
      <w:pPr>
        <w:pStyle w:val="BodyText"/>
        <w:spacing w:line="319" w:lineRule="auto" w:before="19"/>
        <w:ind w:right="1130" w:firstLine="360"/>
        <w:jc w:val="both"/>
      </w:pPr>
      <w:r>
        <w:rPr>
          <w:spacing w:val="-2"/>
        </w:rPr>
        <w:t>处置对子公司股权投资直至丧失控制权的各项交易属于一揽子交易的，本公司将各项交易作为一项处置子公司并丧失控</w:t>
      </w:r>
      <w:r>
        <w:rPr/>
        <w:t> </w:t>
      </w:r>
      <w:r>
        <w:rPr>
          <w:spacing w:val="-2"/>
        </w:rPr>
        <w:t>制权的交易进行会计处理；但是，在丧失控制权之前每一次处置价款与处置投资对应的享有该子公司净资产份额的差额，在</w:t>
      </w:r>
      <w:r>
        <w:rPr>
          <w:spacing w:val="-63"/>
        </w:rPr>
        <w:t> </w:t>
      </w:r>
      <w:r>
        <w:rPr>
          <w:spacing w:val="-63"/>
        </w:rPr>
      </w:r>
      <w:r>
        <w:rPr/>
        <w:t>合并财务报表中确认为其他综合收益，在丧失控制权时一并转入丧失控制权当期的损益。</w:t>
      </w:r>
    </w:p>
    <w:p>
      <w:pPr>
        <w:pStyle w:val="BodyText"/>
        <w:spacing w:line="240" w:lineRule="auto" w:before="17"/>
        <w:ind w:left="513" w:right="982"/>
        <w:jc w:val="left"/>
      </w:pPr>
      <w:r>
        <w:rPr/>
        <w:t>处置对子公司股权投资直至丧失控制权的各项交易不属于一揽子交易的，在丧失控制权之前，按不丧失控制权的情况下</w:t>
      </w:r>
    </w:p>
    <w:p>
      <w:pPr>
        <w:spacing w:after="0" w:line="240" w:lineRule="auto"/>
        <w:jc w:val="left"/>
        <w:sectPr>
          <w:pgSz w:w="11910" w:h="16840"/>
          <w:pgMar w:header="877" w:footer="979" w:top="1100" w:bottom="1160" w:left="980" w:right="0"/>
        </w:sectPr>
      </w:pPr>
    </w:p>
    <w:p>
      <w:pPr>
        <w:spacing w:line="240" w:lineRule="auto" w:before="11"/>
        <w:rPr>
          <w:rFonts w:ascii="宋体" w:hAnsi="宋体" w:cs="宋体" w:eastAsia="宋体" w:hint="default"/>
          <w:sz w:val="21"/>
          <w:szCs w:val="21"/>
        </w:rPr>
      </w:pPr>
    </w:p>
    <w:p>
      <w:pPr>
        <w:pStyle w:val="BodyText"/>
        <w:spacing w:line="309" w:lineRule="auto" w:before="44"/>
        <w:ind w:left="513" w:right="1129" w:hanging="361"/>
        <w:jc w:val="left"/>
      </w:pPr>
      <w:r>
        <w:rPr/>
        <w:t>部分处置对子公司的股权投资的相关政策进行会计处理；在丧失控制权时，按处置子公司一般处理方法进行会计处理。 </w:t>
      </w:r>
      <w:r>
        <w:rPr>
          <w:rFonts w:ascii="Times New Roman" w:hAnsi="Times New Roman" w:cs="Times New Roman" w:eastAsia="Times New Roman" w:hint="default"/>
        </w:rPr>
        <w:t>C</w:t>
      </w:r>
      <w:r>
        <w:rPr/>
        <w:t>、购买子公司少数股权 </w:t>
      </w:r>
      <w:r>
        <w:rPr>
          <w:spacing w:val="-2"/>
        </w:rPr>
        <w:t>本公司因购买少数股权新取得的长期股权投资与按照新增持股比例计算应享有子公司自购买日（或合并日）开始持续计</w:t>
      </w:r>
    </w:p>
    <w:p>
      <w:pPr>
        <w:pStyle w:val="BodyText"/>
        <w:spacing w:line="316" w:lineRule="auto" w:before="24"/>
        <w:ind w:right="1129"/>
        <w:jc w:val="left"/>
      </w:pPr>
      <w:r>
        <w:rPr>
          <w:spacing w:val="-2"/>
        </w:rPr>
        <w:t>算的净资产份额之间的差额，调整合并资产负债表中的资本公积中的股本溢价，资本公积中的股本溢价不足冲减的，调整留</w:t>
      </w:r>
      <w:r>
        <w:rPr>
          <w:spacing w:val="-63"/>
        </w:rPr>
        <w:t> </w:t>
      </w:r>
      <w:r>
        <w:rPr>
          <w:spacing w:val="-63"/>
        </w:rPr>
      </w:r>
      <w:r>
        <w:rPr/>
        <w:t>存收益。</w:t>
      </w:r>
    </w:p>
    <w:p>
      <w:pPr>
        <w:pStyle w:val="BodyText"/>
        <w:spacing w:line="300" w:lineRule="auto" w:before="19"/>
        <w:ind w:left="441" w:right="1285" w:firstLine="72"/>
        <w:jc w:val="left"/>
      </w:pPr>
      <w:r>
        <w:rPr>
          <w:rFonts w:ascii="Times New Roman" w:hAnsi="Times New Roman" w:cs="Times New Roman" w:eastAsia="Times New Roman" w:hint="default"/>
        </w:rPr>
        <w:t>D</w:t>
      </w:r>
      <w:r>
        <w:rPr/>
        <w:t>、不丧失控制权的情况下部分处置对子公司的股权投资 在不丧失控制权的情况下因部分处置对子公司的长期股权投资而取得的处置价款与处置长期股权投资相对应享有子公</w:t>
      </w:r>
    </w:p>
    <w:p>
      <w:pPr>
        <w:pStyle w:val="BodyText"/>
        <w:spacing w:line="316" w:lineRule="auto" w:before="31"/>
        <w:ind w:right="1129"/>
        <w:jc w:val="left"/>
      </w:pPr>
      <w:r>
        <w:rPr>
          <w:spacing w:val="-2"/>
        </w:rPr>
        <w:t>司自购买日或合并日开始持续计算的净资产份额之间的差额，调整合并资产负债表中的资本公积中的股本溢价，资本公积中</w:t>
      </w:r>
      <w:r>
        <w:rPr>
          <w:spacing w:val="-64"/>
        </w:rPr>
        <w:t> </w:t>
      </w:r>
      <w:r>
        <w:rPr>
          <w:spacing w:val="-64"/>
        </w:rPr>
      </w:r>
      <w:r>
        <w:rPr/>
        <w:t>的股本溢价不足冲减的，调整留存收益。</w:t>
      </w:r>
    </w:p>
    <w:p>
      <w:pPr>
        <w:spacing w:line="240" w:lineRule="auto" w:before="10"/>
        <w:rPr>
          <w:rFonts w:ascii="宋体" w:hAnsi="宋体" w:cs="宋体" w:eastAsia="宋体" w:hint="default"/>
          <w:sz w:val="22"/>
          <w:szCs w:val="22"/>
        </w:rPr>
      </w:pPr>
    </w:p>
    <w:p>
      <w:pPr>
        <w:pStyle w:val="Heading5"/>
        <w:spacing w:line="240" w:lineRule="auto"/>
        <w:ind w:right="1133"/>
        <w:jc w:val="left"/>
        <w:rPr>
          <w:b w:val="0"/>
          <w:bCs w:val="0"/>
        </w:rPr>
      </w:pPr>
      <w:r>
        <w:rPr>
          <w:rFonts w:ascii="Times New Roman" w:hAnsi="Times New Roman" w:cs="Times New Roman" w:eastAsia="Times New Roman" w:hint="default"/>
        </w:rPr>
        <w:t>7</w:t>
      </w:r>
      <w:r>
        <w:rPr/>
        <w:t>、合营安排分类及共同经营会计处理方法</w:t>
      </w:r>
      <w:r>
        <w:rPr>
          <w:b w:val="0"/>
          <w:bCs w:val="0"/>
        </w:rPr>
      </w:r>
    </w:p>
    <w:p>
      <w:pPr>
        <w:spacing w:line="240" w:lineRule="auto" w:before="5"/>
        <w:rPr>
          <w:rFonts w:ascii="宋体" w:hAnsi="宋体" w:cs="宋体" w:eastAsia="宋体" w:hint="default"/>
          <w:b/>
          <w:bCs/>
          <w:sz w:val="26"/>
          <w:szCs w:val="26"/>
        </w:rPr>
      </w:pPr>
    </w:p>
    <w:p>
      <w:pPr>
        <w:pStyle w:val="BodyText"/>
        <w:spacing w:line="316" w:lineRule="auto"/>
        <w:ind w:left="513" w:right="2473"/>
        <w:jc w:val="left"/>
      </w:pPr>
      <w:r>
        <w:rPr/>
        <w:t>合营安排分为共同经营和合营企业。 当本公司是合营安排的合营方，享有该安排相关资产且承担该安排相关负债时，为共同经营。 本公司确认与共同经营中利益份额相关的下列项目，并按照相关企业会计准则的规定进行会计处理：</w:t>
      </w:r>
    </w:p>
    <w:p>
      <w:pPr>
        <w:pStyle w:val="BodyText"/>
        <w:spacing w:line="240" w:lineRule="auto" w:before="19"/>
        <w:ind w:left="513" w:right="1133"/>
        <w:jc w:val="left"/>
      </w:pPr>
      <w:r>
        <w:rPr/>
        <w:t>（</w:t>
      </w:r>
      <w:r>
        <w:rPr>
          <w:rFonts w:ascii="Times New Roman" w:hAnsi="Times New Roman" w:cs="Times New Roman" w:eastAsia="Times New Roman" w:hint="default"/>
        </w:rPr>
        <w:t>1</w:t>
      </w:r>
      <w:r>
        <w:rPr/>
        <w:t>）确认本公司单独所持有的资产，以及按本公司份额确认共同持有的资产；</w:t>
      </w:r>
    </w:p>
    <w:p>
      <w:pPr>
        <w:pStyle w:val="BodyText"/>
        <w:spacing w:line="240" w:lineRule="auto" w:before="63"/>
        <w:ind w:left="513" w:right="1133"/>
        <w:jc w:val="left"/>
      </w:pPr>
      <w:r>
        <w:rPr/>
        <w:t>（</w:t>
      </w:r>
      <w:r>
        <w:rPr>
          <w:rFonts w:ascii="Times New Roman" w:hAnsi="Times New Roman" w:cs="Times New Roman" w:eastAsia="Times New Roman" w:hint="default"/>
        </w:rPr>
        <w:t>2</w:t>
      </w:r>
      <w:r>
        <w:rPr/>
        <w:t>）确认本公司单独所承担的负债，以及按本公司份额确认共同承担的负债；</w:t>
      </w:r>
    </w:p>
    <w:p>
      <w:pPr>
        <w:pStyle w:val="BodyText"/>
        <w:spacing w:line="240" w:lineRule="auto" w:before="63"/>
        <w:ind w:left="513" w:right="1133"/>
        <w:jc w:val="left"/>
      </w:pPr>
      <w:r>
        <w:rPr/>
        <w:t>（</w:t>
      </w:r>
      <w:r>
        <w:rPr>
          <w:rFonts w:ascii="Times New Roman" w:hAnsi="Times New Roman" w:cs="Times New Roman" w:eastAsia="Times New Roman" w:hint="default"/>
        </w:rPr>
        <w:t>3</w:t>
      </w:r>
      <w:r>
        <w:rPr/>
        <w:t>）确认出售本公司享有的共同经营产出份额所产生的收入；</w:t>
      </w:r>
    </w:p>
    <w:p>
      <w:pPr>
        <w:pStyle w:val="BodyText"/>
        <w:spacing w:line="240" w:lineRule="auto" w:before="63"/>
        <w:ind w:left="513" w:right="1133"/>
        <w:jc w:val="left"/>
      </w:pPr>
      <w:r>
        <w:rPr/>
        <w:t>（</w:t>
      </w:r>
      <w:r>
        <w:rPr>
          <w:rFonts w:ascii="Times New Roman" w:hAnsi="Times New Roman" w:cs="Times New Roman" w:eastAsia="Times New Roman" w:hint="default"/>
        </w:rPr>
        <w:t>4</w:t>
      </w:r>
      <w:r>
        <w:rPr/>
        <w:t>）按本公司份额确认共同经营因出售产出所产生的收入；</w:t>
      </w:r>
    </w:p>
    <w:p>
      <w:pPr>
        <w:pStyle w:val="BodyText"/>
        <w:spacing w:line="338" w:lineRule="auto" w:before="103"/>
        <w:ind w:left="570" w:right="4416" w:hanging="130"/>
        <w:jc w:val="left"/>
      </w:pPr>
      <w:r>
        <w:rPr/>
        <w:t>（</w:t>
      </w:r>
      <w:r>
        <w:rPr>
          <w:rFonts w:ascii="Times New Roman" w:hAnsi="Times New Roman" w:cs="Times New Roman" w:eastAsia="Times New Roman" w:hint="default"/>
        </w:rPr>
        <w:t>5</w:t>
      </w:r>
      <w:r>
        <w:rPr/>
        <w:t>）确认单独所发生的费用，以及按本公司份额确认共同经营发生的费用。 本公司对合营企业投资的会计政策见本附注</w:t>
      </w:r>
      <w:r>
        <w:rPr>
          <w:rFonts w:ascii="Times New Roman" w:hAnsi="Times New Roman" w:cs="Times New Roman" w:eastAsia="Times New Roman" w:hint="default"/>
        </w:rPr>
        <w:t>“</w:t>
      </w:r>
      <w:r>
        <w:rPr/>
        <w:t>三、（十四）长期股权投资</w:t>
      </w:r>
      <w:r>
        <w:rPr>
          <w:rFonts w:ascii="Times New Roman" w:hAnsi="Times New Roman" w:cs="Times New Roman" w:eastAsia="Times New Roman" w:hint="default"/>
        </w:rPr>
        <w:t>”</w:t>
      </w:r>
      <w:r>
        <w:rPr/>
        <w:t>。</w:t>
      </w:r>
    </w:p>
    <w:p>
      <w:pPr>
        <w:spacing w:line="240" w:lineRule="auto" w:before="12"/>
        <w:rPr>
          <w:rFonts w:ascii="宋体" w:hAnsi="宋体" w:cs="宋体" w:eastAsia="宋体" w:hint="default"/>
          <w:sz w:val="19"/>
          <w:szCs w:val="19"/>
        </w:rPr>
      </w:pPr>
    </w:p>
    <w:p>
      <w:pPr>
        <w:pStyle w:val="Heading5"/>
        <w:spacing w:line="240" w:lineRule="auto"/>
        <w:ind w:right="1133"/>
        <w:jc w:val="left"/>
        <w:rPr>
          <w:b w:val="0"/>
          <w:bCs w:val="0"/>
        </w:rPr>
      </w:pPr>
      <w:r>
        <w:rPr>
          <w:rFonts w:ascii="Times New Roman" w:hAnsi="Times New Roman" w:cs="Times New Roman" w:eastAsia="Times New Roman" w:hint="default"/>
        </w:rPr>
        <w:t>8</w:t>
      </w:r>
      <w:r>
        <w:rPr/>
        <w:t>、现金及现金等价物的确定标准</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right="1129" w:firstLine="360"/>
        <w:jc w:val="left"/>
      </w:pPr>
      <w:r>
        <w:rPr>
          <w:spacing w:val="-2"/>
        </w:rPr>
        <w:t>在编制现金流量表时，将本公司库存现金以及可以随时用于支付的存款确认为现金。将同时具备期限短（从购买日起三</w:t>
      </w:r>
      <w:r>
        <w:rPr/>
        <w:t> 个月内到期）、流动性强、易于转换为已知现金、价值变动风险很小四个条件的投资，确定为现金等价物。</w:t>
      </w:r>
    </w:p>
    <w:p>
      <w:pPr>
        <w:spacing w:line="240" w:lineRule="auto" w:before="10"/>
        <w:rPr>
          <w:rFonts w:ascii="宋体" w:hAnsi="宋体" w:cs="宋体" w:eastAsia="宋体" w:hint="default"/>
          <w:sz w:val="22"/>
          <w:szCs w:val="22"/>
        </w:rPr>
      </w:pPr>
    </w:p>
    <w:p>
      <w:pPr>
        <w:pStyle w:val="Heading5"/>
        <w:spacing w:line="240" w:lineRule="auto"/>
        <w:ind w:right="1133"/>
        <w:jc w:val="left"/>
        <w:rPr>
          <w:b w:val="0"/>
          <w:bCs w:val="0"/>
        </w:rPr>
      </w:pPr>
      <w:r>
        <w:rPr>
          <w:rFonts w:ascii="Times New Roman" w:hAnsi="Times New Roman" w:cs="Times New Roman" w:eastAsia="Times New Roman" w:hint="default"/>
        </w:rPr>
        <w:t>9</w:t>
      </w:r>
      <w:r>
        <w:rPr/>
        <w:t>、外币业务和外币报表折算</w:t>
      </w:r>
      <w:r>
        <w:rPr>
          <w:b w:val="0"/>
          <w:bCs w:val="0"/>
        </w:rPr>
      </w:r>
    </w:p>
    <w:p>
      <w:pPr>
        <w:spacing w:line="240" w:lineRule="auto" w:before="4"/>
        <w:rPr>
          <w:rFonts w:ascii="宋体" w:hAnsi="宋体" w:cs="宋体" w:eastAsia="宋体" w:hint="default"/>
          <w:b/>
          <w:bCs/>
          <w:sz w:val="26"/>
          <w:szCs w:val="26"/>
        </w:rPr>
      </w:pPr>
    </w:p>
    <w:p>
      <w:pPr>
        <w:pStyle w:val="BodyText"/>
        <w:spacing w:line="300" w:lineRule="auto"/>
        <w:ind w:left="513" w:right="3913"/>
        <w:jc w:val="left"/>
      </w:pPr>
      <w:r>
        <w:rPr/>
        <w:t>（</w:t>
      </w:r>
      <w:r>
        <w:rPr>
          <w:rFonts w:ascii="Times New Roman" w:hAnsi="Times New Roman" w:cs="Times New Roman" w:eastAsia="Times New Roman" w:hint="default"/>
        </w:rPr>
        <w:t>1</w:t>
      </w:r>
      <w:r>
        <w:rPr/>
        <w:t>）、外币业务 外币业务采用交易发生日的即期汇率作为折算汇率将外币金额折合成人民币记账。</w:t>
      </w:r>
    </w:p>
    <w:p>
      <w:pPr>
        <w:pStyle w:val="BodyText"/>
        <w:spacing w:line="319" w:lineRule="auto" w:before="31"/>
        <w:ind w:right="1129" w:firstLine="360"/>
        <w:jc w:val="left"/>
      </w:pPr>
      <w:r>
        <w:rPr>
          <w:spacing w:val="-2"/>
        </w:rPr>
        <w:t>资产负债表日外币货币性项目余额按资产负债表日即期汇率折算，由此产生的汇兑差额，除属于与购建符合资本化条件</w:t>
      </w:r>
      <w:r>
        <w:rPr/>
        <w:t> 的资产相关的外币专门借款产生的汇兑差额按照借款费用资本化的原则处理外，均计入当期损益。</w:t>
      </w:r>
    </w:p>
    <w:p>
      <w:pPr>
        <w:pStyle w:val="BodyText"/>
        <w:spacing w:line="300" w:lineRule="auto" w:before="17"/>
        <w:ind w:left="513" w:right="1133"/>
        <w:jc w:val="left"/>
      </w:pPr>
      <w:r>
        <w:rPr/>
        <w:t>（</w:t>
      </w:r>
      <w:r>
        <w:rPr>
          <w:rFonts w:ascii="Times New Roman" w:hAnsi="Times New Roman" w:cs="Times New Roman" w:eastAsia="Times New Roman" w:hint="default"/>
        </w:rPr>
        <w:t>2</w:t>
      </w:r>
      <w:r>
        <w:rPr/>
        <w:t>）、外币财务报表的折算 </w:t>
      </w:r>
      <w:r>
        <w:rPr>
          <w:spacing w:val="-2"/>
        </w:rPr>
        <w:t>资产负债表中的资产和负债项目，采用资产负债表日的即期汇率折算；所有者权益项目除</w:t>
      </w:r>
      <w:r>
        <w:rPr>
          <w:rFonts w:ascii="Times New Roman" w:hAnsi="Times New Roman" w:cs="Times New Roman" w:eastAsia="Times New Roman" w:hint="default"/>
          <w:spacing w:val="-2"/>
        </w:rPr>
        <w:t>“</w:t>
      </w:r>
      <w:r>
        <w:rPr>
          <w:spacing w:val="-2"/>
        </w:rPr>
        <w:t>未分配利润</w:t>
      </w:r>
      <w:r>
        <w:rPr>
          <w:rFonts w:ascii="Times New Roman" w:hAnsi="Times New Roman" w:cs="Times New Roman" w:eastAsia="Times New Roman" w:hint="default"/>
          <w:spacing w:val="-2"/>
        </w:rPr>
        <w:t>”</w:t>
      </w:r>
      <w:r>
        <w:rPr>
          <w:spacing w:val="-2"/>
        </w:rPr>
        <w:t>项目外，其他项</w:t>
      </w:r>
    </w:p>
    <w:p>
      <w:pPr>
        <w:pStyle w:val="BodyText"/>
        <w:spacing w:line="316" w:lineRule="auto" w:before="13"/>
        <w:ind w:left="513" w:right="2113" w:hanging="361"/>
        <w:jc w:val="left"/>
      </w:pPr>
      <w:r>
        <w:rPr/>
        <w:t>目采用发生时的即期汇率折算。利润表中的收入和费用项目，采用交易发生日的即期汇率折算。 处置境外经营时，将与该境外经营相关的外币财务报表折算差额，自所有者权益项目转入处置当期损益。</w:t>
      </w:r>
    </w:p>
    <w:p>
      <w:pPr>
        <w:spacing w:line="240" w:lineRule="auto" w:before="10"/>
        <w:rPr>
          <w:rFonts w:ascii="宋体" w:hAnsi="宋体" w:cs="宋体" w:eastAsia="宋体" w:hint="default"/>
          <w:sz w:val="22"/>
          <w:szCs w:val="22"/>
        </w:rPr>
      </w:pPr>
    </w:p>
    <w:p>
      <w:pPr>
        <w:pStyle w:val="Heading5"/>
        <w:spacing w:line="240" w:lineRule="auto"/>
        <w:ind w:right="1133"/>
        <w:jc w:val="left"/>
        <w:rPr>
          <w:b w:val="0"/>
          <w:bCs w:val="0"/>
        </w:rPr>
      </w:pPr>
      <w:r>
        <w:rPr>
          <w:rFonts w:ascii="Times New Roman" w:hAnsi="Times New Roman" w:cs="Times New Roman" w:eastAsia="Times New Roman" w:hint="default"/>
        </w:rPr>
        <w:t>10</w:t>
      </w:r>
      <w:r>
        <w:rPr/>
        <w:t>、金融工具</w:t>
      </w:r>
      <w:r>
        <w:rPr>
          <w:b w:val="0"/>
          <w:bCs w:val="0"/>
        </w:rPr>
      </w:r>
    </w:p>
    <w:p>
      <w:pPr>
        <w:spacing w:line="240" w:lineRule="auto" w:before="2"/>
        <w:rPr>
          <w:rFonts w:ascii="宋体" w:hAnsi="宋体" w:cs="宋体" w:eastAsia="宋体" w:hint="default"/>
          <w:b/>
          <w:bCs/>
          <w:sz w:val="26"/>
          <w:szCs w:val="26"/>
        </w:rPr>
      </w:pPr>
    </w:p>
    <w:p>
      <w:pPr>
        <w:pStyle w:val="BodyText"/>
        <w:spacing w:line="319" w:lineRule="auto"/>
        <w:ind w:right="6974"/>
        <w:jc w:val="left"/>
      </w:pPr>
      <w:r>
        <w:rPr/>
        <w:t>金融工具包括金融资产、金融负债和权益工具。 金融工具的分类 自</w:t>
      </w:r>
      <w:r>
        <w:rPr>
          <w:rFonts w:ascii="宋体" w:hAnsi="宋体" w:cs="宋体" w:eastAsia="宋体" w:hint="default"/>
        </w:rPr>
        <w:t>2019</w:t>
      </w:r>
      <w:r>
        <w:rPr/>
        <w:t>年</w:t>
      </w:r>
      <w:r>
        <w:rPr>
          <w:rFonts w:ascii="宋体" w:hAnsi="宋体" w:cs="宋体" w:eastAsia="宋体" w:hint="default"/>
        </w:rPr>
        <w:t>1</w:t>
      </w:r>
      <w:r>
        <w:rPr/>
        <w:t>月</w:t>
      </w:r>
      <w:r>
        <w:rPr>
          <w:rFonts w:ascii="宋体" w:hAnsi="宋体" w:cs="宋体" w:eastAsia="宋体" w:hint="default"/>
        </w:rPr>
        <w:t>1</w:t>
      </w:r>
      <w:r>
        <w:rPr/>
        <w:t>日起适用的会计政策</w:t>
      </w:r>
    </w:p>
    <w:p>
      <w:pPr>
        <w:pStyle w:val="BodyText"/>
        <w:spacing w:line="240" w:lineRule="auto" w:before="17"/>
        <w:ind w:right="982"/>
        <w:jc w:val="left"/>
      </w:pPr>
      <w:r>
        <w:rPr/>
        <w:t>根据本公司管理金融资产的业务模式和金融资产的合同现金流量特征，金融资产于初始确认时分类为：以摊余成本计量的金</w:t>
      </w:r>
    </w:p>
    <w:p>
      <w:pPr>
        <w:spacing w:after="0" w:line="240" w:lineRule="auto"/>
        <w:jc w:val="left"/>
        <w:sectPr>
          <w:pgSz w:w="11910" w:h="16840"/>
          <w:pgMar w:header="877" w:footer="979" w:top="1100" w:bottom="1160" w:left="980" w:right="0"/>
        </w:sectPr>
      </w:pPr>
    </w:p>
    <w:p>
      <w:pPr>
        <w:spacing w:line="240" w:lineRule="auto" w:before="11"/>
        <w:rPr>
          <w:rFonts w:ascii="宋体" w:hAnsi="宋体" w:cs="宋体" w:eastAsia="宋体" w:hint="default"/>
          <w:sz w:val="21"/>
          <w:szCs w:val="21"/>
        </w:rPr>
      </w:pPr>
    </w:p>
    <w:p>
      <w:pPr>
        <w:pStyle w:val="BodyText"/>
        <w:spacing w:line="316" w:lineRule="auto" w:before="44"/>
        <w:ind w:right="1129"/>
        <w:jc w:val="left"/>
      </w:pPr>
      <w:r>
        <w:rPr>
          <w:spacing w:val="-2"/>
        </w:rPr>
        <w:t>融资产、以公允价值计量且其变动计入其他综合收益的金融资产（债务工具）和以公允价值计量且其变动计入当期损益的金</w:t>
      </w:r>
      <w:r>
        <w:rPr>
          <w:spacing w:val="-64"/>
        </w:rPr>
        <w:t> </w:t>
      </w:r>
      <w:r>
        <w:rPr>
          <w:spacing w:val="-64"/>
        </w:rPr>
      </w:r>
      <w:r>
        <w:rPr/>
        <w:t>融资产。 </w:t>
      </w:r>
      <w:r>
        <w:rPr>
          <w:spacing w:val="-2"/>
        </w:rPr>
        <w:t>业务模式是以收取合同现金流量为目标且合同现金流量仅为对本金和以未偿付本金金额为基础的利息的支付的，分类为以摊</w:t>
      </w:r>
      <w:r>
        <w:rPr>
          <w:spacing w:val="-64"/>
        </w:rPr>
        <w:t> </w:t>
      </w:r>
      <w:r>
        <w:rPr>
          <w:spacing w:val="-64"/>
        </w:rPr>
      </w:r>
      <w:r>
        <w:rPr>
          <w:spacing w:val="-2"/>
        </w:rPr>
        <w:t>余成本计量的金融资产；业务模式既以收取合同现金流量又以出售该金融资产为目标且合同现金流量仅为对本金和以未偿付</w:t>
      </w:r>
      <w:r>
        <w:rPr>
          <w:spacing w:val="-64"/>
        </w:rPr>
        <w:t> </w:t>
      </w:r>
      <w:r>
        <w:rPr>
          <w:spacing w:val="-64"/>
        </w:rPr>
      </w:r>
      <w:r>
        <w:rPr>
          <w:spacing w:val="-2"/>
        </w:rPr>
        <w:t>本金金额为基础的利息的支付的，分类为以公允价值计量且其变动计入其他综合收益的金融资产（债务工具）；除此之外的</w:t>
      </w:r>
      <w:r>
        <w:rPr>
          <w:spacing w:val="-66"/>
        </w:rPr>
        <w:t> </w:t>
      </w:r>
      <w:r>
        <w:rPr>
          <w:spacing w:val="-66"/>
        </w:rPr>
      </w:r>
      <w:r>
        <w:rPr/>
        <w:t>其他金融资产，分类为以公允价值计量且其变动计入当期损益的金融资产。 </w:t>
      </w:r>
      <w:r>
        <w:rPr>
          <w:spacing w:val="-2"/>
        </w:rPr>
        <w:t>对于非交易性权益工具投资，本公司在初始确认时确定是否将其指定为以公允价值计量且其变动计入其他综合收益的金融资</w:t>
      </w:r>
      <w:r>
        <w:rPr>
          <w:spacing w:val="-63"/>
        </w:rPr>
        <w:t> </w:t>
      </w:r>
      <w:r>
        <w:rPr>
          <w:spacing w:val="-63"/>
        </w:rPr>
      </w:r>
      <w:r>
        <w:rPr/>
        <w:t>产（权益工具）。 金融负债于初始确认时分类为：以公允价值计量且其变动计入当期损益的金融负债和以摊余成本计量的金融负债。 符合以下条件之一的金融负债可在初始计量时指定为以公允价值计量且其变动计入当期损益的金融负债： </w:t>
      </w:r>
      <w:r>
        <w:rPr>
          <w:rFonts w:ascii="宋体" w:hAnsi="宋体" w:cs="宋体" w:eastAsia="宋体" w:hint="default"/>
        </w:rPr>
        <w:t>1</w:t>
      </w:r>
      <w:r>
        <w:rPr/>
        <w:t>）该项指定能够消除或显著减少会计错配。</w:t>
      </w:r>
    </w:p>
    <w:p>
      <w:pPr>
        <w:pStyle w:val="BodyText"/>
        <w:spacing w:line="316" w:lineRule="auto" w:before="19"/>
        <w:ind w:right="1124"/>
        <w:jc w:val="left"/>
      </w:pPr>
      <w:r>
        <w:rPr>
          <w:rFonts w:ascii="宋体" w:hAnsi="宋体" w:cs="宋体" w:eastAsia="宋体" w:hint="default"/>
        </w:rPr>
        <w:t>2</w:t>
      </w:r>
      <w:r>
        <w:rPr/>
        <w:t>）根据正式书面文件载明的企业风险管理或投资策略，以公允价值为基础对金融负债组合或金融资产和金融负债组合进行</w:t>
      </w:r>
      <w:r>
        <w:rPr>
          <w:spacing w:val="-84"/>
        </w:rPr>
        <w:t> </w:t>
      </w:r>
      <w:r>
        <w:rPr>
          <w:spacing w:val="-84"/>
        </w:rPr>
      </w:r>
      <w:r>
        <w:rPr/>
        <w:t>管理和业绩评价，并在企业内部以此为基础向关键管理人员报告。</w:t>
      </w:r>
    </w:p>
    <w:p>
      <w:pPr>
        <w:pStyle w:val="BodyText"/>
        <w:spacing w:line="240" w:lineRule="auto" w:before="19"/>
        <w:ind w:right="1133"/>
        <w:jc w:val="left"/>
      </w:pPr>
      <w:r>
        <w:rPr>
          <w:rFonts w:ascii="宋体" w:hAnsi="宋体" w:cs="宋体" w:eastAsia="宋体" w:hint="default"/>
        </w:rPr>
        <w:t>3</w:t>
      </w:r>
      <w:r>
        <w:rPr/>
        <w:t>）该金融负债包含需单独分拆的嵌入衍生工具。</w:t>
      </w:r>
    </w:p>
    <w:p>
      <w:pPr>
        <w:pStyle w:val="BodyText"/>
        <w:spacing w:line="316" w:lineRule="auto" w:before="76"/>
        <w:ind w:right="1034"/>
        <w:jc w:val="left"/>
      </w:pPr>
      <w:r>
        <w:rPr>
          <w:rFonts w:ascii="宋体" w:hAnsi="宋体" w:cs="宋体" w:eastAsia="宋体" w:hint="default"/>
        </w:rPr>
        <w:t>2019</w:t>
      </w:r>
      <w:r>
        <w:rPr/>
        <w:t>年</w:t>
      </w:r>
      <w:r>
        <w:rPr>
          <w:rFonts w:ascii="宋体" w:hAnsi="宋体" w:cs="宋体" w:eastAsia="宋体" w:hint="default"/>
        </w:rPr>
        <w:t>1</w:t>
      </w:r>
      <w:r>
        <w:rPr/>
        <w:t>月</w:t>
      </w:r>
      <w:r>
        <w:rPr>
          <w:rFonts w:ascii="宋体" w:hAnsi="宋体" w:cs="宋体" w:eastAsia="宋体" w:hint="default"/>
        </w:rPr>
        <w:t>1</w:t>
      </w:r>
      <w:r>
        <w:rPr/>
        <w:t>日前适用的会计政策 </w:t>
      </w:r>
      <w:r>
        <w:rPr>
          <w:spacing w:val="-2"/>
        </w:rPr>
        <w:t>金融资产和金融负债于初始确认时分类为：以公允价值计量且其变动计入当期损益的金融资产或金融负债，包括交易性金融</w:t>
      </w:r>
      <w:r>
        <w:rPr>
          <w:spacing w:val="-64"/>
        </w:rPr>
        <w:t> </w:t>
      </w:r>
      <w:r>
        <w:rPr>
          <w:spacing w:val="-64"/>
        </w:rPr>
      </w:r>
      <w:r>
        <w:rPr/>
        <w:t>资产或金融负债和直接指定为以公允价值计量且其变动计入当期损益的金融资产或金融负债；持有至到期投资；应收款项； 可供出售金融资产；其他金融负债等。</w:t>
      </w:r>
    </w:p>
    <w:p>
      <w:pPr>
        <w:pStyle w:val="BodyText"/>
        <w:spacing w:line="316" w:lineRule="auto" w:before="19"/>
        <w:ind w:right="8054"/>
        <w:jc w:val="left"/>
      </w:pPr>
      <w:r>
        <w:rPr/>
        <w:t>金融工具的确认依据和计量方法 自</w:t>
      </w:r>
      <w:r>
        <w:rPr>
          <w:rFonts w:ascii="宋体" w:hAnsi="宋体" w:cs="宋体" w:eastAsia="宋体" w:hint="default"/>
        </w:rPr>
        <w:t>2019</w:t>
      </w:r>
      <w:r>
        <w:rPr/>
        <w:t>年</w:t>
      </w:r>
      <w:r>
        <w:rPr>
          <w:rFonts w:ascii="宋体" w:hAnsi="宋体" w:cs="宋体" w:eastAsia="宋体" w:hint="default"/>
        </w:rPr>
        <w:t>1</w:t>
      </w:r>
      <w:r>
        <w:rPr/>
        <w:t>月</w:t>
      </w:r>
      <w:r>
        <w:rPr>
          <w:rFonts w:ascii="宋体" w:hAnsi="宋体" w:cs="宋体" w:eastAsia="宋体" w:hint="default"/>
        </w:rPr>
        <w:t>1</w:t>
      </w:r>
      <w:r>
        <w:rPr/>
        <w:t>日起适用的会计政策</w:t>
      </w:r>
    </w:p>
    <w:p>
      <w:pPr>
        <w:pStyle w:val="BodyText"/>
        <w:spacing w:line="319" w:lineRule="auto" w:before="19"/>
        <w:ind w:right="1034"/>
        <w:jc w:val="left"/>
      </w:pPr>
      <w:r>
        <w:rPr/>
        <w:t>（</w:t>
      </w:r>
      <w:r>
        <w:rPr>
          <w:rFonts w:ascii="宋体" w:hAnsi="宋体" w:cs="宋体" w:eastAsia="宋体" w:hint="default"/>
        </w:rPr>
        <w:t>1</w:t>
      </w:r>
      <w:r>
        <w:rPr/>
        <w:t>）以摊余成本计量的金融资产 以摊余成本计量的金融资产包括应收票据、应收账款、其他应收款、长期应收款、债权投资等，按公允价值进行初始计量， 相关交易费用计入初始确认金额；不包含重大融资成分的应收账款以及本公司决定不考虑不超过一年的融资成分的应收账</w:t>
      </w:r>
      <w:r>
        <w:rPr>
          <w:spacing w:val="-7"/>
        </w:rPr>
        <w:t> </w:t>
      </w:r>
      <w:r>
        <w:rPr>
          <w:spacing w:val="-7"/>
        </w:rPr>
      </w:r>
      <w:r>
        <w:rPr/>
        <w:t>款，以合同交易价格进行初始计量。</w:t>
      </w:r>
    </w:p>
    <w:p>
      <w:pPr>
        <w:pStyle w:val="BodyText"/>
        <w:spacing w:line="316" w:lineRule="auto" w:before="17"/>
        <w:ind w:right="4454"/>
        <w:jc w:val="left"/>
      </w:pPr>
      <w:r>
        <w:rPr/>
        <w:t>持有期间采用实际利率法计算的利息计入当期损益。 收回或处置时，将取得的价款与该金融资产账面价值之间的差额计入当期损益。</w:t>
      </w:r>
    </w:p>
    <w:p>
      <w:pPr>
        <w:pStyle w:val="BodyText"/>
        <w:spacing w:line="316" w:lineRule="auto" w:before="19"/>
        <w:ind w:right="982"/>
        <w:jc w:val="left"/>
      </w:pPr>
      <w:r>
        <w:rPr/>
        <w:t>（</w:t>
      </w:r>
      <w:r>
        <w:rPr>
          <w:rFonts w:ascii="宋体" w:hAnsi="宋体" w:cs="宋体" w:eastAsia="宋体" w:hint="default"/>
        </w:rPr>
        <w:t>2</w:t>
      </w:r>
      <w:r>
        <w:rPr/>
        <w:t>）以公允价值计量且其变动计入其他综合收益的金融资产（债务工具） </w:t>
      </w:r>
      <w:r>
        <w:rPr>
          <w:spacing w:val="-2"/>
        </w:rPr>
        <w:t>以公允价值计量且其变动计入其他综合收益的金融资产（债务工具）包括应收款项融资、其他债权投资等，按公允价值进行</w:t>
      </w:r>
      <w:r>
        <w:rPr>
          <w:spacing w:val="-64"/>
        </w:rPr>
        <w:t> </w:t>
      </w:r>
      <w:r>
        <w:rPr>
          <w:spacing w:val="-64"/>
        </w:rPr>
      </w:r>
      <w:r>
        <w:rPr>
          <w:spacing w:val="-2"/>
        </w:rPr>
        <w:t>初始计量，相关交易费用计入初始确认金额。该金融资产按公允价值进行后续计量，公允价值变动除采用实际利率法计算的</w:t>
      </w:r>
      <w:r>
        <w:rPr>
          <w:spacing w:val="-61"/>
        </w:rPr>
        <w:t> </w:t>
      </w:r>
      <w:r>
        <w:rPr>
          <w:spacing w:val="-61"/>
        </w:rPr>
      </w:r>
      <w:r>
        <w:rPr/>
        <w:t>利息、减值损失或利得和汇兑损益之外，均计入其他综合收益。 终止确认时，之前计入其他综合收益的累计利得或损失从其他综合收益中转出，计入当期损益。</w:t>
      </w:r>
    </w:p>
    <w:p>
      <w:pPr>
        <w:pStyle w:val="BodyText"/>
        <w:spacing w:line="319" w:lineRule="auto" w:before="19"/>
        <w:ind w:right="1034"/>
        <w:jc w:val="left"/>
      </w:pPr>
      <w:r>
        <w:rPr/>
        <w:t>（</w:t>
      </w:r>
      <w:r>
        <w:rPr>
          <w:rFonts w:ascii="宋体" w:hAnsi="宋体" w:cs="宋体" w:eastAsia="宋体" w:hint="default"/>
        </w:rPr>
        <w:t>3</w:t>
      </w:r>
      <w:r>
        <w:rPr/>
        <w:t>）以公允价值计量且其变动计入其他综合收益的金融资产（权益工具） 以公允价值计量且其变动计入其他综合收益的金融资产（权益工具）包括其他权益工具投资等，按公允价值进行初始计量， </w:t>
      </w:r>
      <w:r>
        <w:rPr>
          <w:spacing w:val="-2"/>
        </w:rPr>
        <w:t>相关交易费用计入初始确认金额。该金融资产按公允价值进行后续计量，公允价值变动计入其他综合收益。取得的股利计入</w:t>
      </w:r>
      <w:r>
        <w:rPr>
          <w:spacing w:val="-63"/>
        </w:rPr>
        <w:t> </w:t>
      </w:r>
      <w:r>
        <w:rPr>
          <w:spacing w:val="-63"/>
        </w:rPr>
      </w:r>
      <w:r>
        <w:rPr/>
        <w:t>当期损益。</w:t>
      </w:r>
    </w:p>
    <w:p>
      <w:pPr>
        <w:pStyle w:val="BodyText"/>
        <w:spacing w:line="240" w:lineRule="auto" w:before="17"/>
        <w:ind w:right="1133"/>
        <w:jc w:val="left"/>
      </w:pPr>
      <w:r>
        <w:rPr/>
        <w:t>终止确认时，之前计入其他综合收益的累计利得或损失从其他综合收益中转出，计入留存收益。</w:t>
      </w:r>
    </w:p>
    <w:p>
      <w:pPr>
        <w:pStyle w:val="BodyText"/>
        <w:spacing w:line="316" w:lineRule="auto" w:before="76"/>
        <w:ind w:right="1129"/>
        <w:jc w:val="left"/>
      </w:pPr>
      <w:r>
        <w:rPr/>
        <w:t>（</w:t>
      </w:r>
      <w:r>
        <w:rPr>
          <w:rFonts w:ascii="宋体" w:hAnsi="宋体" w:cs="宋体" w:eastAsia="宋体" w:hint="default"/>
        </w:rPr>
        <w:t>4</w:t>
      </w:r>
      <w:r>
        <w:rPr/>
        <w:t>）以公允价值计量且其变动计入当期损益的金融资产 </w:t>
      </w:r>
      <w:r>
        <w:rPr>
          <w:spacing w:val="-2"/>
        </w:rPr>
        <w:t>以公允价值计量且其变动计入当期损益的金融资产包括交易性金融资产、衍生金融资产、其他非流动金融资产等，按公允价</w:t>
      </w:r>
      <w:r>
        <w:rPr>
          <w:spacing w:val="-65"/>
        </w:rPr>
        <w:t> </w:t>
      </w:r>
      <w:r>
        <w:rPr>
          <w:spacing w:val="-65"/>
        </w:rPr>
      </w:r>
      <w:r>
        <w:rPr/>
        <w:t>值进行初始计量，相关交易费用计入当期损益。该金融资产按公允价值进行后续计量，公允价值变动计入当期损益。</w:t>
      </w:r>
    </w:p>
    <w:p>
      <w:pPr>
        <w:pStyle w:val="BodyText"/>
        <w:spacing w:line="319" w:lineRule="auto" w:before="19"/>
        <w:ind w:right="1129"/>
        <w:jc w:val="left"/>
      </w:pPr>
      <w:r>
        <w:rPr/>
        <w:t>（</w:t>
      </w:r>
      <w:r>
        <w:rPr>
          <w:rFonts w:ascii="宋体" w:hAnsi="宋体" w:cs="宋体" w:eastAsia="宋体" w:hint="default"/>
        </w:rPr>
        <w:t>5</w:t>
      </w:r>
      <w:r>
        <w:rPr/>
        <w:t>）以公允价值计量且其变动计入当期损益的金融负债 </w:t>
      </w:r>
      <w:r>
        <w:rPr>
          <w:spacing w:val="-2"/>
        </w:rPr>
        <w:t>以公允价值计量且其变动计入当期损益的金融负债包括交易性金融负债、衍生金融负债等，按公允价值进行初始计量，相关</w:t>
      </w:r>
      <w:r>
        <w:rPr>
          <w:spacing w:val="-65"/>
        </w:rPr>
        <w:t> </w:t>
      </w:r>
      <w:r>
        <w:rPr>
          <w:spacing w:val="-65"/>
        </w:rPr>
      </w:r>
      <w:r>
        <w:rPr/>
        <w:t>交易费用计入当期损益。该金融负债按公允价值进行后续计量，公允价值变动计入当期损益。</w:t>
      </w:r>
      <w:r>
        <w:rPr/>
        <w:t> 终止确认时，其账面价值与支付的对价之间的差额计入当期损益。</w:t>
      </w:r>
    </w:p>
    <w:p>
      <w:pPr>
        <w:spacing w:after="0" w:line="319" w:lineRule="auto"/>
        <w:jc w:val="left"/>
        <w:sectPr>
          <w:pgSz w:w="11910" w:h="16840"/>
          <w:pgMar w:header="877" w:footer="979" w:top="1100" w:bottom="1160" w:left="980" w:right="0"/>
        </w:sectPr>
      </w:pPr>
    </w:p>
    <w:p>
      <w:pPr>
        <w:spacing w:line="240" w:lineRule="auto" w:before="11"/>
        <w:rPr>
          <w:rFonts w:ascii="宋体" w:hAnsi="宋体" w:cs="宋体" w:eastAsia="宋体" w:hint="default"/>
          <w:sz w:val="21"/>
          <w:szCs w:val="21"/>
        </w:rPr>
      </w:pPr>
    </w:p>
    <w:p>
      <w:pPr>
        <w:pStyle w:val="BodyText"/>
        <w:spacing w:line="316" w:lineRule="auto" w:before="44"/>
        <w:ind w:right="1133"/>
        <w:jc w:val="left"/>
      </w:pPr>
      <w:r>
        <w:rPr/>
        <w:t>（</w:t>
      </w:r>
      <w:r>
        <w:rPr>
          <w:rFonts w:ascii="宋体" w:hAnsi="宋体" w:cs="宋体" w:eastAsia="宋体" w:hint="default"/>
        </w:rPr>
        <w:t>6</w:t>
      </w:r>
      <w:r>
        <w:rPr/>
        <w:t>）以摊余成本计量的金融负债 </w:t>
      </w:r>
      <w:r>
        <w:rPr>
          <w:spacing w:val="-2"/>
        </w:rPr>
        <w:t>以摊余成本计量的金融负债包括短期借款、应付票据、应付账款、其他应付款、长期借款、应付债券、长期应付款，按公允</w:t>
      </w:r>
      <w:r>
        <w:rPr>
          <w:spacing w:val="-73"/>
        </w:rPr>
        <w:t> </w:t>
      </w:r>
      <w:r>
        <w:rPr>
          <w:spacing w:val="-73"/>
        </w:rPr>
      </w:r>
      <w:r>
        <w:rPr/>
        <w:t>价值进行初始计量，相关交易费用计入初始确认金额。</w:t>
      </w:r>
    </w:p>
    <w:p>
      <w:pPr>
        <w:pStyle w:val="BodyText"/>
        <w:spacing w:line="316" w:lineRule="auto" w:before="19"/>
        <w:ind w:right="4634"/>
        <w:jc w:val="left"/>
      </w:pPr>
      <w:r>
        <w:rPr/>
        <w:t>持有期间采用实际利率法计算的利息计入当期损益。 终止确认时，将支付的对价与该金融负债账面价值之间的差额计入当期损益。</w:t>
      </w:r>
    </w:p>
    <w:p>
      <w:pPr>
        <w:spacing w:line="240" w:lineRule="auto" w:before="4"/>
        <w:rPr>
          <w:rFonts w:ascii="宋体" w:hAnsi="宋体" w:cs="宋体" w:eastAsia="宋体" w:hint="default"/>
          <w:sz w:val="25"/>
          <w:szCs w:val="25"/>
        </w:rPr>
      </w:pPr>
    </w:p>
    <w:p>
      <w:pPr>
        <w:pStyle w:val="BodyText"/>
        <w:spacing w:line="240" w:lineRule="auto"/>
        <w:ind w:right="1133"/>
        <w:jc w:val="left"/>
      </w:pPr>
      <w:r>
        <w:rPr>
          <w:rFonts w:ascii="宋体" w:hAnsi="宋体" w:cs="宋体" w:eastAsia="宋体" w:hint="default"/>
        </w:rPr>
        <w:t>2019</w:t>
      </w:r>
      <w:r>
        <w:rPr/>
        <w:t>年</w:t>
      </w:r>
      <w:r>
        <w:rPr>
          <w:rFonts w:ascii="宋体" w:hAnsi="宋体" w:cs="宋体" w:eastAsia="宋体" w:hint="default"/>
        </w:rPr>
        <w:t>1</w:t>
      </w:r>
      <w:r>
        <w:rPr/>
        <w:t>月</w:t>
      </w:r>
      <w:r>
        <w:rPr>
          <w:rFonts w:ascii="宋体" w:hAnsi="宋体" w:cs="宋体" w:eastAsia="宋体" w:hint="default"/>
        </w:rPr>
        <w:t>1</w:t>
      </w:r>
      <w:r>
        <w:rPr/>
        <w:t>日前适用的会计政策</w:t>
      </w:r>
    </w:p>
    <w:p>
      <w:pPr>
        <w:pStyle w:val="BodyText"/>
        <w:spacing w:line="316" w:lineRule="auto" w:before="76"/>
        <w:ind w:right="1129"/>
        <w:jc w:val="left"/>
      </w:pPr>
      <w:r>
        <w:rPr/>
        <w:t>（</w:t>
      </w:r>
      <w:r>
        <w:rPr>
          <w:rFonts w:ascii="宋体" w:hAnsi="宋体" w:cs="宋体" w:eastAsia="宋体" w:hint="default"/>
        </w:rPr>
        <w:t>1</w:t>
      </w:r>
      <w:r>
        <w:rPr/>
        <w:t>）以公允价值计量且其变动计入当期损益的金融资产（金融负债） </w:t>
      </w:r>
      <w:r>
        <w:rPr>
          <w:spacing w:val="-2"/>
        </w:rPr>
        <w:t>取得时以公允价值（扣除已宣告但尚未发放的现金股利或已到付息期但尚未领取的债券利息）作为初始确认金额，相关的交</w:t>
      </w:r>
      <w:r>
        <w:rPr>
          <w:spacing w:val="-66"/>
        </w:rPr>
        <w:t> </w:t>
      </w:r>
      <w:r>
        <w:rPr>
          <w:spacing w:val="-66"/>
        </w:rPr>
      </w:r>
      <w:r>
        <w:rPr/>
        <w:t>易费用计入当期损益。</w:t>
      </w:r>
    </w:p>
    <w:p>
      <w:pPr>
        <w:pStyle w:val="BodyText"/>
        <w:spacing w:line="319" w:lineRule="auto" w:before="19"/>
        <w:ind w:right="3194"/>
        <w:jc w:val="left"/>
      </w:pPr>
      <w:r>
        <w:rPr/>
        <w:t>持有期间将取得的利息或现金股利确认为投资收益，期末将公允价值变动计入当期损益。 处置时，其公允价值与初始入账金额之间的差额确认为投资收益，同时调整公允价值变动损益。</w:t>
      </w:r>
    </w:p>
    <w:p>
      <w:pPr>
        <w:pStyle w:val="BodyText"/>
        <w:spacing w:line="316" w:lineRule="auto" w:before="17"/>
        <w:ind w:right="986"/>
        <w:jc w:val="left"/>
      </w:pPr>
      <w:r>
        <w:rPr/>
        <w:t>（</w:t>
      </w:r>
      <w:r>
        <w:rPr>
          <w:rFonts w:ascii="宋体" w:hAnsi="宋体" w:cs="宋体" w:eastAsia="宋体" w:hint="default"/>
        </w:rPr>
        <w:t>2</w:t>
      </w:r>
      <w:r>
        <w:rPr/>
        <w:t>）持有至到期投资 取得时按公允价值（扣除已到付息期但尚未领取的债券利息）和相关交易费用之和作为初始确认金额。 </w:t>
      </w:r>
      <w:r>
        <w:rPr>
          <w:spacing w:val="-2"/>
        </w:rPr>
        <w:t>持有期间按照摊余成本和实际利率计算确认利息收入，计入投资收益。实际利率在取得时确定，在该预期存续期间或适用的</w:t>
      </w:r>
      <w:r>
        <w:rPr>
          <w:spacing w:val="-61"/>
        </w:rPr>
        <w:t> </w:t>
      </w:r>
      <w:r>
        <w:rPr>
          <w:spacing w:val="-61"/>
        </w:rPr>
      </w:r>
      <w:r>
        <w:rPr/>
        <w:t>更短期间内保持不变。</w:t>
      </w:r>
    </w:p>
    <w:p>
      <w:pPr>
        <w:pStyle w:val="BodyText"/>
        <w:spacing w:line="240" w:lineRule="auto" w:before="19"/>
        <w:ind w:right="1133"/>
        <w:jc w:val="left"/>
      </w:pPr>
      <w:r>
        <w:rPr/>
        <w:t>处置时，将所取得价款与该投资账面价值之间的差额计入投资收益。</w:t>
      </w:r>
    </w:p>
    <w:p>
      <w:pPr>
        <w:pStyle w:val="BodyText"/>
        <w:spacing w:line="316" w:lineRule="auto" w:before="76"/>
        <w:ind w:right="1034"/>
        <w:jc w:val="left"/>
      </w:pPr>
      <w:r>
        <w:rPr/>
        <w:t>（</w:t>
      </w:r>
      <w:r>
        <w:rPr>
          <w:rFonts w:ascii="宋体" w:hAnsi="宋体" w:cs="宋体" w:eastAsia="宋体" w:hint="default"/>
        </w:rPr>
        <w:t>3</w:t>
      </w:r>
      <w:r>
        <w:rPr/>
        <w:t>）应收款项 公司对外销售商品或提供劳务形成的应收债权，以及公司持有的其他企业的不包括在活跃市场上有报价的债务工具的债权， </w:t>
      </w:r>
      <w:r>
        <w:rPr>
          <w:spacing w:val="-2"/>
        </w:rPr>
        <w:t>包括应收账款、其他应收款等，以向购货方应收的合同或协议价款作为初始确认金额；具有融资性质的，按其现值进行初始</w:t>
      </w:r>
      <w:r>
        <w:rPr>
          <w:spacing w:val="-65"/>
        </w:rPr>
        <w:t> </w:t>
      </w:r>
      <w:r>
        <w:rPr>
          <w:spacing w:val="-65"/>
        </w:rPr>
      </w:r>
      <w:r>
        <w:rPr/>
        <w:t>确认。</w:t>
      </w:r>
    </w:p>
    <w:p>
      <w:pPr>
        <w:pStyle w:val="BodyText"/>
        <w:spacing w:line="240" w:lineRule="auto" w:before="19"/>
        <w:ind w:right="1133"/>
        <w:jc w:val="left"/>
      </w:pPr>
      <w:r>
        <w:rPr/>
        <w:t>收回或处置时，将取得的价款与该应收款项账面价值之间的差额计入当期损益。</w:t>
      </w:r>
    </w:p>
    <w:p>
      <w:pPr>
        <w:pStyle w:val="BodyText"/>
        <w:spacing w:line="316" w:lineRule="auto" w:before="76"/>
        <w:ind w:right="1129"/>
        <w:jc w:val="left"/>
      </w:pPr>
      <w:r>
        <w:rPr/>
        <w:t>（</w:t>
      </w:r>
      <w:r>
        <w:rPr>
          <w:rFonts w:ascii="宋体" w:hAnsi="宋体" w:cs="宋体" w:eastAsia="宋体" w:hint="default"/>
        </w:rPr>
        <w:t>4</w:t>
      </w:r>
      <w:r>
        <w:rPr/>
        <w:t>）可供出售金融资产 </w:t>
      </w:r>
      <w:r>
        <w:rPr>
          <w:spacing w:val="-2"/>
        </w:rPr>
        <w:t>取得时按公允价值（扣除已宣告但尚未发放的现金股利或已到付息期但尚未领取的债券利息）和相关交易费用之和作为初始</w:t>
      </w:r>
      <w:r>
        <w:rPr>
          <w:spacing w:val="-63"/>
        </w:rPr>
        <w:t> </w:t>
      </w:r>
      <w:r>
        <w:rPr>
          <w:spacing w:val="-63"/>
        </w:rPr>
      </w:r>
      <w:r>
        <w:rPr/>
        <w:t>确认金额。 </w:t>
      </w:r>
      <w:r>
        <w:rPr>
          <w:spacing w:val="-2"/>
        </w:rPr>
        <w:t>持有期间将取得的利息或现金股利确认为投资收益。期末以公允价值计量且将公允价值变动计入其他综合收益。但是，在活</w:t>
      </w:r>
      <w:r>
        <w:rPr>
          <w:spacing w:val="-65"/>
        </w:rPr>
        <w:t> </w:t>
      </w:r>
      <w:r>
        <w:rPr>
          <w:spacing w:val="-65"/>
        </w:rPr>
      </w:r>
      <w:r>
        <w:rPr>
          <w:spacing w:val="-2"/>
        </w:rPr>
        <w:t>跃市场中没有报价且其公允价值不能可靠计量的权益工具投资，以及与该权益工具挂钩并须通过交付该权益工具结算的衍生</w:t>
      </w:r>
      <w:r>
        <w:rPr>
          <w:spacing w:val="-64"/>
        </w:rPr>
        <w:t> </w:t>
      </w:r>
      <w:r>
        <w:rPr>
          <w:spacing w:val="-64"/>
        </w:rPr>
      </w:r>
      <w:r>
        <w:rPr/>
        <w:t>金融资产，按照成本计量。 </w:t>
      </w:r>
      <w:r>
        <w:rPr>
          <w:spacing w:val="-2"/>
        </w:rPr>
        <w:t>处置时，将取得的价款与该金融资产账面价值之间的差额，计入投资损益；同时，将原直接计入其他综合收益的公允价值变</w:t>
      </w:r>
      <w:r>
        <w:rPr>
          <w:spacing w:val="-64"/>
        </w:rPr>
        <w:t> </w:t>
      </w:r>
      <w:r>
        <w:rPr>
          <w:spacing w:val="-64"/>
        </w:rPr>
      </w:r>
      <w:r>
        <w:rPr/>
        <w:t>动累计额对应处置部分的金额转出，计入当期损益。</w:t>
      </w:r>
    </w:p>
    <w:p>
      <w:pPr>
        <w:pStyle w:val="BodyText"/>
        <w:spacing w:line="316" w:lineRule="auto" w:before="19"/>
        <w:ind w:right="4094"/>
        <w:jc w:val="left"/>
      </w:pPr>
      <w:r>
        <w:rPr/>
        <w:t>（</w:t>
      </w:r>
      <w:r>
        <w:rPr>
          <w:rFonts w:ascii="宋体" w:hAnsi="宋体" w:cs="宋体" w:eastAsia="宋体" w:hint="default"/>
        </w:rPr>
        <w:t>5</w:t>
      </w:r>
      <w:r>
        <w:rPr/>
        <w:t>）其他金融负债 按其公允价值和相关交易费用之和作为初始确认金额。采用摊余成本进行后续计量。</w:t>
      </w:r>
    </w:p>
    <w:p>
      <w:pPr>
        <w:spacing w:line="240" w:lineRule="auto" w:before="4"/>
        <w:rPr>
          <w:rFonts w:ascii="宋体" w:hAnsi="宋体" w:cs="宋体" w:eastAsia="宋体" w:hint="default"/>
          <w:sz w:val="25"/>
          <w:szCs w:val="25"/>
        </w:rPr>
      </w:pPr>
    </w:p>
    <w:p>
      <w:pPr>
        <w:pStyle w:val="BodyText"/>
        <w:spacing w:line="316" w:lineRule="auto"/>
        <w:ind w:right="1129"/>
        <w:jc w:val="left"/>
      </w:pPr>
      <w:r>
        <w:rPr/>
        <w:t>金融资产转移的确认依据和计量方法 </w:t>
      </w:r>
      <w:r>
        <w:rPr>
          <w:spacing w:val="-2"/>
        </w:rPr>
        <w:t>公司发生金融资产转移时，如已将金融资产所有权上几乎所有的风险和报酬转移给转入方，则终止确认该金融资产；如保留</w:t>
      </w:r>
      <w:r>
        <w:rPr>
          <w:spacing w:val="-66"/>
        </w:rPr>
        <w:t> </w:t>
      </w:r>
      <w:r>
        <w:rPr>
          <w:spacing w:val="-66"/>
        </w:rPr>
      </w:r>
      <w:r>
        <w:rPr/>
        <w:t>了金融资产所有权上几乎所有的风险和报酬的，则不终止确认该金融资产。 在判断金融资产转移是否满足上述金融资产终止确认条件时，采用实质重于形式的原则。 </w:t>
      </w:r>
      <w:r>
        <w:rPr>
          <w:spacing w:val="-2"/>
        </w:rPr>
        <w:t>公司将金融资产转移区分为金融资产整体转移和部分转移。金融资产整体转移满足终止确认条件的，将下列两项金额的差额</w:t>
      </w:r>
      <w:r>
        <w:rPr>
          <w:spacing w:val="-64"/>
        </w:rPr>
        <w:t> </w:t>
      </w:r>
      <w:r>
        <w:rPr>
          <w:spacing w:val="-64"/>
        </w:rPr>
      </w:r>
      <w:r>
        <w:rPr/>
        <w:t>计入当期损益：</w:t>
      </w:r>
    </w:p>
    <w:p>
      <w:pPr>
        <w:pStyle w:val="BodyText"/>
        <w:spacing w:line="240" w:lineRule="auto" w:before="19"/>
        <w:ind w:right="1133"/>
        <w:jc w:val="left"/>
      </w:pPr>
      <w:r>
        <w:rPr/>
        <w:t>（</w:t>
      </w:r>
      <w:r>
        <w:rPr>
          <w:rFonts w:ascii="宋体" w:hAnsi="宋体" w:cs="宋体" w:eastAsia="宋体" w:hint="default"/>
        </w:rPr>
        <w:t>1</w:t>
      </w:r>
      <w:r>
        <w:rPr/>
        <w:t>）所转移金融资产的账面价值；</w:t>
      </w:r>
    </w:p>
    <w:p>
      <w:pPr>
        <w:pStyle w:val="BodyText"/>
        <w:spacing w:line="316" w:lineRule="auto" w:before="76"/>
        <w:ind w:right="1124"/>
        <w:jc w:val="left"/>
      </w:pPr>
      <w:r>
        <w:rPr/>
        <w:t>（</w:t>
      </w:r>
      <w:r>
        <w:rPr>
          <w:rFonts w:ascii="宋体" w:hAnsi="宋体" w:cs="宋体" w:eastAsia="宋体" w:hint="default"/>
        </w:rPr>
        <w:t>2</w:t>
      </w:r>
      <w:r>
        <w:rPr/>
        <w:t>）因转移而收到的对价，与原直接计入所有者权益的公允价值变动累计额（涉及转移的金融资产为以公允价值计量且其</w:t>
      </w:r>
      <w:r>
        <w:rPr>
          <w:spacing w:val="-84"/>
        </w:rPr>
        <w:t> </w:t>
      </w:r>
      <w:r>
        <w:rPr>
          <w:spacing w:val="-84"/>
        </w:rPr>
      </w:r>
      <w:r>
        <w:rPr/>
        <w:t>变动计入其他综合收益的金融资产（债务工具）、可供出售金融资产的情形）之和。</w:t>
      </w:r>
    </w:p>
    <w:p>
      <w:pPr>
        <w:spacing w:line="240" w:lineRule="auto" w:before="4"/>
        <w:rPr>
          <w:rFonts w:ascii="宋体" w:hAnsi="宋体" w:cs="宋体" w:eastAsia="宋体" w:hint="default"/>
          <w:sz w:val="25"/>
          <w:szCs w:val="25"/>
        </w:rPr>
      </w:pPr>
    </w:p>
    <w:p>
      <w:pPr>
        <w:pStyle w:val="BodyText"/>
        <w:spacing w:line="240" w:lineRule="auto"/>
        <w:ind w:right="982"/>
        <w:jc w:val="left"/>
      </w:pPr>
      <w:r>
        <w:rPr/>
        <w:t>金融资产部分转移满足终止确认条件的，将所转移金融资产整体的账面价值，在终止确认部分和未终止确认部分之间，按照</w:t>
      </w:r>
    </w:p>
    <w:p>
      <w:pPr>
        <w:spacing w:after="0" w:line="240" w:lineRule="auto"/>
        <w:jc w:val="left"/>
        <w:sectPr>
          <w:pgSz w:w="11910" w:h="16840"/>
          <w:pgMar w:header="877" w:footer="979" w:top="1100" w:bottom="1160" w:left="980" w:right="0"/>
        </w:sectPr>
      </w:pPr>
    </w:p>
    <w:p>
      <w:pPr>
        <w:spacing w:line="240" w:lineRule="auto" w:before="11"/>
        <w:rPr>
          <w:rFonts w:ascii="宋体" w:hAnsi="宋体" w:cs="宋体" w:eastAsia="宋体" w:hint="default"/>
          <w:sz w:val="21"/>
          <w:szCs w:val="21"/>
        </w:rPr>
      </w:pPr>
    </w:p>
    <w:p>
      <w:pPr>
        <w:pStyle w:val="BodyText"/>
        <w:spacing w:line="240" w:lineRule="auto" w:before="44"/>
        <w:ind w:right="1133"/>
        <w:jc w:val="left"/>
      </w:pPr>
      <w:r>
        <w:rPr/>
        <w:t>各自的相对公允价值进行分摊，并将下列两项金额的差额计入当期损益：</w:t>
      </w:r>
    </w:p>
    <w:p>
      <w:pPr>
        <w:pStyle w:val="BodyText"/>
        <w:spacing w:line="240" w:lineRule="auto" w:before="76"/>
        <w:ind w:right="1133"/>
        <w:jc w:val="left"/>
      </w:pPr>
      <w:r>
        <w:rPr/>
        <w:t>（</w:t>
      </w:r>
      <w:r>
        <w:rPr>
          <w:rFonts w:ascii="宋体" w:hAnsi="宋体" w:cs="宋体" w:eastAsia="宋体" w:hint="default"/>
        </w:rPr>
        <w:t>1</w:t>
      </w:r>
      <w:r>
        <w:rPr/>
        <w:t>）终止确认部分的账面价值；</w:t>
      </w:r>
    </w:p>
    <w:p>
      <w:pPr>
        <w:pStyle w:val="BodyText"/>
        <w:spacing w:line="316" w:lineRule="auto" w:before="76"/>
        <w:ind w:right="1124"/>
        <w:jc w:val="left"/>
      </w:pPr>
      <w:r>
        <w:rPr/>
        <w:t>（</w:t>
      </w:r>
      <w:r>
        <w:rPr>
          <w:rFonts w:ascii="宋体" w:hAnsi="宋体" w:cs="宋体" w:eastAsia="宋体" w:hint="default"/>
        </w:rPr>
        <w:t>2</w:t>
      </w:r>
      <w:r>
        <w:rPr/>
        <w:t>）终止确认部分的对价，与原直接计入所有者权益的公允价值变动累计额中对应终止确认部分的金额（涉及转移的金融</w:t>
      </w:r>
      <w:r>
        <w:rPr>
          <w:spacing w:val="-84"/>
        </w:rPr>
        <w:t> </w:t>
      </w:r>
      <w:r>
        <w:rPr>
          <w:spacing w:val="-84"/>
        </w:rPr>
      </w:r>
      <w:r>
        <w:rPr/>
        <w:t>资产为以公允价值计量且其变动计入其他综合收益的金融资产（债务工具）、可供出售金融资产的情形）之和。 金融资产转移不满足终止确认条件的，继续确认该金融资产，所收到的对价确认为一项金融负债。</w:t>
      </w:r>
    </w:p>
    <w:p>
      <w:pPr>
        <w:spacing w:line="240" w:lineRule="auto" w:before="4"/>
        <w:rPr>
          <w:rFonts w:ascii="宋体" w:hAnsi="宋体" w:cs="宋体" w:eastAsia="宋体" w:hint="default"/>
          <w:sz w:val="25"/>
          <w:szCs w:val="25"/>
        </w:rPr>
      </w:pPr>
    </w:p>
    <w:p>
      <w:pPr>
        <w:pStyle w:val="BodyText"/>
        <w:spacing w:line="316" w:lineRule="auto"/>
        <w:ind w:right="1034"/>
        <w:jc w:val="left"/>
      </w:pPr>
      <w:r>
        <w:rPr/>
        <w:t>金融负债终止确认条件 </w:t>
      </w:r>
      <w:r>
        <w:rPr>
          <w:spacing w:val="-2"/>
        </w:rPr>
        <w:t>金融负债的现时义务全部或部分已经解除的，则终止确认该金融负债或其一部分；本公司若与债权人签定协议，以承担新金</w:t>
      </w:r>
      <w:r>
        <w:rPr>
          <w:spacing w:val="-63"/>
        </w:rPr>
        <w:t> </w:t>
      </w:r>
      <w:r>
        <w:rPr>
          <w:spacing w:val="-63"/>
        </w:rPr>
      </w:r>
      <w:r>
        <w:rPr>
          <w:spacing w:val="-2"/>
        </w:rPr>
        <w:t>融负债方式替换现存金融负债，且新金融负债与现存金融负债的合同条款实质上不同的，则终止确认现存金融负债，并同时</w:t>
      </w:r>
      <w:r>
        <w:rPr>
          <w:spacing w:val="-63"/>
        </w:rPr>
        <w:t> </w:t>
      </w:r>
      <w:r>
        <w:rPr>
          <w:spacing w:val="-63"/>
        </w:rPr>
      </w:r>
      <w:r>
        <w:rPr/>
        <w:t>确认新金融负债。 </w:t>
      </w:r>
      <w:r>
        <w:rPr>
          <w:spacing w:val="-2"/>
        </w:rPr>
        <w:t>对现存金融负债全部或部分合同条款作出实质性修改的，则终止确认现存金融负债或其一部分，同时将修改条款后的金融负</w:t>
      </w:r>
      <w:r>
        <w:rPr>
          <w:spacing w:val="-63"/>
        </w:rPr>
        <w:t> </w:t>
      </w:r>
      <w:r>
        <w:rPr>
          <w:spacing w:val="-63"/>
        </w:rPr>
      </w:r>
      <w:r>
        <w:rPr/>
        <w:t>债确认为一项新金融负债。 金融负债全部或部分终止确认时，终止确认的金融负债账面价值与支付对价（包括转出的非现金资产或承担的新金融负债） 之间的差额，计入当期损益。 </w:t>
      </w:r>
      <w:r>
        <w:rPr>
          <w:spacing w:val="-2"/>
        </w:rPr>
        <w:t>本公司若回购部分金融负债的，在回购日按照继续确认部分与终止确认部分的相对公允价值，将该金融负债整体的账面价值</w:t>
      </w:r>
      <w:r>
        <w:rPr>
          <w:spacing w:val="-64"/>
        </w:rPr>
        <w:t> </w:t>
      </w:r>
      <w:r>
        <w:rPr>
          <w:spacing w:val="-64"/>
        </w:rPr>
      </w:r>
      <w:r>
        <w:rPr>
          <w:spacing w:val="-2"/>
        </w:rPr>
        <w:t>进行分配。分配给终止确认部分的账面价值与支付的对价（包括转出的非现金资产或承担的新金融负债）之间的差额，计入</w:t>
      </w:r>
      <w:r>
        <w:rPr>
          <w:spacing w:val="-64"/>
        </w:rPr>
        <w:t> </w:t>
      </w:r>
      <w:r>
        <w:rPr>
          <w:spacing w:val="-64"/>
        </w:rPr>
      </w:r>
      <w:r>
        <w:rPr/>
        <w:t>当期损益。</w:t>
      </w:r>
    </w:p>
    <w:p>
      <w:pPr>
        <w:spacing w:line="240" w:lineRule="auto" w:before="4"/>
        <w:rPr>
          <w:rFonts w:ascii="宋体" w:hAnsi="宋体" w:cs="宋体" w:eastAsia="宋体" w:hint="default"/>
          <w:sz w:val="25"/>
          <w:szCs w:val="25"/>
        </w:rPr>
      </w:pPr>
    </w:p>
    <w:p>
      <w:pPr>
        <w:pStyle w:val="BodyText"/>
        <w:spacing w:line="319" w:lineRule="auto"/>
        <w:ind w:right="1129"/>
        <w:jc w:val="left"/>
      </w:pPr>
      <w:r>
        <w:rPr/>
        <w:t>金融资产和金融负债的公允价值的确定方法 </w:t>
      </w:r>
      <w:r>
        <w:rPr>
          <w:spacing w:val="-2"/>
        </w:rPr>
        <w:t>存在活跃市场的金融工具，以活跃市场中的报价确定其公允价值。不存在活跃市场的金融工具，采用估值技术确定其公允价</w:t>
      </w:r>
      <w:r>
        <w:rPr>
          <w:spacing w:val="-63"/>
        </w:rPr>
        <w:t> </w:t>
      </w:r>
      <w:r>
        <w:rPr>
          <w:spacing w:val="-63"/>
        </w:rPr>
      </w:r>
      <w:r>
        <w:rPr>
          <w:spacing w:val="-2"/>
        </w:rPr>
        <w:t>值。在估值时，本公司采用在当前情况下适用并且有足够可利用数据和其他信息支持的估值技术，选择与市场参与者在相关</w:t>
      </w:r>
      <w:r>
        <w:rPr>
          <w:spacing w:val="-66"/>
        </w:rPr>
        <w:t> </w:t>
      </w:r>
      <w:r>
        <w:rPr>
          <w:spacing w:val="-66"/>
        </w:rPr>
      </w:r>
      <w:r>
        <w:rPr>
          <w:spacing w:val="-2"/>
        </w:rPr>
        <w:t>资产或负债的交易中所考虑的资产或负债特征相一致的输入值，并优先使用相关可观察输入值。只有在相关可观察输入值无</w:t>
      </w:r>
      <w:r>
        <w:rPr>
          <w:spacing w:val="-64"/>
        </w:rPr>
        <w:t> </w:t>
      </w:r>
      <w:r>
        <w:rPr>
          <w:spacing w:val="-64"/>
        </w:rPr>
      </w:r>
      <w:r>
        <w:rPr/>
        <w:t>法取得或取得不切实可行的情况下，才使用不可观察输入值。</w:t>
      </w:r>
    </w:p>
    <w:p>
      <w:pPr>
        <w:spacing w:line="240" w:lineRule="auto" w:before="2"/>
        <w:rPr>
          <w:rFonts w:ascii="宋体" w:hAnsi="宋体" w:cs="宋体" w:eastAsia="宋体" w:hint="default"/>
          <w:sz w:val="25"/>
          <w:szCs w:val="25"/>
        </w:rPr>
      </w:pPr>
    </w:p>
    <w:p>
      <w:pPr>
        <w:pStyle w:val="BodyText"/>
        <w:spacing w:line="316" w:lineRule="auto"/>
        <w:ind w:right="7514"/>
        <w:jc w:val="left"/>
      </w:pPr>
      <w:r>
        <w:rPr/>
        <w:t>金融资产减值的测试方法及会计处理方法 自</w:t>
      </w:r>
      <w:r>
        <w:rPr>
          <w:rFonts w:ascii="宋体" w:hAnsi="宋体" w:cs="宋体" w:eastAsia="宋体" w:hint="default"/>
        </w:rPr>
        <w:t>2019</w:t>
      </w:r>
      <w:r>
        <w:rPr/>
        <w:t>年</w:t>
      </w:r>
      <w:r>
        <w:rPr>
          <w:rFonts w:ascii="宋体" w:hAnsi="宋体" w:cs="宋体" w:eastAsia="宋体" w:hint="default"/>
        </w:rPr>
        <w:t>1</w:t>
      </w:r>
      <w:r>
        <w:rPr/>
        <w:t>月</w:t>
      </w:r>
      <w:r>
        <w:rPr>
          <w:rFonts w:ascii="宋体" w:hAnsi="宋体" w:cs="宋体" w:eastAsia="宋体" w:hint="default"/>
        </w:rPr>
        <w:t>1</w:t>
      </w:r>
      <w:r>
        <w:rPr/>
        <w:t>日起适用的会计政策</w:t>
      </w:r>
    </w:p>
    <w:p>
      <w:pPr>
        <w:pStyle w:val="BodyText"/>
        <w:spacing w:line="316" w:lineRule="auto" w:before="19"/>
        <w:ind w:right="1129"/>
        <w:jc w:val="left"/>
      </w:pPr>
      <w:r>
        <w:rPr>
          <w:spacing w:val="-2"/>
        </w:rPr>
        <w:t>本公司考虑所有合理且有依据的信息，包括前瞻性信息，以单项或组合的方式对以摊余成本计量的金融资产和以公允价值计</w:t>
      </w:r>
      <w:r>
        <w:rPr>
          <w:spacing w:val="-63"/>
        </w:rPr>
        <w:t> </w:t>
      </w:r>
      <w:r>
        <w:rPr>
          <w:spacing w:val="-63"/>
        </w:rPr>
      </w:r>
      <w:r>
        <w:rPr>
          <w:spacing w:val="-2"/>
        </w:rPr>
        <w:t>量且其变动计入其他综合收益的金融资产（债务工具）的预期信用损失进行估计。预期信用损失的计量取决于金融资产自初</w:t>
      </w:r>
      <w:r>
        <w:rPr>
          <w:spacing w:val="-66"/>
        </w:rPr>
        <w:t> </w:t>
      </w:r>
      <w:r>
        <w:rPr>
          <w:spacing w:val="-66"/>
        </w:rPr>
      </w:r>
      <w:r>
        <w:rPr/>
        <w:t>始确认后是否发生信用风险显著增加。 </w:t>
      </w:r>
      <w:r>
        <w:rPr>
          <w:spacing w:val="-2"/>
        </w:rPr>
        <w:t>如果该金融工具的信用风险自初始确认后已显著增加，本公司按照相当于该金融工具整个存续期内预期信用损失的金额计量</w:t>
      </w:r>
      <w:r>
        <w:rPr>
          <w:spacing w:val="-64"/>
        </w:rPr>
        <w:t> </w:t>
      </w:r>
      <w:r>
        <w:rPr>
          <w:spacing w:val="-64"/>
        </w:rPr>
      </w:r>
      <w:r>
        <w:rPr>
          <w:spacing w:val="-2"/>
        </w:rPr>
        <w:t>其损失准备；如果该金融工具的信用风险自初始确认后并未显著增加，本公司按照相当于该金融工具未来</w:t>
      </w:r>
      <w:r>
        <w:rPr>
          <w:rFonts w:ascii="宋体" w:hAnsi="宋体" w:cs="宋体" w:eastAsia="宋体" w:hint="default"/>
          <w:spacing w:val="-2"/>
        </w:rPr>
        <w:t>12</w:t>
      </w:r>
      <w:r>
        <w:rPr>
          <w:spacing w:val="-2"/>
        </w:rPr>
        <w:t>个月内预期信用</w:t>
      </w:r>
      <w:r>
        <w:rPr>
          <w:spacing w:val="-61"/>
        </w:rPr>
        <w:t> </w:t>
      </w:r>
      <w:r>
        <w:rPr>
          <w:spacing w:val="-61"/>
        </w:rPr>
      </w:r>
      <w:r>
        <w:rPr/>
        <w:t>损失的金额计量其损失准备。由此形成的损失准备的增加或转回金额，作为减值损失或利得计入当期损益。 </w:t>
      </w:r>
      <w:r>
        <w:rPr>
          <w:spacing w:val="-2"/>
        </w:rPr>
        <w:t>通常逾期超过</w:t>
      </w:r>
      <w:r>
        <w:rPr>
          <w:rFonts w:ascii="宋体" w:hAnsi="宋体" w:cs="宋体" w:eastAsia="宋体" w:hint="default"/>
          <w:spacing w:val="-2"/>
        </w:rPr>
        <w:t>30</w:t>
      </w:r>
      <w:r>
        <w:rPr>
          <w:spacing w:val="-2"/>
        </w:rPr>
        <w:t>日，本公司即认为该金融工具的信用风险已显著增加，除非有确凿证据证明该金融工具的信用风险自初始确</w:t>
      </w:r>
      <w:r>
        <w:rPr>
          <w:spacing w:val="-63"/>
        </w:rPr>
        <w:t> </w:t>
      </w:r>
      <w:r>
        <w:rPr>
          <w:spacing w:val="-63"/>
        </w:rPr>
      </w:r>
      <w:r>
        <w:rPr/>
        <w:t>认后并未显著增加。 如果金融工具于资产负债表日的信用风险较低，本公司即认为该金融工具的信用风险自初始确认后并未显著增加。 如果有客观证据表明某项金融资产已经发生信用减值，则本公司在单项基础上对该金融资产计提减值准备。 对于应收账款，无论是否包含重大融资成分，本公司始终按照相当于整个存续期内预期信用损失的金额计量其损失准备。 </w:t>
      </w:r>
      <w:r>
        <w:rPr>
          <w:spacing w:val="-2"/>
        </w:rPr>
        <w:t>对于租赁应收款、公司通过销售商品或提供劳务形成的长期应收款，本公司选择始终按照相当于整个存续期内预期信用损失</w:t>
      </w:r>
      <w:r>
        <w:rPr>
          <w:spacing w:val="-62"/>
        </w:rPr>
        <w:t> </w:t>
      </w:r>
      <w:r>
        <w:rPr>
          <w:spacing w:val="-62"/>
        </w:rPr>
      </w:r>
      <w:r>
        <w:rPr/>
        <w:t>的金额计量其损失准备。</w:t>
      </w:r>
    </w:p>
    <w:p>
      <w:pPr>
        <w:pStyle w:val="BodyText"/>
        <w:spacing w:line="316" w:lineRule="auto" w:before="19"/>
        <w:ind w:right="1116"/>
        <w:jc w:val="left"/>
      </w:pPr>
      <w:r>
        <w:rPr/>
        <w:t>对于不存在减值客观证据的应收账款或当单项金融资产无法以合理成本评估</w:t>
      </w:r>
      <w:r>
        <w:rPr>
          <w:spacing w:val="8"/>
        </w:rPr>
        <w:t> </w:t>
      </w:r>
      <w:r>
        <w:rPr/>
        <w:t>预期信用损失的信息时，本公司依据信用风险</w:t>
      </w:r>
      <w:r>
        <w:rPr/>
        <w:t> 特征将应收账款划分为若干组合，</w:t>
      </w:r>
      <w:r>
        <w:rPr>
          <w:spacing w:val="2"/>
        </w:rPr>
        <w:t> </w:t>
      </w:r>
      <w:r>
        <w:rPr/>
        <w:t>在组合基础上计算预期信用损失，确定组合的依据如下：</w:t>
      </w:r>
    </w:p>
    <w:tbl>
      <w:tblPr>
        <w:tblW w:w="0" w:type="auto"/>
        <w:jc w:val="left"/>
        <w:tblInd w:w="1240" w:type="dxa"/>
        <w:tblLayout w:type="fixed"/>
        <w:tblCellMar>
          <w:top w:w="0" w:type="dxa"/>
          <w:left w:w="0" w:type="dxa"/>
          <w:bottom w:w="0" w:type="dxa"/>
          <w:right w:w="0" w:type="dxa"/>
        </w:tblCellMar>
        <w:tblLook w:val="01E0"/>
      </w:tblPr>
      <w:tblGrid>
        <w:gridCol w:w="3469"/>
        <w:gridCol w:w="3120"/>
      </w:tblGrid>
      <w:tr>
        <w:trPr>
          <w:trHeight w:val="341" w:hRule="exact"/>
        </w:trPr>
        <w:tc>
          <w:tcPr>
            <w:tcW w:w="3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组合名称</w:t>
            </w:r>
          </w:p>
        </w:tc>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组合依据</w:t>
            </w:r>
          </w:p>
        </w:tc>
      </w:tr>
      <w:tr>
        <w:trPr>
          <w:trHeight w:val="344" w:hRule="exact"/>
        </w:trPr>
        <w:tc>
          <w:tcPr>
            <w:tcW w:w="3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组合</w:t>
            </w:r>
            <w:r>
              <w:rPr>
                <w:rFonts w:ascii="宋体" w:hAnsi="宋体" w:cs="宋体" w:eastAsia="宋体" w:hint="default"/>
                <w:sz w:val="18"/>
                <w:szCs w:val="18"/>
              </w:rPr>
              <w:t>1</w:t>
            </w:r>
          </w:p>
        </w:tc>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应收合并范围内公司款项</w:t>
            </w:r>
          </w:p>
        </w:tc>
      </w:tr>
      <w:tr>
        <w:trPr>
          <w:trHeight w:val="343" w:hRule="exact"/>
        </w:trPr>
        <w:tc>
          <w:tcPr>
            <w:tcW w:w="3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组合</w:t>
            </w:r>
            <w:r>
              <w:rPr>
                <w:rFonts w:ascii="宋体" w:hAnsi="宋体" w:cs="宋体" w:eastAsia="宋体" w:hint="default"/>
                <w:sz w:val="18"/>
                <w:szCs w:val="18"/>
              </w:rPr>
              <w:t>2</w:t>
            </w:r>
          </w:p>
        </w:tc>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银行承兑汇票</w:t>
            </w:r>
          </w:p>
        </w:tc>
      </w:tr>
    </w:tbl>
    <w:p>
      <w:pPr>
        <w:spacing w:after="0" w:line="240" w:lineRule="auto"/>
        <w:jc w:val="left"/>
        <w:rPr>
          <w:rFonts w:ascii="宋体" w:hAnsi="宋体" w:cs="宋体" w:eastAsia="宋体" w:hint="default"/>
          <w:sz w:val="18"/>
          <w:szCs w:val="18"/>
        </w:rPr>
        <w:sectPr>
          <w:pgSz w:w="11910" w:h="16840"/>
          <w:pgMar w:header="877" w:footer="979" w:top="1100" w:bottom="1160" w:left="980" w:right="0"/>
        </w:sectPr>
      </w:pPr>
    </w:p>
    <w:p>
      <w:pPr>
        <w:spacing w:line="240" w:lineRule="auto" w:before="8"/>
        <w:rPr>
          <w:rFonts w:ascii="宋体" w:hAnsi="宋体" w:cs="宋体" w:eastAsia="宋体" w:hint="default"/>
          <w:sz w:val="24"/>
          <w:szCs w:val="24"/>
        </w:rPr>
      </w:pPr>
    </w:p>
    <w:tbl>
      <w:tblPr>
        <w:tblW w:w="0" w:type="auto"/>
        <w:jc w:val="left"/>
        <w:tblInd w:w="1240" w:type="dxa"/>
        <w:tblLayout w:type="fixed"/>
        <w:tblCellMar>
          <w:top w:w="0" w:type="dxa"/>
          <w:left w:w="0" w:type="dxa"/>
          <w:bottom w:w="0" w:type="dxa"/>
          <w:right w:w="0" w:type="dxa"/>
        </w:tblCellMar>
        <w:tblLook w:val="01E0"/>
      </w:tblPr>
      <w:tblGrid>
        <w:gridCol w:w="3469"/>
        <w:gridCol w:w="3120"/>
      </w:tblGrid>
      <w:tr>
        <w:trPr>
          <w:trHeight w:val="341" w:hRule="exact"/>
        </w:trPr>
        <w:tc>
          <w:tcPr>
            <w:tcW w:w="3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7" w:right="0"/>
              <w:jc w:val="left"/>
              <w:rPr>
                <w:rFonts w:ascii="宋体" w:hAnsi="宋体" w:cs="宋体" w:eastAsia="宋体" w:hint="default"/>
                <w:sz w:val="18"/>
                <w:szCs w:val="18"/>
              </w:rPr>
            </w:pPr>
            <w:r>
              <w:rPr>
                <w:rFonts w:ascii="宋体" w:hAnsi="宋体" w:cs="宋体" w:eastAsia="宋体" w:hint="default"/>
                <w:sz w:val="18"/>
                <w:szCs w:val="18"/>
              </w:rPr>
              <w:t>组合</w:t>
            </w:r>
            <w:r>
              <w:rPr>
                <w:rFonts w:ascii="宋体" w:hAnsi="宋体" w:cs="宋体" w:eastAsia="宋体" w:hint="default"/>
                <w:sz w:val="18"/>
                <w:szCs w:val="18"/>
              </w:rPr>
              <w:t>3</w:t>
            </w:r>
          </w:p>
        </w:tc>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7" w:right="0"/>
              <w:jc w:val="left"/>
              <w:rPr>
                <w:rFonts w:ascii="宋体" w:hAnsi="宋体" w:cs="宋体" w:eastAsia="宋体" w:hint="default"/>
                <w:sz w:val="18"/>
                <w:szCs w:val="18"/>
              </w:rPr>
            </w:pPr>
            <w:r>
              <w:rPr>
                <w:rFonts w:ascii="宋体" w:hAnsi="宋体" w:cs="宋体" w:eastAsia="宋体" w:hint="default"/>
                <w:sz w:val="18"/>
                <w:szCs w:val="18"/>
              </w:rPr>
              <w:t>商业承兑汇票</w:t>
            </w:r>
          </w:p>
        </w:tc>
      </w:tr>
      <w:tr>
        <w:trPr>
          <w:trHeight w:val="343" w:hRule="exact"/>
        </w:trPr>
        <w:tc>
          <w:tcPr>
            <w:tcW w:w="3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组合</w:t>
            </w:r>
            <w:r>
              <w:rPr>
                <w:rFonts w:ascii="宋体" w:hAnsi="宋体" w:cs="宋体" w:eastAsia="宋体" w:hint="default"/>
                <w:sz w:val="18"/>
                <w:szCs w:val="18"/>
              </w:rPr>
              <w:t>4</w:t>
            </w:r>
          </w:p>
        </w:tc>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账龄</w:t>
            </w:r>
          </w:p>
        </w:tc>
      </w:tr>
    </w:tbl>
    <w:p>
      <w:pPr>
        <w:pStyle w:val="BodyText"/>
        <w:spacing w:line="316" w:lineRule="auto" w:before="8"/>
        <w:ind w:right="4634"/>
        <w:jc w:val="left"/>
      </w:pPr>
      <w:r>
        <w:rPr/>
        <w:t>对于应收合并范围内公司款项，单独测试未发生减值的不计提信用减值损失； 对于银行承兑汇票，单独测试未发生减值的不计提信用减值损失； 对于采用账龄分析法计提坏账准备的应收款项，按类似信用风险特征（账龄） 进行组合，并基于所有合理且有依据的信息，包括前瞻性信息，对该应收账款 坏账准备的计提比例进行估计如下：</w:t>
      </w:r>
    </w:p>
    <w:p>
      <w:pPr>
        <w:spacing w:line="240" w:lineRule="auto" w:before="9"/>
        <w:rPr>
          <w:rFonts w:ascii="宋体" w:hAnsi="宋体" w:cs="宋体" w:eastAsia="宋体" w:hint="default"/>
          <w:sz w:val="24"/>
          <w:szCs w:val="24"/>
        </w:rPr>
      </w:pPr>
    </w:p>
    <w:tbl>
      <w:tblPr>
        <w:tblW w:w="0" w:type="auto"/>
        <w:jc w:val="left"/>
        <w:tblInd w:w="1283" w:type="dxa"/>
        <w:tblLayout w:type="fixed"/>
        <w:tblCellMar>
          <w:top w:w="0" w:type="dxa"/>
          <w:left w:w="0" w:type="dxa"/>
          <w:bottom w:w="0" w:type="dxa"/>
          <w:right w:w="0" w:type="dxa"/>
        </w:tblCellMar>
        <w:tblLook w:val="01E0"/>
      </w:tblPr>
      <w:tblGrid>
        <w:gridCol w:w="2139"/>
        <w:gridCol w:w="2367"/>
        <w:gridCol w:w="2367"/>
      </w:tblGrid>
      <w:tr>
        <w:trPr>
          <w:trHeight w:val="655" w:hRule="exact"/>
        </w:trPr>
        <w:tc>
          <w:tcPr>
            <w:tcW w:w="2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账龄</w:t>
            </w:r>
          </w:p>
        </w:tc>
        <w:tc>
          <w:tcPr>
            <w:tcW w:w="2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7" w:right="3"/>
              <w:jc w:val="left"/>
              <w:rPr>
                <w:rFonts w:ascii="宋体" w:hAnsi="宋体" w:cs="宋体" w:eastAsia="宋体" w:hint="default"/>
                <w:sz w:val="18"/>
                <w:szCs w:val="18"/>
              </w:rPr>
            </w:pPr>
            <w:r>
              <w:rPr>
                <w:rFonts w:ascii="宋体" w:hAnsi="宋体" w:cs="宋体" w:eastAsia="宋体" w:hint="default"/>
                <w:sz w:val="18"/>
                <w:szCs w:val="18"/>
              </w:rPr>
              <w:t>商业承兑汇票预期信用损失率</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w:t>
            </w:r>
          </w:p>
        </w:tc>
        <w:tc>
          <w:tcPr>
            <w:tcW w:w="2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应收账款预期信用损失率</w:t>
            </w:r>
            <w:r>
              <w:rPr>
                <w:rFonts w:ascii="宋体" w:hAnsi="宋体" w:cs="宋体" w:eastAsia="宋体" w:hint="default"/>
                <w:sz w:val="18"/>
                <w:szCs w:val="18"/>
              </w:rPr>
              <w:t>(%)</w:t>
            </w:r>
          </w:p>
        </w:tc>
      </w:tr>
      <w:tr>
        <w:trPr>
          <w:trHeight w:val="341" w:hRule="exact"/>
        </w:trPr>
        <w:tc>
          <w:tcPr>
            <w:tcW w:w="2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年以内（含</w:t>
            </w:r>
            <w:r>
              <w:rPr>
                <w:rFonts w:ascii="宋体" w:hAnsi="宋体" w:cs="宋体" w:eastAsia="宋体" w:hint="default"/>
                <w:sz w:val="18"/>
                <w:szCs w:val="18"/>
              </w:rPr>
              <w:t>1</w:t>
            </w:r>
            <w:r>
              <w:rPr>
                <w:rFonts w:ascii="宋体" w:hAnsi="宋体" w:cs="宋体" w:eastAsia="宋体" w:hint="default"/>
                <w:sz w:val="18"/>
                <w:szCs w:val="18"/>
              </w:rPr>
              <w:t>年）</w:t>
            </w:r>
          </w:p>
        </w:tc>
        <w:tc>
          <w:tcPr>
            <w:tcW w:w="2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sz w:val="18"/>
              </w:rPr>
              <w:t>1%</w:t>
            </w:r>
          </w:p>
        </w:tc>
        <w:tc>
          <w:tcPr>
            <w:tcW w:w="2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sz w:val="18"/>
              </w:rPr>
              <w:t>1%</w:t>
            </w:r>
          </w:p>
        </w:tc>
      </w:tr>
      <w:tr>
        <w:trPr>
          <w:trHeight w:val="343" w:hRule="exact"/>
        </w:trPr>
        <w:tc>
          <w:tcPr>
            <w:tcW w:w="2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z w:val="18"/>
                <w:szCs w:val="18"/>
              </w:rPr>
              <w:t>年</w:t>
            </w:r>
          </w:p>
        </w:tc>
        <w:tc>
          <w:tcPr>
            <w:tcW w:w="2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sz w:val="18"/>
              </w:rPr>
              <w:t>10%</w:t>
            </w:r>
          </w:p>
        </w:tc>
        <w:tc>
          <w:tcPr>
            <w:tcW w:w="2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sz w:val="18"/>
              </w:rPr>
              <w:t>10%</w:t>
            </w:r>
          </w:p>
        </w:tc>
      </w:tr>
      <w:tr>
        <w:trPr>
          <w:trHeight w:val="341" w:hRule="exact"/>
        </w:trPr>
        <w:tc>
          <w:tcPr>
            <w:tcW w:w="2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w:t>
            </w:r>
            <w:r>
              <w:rPr>
                <w:rFonts w:ascii="宋体" w:hAnsi="宋体" w:cs="宋体" w:eastAsia="宋体" w:hint="default"/>
                <w:sz w:val="18"/>
                <w:szCs w:val="18"/>
              </w:rPr>
              <w:t>3</w:t>
            </w:r>
            <w:r>
              <w:rPr>
                <w:rFonts w:ascii="宋体" w:hAnsi="宋体" w:cs="宋体" w:eastAsia="宋体" w:hint="default"/>
                <w:sz w:val="18"/>
                <w:szCs w:val="18"/>
              </w:rPr>
              <w:t>年</w:t>
            </w:r>
          </w:p>
        </w:tc>
        <w:tc>
          <w:tcPr>
            <w:tcW w:w="2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sz w:val="18"/>
              </w:rPr>
              <w:t>30%</w:t>
            </w:r>
          </w:p>
        </w:tc>
        <w:tc>
          <w:tcPr>
            <w:tcW w:w="2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sz w:val="18"/>
              </w:rPr>
              <w:t>30%</w:t>
            </w:r>
          </w:p>
        </w:tc>
      </w:tr>
      <w:tr>
        <w:trPr>
          <w:trHeight w:val="343" w:hRule="exact"/>
        </w:trPr>
        <w:tc>
          <w:tcPr>
            <w:tcW w:w="2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年以上</w:t>
            </w:r>
          </w:p>
        </w:tc>
        <w:tc>
          <w:tcPr>
            <w:tcW w:w="2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sz w:val="18"/>
              </w:rPr>
              <w:t>100%</w:t>
            </w:r>
          </w:p>
        </w:tc>
        <w:tc>
          <w:tcPr>
            <w:tcW w:w="2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sz w:val="18"/>
              </w:rPr>
              <w:t>100%</w:t>
            </w:r>
          </w:p>
        </w:tc>
      </w:tr>
    </w:tbl>
    <w:p>
      <w:pPr>
        <w:spacing w:line="240" w:lineRule="auto" w:before="1"/>
        <w:rPr>
          <w:rFonts w:ascii="宋体" w:hAnsi="宋体" w:cs="宋体" w:eastAsia="宋体" w:hint="default"/>
          <w:sz w:val="21"/>
          <w:szCs w:val="21"/>
        </w:rPr>
      </w:pPr>
    </w:p>
    <w:p>
      <w:pPr>
        <w:pStyle w:val="BodyText"/>
        <w:spacing w:line="316" w:lineRule="auto" w:before="44"/>
        <w:ind w:right="1129"/>
        <w:jc w:val="left"/>
      </w:pPr>
      <w:r>
        <w:rPr>
          <w:rFonts w:ascii="宋体" w:hAnsi="宋体" w:cs="宋体" w:eastAsia="宋体" w:hint="default"/>
        </w:rPr>
        <w:t>2019</w:t>
      </w:r>
      <w:r>
        <w:rPr/>
        <w:t>年</w:t>
      </w:r>
      <w:r>
        <w:rPr>
          <w:rFonts w:ascii="宋体" w:hAnsi="宋体" w:cs="宋体" w:eastAsia="宋体" w:hint="default"/>
        </w:rPr>
        <w:t>1</w:t>
      </w:r>
      <w:r>
        <w:rPr/>
        <w:t>月</w:t>
      </w:r>
      <w:r>
        <w:rPr>
          <w:rFonts w:ascii="宋体" w:hAnsi="宋体" w:cs="宋体" w:eastAsia="宋体" w:hint="default"/>
        </w:rPr>
        <w:t>1</w:t>
      </w:r>
      <w:r>
        <w:rPr/>
        <w:t>日前适用的会计政策 </w:t>
      </w:r>
      <w:r>
        <w:rPr>
          <w:spacing w:val="-2"/>
        </w:rPr>
        <w:t>除以公允价值计量且其变动计入当期损益的金融资产外，本公司于资产负债表日对金融资产的账面价值进行检查，如果有客</w:t>
      </w:r>
      <w:r>
        <w:rPr>
          <w:spacing w:val="-64"/>
        </w:rPr>
        <w:t> </w:t>
      </w:r>
      <w:r>
        <w:rPr>
          <w:spacing w:val="-64"/>
        </w:rPr>
      </w:r>
      <w:r>
        <w:rPr/>
        <w:t>观证据表明某项金融资产发生减值的，计提减值准备。</w:t>
      </w:r>
    </w:p>
    <w:p>
      <w:pPr>
        <w:pStyle w:val="BodyText"/>
        <w:spacing w:line="319" w:lineRule="auto" w:before="19"/>
        <w:ind w:right="1129"/>
        <w:jc w:val="left"/>
      </w:pPr>
      <w:r>
        <w:rPr/>
        <w:t>（</w:t>
      </w:r>
      <w:r>
        <w:rPr>
          <w:rFonts w:ascii="宋体" w:hAnsi="宋体" w:cs="宋体" w:eastAsia="宋体" w:hint="default"/>
        </w:rPr>
        <w:t>1</w:t>
      </w:r>
      <w:r>
        <w:rPr/>
        <w:t>）可供出售金融资产的减值准备： </w:t>
      </w:r>
      <w:r>
        <w:rPr>
          <w:spacing w:val="-2"/>
        </w:rPr>
        <w:t>期末如果可供出售权益工具投资的公允价值发生严重下降，或在综合考虑各种相关因素后，预期这种下降趋势属于非暂时性</w:t>
      </w:r>
      <w:r>
        <w:rPr>
          <w:spacing w:val="-64"/>
        </w:rPr>
        <w:t> </w:t>
      </w:r>
      <w:r>
        <w:rPr>
          <w:spacing w:val="-64"/>
        </w:rPr>
      </w:r>
      <w:r>
        <w:rPr/>
        <w:t>的，就认定其已发生减值，将原直接计入所有者权益的公允价值下降形成的累计损失一并转出，确认减值损失。 </w:t>
      </w:r>
      <w:r>
        <w:rPr>
          <w:spacing w:val="-2"/>
        </w:rPr>
        <w:t>对于已确认减值损失的可供出售债务工具，在随后的会计期间公允价值已上升且客观上与确认原减值损失确认后发生的事项</w:t>
      </w:r>
      <w:r>
        <w:rPr>
          <w:spacing w:val="-64"/>
        </w:rPr>
        <w:t> </w:t>
      </w:r>
      <w:r>
        <w:rPr>
          <w:spacing w:val="-64"/>
        </w:rPr>
      </w:r>
      <w:r>
        <w:rPr/>
        <w:t>有关的，原确认的减值损失予以转回，计入当期损益。</w:t>
      </w:r>
    </w:p>
    <w:p>
      <w:pPr>
        <w:pStyle w:val="BodyText"/>
        <w:spacing w:line="316" w:lineRule="auto" w:before="17"/>
        <w:ind w:right="1124"/>
        <w:jc w:val="left"/>
      </w:pPr>
      <w:r>
        <w:rPr/>
        <w:t>可供出售权益工具投资发生的减值损失，不通过损益转回。 本公司对可供出售权益工具投资减值的认定标准为：可供出售权益工具投资的公允价值累计下跌超过初始成本</w:t>
      </w:r>
      <w:r>
        <w:rPr>
          <w:rFonts w:ascii="宋体" w:hAnsi="宋体" w:cs="宋体" w:eastAsia="宋体" w:hint="default"/>
        </w:rPr>
        <w:t>30%</w:t>
      </w:r>
      <w:r>
        <w:rPr/>
        <w:t>的情况下</w:t>
      </w:r>
      <w:r>
        <w:rPr>
          <w:spacing w:val="-83"/>
        </w:rPr>
        <w:t> </w:t>
      </w:r>
      <w:r>
        <w:rPr>
          <w:spacing w:val="-83"/>
        </w:rPr>
      </w:r>
      <w:r>
        <w:rPr>
          <w:spacing w:val="-2"/>
        </w:rPr>
        <w:t>被认为严重下跌；公允价值下跌“非暂时性”的标准为：可供出售权益工具投资的公允价值连续下跌时间超过</w:t>
      </w:r>
      <w:r>
        <w:rPr>
          <w:rFonts w:ascii="宋体" w:hAnsi="宋体" w:cs="宋体" w:eastAsia="宋体" w:hint="default"/>
          <w:spacing w:val="-2"/>
        </w:rPr>
        <w:t>12</w:t>
      </w:r>
      <w:r>
        <w:rPr>
          <w:spacing w:val="-2"/>
        </w:rPr>
        <w:t>个月的情况</w:t>
      </w:r>
      <w:r>
        <w:rPr>
          <w:spacing w:val="-63"/>
        </w:rPr>
        <w:t> </w:t>
      </w:r>
      <w:r>
        <w:rPr>
          <w:spacing w:val="-63"/>
        </w:rPr>
      </w:r>
      <w:r>
        <w:rPr/>
        <w:t>下被认为下跌是“非暂时性”的。</w:t>
      </w:r>
    </w:p>
    <w:p>
      <w:pPr>
        <w:spacing w:line="240" w:lineRule="auto" w:before="4"/>
        <w:rPr>
          <w:rFonts w:ascii="宋体" w:hAnsi="宋体" w:cs="宋体" w:eastAsia="宋体" w:hint="default"/>
          <w:sz w:val="25"/>
          <w:szCs w:val="25"/>
        </w:rPr>
      </w:pPr>
    </w:p>
    <w:p>
      <w:pPr>
        <w:pStyle w:val="BodyText"/>
        <w:spacing w:line="240" w:lineRule="auto"/>
        <w:ind w:right="1133"/>
        <w:jc w:val="left"/>
      </w:pPr>
      <w:r>
        <w:rPr/>
        <w:t>（</w:t>
      </w:r>
      <w:r>
        <w:rPr>
          <w:rFonts w:ascii="宋体" w:hAnsi="宋体" w:cs="宋体" w:eastAsia="宋体" w:hint="default"/>
        </w:rPr>
        <w:t>2</w:t>
      </w:r>
      <w:r>
        <w:rPr/>
        <w:t>）应收款项坏账准备：</w:t>
      </w:r>
    </w:p>
    <w:p>
      <w:pPr>
        <w:pStyle w:val="BodyText"/>
        <w:spacing w:line="319" w:lineRule="auto" w:before="76"/>
        <w:ind w:right="1129"/>
        <w:jc w:val="left"/>
      </w:pPr>
      <w:r>
        <w:rPr/>
        <w:t>①单项金额重大并单独计提坏账准备的应收款项： 单项金额重大的判断依据或金额标准：应收款项余额前五名或占应收账款余额</w:t>
      </w:r>
      <w:r>
        <w:rPr>
          <w:rFonts w:ascii="宋体" w:hAnsi="宋体" w:cs="宋体" w:eastAsia="宋体" w:hint="default"/>
        </w:rPr>
        <w:t>10</w:t>
      </w:r>
      <w:r>
        <w:rPr/>
        <w:t>％以上的款项之和。 </w:t>
      </w:r>
      <w:r>
        <w:rPr>
          <w:spacing w:val="-2"/>
        </w:rPr>
        <w:t>单项金额重大并单独计提坏账准备的计提方法：单独进行减值测试，如有客观证据表明其已发生减值，按预计未来现金流量</w:t>
      </w:r>
      <w:r>
        <w:rPr>
          <w:spacing w:val="-63"/>
        </w:rPr>
        <w:t> </w:t>
      </w:r>
      <w:r>
        <w:rPr>
          <w:spacing w:val="-63"/>
        </w:rPr>
      </w:r>
      <w:r>
        <w:rPr>
          <w:spacing w:val="-2"/>
        </w:rPr>
        <w:t>现值低于其账面价值的差额计提坏账准备，计入当期损益。单独测试未发生减值的应收款项，将其归入相应组合计提坏账准</w:t>
      </w:r>
      <w:r>
        <w:rPr>
          <w:spacing w:val="-65"/>
        </w:rPr>
        <w:t> </w:t>
      </w:r>
      <w:r>
        <w:rPr>
          <w:spacing w:val="-65"/>
        </w:rPr>
      </w:r>
      <w:r>
        <w:rPr/>
        <w:t>备。</w:t>
      </w:r>
    </w:p>
    <w:p>
      <w:pPr>
        <w:pStyle w:val="BodyText"/>
        <w:spacing w:line="316" w:lineRule="auto" w:before="17"/>
        <w:ind w:right="5534"/>
        <w:jc w:val="left"/>
      </w:pPr>
      <w:r>
        <w:rPr/>
        <w:t>②按信用风险特征组合计提坏账准备应收款项： 定组合的依据：以账龄为信用风险组合的划分依据。 按组合计提坏账准备的计提方法：依据账龄分析法计提坏账准备。 组合中，采用账龄分析法计提坏账准备的：</w:t>
      </w:r>
    </w:p>
    <w:p>
      <w:pPr>
        <w:spacing w:line="240" w:lineRule="auto" w:before="9"/>
        <w:rPr>
          <w:rFonts w:ascii="宋体" w:hAnsi="宋体" w:cs="宋体" w:eastAsia="宋体" w:hint="default"/>
          <w:sz w:val="24"/>
          <w:szCs w:val="24"/>
        </w:rPr>
      </w:pPr>
    </w:p>
    <w:tbl>
      <w:tblPr>
        <w:tblW w:w="0" w:type="auto"/>
        <w:jc w:val="left"/>
        <w:tblInd w:w="1626" w:type="dxa"/>
        <w:tblLayout w:type="fixed"/>
        <w:tblCellMar>
          <w:top w:w="0" w:type="dxa"/>
          <w:left w:w="0" w:type="dxa"/>
          <w:bottom w:w="0" w:type="dxa"/>
          <w:right w:w="0" w:type="dxa"/>
        </w:tblCellMar>
        <w:tblLook w:val="01E0"/>
      </w:tblPr>
      <w:tblGrid>
        <w:gridCol w:w="2559"/>
        <w:gridCol w:w="2304"/>
        <w:gridCol w:w="2249"/>
      </w:tblGrid>
      <w:tr>
        <w:trPr>
          <w:trHeight w:val="341" w:hRule="exact"/>
        </w:trPr>
        <w:tc>
          <w:tcPr>
            <w:tcW w:w="2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账龄</w:t>
            </w:r>
          </w:p>
        </w:tc>
        <w:tc>
          <w:tcPr>
            <w:tcW w:w="2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应收账款计提比例</w:t>
            </w:r>
            <w:r>
              <w:rPr>
                <w:rFonts w:ascii="宋体" w:hAnsi="宋体" w:cs="宋体" w:eastAsia="宋体" w:hint="default"/>
                <w:sz w:val="18"/>
                <w:szCs w:val="18"/>
              </w:rPr>
              <w:t>(%)</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r>
              <w:rPr>
                <w:rFonts w:ascii="宋体" w:hAnsi="宋体" w:cs="宋体" w:eastAsia="宋体" w:hint="default"/>
                <w:sz w:val="18"/>
                <w:szCs w:val="18"/>
              </w:rPr>
              <w:t>(%)</w:t>
            </w:r>
          </w:p>
        </w:tc>
      </w:tr>
      <w:tr>
        <w:trPr>
          <w:trHeight w:val="343" w:hRule="exact"/>
        </w:trPr>
        <w:tc>
          <w:tcPr>
            <w:tcW w:w="2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年以内（含</w:t>
            </w:r>
            <w:r>
              <w:rPr>
                <w:rFonts w:ascii="宋体" w:hAnsi="宋体" w:cs="宋体" w:eastAsia="宋体" w:hint="default"/>
                <w:sz w:val="18"/>
                <w:szCs w:val="18"/>
              </w:rPr>
              <w:t>1</w:t>
            </w:r>
            <w:r>
              <w:rPr>
                <w:rFonts w:ascii="宋体" w:hAnsi="宋体" w:cs="宋体" w:eastAsia="宋体" w:hint="default"/>
                <w:sz w:val="18"/>
                <w:szCs w:val="18"/>
              </w:rPr>
              <w:t>年）</w:t>
            </w:r>
          </w:p>
        </w:tc>
        <w:tc>
          <w:tcPr>
            <w:tcW w:w="2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13"/>
              <w:jc w:val="center"/>
              <w:rPr>
                <w:rFonts w:ascii="宋体" w:hAnsi="宋体" w:cs="宋体" w:eastAsia="宋体" w:hint="default"/>
                <w:sz w:val="18"/>
                <w:szCs w:val="18"/>
              </w:rPr>
            </w:pPr>
            <w:r>
              <w:rPr>
                <w:rFonts w:ascii="宋体"/>
                <w:sz w:val="18"/>
              </w:rPr>
              <w:t>1%</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63"/>
              <w:jc w:val="center"/>
              <w:rPr>
                <w:rFonts w:ascii="宋体" w:hAnsi="宋体" w:cs="宋体" w:eastAsia="宋体" w:hint="default"/>
                <w:sz w:val="18"/>
                <w:szCs w:val="18"/>
              </w:rPr>
            </w:pPr>
            <w:r>
              <w:rPr>
                <w:rFonts w:ascii="宋体"/>
                <w:sz w:val="18"/>
              </w:rPr>
              <w:t>1%</w:t>
            </w:r>
          </w:p>
        </w:tc>
      </w:tr>
      <w:tr>
        <w:trPr>
          <w:trHeight w:val="341" w:hRule="exact"/>
        </w:trPr>
        <w:tc>
          <w:tcPr>
            <w:tcW w:w="2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7"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z w:val="18"/>
                <w:szCs w:val="18"/>
              </w:rPr>
              <w:t>年</w:t>
            </w:r>
          </w:p>
        </w:tc>
        <w:tc>
          <w:tcPr>
            <w:tcW w:w="2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4" w:right="0"/>
              <w:jc w:val="center"/>
              <w:rPr>
                <w:rFonts w:ascii="宋体" w:hAnsi="宋体" w:cs="宋体" w:eastAsia="宋体" w:hint="default"/>
                <w:sz w:val="18"/>
                <w:szCs w:val="18"/>
              </w:rPr>
            </w:pPr>
            <w:r>
              <w:rPr>
                <w:rFonts w:ascii="宋体"/>
                <w:sz w:val="18"/>
              </w:rPr>
              <w:t>10%</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1" w:right="0"/>
              <w:jc w:val="center"/>
              <w:rPr>
                <w:rFonts w:ascii="宋体" w:hAnsi="宋体" w:cs="宋体" w:eastAsia="宋体" w:hint="default"/>
                <w:sz w:val="18"/>
                <w:szCs w:val="18"/>
              </w:rPr>
            </w:pPr>
            <w:r>
              <w:rPr>
                <w:rFonts w:ascii="宋体"/>
                <w:sz w:val="18"/>
              </w:rPr>
              <w:t>10%</w:t>
            </w:r>
          </w:p>
        </w:tc>
      </w:tr>
      <w:tr>
        <w:trPr>
          <w:trHeight w:val="343" w:hRule="exact"/>
        </w:trPr>
        <w:tc>
          <w:tcPr>
            <w:tcW w:w="2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w:t>
            </w:r>
            <w:r>
              <w:rPr>
                <w:rFonts w:ascii="宋体" w:hAnsi="宋体" w:cs="宋体" w:eastAsia="宋体" w:hint="default"/>
                <w:sz w:val="18"/>
                <w:szCs w:val="18"/>
              </w:rPr>
              <w:t>3</w:t>
            </w:r>
            <w:r>
              <w:rPr>
                <w:rFonts w:ascii="宋体" w:hAnsi="宋体" w:cs="宋体" w:eastAsia="宋体" w:hint="default"/>
                <w:sz w:val="18"/>
                <w:szCs w:val="18"/>
              </w:rPr>
              <w:t>年</w:t>
            </w:r>
          </w:p>
        </w:tc>
        <w:tc>
          <w:tcPr>
            <w:tcW w:w="2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sz w:val="18"/>
              </w:rPr>
              <w:t>30%</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 w:right="0"/>
              <w:jc w:val="center"/>
              <w:rPr>
                <w:rFonts w:ascii="宋体" w:hAnsi="宋体" w:cs="宋体" w:eastAsia="宋体" w:hint="default"/>
                <w:sz w:val="18"/>
                <w:szCs w:val="18"/>
              </w:rPr>
            </w:pPr>
            <w:r>
              <w:rPr>
                <w:rFonts w:ascii="宋体"/>
                <w:sz w:val="18"/>
              </w:rPr>
              <w:t>30%</w:t>
            </w:r>
          </w:p>
        </w:tc>
      </w:tr>
    </w:tbl>
    <w:p>
      <w:pPr>
        <w:spacing w:after="0" w:line="240" w:lineRule="auto"/>
        <w:jc w:val="center"/>
        <w:rPr>
          <w:rFonts w:ascii="宋体" w:hAnsi="宋体" w:cs="宋体" w:eastAsia="宋体" w:hint="default"/>
          <w:sz w:val="18"/>
          <w:szCs w:val="18"/>
        </w:rPr>
        <w:sectPr>
          <w:pgSz w:w="11910" w:h="16840"/>
          <w:pgMar w:header="877" w:footer="979" w:top="1100" w:bottom="1160" w:left="980" w:right="0"/>
        </w:sectPr>
      </w:pPr>
    </w:p>
    <w:p>
      <w:pPr>
        <w:spacing w:line="240" w:lineRule="auto" w:before="8"/>
        <w:rPr>
          <w:rFonts w:ascii="宋体" w:hAnsi="宋体" w:cs="宋体" w:eastAsia="宋体" w:hint="default"/>
          <w:sz w:val="24"/>
          <w:szCs w:val="24"/>
        </w:rPr>
      </w:pPr>
    </w:p>
    <w:tbl>
      <w:tblPr>
        <w:tblW w:w="0" w:type="auto"/>
        <w:jc w:val="left"/>
        <w:tblInd w:w="1624" w:type="dxa"/>
        <w:tblLayout w:type="fixed"/>
        <w:tblCellMar>
          <w:top w:w="0" w:type="dxa"/>
          <w:left w:w="0" w:type="dxa"/>
          <w:bottom w:w="0" w:type="dxa"/>
          <w:right w:w="0" w:type="dxa"/>
        </w:tblCellMar>
        <w:tblLook w:val="01E0"/>
      </w:tblPr>
      <w:tblGrid>
        <w:gridCol w:w="2561"/>
        <w:gridCol w:w="2304"/>
        <w:gridCol w:w="2249"/>
      </w:tblGrid>
      <w:tr>
        <w:trPr>
          <w:trHeight w:val="344" w:hRule="exact"/>
        </w:trPr>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7"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年以上</w:t>
            </w:r>
          </w:p>
        </w:tc>
        <w:tc>
          <w:tcPr>
            <w:tcW w:w="2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0"/>
              <w:jc w:val="center"/>
              <w:rPr>
                <w:rFonts w:ascii="宋体" w:hAnsi="宋体" w:cs="宋体" w:eastAsia="宋体" w:hint="default"/>
                <w:sz w:val="18"/>
                <w:szCs w:val="18"/>
              </w:rPr>
            </w:pPr>
            <w:r>
              <w:rPr>
                <w:rFonts w:ascii="宋体"/>
                <w:sz w:val="18"/>
              </w:rPr>
              <w:t>100%</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0"/>
              <w:jc w:val="center"/>
              <w:rPr>
                <w:rFonts w:ascii="宋体" w:hAnsi="宋体" w:cs="宋体" w:eastAsia="宋体" w:hint="default"/>
                <w:sz w:val="18"/>
                <w:szCs w:val="18"/>
              </w:rPr>
            </w:pPr>
            <w:r>
              <w:rPr>
                <w:rFonts w:ascii="宋体"/>
                <w:sz w:val="18"/>
              </w:rPr>
              <w:t>100%</w:t>
            </w:r>
          </w:p>
        </w:tc>
      </w:tr>
    </w:tbl>
    <w:p>
      <w:pPr>
        <w:pStyle w:val="BodyText"/>
        <w:spacing w:line="240" w:lineRule="auto" w:before="8"/>
        <w:ind w:right="1133"/>
        <w:jc w:val="left"/>
      </w:pPr>
      <w:r>
        <w:rPr/>
        <w:t>注：合并范围内关联公司往来款项，不计提坏账。</w:t>
      </w:r>
    </w:p>
    <w:p>
      <w:pPr>
        <w:pStyle w:val="BodyText"/>
        <w:spacing w:line="316" w:lineRule="auto" w:before="76"/>
        <w:ind w:right="1124"/>
        <w:jc w:val="left"/>
      </w:pPr>
      <w:r>
        <w:rPr/>
        <w:t>③单项金额不重大但单独计提坏账准备的应收款项： 对于存在明显减值迹象的应收款项单独计提坏账准备</w:t>
      </w:r>
      <w:r>
        <w:rPr>
          <w:rFonts w:ascii="宋体" w:hAnsi="宋体" w:cs="宋体" w:eastAsia="宋体" w:hint="default"/>
        </w:rPr>
        <w:t>,</w:t>
      </w:r>
      <w:r>
        <w:rPr/>
        <w:t>计提依据是根据其未来现金流量现值低于其账面价值的差额，确认减</w:t>
      </w:r>
      <w:r>
        <w:rPr>
          <w:spacing w:val="-83"/>
        </w:rPr>
        <w:t> </w:t>
      </w:r>
      <w:r>
        <w:rPr>
          <w:spacing w:val="-83"/>
        </w:rPr>
      </w:r>
      <w:r>
        <w:rPr/>
        <w:t>值损失，计提坏账准备。 </w:t>
      </w:r>
      <w:r>
        <w:rPr>
          <w:spacing w:val="-2"/>
        </w:rPr>
        <w:t>其他说明：期末对于不适用按账龄段划分的类似信用风险特征组合的应收票据、预付款项、应收股利、长期应收款等均进行</w:t>
      </w:r>
      <w:r>
        <w:rPr>
          <w:spacing w:val="-64"/>
        </w:rPr>
        <w:t> </w:t>
      </w:r>
      <w:r>
        <w:rPr>
          <w:spacing w:val="-64"/>
        </w:rPr>
      </w:r>
      <w:r>
        <w:rPr>
          <w:spacing w:val="-2"/>
        </w:rPr>
        <w:t>单项减值测试。如有客观证据表明其发生了减值的，根据其未来现金流量现值低于其账面价值的差额计提坏账准备，计入当</w:t>
      </w:r>
      <w:r>
        <w:rPr>
          <w:spacing w:val="-63"/>
        </w:rPr>
        <w:t> </w:t>
      </w:r>
      <w:r>
        <w:rPr>
          <w:spacing w:val="-63"/>
        </w:rPr>
      </w:r>
      <w:r>
        <w:rPr/>
        <w:t>期损益。如经减值测试未发现减值的，则不计提坏账准备。</w:t>
      </w:r>
    </w:p>
    <w:p>
      <w:pPr>
        <w:pStyle w:val="BodyText"/>
        <w:spacing w:line="316" w:lineRule="auto" w:before="19"/>
        <w:ind w:right="5174"/>
        <w:jc w:val="left"/>
      </w:pPr>
      <w:r>
        <w:rPr/>
        <w:t>（</w:t>
      </w:r>
      <w:r>
        <w:rPr>
          <w:rFonts w:ascii="宋体" w:hAnsi="宋体" w:cs="宋体" w:eastAsia="宋体" w:hint="default"/>
        </w:rPr>
        <w:t>3</w:t>
      </w:r>
      <w:r>
        <w:rPr/>
        <w:t>）持有至到期投资的减值准备： 持有至到期投资减值损失的计量比照应收款项减值损失计量方法处理。</w:t>
      </w:r>
    </w:p>
    <w:p>
      <w:pPr>
        <w:spacing w:line="240" w:lineRule="auto" w:before="11"/>
        <w:rPr>
          <w:rFonts w:ascii="宋体" w:hAnsi="宋体" w:cs="宋体" w:eastAsia="宋体" w:hint="default"/>
          <w:sz w:val="22"/>
          <w:szCs w:val="22"/>
        </w:rPr>
      </w:pPr>
    </w:p>
    <w:p>
      <w:pPr>
        <w:spacing w:line="544" w:lineRule="auto" w:before="0"/>
        <w:ind w:left="152" w:right="425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11</w:t>
      </w:r>
      <w:r>
        <w:rPr>
          <w:rFonts w:ascii="宋体" w:hAnsi="宋体" w:cs="宋体" w:eastAsia="宋体" w:hint="default"/>
          <w:b/>
          <w:bCs/>
          <w:sz w:val="21"/>
          <w:szCs w:val="21"/>
        </w:rPr>
        <w:t>、应收票据</w:t>
      </w:r>
      <w:r>
        <w:rPr>
          <w:rFonts w:ascii="宋体" w:hAnsi="宋体" w:cs="宋体" w:eastAsia="宋体" w:hint="default"/>
          <w:b/>
          <w:bCs/>
          <w:w w:val="100"/>
          <w:sz w:val="21"/>
          <w:szCs w:val="21"/>
        </w:rPr>
        <w:t> </w:t>
      </w:r>
      <w:r>
        <w:rPr>
          <w:rFonts w:ascii="宋体" w:hAnsi="宋体" w:cs="宋体" w:eastAsia="宋体" w:hint="default"/>
          <w:b/>
          <w:bCs/>
          <w:sz w:val="18"/>
          <w:szCs w:val="18"/>
        </w:rPr>
        <w:t>应收票据的预期信用损失的确定方法及会计处理方法见本章节附注</w:t>
      </w:r>
      <w:r>
        <w:rPr>
          <w:rFonts w:ascii="Times New Roman" w:hAnsi="Times New Roman" w:cs="Times New Roman" w:eastAsia="Times New Roman" w:hint="default"/>
          <w:b/>
          <w:bCs/>
          <w:sz w:val="18"/>
          <w:szCs w:val="18"/>
        </w:rPr>
        <w:t>10“</w:t>
      </w:r>
      <w:r>
        <w:rPr>
          <w:rFonts w:ascii="宋体" w:hAnsi="宋体" w:cs="宋体" w:eastAsia="宋体" w:hint="default"/>
          <w:b/>
          <w:bCs/>
          <w:sz w:val="18"/>
          <w:szCs w:val="18"/>
        </w:rPr>
        <w:t>金融工具</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w:t>
      </w:r>
      <w:r>
        <w:rPr>
          <w:rFonts w:ascii="宋体" w:hAnsi="宋体" w:cs="宋体" w:eastAsia="宋体" w:hint="default"/>
          <w:b/>
          <w:bCs/>
          <w:w w:val="99"/>
          <w:sz w:val="18"/>
          <w:szCs w:val="18"/>
        </w:rPr>
        <w:t> </w:t>
      </w:r>
      <w:r>
        <w:rPr>
          <w:rFonts w:ascii="Times New Roman" w:hAnsi="Times New Roman" w:cs="Times New Roman" w:eastAsia="Times New Roman" w:hint="default"/>
          <w:b/>
          <w:bCs/>
          <w:sz w:val="21"/>
          <w:szCs w:val="21"/>
        </w:rPr>
        <w:t>12</w:t>
      </w:r>
      <w:r>
        <w:rPr>
          <w:rFonts w:ascii="宋体" w:hAnsi="宋体" w:cs="宋体" w:eastAsia="宋体" w:hint="default"/>
          <w:b/>
          <w:bCs/>
          <w:sz w:val="21"/>
          <w:szCs w:val="21"/>
        </w:rPr>
        <w:t>、应收账款</w:t>
      </w:r>
      <w:r>
        <w:rPr>
          <w:rFonts w:ascii="宋体" w:hAnsi="宋体" w:cs="宋体" w:eastAsia="宋体" w:hint="default"/>
          <w:sz w:val="21"/>
          <w:szCs w:val="21"/>
        </w:rPr>
      </w:r>
    </w:p>
    <w:p>
      <w:pPr>
        <w:pStyle w:val="BodyText"/>
        <w:spacing w:line="240" w:lineRule="auto" w:before="49"/>
        <w:ind w:right="1133"/>
        <w:jc w:val="left"/>
      </w:pPr>
      <w:r>
        <w:rPr/>
        <w:t>见本章节附注</w:t>
      </w:r>
      <w:r>
        <w:rPr>
          <w:spacing w:val="-42"/>
        </w:rPr>
        <w:t> </w:t>
      </w:r>
      <w:r>
        <w:rPr>
          <w:rFonts w:ascii="宋体" w:hAnsi="宋体" w:cs="宋体" w:eastAsia="宋体" w:hint="default"/>
        </w:rPr>
        <w:t>10</w:t>
      </w:r>
      <w:r>
        <w:rPr/>
        <w:t>“金融工具”</w:t>
      </w:r>
    </w:p>
    <w:p>
      <w:pPr>
        <w:spacing w:line="240" w:lineRule="auto" w:before="0"/>
        <w:rPr>
          <w:rFonts w:ascii="宋体" w:hAnsi="宋体" w:cs="宋体" w:eastAsia="宋体" w:hint="default"/>
          <w:sz w:val="18"/>
          <w:szCs w:val="18"/>
        </w:rPr>
      </w:pPr>
    </w:p>
    <w:p>
      <w:pPr>
        <w:spacing w:line="547" w:lineRule="auto" w:before="118"/>
        <w:ind w:left="152" w:right="4068" w:firstLine="105"/>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13</w:t>
      </w:r>
      <w:r>
        <w:rPr>
          <w:rFonts w:ascii="宋体" w:hAnsi="宋体" w:cs="宋体" w:eastAsia="宋体" w:hint="default"/>
          <w:b/>
          <w:bCs/>
          <w:sz w:val="21"/>
          <w:szCs w:val="21"/>
        </w:rPr>
        <w:t>、其他应收款</w:t>
      </w:r>
      <w:r>
        <w:rPr>
          <w:rFonts w:ascii="宋体" w:hAnsi="宋体" w:cs="宋体" w:eastAsia="宋体" w:hint="default"/>
          <w:b/>
          <w:bCs/>
          <w:w w:val="100"/>
          <w:sz w:val="21"/>
          <w:szCs w:val="21"/>
        </w:rPr>
        <w:t> </w:t>
      </w:r>
      <w:r>
        <w:rPr>
          <w:rFonts w:ascii="宋体" w:hAnsi="宋体" w:cs="宋体" w:eastAsia="宋体" w:hint="default"/>
          <w:sz w:val="18"/>
          <w:szCs w:val="18"/>
        </w:rPr>
        <w:t>其他应收款的预期信用损失的确定方法及会计处理方法见本章节附注</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w:t>
      </w:r>
      <w:r>
        <w:rPr>
          <w:rFonts w:ascii="宋体" w:hAnsi="宋体" w:cs="宋体" w:eastAsia="宋体" w:hint="default"/>
          <w:sz w:val="18"/>
          <w:szCs w:val="18"/>
        </w:rPr>
        <w:t>金融工具</w:t>
      </w:r>
      <w:r>
        <w:rPr>
          <w:rFonts w:ascii="Times New Roman" w:hAnsi="Times New Roman" w:cs="Times New Roman" w:eastAsia="Times New Roman" w:hint="default"/>
          <w:sz w:val="18"/>
          <w:szCs w:val="18"/>
        </w:rPr>
        <w:t>”</w:t>
      </w:r>
      <w:r>
        <w:rPr>
          <w:rFonts w:ascii="宋体" w:hAnsi="宋体" w:cs="宋体" w:eastAsia="宋体" w:hint="default"/>
          <w:sz w:val="18"/>
          <w:szCs w:val="18"/>
        </w:rPr>
        <w:t>。 </w:t>
      </w:r>
      <w:r>
        <w:rPr>
          <w:rFonts w:ascii="Times New Roman" w:hAnsi="Times New Roman" w:cs="Times New Roman" w:eastAsia="Times New Roman" w:hint="default"/>
          <w:b/>
          <w:bCs/>
          <w:sz w:val="21"/>
          <w:szCs w:val="21"/>
        </w:rPr>
        <w:t>14</w:t>
      </w:r>
      <w:r>
        <w:rPr>
          <w:rFonts w:ascii="宋体" w:hAnsi="宋体" w:cs="宋体" w:eastAsia="宋体" w:hint="default"/>
          <w:b/>
          <w:bCs/>
          <w:sz w:val="21"/>
          <w:szCs w:val="21"/>
        </w:rPr>
        <w:t>、存货</w:t>
      </w:r>
      <w:r>
        <w:rPr>
          <w:rFonts w:ascii="宋体" w:hAnsi="宋体" w:cs="宋体" w:eastAsia="宋体" w:hint="default"/>
          <w:sz w:val="21"/>
          <w:szCs w:val="21"/>
        </w:rPr>
      </w:r>
    </w:p>
    <w:p>
      <w:pPr>
        <w:pStyle w:val="BodyText"/>
        <w:spacing w:line="300" w:lineRule="auto" w:before="46"/>
        <w:ind w:left="441" w:right="5965" w:hanging="289"/>
        <w:jc w:val="left"/>
      </w:pPr>
      <w:r>
        <w:rPr/>
        <w:t>（</w:t>
      </w:r>
      <w:r>
        <w:rPr>
          <w:rFonts w:ascii="Times New Roman" w:hAnsi="Times New Roman" w:cs="Times New Roman" w:eastAsia="Times New Roman" w:hint="default"/>
        </w:rPr>
        <w:t>1</w:t>
      </w:r>
      <w:r>
        <w:rPr/>
        <w:t>）、存货的分类 存货分类为：原材料、库存商品、半成品、工程施工等。</w:t>
      </w:r>
    </w:p>
    <w:p>
      <w:pPr>
        <w:pStyle w:val="BodyText"/>
        <w:spacing w:line="300" w:lineRule="auto" w:before="31"/>
        <w:ind w:left="441" w:right="7945" w:hanging="289"/>
        <w:jc w:val="left"/>
      </w:pPr>
      <w:r>
        <w:rPr/>
        <w:t>（</w:t>
      </w:r>
      <w:r>
        <w:rPr>
          <w:rFonts w:ascii="Times New Roman" w:hAnsi="Times New Roman" w:cs="Times New Roman" w:eastAsia="Times New Roman" w:hint="default"/>
        </w:rPr>
        <w:t>2</w:t>
      </w:r>
      <w:r>
        <w:rPr/>
        <w:t>）、发出存货的计价方法 存货发出时按加权平均法计价。</w:t>
      </w:r>
    </w:p>
    <w:p>
      <w:pPr>
        <w:pStyle w:val="BodyText"/>
        <w:spacing w:line="300" w:lineRule="auto" w:before="31"/>
        <w:ind w:left="513" w:right="1129" w:hanging="361"/>
        <w:jc w:val="left"/>
      </w:pPr>
      <w:r>
        <w:rPr/>
        <w:t>（</w:t>
      </w:r>
      <w:r>
        <w:rPr>
          <w:rFonts w:ascii="Times New Roman" w:hAnsi="Times New Roman" w:cs="Times New Roman" w:eastAsia="Times New Roman" w:hint="default"/>
        </w:rPr>
        <w:t>3</w:t>
      </w:r>
      <w:r>
        <w:rPr/>
        <w:t>）、不同类别存货可变现净值的确定依据 </w:t>
      </w:r>
      <w:r>
        <w:rPr>
          <w:spacing w:val="-2"/>
        </w:rPr>
        <w:t>产成品、库存商品和用于出售的材料等直接用于出售的商品存货，在正常生产经营过程中，以该存货的估计售价减去估</w:t>
      </w:r>
    </w:p>
    <w:p>
      <w:pPr>
        <w:pStyle w:val="BodyText"/>
        <w:spacing w:line="319" w:lineRule="auto" w:before="31"/>
        <w:ind w:right="1130"/>
        <w:jc w:val="both"/>
      </w:pPr>
      <w:r>
        <w:rPr>
          <w:spacing w:val="-2"/>
        </w:rPr>
        <w:t>计的销售费用和相关税费后的金额，确定其可变现净值；需要经过加工的材料存货，在正常生产经营过程中，以所生产的产</w:t>
      </w:r>
      <w:r>
        <w:rPr>
          <w:spacing w:val="-64"/>
        </w:rPr>
        <w:t> </w:t>
      </w:r>
      <w:r>
        <w:rPr>
          <w:spacing w:val="-64"/>
        </w:rPr>
      </w:r>
      <w:r>
        <w:rPr>
          <w:spacing w:val="-2"/>
        </w:rPr>
        <w:t>成品的估计售价减去至完工时估计将要发生的成本、估计的销售费用和相关税费后的金额，确定其可变现净值；为执行销售</w:t>
      </w:r>
      <w:r>
        <w:rPr>
          <w:spacing w:val="-66"/>
        </w:rPr>
        <w:t> </w:t>
      </w:r>
      <w:r>
        <w:rPr>
          <w:spacing w:val="-66"/>
        </w:rPr>
      </w:r>
      <w:r>
        <w:rPr>
          <w:spacing w:val="-2"/>
        </w:rPr>
        <w:t>合同或者劳务合同而持有的存货，其可变现净值以合同价格为基础计算，若持有存货的数量多于销售合同订购数量的，超出</w:t>
      </w:r>
      <w:r>
        <w:rPr>
          <w:spacing w:val="-63"/>
        </w:rPr>
        <w:t> </w:t>
      </w:r>
      <w:r>
        <w:rPr>
          <w:spacing w:val="-63"/>
        </w:rPr>
      </w:r>
      <w:r>
        <w:rPr/>
        <w:t>部分的存货的可变现净值以一般销售价格为基础计算。</w:t>
      </w:r>
    </w:p>
    <w:p>
      <w:pPr>
        <w:pStyle w:val="BodyText"/>
        <w:spacing w:line="316" w:lineRule="auto" w:before="17"/>
        <w:ind w:right="1130" w:firstLine="360"/>
        <w:jc w:val="both"/>
      </w:pPr>
      <w:r>
        <w:rPr>
          <w:spacing w:val="-2"/>
        </w:rPr>
        <w:t>期末按照单个存货项目计提存货跌价准备；但对于数量繁多、单价较低的存货，按照存货类别计提存货跌价准备；与在</w:t>
      </w:r>
      <w:r>
        <w:rPr/>
        <w:t> </w:t>
      </w:r>
      <w:r>
        <w:rPr>
          <w:spacing w:val="-2"/>
        </w:rPr>
        <w:t>同一地区生产和销售的产品系列相关、具有相同或类似最终用途或目的，且难以与其他项目分开计量的存货，则合并计提存</w:t>
      </w:r>
      <w:r>
        <w:rPr>
          <w:spacing w:val="-63"/>
        </w:rPr>
        <w:t> </w:t>
      </w:r>
      <w:r>
        <w:rPr>
          <w:spacing w:val="-63"/>
        </w:rPr>
      </w:r>
      <w:r>
        <w:rPr/>
        <w:t>货跌价准备。</w:t>
      </w:r>
    </w:p>
    <w:p>
      <w:pPr>
        <w:pStyle w:val="BodyText"/>
        <w:spacing w:line="316" w:lineRule="auto" w:before="19"/>
        <w:ind w:right="1574" w:firstLine="360"/>
        <w:jc w:val="left"/>
      </w:pPr>
      <w:r>
        <w:rPr/>
        <w:t>除有明确证据表明资产负债表日市场价格异常外，存货项目的可变现净值以资产负债表日市场价格为基础确定。 本期期末存货项目的可变现净值以资产负债表日市场价格为基础确定。</w:t>
      </w:r>
    </w:p>
    <w:p>
      <w:pPr>
        <w:pStyle w:val="BodyText"/>
        <w:spacing w:line="300" w:lineRule="auto" w:before="19"/>
        <w:ind w:left="369" w:right="8864" w:hanging="217"/>
        <w:jc w:val="left"/>
      </w:pPr>
      <w:r>
        <w:rPr/>
        <w:t>（</w:t>
      </w:r>
      <w:r>
        <w:rPr>
          <w:rFonts w:ascii="Times New Roman" w:hAnsi="Times New Roman" w:cs="Times New Roman" w:eastAsia="Times New Roman" w:hint="default"/>
        </w:rPr>
        <w:t>4</w:t>
      </w:r>
      <w:r>
        <w:rPr/>
        <w:t>）、存货的盘存制度 采用永续盘存制。</w:t>
      </w:r>
    </w:p>
    <w:p>
      <w:pPr>
        <w:pStyle w:val="BodyText"/>
        <w:spacing w:line="240" w:lineRule="auto" w:before="32"/>
        <w:ind w:right="1133"/>
        <w:jc w:val="left"/>
      </w:pPr>
      <w:r>
        <w:rPr/>
        <w:t>（</w:t>
      </w:r>
      <w:r>
        <w:rPr>
          <w:rFonts w:ascii="Times New Roman" w:hAnsi="Times New Roman" w:cs="Times New Roman" w:eastAsia="Times New Roman" w:hint="default"/>
        </w:rPr>
        <w:t>5</w:t>
      </w:r>
      <w:r>
        <w:rPr/>
        <w:t>）、低值易耗品和包装物的摊销方法</w:t>
      </w:r>
    </w:p>
    <w:p>
      <w:pPr>
        <w:pStyle w:val="BodyText"/>
        <w:spacing w:line="240" w:lineRule="auto" w:before="63"/>
        <w:ind w:left="515" w:right="1133"/>
        <w:jc w:val="left"/>
      </w:pPr>
      <w:r>
        <w:rPr>
          <w:rFonts w:ascii="Times New Roman" w:hAnsi="Times New Roman" w:cs="Times New Roman" w:eastAsia="Times New Roman" w:hint="default"/>
        </w:rPr>
        <w:t>A</w:t>
      </w:r>
      <w:r>
        <w:rPr/>
        <w:t>、低值易耗品采用一次转销法；</w:t>
      </w:r>
    </w:p>
    <w:p>
      <w:pPr>
        <w:spacing w:after="0" w:line="240" w:lineRule="auto"/>
        <w:jc w:val="left"/>
        <w:sectPr>
          <w:pgSz w:w="11910" w:h="16840"/>
          <w:pgMar w:header="877" w:footer="979" w:top="1100" w:bottom="1160" w:left="980" w:right="0"/>
        </w:sectPr>
      </w:pPr>
    </w:p>
    <w:p>
      <w:pPr>
        <w:spacing w:line="240" w:lineRule="auto" w:before="11"/>
        <w:rPr>
          <w:rFonts w:ascii="宋体" w:hAnsi="宋体" w:cs="宋体" w:eastAsia="宋体" w:hint="default"/>
          <w:sz w:val="21"/>
          <w:szCs w:val="21"/>
        </w:rPr>
      </w:pPr>
    </w:p>
    <w:p>
      <w:pPr>
        <w:pStyle w:val="BodyText"/>
        <w:spacing w:line="240" w:lineRule="auto" w:before="44"/>
        <w:ind w:left="513" w:right="1133"/>
        <w:jc w:val="left"/>
      </w:pPr>
      <w:r>
        <w:rPr>
          <w:rFonts w:ascii="Times New Roman" w:hAnsi="Times New Roman" w:cs="Times New Roman" w:eastAsia="Times New Roman" w:hint="default"/>
        </w:rPr>
        <w:t>B</w:t>
      </w:r>
      <w:r>
        <w:rPr/>
        <w:t>、包装物采用一次转销法。</w:t>
      </w:r>
    </w:p>
    <w:p>
      <w:pPr>
        <w:spacing w:line="240" w:lineRule="auto" w:before="2"/>
        <w:rPr>
          <w:rFonts w:ascii="宋体" w:hAnsi="宋体" w:cs="宋体" w:eastAsia="宋体" w:hint="default"/>
          <w:sz w:val="26"/>
          <w:szCs w:val="26"/>
        </w:rPr>
      </w:pPr>
    </w:p>
    <w:p>
      <w:pPr>
        <w:pStyle w:val="Heading5"/>
        <w:spacing w:line="240" w:lineRule="auto"/>
        <w:ind w:right="1133"/>
        <w:jc w:val="left"/>
        <w:rPr>
          <w:b w:val="0"/>
          <w:bCs w:val="0"/>
        </w:rPr>
      </w:pPr>
      <w:r>
        <w:rPr>
          <w:rFonts w:ascii="Times New Roman" w:hAnsi="Times New Roman" w:cs="Times New Roman" w:eastAsia="Times New Roman" w:hint="default"/>
        </w:rPr>
        <w:t>15</w:t>
      </w:r>
      <w:r>
        <w:rPr/>
        <w:t>、持有待售资产</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513" w:right="1133"/>
        <w:jc w:val="left"/>
      </w:pPr>
      <w:r>
        <w:rPr/>
        <w:t>本公司将同时满足下列条件的非流动资产或处置组划分为持有待售类别：</w:t>
      </w:r>
    </w:p>
    <w:p>
      <w:pPr>
        <w:pStyle w:val="BodyText"/>
        <w:spacing w:line="240" w:lineRule="auto" w:before="76"/>
        <w:ind w:left="513" w:right="1133"/>
        <w:jc w:val="left"/>
      </w:pPr>
      <w:r>
        <w:rPr/>
        <w:t>（</w:t>
      </w:r>
      <w:r>
        <w:rPr>
          <w:rFonts w:ascii="Times New Roman" w:hAnsi="Times New Roman" w:cs="Times New Roman" w:eastAsia="Times New Roman" w:hint="default"/>
        </w:rPr>
        <w:t>1</w:t>
      </w:r>
      <w:r>
        <w:rPr/>
        <w:t>）根据类似交易中出售此类资产或处置组的惯例，在当前状况下即可立即出售；</w:t>
      </w:r>
    </w:p>
    <w:p>
      <w:pPr>
        <w:pStyle w:val="BodyText"/>
        <w:spacing w:line="300" w:lineRule="auto" w:before="63"/>
        <w:ind w:right="1124" w:firstLine="360"/>
        <w:jc w:val="left"/>
      </w:pPr>
      <w:r>
        <w:rPr/>
        <w:t>（</w:t>
      </w:r>
      <w:r>
        <w:rPr>
          <w:rFonts w:ascii="Times New Roman" w:hAnsi="Times New Roman" w:cs="Times New Roman" w:eastAsia="Times New Roman" w:hint="default"/>
        </w:rPr>
        <w:t>2</w:t>
      </w:r>
      <w:r>
        <w:rPr/>
        <w:t>）出售极可能发生，即本公司已经就一项出售计划作出决议且获得确定的购买承诺，预计出售将在一年内完成。有 关规定要求本公司相关权力机构或者监管部门批准后方可出售的，已经获得批准。</w:t>
      </w:r>
    </w:p>
    <w:p>
      <w:pPr>
        <w:spacing w:line="240" w:lineRule="auto" w:before="10"/>
        <w:rPr>
          <w:rFonts w:ascii="宋体" w:hAnsi="宋体" w:cs="宋体" w:eastAsia="宋体" w:hint="default"/>
          <w:sz w:val="23"/>
          <w:szCs w:val="23"/>
        </w:rPr>
      </w:pPr>
    </w:p>
    <w:p>
      <w:pPr>
        <w:spacing w:line="547" w:lineRule="auto" w:before="0"/>
        <w:ind w:left="152" w:right="411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16</w:t>
      </w:r>
      <w:r>
        <w:rPr>
          <w:rFonts w:ascii="宋体" w:hAnsi="宋体" w:cs="宋体" w:eastAsia="宋体" w:hint="default"/>
          <w:b/>
          <w:bCs/>
          <w:sz w:val="21"/>
          <w:szCs w:val="21"/>
        </w:rPr>
        <w:t>、长期应收款</w:t>
      </w:r>
      <w:r>
        <w:rPr>
          <w:rFonts w:ascii="宋体" w:hAnsi="宋体" w:cs="宋体" w:eastAsia="宋体" w:hint="default"/>
          <w:b/>
          <w:bCs/>
          <w:w w:val="100"/>
          <w:sz w:val="21"/>
          <w:szCs w:val="21"/>
        </w:rPr>
        <w:t> </w:t>
      </w:r>
      <w:r>
        <w:rPr>
          <w:rFonts w:ascii="宋体" w:hAnsi="宋体" w:cs="宋体" w:eastAsia="宋体" w:hint="default"/>
          <w:sz w:val="18"/>
          <w:szCs w:val="18"/>
        </w:rPr>
        <w:t>长期应收款的预期信用损失的确定方法及会计处理方法见本章节附注</w:t>
      </w:r>
      <w:r>
        <w:rPr>
          <w:rFonts w:ascii="Times New Roman" w:hAnsi="Times New Roman" w:cs="Times New Roman" w:eastAsia="Times New Roman" w:hint="default"/>
          <w:sz w:val="18"/>
          <w:szCs w:val="18"/>
        </w:rPr>
        <w:t>10“</w:t>
      </w:r>
      <w:r>
        <w:rPr>
          <w:rFonts w:ascii="宋体" w:hAnsi="宋体" w:cs="宋体" w:eastAsia="宋体" w:hint="default"/>
          <w:sz w:val="18"/>
          <w:szCs w:val="18"/>
        </w:rPr>
        <w:t>金融工具</w:t>
      </w:r>
      <w:r>
        <w:rPr>
          <w:rFonts w:ascii="Times New Roman" w:hAnsi="Times New Roman" w:cs="Times New Roman" w:eastAsia="Times New Roman" w:hint="default"/>
          <w:sz w:val="18"/>
          <w:szCs w:val="18"/>
        </w:rPr>
        <w:t>”</w:t>
      </w:r>
      <w:r>
        <w:rPr>
          <w:rFonts w:ascii="宋体" w:hAnsi="宋体" w:cs="宋体" w:eastAsia="宋体" w:hint="default"/>
          <w:sz w:val="18"/>
          <w:szCs w:val="18"/>
        </w:rPr>
        <w:t>。 </w:t>
      </w:r>
      <w:r>
        <w:rPr>
          <w:rFonts w:ascii="Times New Roman" w:hAnsi="Times New Roman" w:cs="Times New Roman" w:eastAsia="Times New Roman" w:hint="default"/>
          <w:b/>
          <w:bCs/>
          <w:sz w:val="21"/>
          <w:szCs w:val="21"/>
        </w:rPr>
        <w:t>17</w:t>
      </w:r>
      <w:r>
        <w:rPr>
          <w:rFonts w:ascii="宋体" w:hAnsi="宋体" w:cs="宋体" w:eastAsia="宋体" w:hint="default"/>
          <w:b/>
          <w:bCs/>
          <w:sz w:val="21"/>
          <w:szCs w:val="21"/>
        </w:rPr>
        <w:t>、长期股权投资</w:t>
      </w:r>
      <w:r>
        <w:rPr>
          <w:rFonts w:ascii="宋体" w:hAnsi="宋体" w:cs="宋体" w:eastAsia="宋体" w:hint="default"/>
          <w:sz w:val="21"/>
          <w:szCs w:val="21"/>
        </w:rPr>
      </w:r>
    </w:p>
    <w:p>
      <w:pPr>
        <w:pStyle w:val="BodyText"/>
        <w:spacing w:line="300" w:lineRule="auto" w:before="46"/>
        <w:ind w:left="513" w:right="1129"/>
        <w:jc w:val="left"/>
      </w:pPr>
      <w:r>
        <w:rPr>
          <w:rFonts w:ascii="Times New Roman" w:hAnsi="Times New Roman" w:cs="Times New Roman" w:eastAsia="Times New Roman" w:hint="default"/>
        </w:rPr>
        <w:t>1</w:t>
      </w:r>
      <w:r>
        <w:rPr/>
        <w:t>、共同控制、重大影响的判断标准 </w:t>
      </w:r>
      <w:r>
        <w:rPr>
          <w:spacing w:val="-2"/>
        </w:rPr>
        <w:t>共同控制，是指按照相关约定对某项安排所共有的控制，并且该安排的相关活动必须经过分享控制权的参与方一致同意</w:t>
      </w:r>
    </w:p>
    <w:p>
      <w:pPr>
        <w:pStyle w:val="BodyText"/>
        <w:spacing w:line="316" w:lineRule="auto" w:before="31"/>
        <w:ind w:right="1129"/>
        <w:jc w:val="left"/>
      </w:pPr>
      <w:r>
        <w:rPr>
          <w:spacing w:val="-2"/>
        </w:rPr>
        <w:t>后才能决策。本公司与其他合营方一同对被投资单位实施共同控制且对被投资单位净资产享有权利的，被投资单位为本公司</w:t>
      </w:r>
      <w:r>
        <w:rPr>
          <w:spacing w:val="-64"/>
        </w:rPr>
        <w:t> </w:t>
      </w:r>
      <w:r>
        <w:rPr>
          <w:spacing w:val="-64"/>
        </w:rPr>
      </w:r>
      <w:r>
        <w:rPr/>
        <w:t>的合营企业。</w:t>
      </w:r>
    </w:p>
    <w:p>
      <w:pPr>
        <w:pStyle w:val="BodyText"/>
        <w:spacing w:line="316" w:lineRule="auto" w:before="19"/>
        <w:ind w:right="1129" w:firstLine="360"/>
        <w:jc w:val="left"/>
      </w:pPr>
      <w:r>
        <w:rPr>
          <w:spacing w:val="-2"/>
        </w:rPr>
        <w:t>重大影响，是指对一个企业的财务和经营决策有参与决策的权力，但并不能够控制或者与其他方一起共同控制这些政策</w:t>
      </w:r>
      <w:r>
        <w:rPr/>
        <w:t> 的制定。本公司能够对被投资单位施加重大影响的，被投资单位为本公司联营企业。</w:t>
      </w:r>
    </w:p>
    <w:p>
      <w:pPr>
        <w:pStyle w:val="BodyText"/>
        <w:spacing w:line="240" w:lineRule="auto" w:before="19"/>
        <w:ind w:left="513" w:right="1133"/>
        <w:jc w:val="left"/>
      </w:pPr>
      <w:r>
        <w:rPr>
          <w:rFonts w:ascii="Times New Roman" w:hAnsi="Times New Roman" w:cs="Times New Roman" w:eastAsia="Times New Roman" w:hint="default"/>
        </w:rPr>
        <w:t>2</w:t>
      </w:r>
      <w:r>
        <w:rPr/>
        <w:t>、初始投资成本的确定</w:t>
      </w:r>
    </w:p>
    <w:p>
      <w:pPr>
        <w:pStyle w:val="BodyText"/>
        <w:spacing w:line="300" w:lineRule="auto" w:before="63"/>
        <w:ind w:left="513" w:right="982"/>
        <w:jc w:val="left"/>
      </w:pPr>
      <w:r>
        <w:rPr/>
        <w:t>（</w:t>
      </w:r>
      <w:r>
        <w:rPr>
          <w:rFonts w:ascii="Times New Roman" w:hAnsi="Times New Roman" w:cs="Times New Roman" w:eastAsia="Times New Roman" w:hint="default"/>
        </w:rPr>
        <w:t>1</w:t>
      </w:r>
      <w:r>
        <w:rPr/>
        <w:t>）企业合并形成的长期股权投资 </w:t>
      </w:r>
      <w:r>
        <w:rPr>
          <w:spacing w:val="-2"/>
        </w:rPr>
        <w:t>同一控制下的企业合并：公司以支付现金、转让非现金资产或承担债务方式以及以发行权益性证券作为合并对价的，在</w:t>
      </w:r>
    </w:p>
    <w:p>
      <w:pPr>
        <w:pStyle w:val="BodyText"/>
        <w:spacing w:line="316" w:lineRule="auto" w:before="31"/>
        <w:ind w:right="982"/>
        <w:jc w:val="left"/>
      </w:pPr>
      <w:r>
        <w:rPr>
          <w:spacing w:val="-2"/>
        </w:rPr>
        <w:t>合并日按照取得被合并方所有者权益在最终控制方合并财务报表中的账面价值的份额作为长期股权投资的初始投资成本。因</w:t>
      </w:r>
      <w:r>
        <w:rPr>
          <w:spacing w:val="-64"/>
        </w:rPr>
        <w:t> </w:t>
      </w:r>
      <w:r>
        <w:rPr>
          <w:spacing w:val="-64"/>
        </w:rPr>
      </w:r>
      <w:r>
        <w:rPr>
          <w:spacing w:val="-2"/>
        </w:rPr>
        <w:t>追加投资等原因能够对同一控制下的被投资单位实施控制的，在合并日根据合并后应享有被合并方净资产在最终控制方合并</w:t>
      </w:r>
      <w:r>
        <w:rPr>
          <w:spacing w:val="-64"/>
        </w:rPr>
        <w:t> </w:t>
      </w:r>
      <w:r>
        <w:rPr>
          <w:spacing w:val="-64"/>
        </w:rPr>
      </w:r>
      <w:r>
        <w:rPr>
          <w:spacing w:val="-2"/>
        </w:rPr>
        <w:t>财务报表中的账面价值的份额，确定长期股权投资的初始投资成本。合并日长期股权投资的初始投资成本，与达到合并前的</w:t>
      </w:r>
      <w:r>
        <w:rPr>
          <w:spacing w:val="-63"/>
        </w:rPr>
        <w:t> </w:t>
      </w:r>
      <w:r>
        <w:rPr>
          <w:spacing w:val="-63"/>
        </w:rPr>
      </w:r>
      <w:r>
        <w:rPr>
          <w:spacing w:val="-4"/>
        </w:rPr>
        <w:t>长期股权投资账面价值加上合并日进一步取得股份新支付对价的账面价值之和的差额，调整股本溢价，股本溢价不足冲减的，</w:t>
      </w:r>
      <w:r>
        <w:rPr>
          <w:spacing w:val="-44"/>
        </w:rPr>
        <w:t> </w:t>
      </w:r>
      <w:r>
        <w:rPr>
          <w:spacing w:val="-44"/>
        </w:rPr>
      </w:r>
      <w:r>
        <w:rPr/>
        <w:t>冲减留存收益。</w:t>
      </w:r>
    </w:p>
    <w:p>
      <w:pPr>
        <w:pStyle w:val="BodyText"/>
        <w:spacing w:line="316" w:lineRule="auto" w:before="19"/>
        <w:ind w:right="1132" w:firstLine="360"/>
        <w:jc w:val="both"/>
      </w:pPr>
      <w:r>
        <w:rPr>
          <w:spacing w:val="-2"/>
        </w:rPr>
        <w:t>非同一控制下的企业合并：公司按照购买日确定的合并成本作为长期股权投资的初始投资成本。因追加投资等原因能够</w:t>
      </w:r>
      <w:r>
        <w:rPr/>
        <w:t> </w:t>
      </w:r>
      <w:r>
        <w:rPr>
          <w:spacing w:val="-2"/>
        </w:rPr>
        <w:t>对非同一控制下的被投资单位实施控制的，按照原持有的股权投资账面价值加上新增投资成本之和，作为改按成本法核算的</w:t>
      </w:r>
      <w:r>
        <w:rPr>
          <w:spacing w:val="-64"/>
        </w:rPr>
        <w:t> </w:t>
      </w:r>
      <w:r>
        <w:rPr>
          <w:spacing w:val="-64"/>
        </w:rPr>
      </w:r>
      <w:r>
        <w:rPr/>
        <w:t>初始投资成本。</w:t>
      </w:r>
    </w:p>
    <w:p>
      <w:pPr>
        <w:pStyle w:val="BodyText"/>
        <w:spacing w:line="312" w:lineRule="auto" w:before="19"/>
        <w:ind w:left="513" w:right="1129"/>
        <w:jc w:val="left"/>
      </w:pPr>
      <w:r>
        <w:rPr/>
        <w:t>（</w:t>
      </w:r>
      <w:r>
        <w:rPr>
          <w:rFonts w:ascii="Times New Roman" w:hAnsi="Times New Roman" w:cs="Times New Roman" w:eastAsia="Times New Roman" w:hint="default"/>
        </w:rPr>
        <w:t>2</w:t>
      </w:r>
      <w:r>
        <w:rPr/>
        <w:t>）其他方式取得的长期股权投资 以支付现金方式取得的长期股权投资，按照实际支付的购买价款作为初始投资成本。 以发行权益性证券取得的长期股权投资，按照发行权益性证券的公允价值作为初始投资成本。 </w:t>
      </w:r>
      <w:r>
        <w:rPr>
          <w:spacing w:val="-2"/>
        </w:rPr>
        <w:t>在非货币性资产交换具备商业实质和换入资产或换出资产的公允价值能够可靠计量的前提下，非货币性资产交换换入的</w:t>
      </w:r>
    </w:p>
    <w:p>
      <w:pPr>
        <w:pStyle w:val="BodyText"/>
        <w:spacing w:line="316" w:lineRule="auto" w:before="22"/>
        <w:ind w:right="1133"/>
        <w:jc w:val="both"/>
      </w:pPr>
      <w:r>
        <w:rPr>
          <w:spacing w:val="-2"/>
        </w:rPr>
        <w:t>长期股权投资以换出资产的公允价值和应支付的相关税费确定其初始投资成本，除非有确凿证据表明换入资产的公允价值更</w:t>
      </w:r>
      <w:r>
        <w:rPr>
          <w:spacing w:val="-64"/>
        </w:rPr>
        <w:t> </w:t>
      </w:r>
      <w:r>
        <w:rPr>
          <w:spacing w:val="-64"/>
        </w:rPr>
      </w:r>
      <w:r>
        <w:rPr>
          <w:spacing w:val="-2"/>
        </w:rPr>
        <w:t>加可靠；不满足上述前提的非货币性资产交换，以换出资产的账面价值和应支付的相关税费作为换入长期股权投资的初始投</w:t>
      </w:r>
      <w:r>
        <w:rPr>
          <w:spacing w:val="-64"/>
        </w:rPr>
        <w:t> </w:t>
      </w:r>
      <w:r>
        <w:rPr>
          <w:spacing w:val="-64"/>
        </w:rPr>
      </w:r>
      <w:r>
        <w:rPr/>
        <w:t>资成本。</w:t>
      </w:r>
    </w:p>
    <w:p>
      <w:pPr>
        <w:pStyle w:val="BodyText"/>
        <w:spacing w:line="240" w:lineRule="auto" w:before="19"/>
        <w:ind w:left="513" w:right="1133"/>
        <w:jc w:val="left"/>
      </w:pPr>
      <w:r>
        <w:rPr/>
        <w:t>通过债务重组取得的长期股权投资，其初始投资成本按照公允价值为基础确定。</w:t>
      </w:r>
    </w:p>
    <w:p>
      <w:pPr>
        <w:pStyle w:val="BodyText"/>
        <w:spacing w:line="240" w:lineRule="auto" w:before="76"/>
        <w:ind w:left="513" w:right="1133"/>
        <w:jc w:val="left"/>
      </w:pPr>
      <w:r>
        <w:rPr>
          <w:rFonts w:ascii="Times New Roman" w:hAnsi="Times New Roman" w:cs="Times New Roman" w:eastAsia="Times New Roman" w:hint="default"/>
        </w:rPr>
        <w:t>3</w:t>
      </w:r>
      <w:r>
        <w:rPr/>
        <w:t>、后续计量及损益确认方法</w:t>
      </w:r>
    </w:p>
    <w:p>
      <w:pPr>
        <w:pStyle w:val="BodyText"/>
        <w:spacing w:line="300" w:lineRule="auto" w:before="63"/>
        <w:ind w:left="513" w:right="1129"/>
        <w:jc w:val="left"/>
      </w:pPr>
      <w:r>
        <w:rPr/>
        <w:t>（</w:t>
      </w:r>
      <w:r>
        <w:rPr>
          <w:rFonts w:ascii="Times New Roman" w:hAnsi="Times New Roman" w:cs="Times New Roman" w:eastAsia="Times New Roman" w:hint="default"/>
        </w:rPr>
        <w:t>1</w:t>
      </w:r>
      <w:r>
        <w:rPr/>
        <w:t>）成本法核算的长期股权投资 </w:t>
      </w:r>
      <w:r>
        <w:rPr>
          <w:spacing w:val="-2"/>
        </w:rPr>
        <w:t>公司对子公司的长期股权投资，采用成本法核算。除取得投资时实际支付的价款或对价中包含的已宣告但尚未发放的现</w:t>
      </w:r>
    </w:p>
    <w:p>
      <w:pPr>
        <w:pStyle w:val="BodyText"/>
        <w:spacing w:line="240" w:lineRule="auto" w:before="32"/>
        <w:ind w:right="1133"/>
        <w:jc w:val="left"/>
      </w:pPr>
      <w:r>
        <w:rPr/>
        <w:t>金股利或利润外，公司按照享有被投资单位宣告发放的现金股利或利润确认当期投资收益。</w:t>
      </w:r>
    </w:p>
    <w:p>
      <w:pPr>
        <w:pStyle w:val="BodyText"/>
        <w:spacing w:line="240" w:lineRule="auto" w:before="76"/>
        <w:ind w:left="513" w:right="1133"/>
        <w:jc w:val="left"/>
      </w:pPr>
      <w:r>
        <w:rPr/>
        <w:t>（</w:t>
      </w:r>
      <w:r>
        <w:rPr>
          <w:rFonts w:ascii="Times New Roman" w:hAnsi="Times New Roman" w:cs="Times New Roman" w:eastAsia="Times New Roman" w:hint="default"/>
        </w:rPr>
        <w:t>2</w:t>
      </w:r>
      <w:r>
        <w:rPr/>
        <w:t>）权益法核算的长期股权投资</w:t>
      </w:r>
    </w:p>
    <w:p>
      <w:pPr>
        <w:spacing w:after="0" w:line="240" w:lineRule="auto"/>
        <w:jc w:val="left"/>
        <w:sectPr>
          <w:pgSz w:w="11910" w:h="16840"/>
          <w:pgMar w:header="877" w:footer="979" w:top="1100" w:bottom="1160" w:left="980" w:right="0"/>
        </w:sectPr>
      </w:pPr>
    </w:p>
    <w:p>
      <w:pPr>
        <w:spacing w:line="240" w:lineRule="auto" w:before="11"/>
        <w:rPr>
          <w:rFonts w:ascii="宋体" w:hAnsi="宋体" w:cs="宋体" w:eastAsia="宋体" w:hint="default"/>
          <w:sz w:val="21"/>
          <w:szCs w:val="21"/>
        </w:rPr>
      </w:pPr>
    </w:p>
    <w:p>
      <w:pPr>
        <w:pStyle w:val="BodyText"/>
        <w:spacing w:line="316" w:lineRule="auto" w:before="44"/>
        <w:ind w:right="1132" w:firstLine="360"/>
        <w:jc w:val="both"/>
      </w:pPr>
      <w:r>
        <w:rPr>
          <w:spacing w:val="-2"/>
        </w:rPr>
        <w:t>对联营企业和合营企业的长期股权投资，采用权益法核算。初始投资成本大于投资时应享有被投资单位可辨认净资产公</w:t>
      </w:r>
      <w:r>
        <w:rPr/>
        <w:t> </w:t>
      </w:r>
      <w:r>
        <w:rPr>
          <w:spacing w:val="-2"/>
        </w:rPr>
        <w:t>允价值份额的差额，不调整长期股权投资的初始投资成本；初始投资成本小于投资时应享有被投资单位可辨认净资产公允价</w:t>
      </w:r>
      <w:r>
        <w:rPr>
          <w:spacing w:val="-64"/>
        </w:rPr>
        <w:t> </w:t>
      </w:r>
      <w:r>
        <w:rPr>
          <w:spacing w:val="-64"/>
        </w:rPr>
      </w:r>
      <w:r>
        <w:rPr/>
        <w:t>值份额的差额，计入当期损益。</w:t>
      </w:r>
    </w:p>
    <w:p>
      <w:pPr>
        <w:pStyle w:val="BodyText"/>
        <w:spacing w:line="316" w:lineRule="auto" w:before="19"/>
        <w:ind w:right="1130" w:firstLine="360"/>
        <w:jc w:val="both"/>
      </w:pPr>
      <w:r>
        <w:rPr>
          <w:spacing w:val="-2"/>
        </w:rPr>
        <w:t>公司按照应享有或应分担的被投资单位实现的净损益和其他综合收益的份额，分别确认投资收益和其他综合收益，同时</w:t>
      </w:r>
      <w:r>
        <w:rPr/>
        <w:t> </w:t>
      </w:r>
      <w:r>
        <w:rPr>
          <w:spacing w:val="-2"/>
        </w:rPr>
        <w:t>调整长期股权投资的账面价值；按照被投资单位宣告分派的利润或现金股利计算应享有的部分，相应减少长期股权投资的账</w:t>
      </w:r>
      <w:r>
        <w:rPr>
          <w:spacing w:val="-63"/>
        </w:rPr>
        <w:t> </w:t>
      </w:r>
      <w:r>
        <w:rPr>
          <w:spacing w:val="-63"/>
        </w:rPr>
      </w:r>
      <w:r>
        <w:rPr>
          <w:spacing w:val="-2"/>
        </w:rPr>
        <w:t>面价值；对于被投资单位除净损益、其他综合收益和利润分配以外所有者权益的其他变动，调整长期股权投资的账面价值并</w:t>
      </w:r>
      <w:r>
        <w:rPr>
          <w:spacing w:val="-63"/>
        </w:rPr>
        <w:t> </w:t>
      </w:r>
      <w:r>
        <w:rPr>
          <w:spacing w:val="-63"/>
        </w:rPr>
      </w:r>
      <w:r>
        <w:rPr/>
        <w:t>计入所有者权益。</w:t>
      </w:r>
    </w:p>
    <w:p>
      <w:pPr>
        <w:pStyle w:val="BodyText"/>
        <w:spacing w:line="316" w:lineRule="auto" w:before="19"/>
        <w:ind w:right="1131" w:firstLine="360"/>
        <w:jc w:val="both"/>
      </w:pPr>
      <w:r>
        <w:rPr>
          <w:spacing w:val="-2"/>
        </w:rPr>
        <w:t>在确认应享有被投资单位净损益的份额时，以取得投资时被投资单位可辨认净资产的公允价值为基础，并按照公司的会</w:t>
      </w:r>
      <w:r>
        <w:rPr/>
        <w:t> </w:t>
      </w:r>
      <w:r>
        <w:rPr>
          <w:spacing w:val="-2"/>
        </w:rPr>
        <w:t>计政策及会计期间，对被投资单位的净利润进行调整后确认。在持有投资期间，被投资单位编制合并财务报表的，以合并财</w:t>
      </w:r>
      <w:r>
        <w:rPr>
          <w:spacing w:val="-64"/>
        </w:rPr>
        <w:t> </w:t>
      </w:r>
      <w:r>
        <w:rPr>
          <w:spacing w:val="-64"/>
        </w:rPr>
      </w:r>
      <w:r>
        <w:rPr/>
        <w:t>务报表中的净利润、其他综合收益和其他所有者权益变动中归属于被投资单位的金额为基础进行核算。</w:t>
      </w:r>
    </w:p>
    <w:p>
      <w:pPr>
        <w:pStyle w:val="BodyText"/>
        <w:spacing w:line="312" w:lineRule="auto" w:before="19"/>
        <w:ind w:right="1129" w:firstLine="360"/>
        <w:jc w:val="both"/>
      </w:pPr>
      <w:r>
        <w:rPr>
          <w:spacing w:val="-2"/>
        </w:rPr>
        <w:t>公司与联营企业、合营企业之间发生的未实现内部交易损益按照应享有的比例计算归属于公司的部分，予以抵销，在此</w:t>
      </w:r>
      <w:r>
        <w:rPr/>
        <w:t> </w:t>
      </w:r>
      <w:r>
        <w:rPr>
          <w:spacing w:val="-2"/>
        </w:rPr>
        <w:t>基础上确认投资收益。与被投资单位发生的未实现内部交易损失，属于资产减值损失的，全额确认。公司与联营企业、合营</w:t>
      </w:r>
      <w:r>
        <w:rPr>
          <w:spacing w:val="-67"/>
        </w:rPr>
        <w:t> </w:t>
      </w:r>
      <w:r>
        <w:rPr>
          <w:spacing w:val="-67"/>
        </w:rPr>
      </w:r>
      <w:r>
        <w:rPr/>
        <w:t>企业之间发生投出或出售资产的交易，该资产构成业务的，按照本附注</w:t>
      </w:r>
      <w:r>
        <w:rPr>
          <w:rFonts w:ascii="Times New Roman" w:hAnsi="Times New Roman" w:cs="Times New Roman" w:eastAsia="Times New Roman" w:hint="default"/>
        </w:rPr>
        <w:t>“</w:t>
      </w:r>
      <w:r>
        <w:rPr/>
        <w:t>三、（五）同一控制下和非同一控制下企业合并的</w:t>
      </w:r>
      <w:r>
        <w:rPr>
          <w:spacing w:val="-74"/>
        </w:rPr>
        <w:t> </w:t>
      </w:r>
      <w:r>
        <w:rPr>
          <w:spacing w:val="-74"/>
        </w:rPr>
      </w:r>
      <w:r>
        <w:rPr/>
        <w:t>会计处理方法</w:t>
      </w:r>
      <w:r>
        <w:rPr>
          <w:rFonts w:ascii="Times New Roman" w:hAnsi="Times New Roman" w:cs="Times New Roman" w:eastAsia="Times New Roman" w:hint="default"/>
        </w:rPr>
        <w:t>”</w:t>
      </w:r>
      <w:r>
        <w:rPr/>
        <w:t>和</w:t>
      </w:r>
      <w:r>
        <w:rPr>
          <w:rFonts w:ascii="Times New Roman" w:hAnsi="Times New Roman" w:cs="Times New Roman" w:eastAsia="Times New Roman" w:hint="default"/>
        </w:rPr>
        <w:t>“</w:t>
      </w:r>
      <w:r>
        <w:rPr/>
        <w:t>三、（六）合并财务报表的编制方法</w:t>
      </w:r>
      <w:r>
        <w:rPr>
          <w:rFonts w:ascii="Times New Roman" w:hAnsi="Times New Roman" w:cs="Times New Roman" w:eastAsia="Times New Roman" w:hint="default"/>
        </w:rPr>
        <w:t>”</w:t>
      </w:r>
      <w:r>
        <w:rPr/>
        <w:t>中披露的相关政策进行会计处理。</w:t>
      </w:r>
    </w:p>
    <w:p>
      <w:pPr>
        <w:pStyle w:val="BodyText"/>
        <w:spacing w:line="316" w:lineRule="auto" w:before="3"/>
        <w:ind w:right="1034" w:firstLine="360"/>
        <w:jc w:val="left"/>
      </w:pPr>
      <w:r>
        <w:rPr>
          <w:spacing w:val="-2"/>
        </w:rPr>
        <w:t>在公司确认应分担被投资单位发生的亏损时，按照以下顺序进行处理：首先，冲减长期股权投资的账面价值。其次，长</w:t>
      </w:r>
      <w:r>
        <w:rPr/>
        <w:t> 期股权投资的账面价值不足以冲减的，以其他实质上构成对被投资单位净投资的长期权益账面价值为限继续确认投资损失， </w:t>
      </w:r>
      <w:r>
        <w:rPr>
          <w:spacing w:val="-2"/>
        </w:rPr>
        <w:t>冲减长期应收项目等的账面价值。最后，经过上述处理，按照投资合同或协议约定企业仍承担额外义务的，按预计承担的义</w:t>
      </w:r>
      <w:r>
        <w:rPr>
          <w:spacing w:val="-66"/>
        </w:rPr>
        <w:t> </w:t>
      </w:r>
      <w:r>
        <w:rPr>
          <w:spacing w:val="-66"/>
        </w:rPr>
      </w:r>
      <w:r>
        <w:rPr/>
        <w:t>务确认预计负债，计入当期投资损失。</w:t>
      </w:r>
    </w:p>
    <w:p>
      <w:pPr>
        <w:pStyle w:val="BodyText"/>
        <w:spacing w:line="300" w:lineRule="auto" w:before="19"/>
        <w:ind w:left="513" w:right="4633"/>
        <w:jc w:val="left"/>
      </w:pPr>
      <w:r>
        <w:rPr/>
        <w:t>（</w:t>
      </w:r>
      <w:r>
        <w:rPr>
          <w:rFonts w:ascii="Times New Roman" w:hAnsi="Times New Roman" w:cs="Times New Roman" w:eastAsia="Times New Roman" w:hint="default"/>
        </w:rPr>
        <w:t>3</w:t>
      </w:r>
      <w:r>
        <w:rPr/>
        <w:t>）长期股权投资的处置 处置长期股权投资，其账面价值与实际取得价款的差额，计入当期损益。</w:t>
      </w:r>
    </w:p>
    <w:p>
      <w:pPr>
        <w:pStyle w:val="BodyText"/>
        <w:spacing w:line="319" w:lineRule="auto" w:before="31"/>
        <w:ind w:right="1132" w:firstLine="360"/>
        <w:jc w:val="both"/>
      </w:pPr>
      <w:r>
        <w:rPr>
          <w:spacing w:val="-2"/>
        </w:rPr>
        <w:t>采用权益法核算的长期股权投资，在处置该项投资时，采用与被投资单位直接处置相关资产或负债相同的基础，按相应</w:t>
      </w:r>
      <w:r>
        <w:rPr/>
        <w:t> </w:t>
      </w:r>
      <w:r>
        <w:rPr>
          <w:spacing w:val="-2"/>
        </w:rPr>
        <w:t>比例对原计入其他综合收益的部分进行会计处理。因被投资单位除净损益、其他综合收益和利润分配以外的其他所有者权益</w:t>
      </w:r>
      <w:r>
        <w:rPr>
          <w:spacing w:val="-64"/>
        </w:rPr>
        <w:t> </w:t>
      </w:r>
      <w:r>
        <w:rPr>
          <w:spacing w:val="-64"/>
        </w:rPr>
      </w:r>
      <w:r>
        <w:rPr>
          <w:spacing w:val="-2"/>
        </w:rPr>
        <w:t>变动而确认的所有者权益，按比例结转入当期损益，由于被投资方重新计量设定受益计划净负债或净资产变动而产生的其他</w:t>
      </w:r>
      <w:r>
        <w:rPr>
          <w:spacing w:val="-64"/>
        </w:rPr>
        <w:t> </w:t>
      </w:r>
      <w:r>
        <w:rPr>
          <w:spacing w:val="-64"/>
        </w:rPr>
      </w:r>
      <w:r>
        <w:rPr/>
        <w:t>综合收益除外。</w:t>
      </w:r>
    </w:p>
    <w:p>
      <w:pPr>
        <w:pStyle w:val="BodyText"/>
        <w:spacing w:line="316" w:lineRule="auto" w:before="17"/>
        <w:ind w:right="1034" w:firstLine="360"/>
        <w:jc w:val="left"/>
      </w:pPr>
      <w:r>
        <w:rPr>
          <w:spacing w:val="-2"/>
        </w:rPr>
        <w:t>因处置部分股权投资等原因丧失了对被投资单位的共同控制或重大影响的，处置后的剩余股权改按金融工具确认和计量</w:t>
      </w:r>
      <w:r>
        <w:rPr/>
        <w:t> </w:t>
      </w:r>
      <w:r>
        <w:rPr>
          <w:spacing w:val="-2"/>
        </w:rPr>
        <w:t>准则核算，其在丧失共同控制或重大影响之日的公允价值与账面价值之间的差额计入当期损益。原股权投资因采用权益法核</w:t>
      </w:r>
      <w:r>
        <w:rPr>
          <w:spacing w:val="-64"/>
        </w:rPr>
        <w:t> </w:t>
      </w:r>
      <w:r>
        <w:rPr>
          <w:spacing w:val="-64"/>
        </w:rPr>
      </w:r>
      <w:r>
        <w:rPr/>
        <w:t>算而确认的其他综合收益，在终止采用权益法核算时采用与被投资单位直接处置相关资产或负债相同的基础进行会计处理。 </w:t>
      </w:r>
      <w:r>
        <w:rPr>
          <w:spacing w:val="-2"/>
        </w:rPr>
        <w:t>因被投资方除净损益、其他综合收益和利润分配以外的其他所有者权益变动而确认的所有者权益，在终止采用权益法核算时</w:t>
      </w:r>
      <w:r>
        <w:rPr>
          <w:spacing w:val="-63"/>
        </w:rPr>
        <w:t> </w:t>
      </w:r>
      <w:r>
        <w:rPr>
          <w:spacing w:val="-63"/>
        </w:rPr>
      </w:r>
      <w:r>
        <w:rPr/>
        <w:t>全部转入当期损益。</w:t>
      </w:r>
    </w:p>
    <w:p>
      <w:pPr>
        <w:pStyle w:val="BodyText"/>
        <w:spacing w:line="319" w:lineRule="auto" w:before="19"/>
        <w:ind w:right="1130" w:firstLine="360"/>
        <w:jc w:val="both"/>
      </w:pPr>
      <w:r>
        <w:rPr>
          <w:spacing w:val="-2"/>
        </w:rPr>
        <w:t>因处置部分股权投资、因其他投资方对子公司增资而导致本公司持股比例下降等原因丧失了对被投资单位控制权的，在</w:t>
      </w:r>
      <w:r>
        <w:rPr/>
        <w:t> </w:t>
      </w:r>
      <w:r>
        <w:rPr>
          <w:spacing w:val="-2"/>
        </w:rPr>
        <w:t>编制个别财务报表时，剩余股权能够对被投资单位实施共同控制或重大影响的，改按权益法核算，并对该剩余股权视同自取</w:t>
      </w:r>
      <w:r>
        <w:rPr>
          <w:spacing w:val="-63"/>
        </w:rPr>
        <w:t> </w:t>
      </w:r>
      <w:r>
        <w:rPr>
          <w:spacing w:val="-63"/>
        </w:rPr>
      </w:r>
      <w:r>
        <w:rPr>
          <w:spacing w:val="-2"/>
        </w:rPr>
        <w:t>得时即采用权益法核算进行调整；剩余股权不能对被投资单位实施共同控制或施加重大影响的，改按金融工具确认和计量准</w:t>
      </w:r>
      <w:r>
        <w:rPr>
          <w:spacing w:val="-64"/>
        </w:rPr>
        <w:t> </w:t>
      </w:r>
      <w:r>
        <w:rPr>
          <w:spacing w:val="-64"/>
        </w:rPr>
      </w:r>
      <w:r>
        <w:rPr/>
        <w:t>则的有关规定进行会计处理，其在丧失控制之日的公允价值与账面价值间的差额计入当期损益。</w:t>
      </w:r>
    </w:p>
    <w:p>
      <w:pPr>
        <w:pStyle w:val="BodyText"/>
        <w:spacing w:line="316" w:lineRule="auto" w:before="17"/>
        <w:ind w:right="1131" w:firstLine="360"/>
        <w:jc w:val="both"/>
      </w:pPr>
      <w:r>
        <w:rPr>
          <w:spacing w:val="-2"/>
        </w:rPr>
        <w:t>处置的股权是因追加投资等原因通过企业合并取得的，在编制个别财务报表时，处置后的剩余股权采用成本法或权益法</w:t>
      </w:r>
      <w:r>
        <w:rPr/>
        <w:t> </w:t>
      </w:r>
      <w:r>
        <w:rPr>
          <w:spacing w:val="-2"/>
        </w:rPr>
        <w:t>核算的，购买日之前持有的股权投资因采用权益法核算而确认的其他综合收益和其他所有者权益按比例结转；处置后的剩余</w:t>
      </w:r>
      <w:r>
        <w:rPr>
          <w:spacing w:val="-64"/>
        </w:rPr>
        <w:t> </w:t>
      </w:r>
      <w:r>
        <w:rPr>
          <w:spacing w:val="-64"/>
        </w:rPr>
      </w:r>
      <w:r>
        <w:rPr/>
        <w:t>股权改按金融工具确认和计量准则进行会计处理的，其他综合收益和其他所有者权益全部结转。</w:t>
      </w:r>
    </w:p>
    <w:p>
      <w:pPr>
        <w:spacing w:line="240" w:lineRule="auto" w:before="10"/>
        <w:rPr>
          <w:rFonts w:ascii="宋体" w:hAnsi="宋体" w:cs="宋体" w:eastAsia="宋体" w:hint="default"/>
          <w:sz w:val="22"/>
          <w:szCs w:val="22"/>
        </w:rPr>
      </w:pPr>
    </w:p>
    <w:p>
      <w:pPr>
        <w:pStyle w:val="Heading5"/>
        <w:spacing w:line="240" w:lineRule="auto"/>
        <w:ind w:right="1133"/>
        <w:jc w:val="left"/>
        <w:rPr>
          <w:b w:val="0"/>
          <w:bCs w:val="0"/>
        </w:rPr>
      </w:pPr>
      <w:r>
        <w:rPr>
          <w:rFonts w:ascii="Times New Roman" w:hAnsi="Times New Roman" w:cs="Times New Roman" w:eastAsia="Times New Roman" w:hint="default"/>
        </w:rPr>
        <w:t>18</w:t>
      </w:r>
      <w:r>
        <w:rPr/>
        <w:t>、投资性房地产</w:t>
      </w:r>
      <w:r>
        <w:rPr>
          <w:b w:val="0"/>
          <w:bCs w:val="0"/>
        </w:rPr>
      </w:r>
    </w:p>
    <w:p>
      <w:pPr>
        <w:spacing w:line="240" w:lineRule="auto" w:before="2"/>
        <w:rPr>
          <w:rFonts w:ascii="宋体" w:hAnsi="宋体" w:cs="宋体" w:eastAsia="宋体" w:hint="default"/>
          <w:b/>
          <w:bCs/>
          <w:sz w:val="26"/>
          <w:szCs w:val="26"/>
        </w:rPr>
      </w:pPr>
    </w:p>
    <w:p>
      <w:pPr>
        <w:pStyle w:val="BodyText"/>
        <w:spacing w:line="360" w:lineRule="auto"/>
        <w:ind w:right="8954"/>
        <w:jc w:val="left"/>
      </w:pPr>
      <w:r>
        <w:rPr/>
        <w:t>投资性房地产计量模式 成本法计量 折旧或摊销方法</w:t>
      </w:r>
    </w:p>
    <w:p>
      <w:pPr>
        <w:pStyle w:val="BodyText"/>
        <w:spacing w:line="316" w:lineRule="auto" w:before="25"/>
        <w:ind w:right="1130" w:firstLine="360"/>
        <w:jc w:val="both"/>
      </w:pPr>
      <w:r>
        <w:rPr>
          <w:spacing w:val="-2"/>
        </w:rPr>
        <w:t>投资性房地产是指为赚取租金或资本增值，或两者兼有而持有的房地产，包括已出租的土地使用权、持有并准备增值后</w:t>
      </w:r>
      <w:r>
        <w:rPr/>
        <w:t> </w:t>
      </w:r>
      <w:r>
        <w:rPr>
          <w:spacing w:val="-2"/>
        </w:rPr>
        <w:t>转让的土地使用权、已出租的建筑物（含自行建造或开发活动完成后用于出租的建筑物以及正在建造或开发过程中将来用于</w:t>
      </w:r>
    </w:p>
    <w:p>
      <w:pPr>
        <w:spacing w:after="0" w:line="316" w:lineRule="auto"/>
        <w:jc w:val="both"/>
        <w:sectPr>
          <w:pgSz w:w="11910" w:h="16840"/>
          <w:pgMar w:header="877" w:footer="979" w:top="1100" w:bottom="1160" w:left="980" w:right="0"/>
        </w:sectPr>
      </w:pPr>
    </w:p>
    <w:p>
      <w:pPr>
        <w:spacing w:line="240" w:lineRule="auto" w:before="11"/>
        <w:rPr>
          <w:rFonts w:ascii="宋体" w:hAnsi="宋体" w:cs="宋体" w:eastAsia="宋体" w:hint="default"/>
          <w:sz w:val="21"/>
          <w:szCs w:val="21"/>
        </w:rPr>
      </w:pPr>
    </w:p>
    <w:p>
      <w:pPr>
        <w:pStyle w:val="BodyText"/>
        <w:spacing w:line="316" w:lineRule="auto" w:before="44"/>
        <w:ind w:left="513" w:right="1129" w:hanging="361"/>
        <w:jc w:val="left"/>
      </w:pPr>
      <w:r>
        <w:rPr/>
        <w:t>出租的建筑物）。 </w:t>
      </w:r>
      <w:r>
        <w:rPr>
          <w:spacing w:val="-2"/>
        </w:rPr>
        <w:t>公司对现有投资性房地产采用成本模式计量。对按照成本模式计量的投资性房地产－出租用建筑物采用与本公司固定资</w:t>
      </w:r>
    </w:p>
    <w:p>
      <w:pPr>
        <w:pStyle w:val="BodyText"/>
        <w:spacing w:line="240" w:lineRule="auto" w:before="19"/>
        <w:ind w:right="1133"/>
        <w:jc w:val="left"/>
      </w:pPr>
      <w:r>
        <w:rPr/>
        <w:t>产相同的折旧政策，出租用土地使用权按与无形资产相同的摊销政策执行。</w:t>
      </w:r>
    </w:p>
    <w:p>
      <w:pPr>
        <w:spacing w:line="240" w:lineRule="auto" w:before="0"/>
        <w:rPr>
          <w:rFonts w:ascii="宋体" w:hAnsi="宋体" w:cs="宋体" w:eastAsia="宋体" w:hint="default"/>
          <w:sz w:val="18"/>
          <w:szCs w:val="18"/>
        </w:rPr>
      </w:pPr>
    </w:p>
    <w:p>
      <w:pPr>
        <w:pStyle w:val="Heading5"/>
        <w:spacing w:line="240" w:lineRule="auto" w:before="120"/>
        <w:ind w:right="1133"/>
        <w:jc w:val="left"/>
        <w:rPr>
          <w:b w:val="0"/>
          <w:bCs w:val="0"/>
        </w:rPr>
      </w:pPr>
      <w:r>
        <w:rPr>
          <w:rFonts w:ascii="Times New Roman" w:hAnsi="Times New Roman" w:cs="Times New Roman" w:eastAsia="Times New Roman" w:hint="default"/>
        </w:rPr>
        <w:t>19</w:t>
      </w:r>
      <w:r>
        <w:rPr/>
        <w:t>、固定资产</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1133"/>
        <w:jc w:val="left"/>
        <w:rPr>
          <w:b w:val="0"/>
          <w:bCs w:val="0"/>
        </w:rPr>
      </w:pPr>
      <w:r>
        <w:rPr/>
        <w:t>（</w:t>
      </w:r>
      <w:r>
        <w:rPr>
          <w:rFonts w:ascii="Times New Roman" w:hAnsi="Times New Roman" w:cs="Times New Roman" w:eastAsia="Times New Roman" w:hint="default"/>
        </w:rPr>
        <w:t>1</w:t>
      </w:r>
      <w:r>
        <w:rPr/>
        <w:t>）确认条件</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right="1134"/>
        <w:jc w:val="left"/>
      </w:pPr>
      <w:r>
        <w:rPr/>
        <w:t>固定资产指为生产商品、提供劳务、出租或经营管理而持有，并且使用寿命超过一个会计年度的有形资产。固定资产在同 </w:t>
      </w:r>
      <w:r>
        <w:rPr>
          <w:spacing w:val="-5"/>
        </w:rPr>
        <w:t>时满足下列条件时予以确认：（</w:t>
      </w:r>
      <w:r>
        <w:rPr>
          <w:rFonts w:ascii="Times New Roman" w:hAnsi="Times New Roman" w:cs="Times New Roman" w:eastAsia="Times New Roman" w:hint="default"/>
          <w:spacing w:val="-5"/>
        </w:rPr>
        <w:t>1</w:t>
      </w:r>
      <w:r>
        <w:rPr>
          <w:spacing w:val="-5"/>
        </w:rPr>
        <w:t>）与该固定资产有关的经济利益很可能流入企业；（</w:t>
      </w:r>
      <w:r>
        <w:rPr>
          <w:rFonts w:ascii="Times New Roman" w:hAnsi="Times New Roman" w:cs="Times New Roman" w:eastAsia="Times New Roman" w:hint="default"/>
          <w:spacing w:val="-5"/>
        </w:rPr>
        <w:t>2</w:t>
      </w:r>
      <w:r>
        <w:rPr>
          <w:spacing w:val="-5"/>
        </w:rPr>
        <w:t>）该固定资产的成本能够可靠地计量。</w:t>
      </w:r>
    </w:p>
    <w:p>
      <w:pPr>
        <w:spacing w:line="240" w:lineRule="auto" w:before="4"/>
        <w:rPr>
          <w:rFonts w:ascii="宋体" w:hAnsi="宋体" w:cs="宋体" w:eastAsia="宋体" w:hint="default"/>
          <w:sz w:val="21"/>
          <w:szCs w:val="21"/>
        </w:rPr>
      </w:pPr>
    </w:p>
    <w:p>
      <w:pPr>
        <w:pStyle w:val="Heading5"/>
        <w:spacing w:line="240" w:lineRule="auto"/>
        <w:ind w:right="1133"/>
        <w:jc w:val="left"/>
        <w:rPr>
          <w:b w:val="0"/>
          <w:bCs w:val="0"/>
        </w:rPr>
      </w:pPr>
      <w:r>
        <w:rPr/>
        <w:t>（</w:t>
      </w:r>
      <w:r>
        <w:rPr>
          <w:rFonts w:ascii="Times New Roman" w:hAnsi="Times New Roman" w:cs="Times New Roman" w:eastAsia="Times New Roman" w:hint="default"/>
        </w:rPr>
        <w:t>2</w:t>
      </w:r>
      <w:r>
        <w:rPr/>
        <w:t>）折旧方法</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916"/>
        <w:gridCol w:w="1913"/>
        <w:gridCol w:w="1916"/>
        <w:gridCol w:w="1913"/>
        <w:gridCol w:w="1916"/>
      </w:tblGrid>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折旧年限</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年折旧率</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40-70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1.36~2.38</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5-10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9.50~19.00</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9.50</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办公及电子设备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3-5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19.00-31.67</w:t>
            </w:r>
          </w:p>
        </w:tc>
      </w:tr>
    </w:tbl>
    <w:p>
      <w:pPr>
        <w:pStyle w:val="BodyText"/>
        <w:spacing w:line="316" w:lineRule="auto" w:before="49"/>
        <w:ind w:right="1130" w:firstLine="360"/>
        <w:jc w:val="both"/>
      </w:pPr>
      <w:r>
        <w:rPr>
          <w:spacing w:val="-2"/>
        </w:rPr>
        <w:t>固定资产折旧采用年限平均法分类计提，根据固定资产类别、预计使用寿命和预计净残值率确定折旧率。如固定资产各</w:t>
      </w:r>
      <w:r>
        <w:rPr/>
        <w:t> 组成部分的使用寿命不同或者以不同方式为企业提供经济利益，则选择不同折旧率或折旧方法，分别计提折旧。</w:t>
      </w:r>
    </w:p>
    <w:p>
      <w:pPr>
        <w:pStyle w:val="BodyText"/>
        <w:spacing w:line="316" w:lineRule="auto" w:before="60"/>
        <w:ind w:right="1132" w:firstLine="288"/>
        <w:jc w:val="both"/>
      </w:pPr>
      <w:r>
        <w:rPr>
          <w:spacing w:val="-1"/>
        </w:rPr>
        <w:t>融资租赁方式租入的固定资产，能合理确定租赁期届满时将会取得租赁资产所有权的，在租赁资产尚可使用年限内计提</w:t>
      </w:r>
      <w:r>
        <w:rPr/>
        <w:t> </w:t>
      </w:r>
      <w:r>
        <w:rPr>
          <w:spacing w:val="-2"/>
        </w:rPr>
        <w:t>折旧；无法合理确定租赁期届满时能够取得租赁资产所有权的，在租赁期与租赁资产尚可使用年限两者中较短的期间内计提</w:t>
      </w:r>
      <w:r>
        <w:rPr>
          <w:spacing w:val="-64"/>
        </w:rPr>
        <w:t> </w:t>
      </w:r>
      <w:r>
        <w:rPr>
          <w:spacing w:val="-64"/>
        </w:rPr>
      </w:r>
      <w:r>
        <w:rPr/>
        <w:t>折旧。</w:t>
      </w:r>
    </w:p>
    <w:p>
      <w:pPr>
        <w:spacing w:line="240" w:lineRule="auto" w:before="8"/>
        <w:rPr>
          <w:rFonts w:ascii="宋体" w:hAnsi="宋体" w:cs="宋体" w:eastAsia="宋体" w:hint="default"/>
          <w:sz w:val="22"/>
          <w:szCs w:val="22"/>
        </w:rPr>
      </w:pPr>
    </w:p>
    <w:p>
      <w:pPr>
        <w:pStyle w:val="Heading5"/>
        <w:spacing w:line="240" w:lineRule="auto"/>
        <w:ind w:right="0"/>
        <w:jc w:val="both"/>
        <w:rPr>
          <w:b w:val="0"/>
          <w:bCs w:val="0"/>
        </w:rPr>
      </w:pPr>
      <w:r>
        <w:rPr/>
        <w:t>（</w:t>
      </w:r>
      <w:r>
        <w:rPr>
          <w:rFonts w:ascii="Times New Roman" w:hAnsi="Times New Roman" w:cs="Times New Roman" w:eastAsia="Times New Roman" w:hint="default"/>
        </w:rPr>
        <w:t>3</w:t>
      </w:r>
      <w:r>
        <w:rPr/>
        <w:t>）融资租入固定资产的认定依据、计价和折旧方法</w:t>
      </w:r>
      <w:r>
        <w:rPr>
          <w:b w:val="0"/>
          <w:bCs w:val="0"/>
        </w:rPr>
      </w:r>
    </w:p>
    <w:p>
      <w:pPr>
        <w:spacing w:line="240" w:lineRule="auto" w:before="4"/>
        <w:rPr>
          <w:rFonts w:ascii="宋体" w:hAnsi="宋体" w:cs="宋体" w:eastAsia="宋体" w:hint="default"/>
          <w:b/>
          <w:bCs/>
          <w:sz w:val="26"/>
          <w:szCs w:val="26"/>
        </w:rPr>
      </w:pPr>
    </w:p>
    <w:p>
      <w:pPr>
        <w:pStyle w:val="BodyText"/>
        <w:spacing w:line="304" w:lineRule="auto"/>
        <w:ind w:right="1229"/>
        <w:jc w:val="both"/>
      </w:pPr>
      <w:r>
        <w:rPr>
          <w:spacing w:val="-2"/>
        </w:rPr>
        <w:t>公司与租赁方所签订的租赁协议条款中规定了下列条件之一的，确认为融资租入资产：（</w:t>
      </w:r>
      <w:r>
        <w:rPr>
          <w:rFonts w:ascii="Times New Roman" w:hAnsi="Times New Roman" w:cs="Times New Roman" w:eastAsia="Times New Roman" w:hint="default"/>
          <w:spacing w:val="-2"/>
        </w:rPr>
        <w:t>1</w:t>
      </w:r>
      <w:r>
        <w:rPr>
          <w:spacing w:val="-2"/>
        </w:rPr>
        <w:t>）租赁期满后租赁资产的所有权</w:t>
      </w:r>
      <w:r>
        <w:rPr>
          <w:spacing w:val="-72"/>
        </w:rPr>
        <w:t> </w:t>
      </w:r>
      <w:r>
        <w:rPr>
          <w:spacing w:val="-4"/>
        </w:rPr>
        <w:t>归属于本公司；（</w:t>
      </w:r>
      <w:r>
        <w:rPr>
          <w:rFonts w:ascii="Times New Roman" w:hAnsi="Times New Roman" w:cs="Times New Roman" w:eastAsia="Times New Roman" w:hint="default"/>
          <w:spacing w:val="-4"/>
        </w:rPr>
        <w:t>2</w:t>
      </w:r>
      <w:r>
        <w:rPr>
          <w:spacing w:val="-4"/>
        </w:rPr>
        <w:t>）公司具有购买资产的选择权，购买价款远低于行使选择权时该资产的公允价值；（</w:t>
      </w:r>
      <w:r>
        <w:rPr>
          <w:rFonts w:ascii="Times New Roman" w:hAnsi="Times New Roman" w:cs="Times New Roman" w:eastAsia="Times New Roman" w:hint="default"/>
          <w:spacing w:val="-4"/>
        </w:rPr>
        <w:t>3</w:t>
      </w:r>
      <w:r>
        <w:rPr>
          <w:spacing w:val="-4"/>
        </w:rPr>
        <w:t>）租赁期占所租赁</w:t>
      </w:r>
      <w:r>
        <w:rPr>
          <w:spacing w:val="-51"/>
        </w:rPr>
        <w:t> </w:t>
      </w:r>
      <w:r>
        <w:rPr>
          <w:spacing w:val="-2"/>
        </w:rPr>
        <w:t>资产使用寿命的大部分；（</w:t>
      </w:r>
      <w:r>
        <w:rPr>
          <w:rFonts w:ascii="Times New Roman" w:hAnsi="Times New Roman" w:cs="Times New Roman" w:eastAsia="Times New Roman" w:hint="default"/>
          <w:spacing w:val="-2"/>
        </w:rPr>
        <w:t>4</w:t>
      </w:r>
      <w:r>
        <w:rPr>
          <w:spacing w:val="-2"/>
        </w:rPr>
        <w:t>）租赁开始日的最低租赁付款额现值，与该资产的公允价值不存在较大的差异。公司在承租开</w:t>
      </w:r>
      <w:r>
        <w:rPr>
          <w:spacing w:val="-73"/>
        </w:rPr>
        <w:t> </w:t>
      </w:r>
      <w:r>
        <w:rPr/>
        <w:t>始日，将租赁资产公允价值与最低租赁付款额现值两者中较低者作为租入资产的入账价值，将最低租赁付款额作为长期应 付款的入账价值，其差额作为未确认的融资费。</w:t>
      </w:r>
    </w:p>
    <w:p>
      <w:pPr>
        <w:spacing w:line="240" w:lineRule="auto" w:before="6"/>
        <w:rPr>
          <w:rFonts w:ascii="宋体" w:hAnsi="宋体" w:cs="宋体" w:eastAsia="宋体" w:hint="default"/>
          <w:sz w:val="23"/>
          <w:szCs w:val="23"/>
        </w:rPr>
      </w:pPr>
    </w:p>
    <w:p>
      <w:pPr>
        <w:pStyle w:val="Heading5"/>
        <w:spacing w:line="240" w:lineRule="auto"/>
        <w:ind w:right="0"/>
        <w:jc w:val="both"/>
        <w:rPr>
          <w:b w:val="0"/>
          <w:bCs w:val="0"/>
        </w:rPr>
      </w:pPr>
      <w:r>
        <w:rPr>
          <w:rFonts w:ascii="Times New Roman" w:hAnsi="Times New Roman" w:cs="Times New Roman" w:eastAsia="Times New Roman" w:hint="default"/>
        </w:rPr>
        <w:t>20</w:t>
      </w:r>
      <w:r>
        <w:rPr/>
        <w:t>、在建工程</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129" w:firstLine="360"/>
        <w:jc w:val="both"/>
      </w:pPr>
      <w:r>
        <w:rPr>
          <w:spacing w:val="-2"/>
        </w:rPr>
        <w:t>在建工程项目按建造该项资产达到预定可使用状态前所发生的必要支出，作为固定资产的入账价值。所建造的固定资产</w:t>
      </w:r>
      <w:r>
        <w:rPr/>
        <w:t> </w:t>
      </w:r>
      <w:r>
        <w:rPr>
          <w:spacing w:val="-2"/>
        </w:rPr>
        <w:t>在工程已达到预定可使用状态，但尚未办理竣工决算的，自达到预定可使用状态之日起，根据工程预算、造价或者工程实际</w:t>
      </w:r>
      <w:r>
        <w:rPr>
          <w:spacing w:val="-64"/>
        </w:rPr>
        <w:t> </w:t>
      </w:r>
      <w:r>
        <w:rPr>
          <w:spacing w:val="-64"/>
        </w:rPr>
      </w:r>
      <w:r>
        <w:rPr>
          <w:spacing w:val="-2"/>
        </w:rPr>
        <w:t>成本等，按估计的价值转入固定资产，并按本公司固定资产折旧政策计提固定资产的折旧，待办理竣工决算后，再按实际成</w:t>
      </w:r>
      <w:r>
        <w:rPr>
          <w:spacing w:val="-62"/>
        </w:rPr>
        <w:t> </w:t>
      </w:r>
      <w:r>
        <w:rPr>
          <w:spacing w:val="-62"/>
        </w:rPr>
      </w:r>
      <w:r>
        <w:rPr/>
        <w:t>本调整原来的暂估价值，但不调整原已计提的折旧额。</w:t>
      </w:r>
    </w:p>
    <w:p>
      <w:pPr>
        <w:spacing w:line="240" w:lineRule="auto" w:before="8"/>
        <w:rPr>
          <w:rFonts w:ascii="宋体" w:hAnsi="宋体" w:cs="宋体" w:eastAsia="宋体" w:hint="default"/>
          <w:sz w:val="22"/>
          <w:szCs w:val="22"/>
        </w:rPr>
      </w:pPr>
    </w:p>
    <w:p>
      <w:pPr>
        <w:pStyle w:val="Heading5"/>
        <w:spacing w:line="240" w:lineRule="auto"/>
        <w:ind w:right="0"/>
        <w:jc w:val="both"/>
        <w:rPr>
          <w:b w:val="0"/>
          <w:bCs w:val="0"/>
        </w:rPr>
      </w:pPr>
      <w:r>
        <w:rPr>
          <w:rFonts w:ascii="Times New Roman" w:hAnsi="Times New Roman" w:cs="Times New Roman" w:eastAsia="Times New Roman" w:hint="default"/>
        </w:rPr>
        <w:t>21</w:t>
      </w:r>
      <w:r>
        <w:rPr/>
        <w:t>、借款费用</w:t>
      </w:r>
      <w:r>
        <w:rPr>
          <w:b w:val="0"/>
          <w:bCs w:val="0"/>
        </w:rPr>
      </w:r>
    </w:p>
    <w:p>
      <w:pPr>
        <w:spacing w:line="240" w:lineRule="auto" w:before="5"/>
        <w:rPr>
          <w:rFonts w:ascii="宋体" w:hAnsi="宋体" w:cs="宋体" w:eastAsia="宋体" w:hint="default"/>
          <w:b/>
          <w:bCs/>
          <w:sz w:val="26"/>
          <w:szCs w:val="26"/>
        </w:rPr>
      </w:pPr>
    </w:p>
    <w:p>
      <w:pPr>
        <w:spacing w:line="300" w:lineRule="auto" w:before="0"/>
        <w:ind w:left="513" w:right="982" w:hanging="361"/>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）、借款费用资本化的确认原则</w:t>
      </w:r>
      <w:r>
        <w:rPr>
          <w:rFonts w:ascii="宋体" w:hAnsi="宋体" w:cs="宋体" w:eastAsia="宋体" w:hint="default"/>
          <w:b/>
          <w:bCs/>
          <w:w w:val="99"/>
          <w:sz w:val="18"/>
          <w:szCs w:val="18"/>
        </w:rPr>
        <w:t> </w:t>
      </w:r>
      <w:r>
        <w:rPr>
          <w:rFonts w:ascii="宋体" w:hAnsi="宋体" w:cs="宋体" w:eastAsia="宋体" w:hint="default"/>
          <w:spacing w:val="-4"/>
          <w:sz w:val="18"/>
          <w:szCs w:val="18"/>
        </w:rPr>
        <w:t>借款费用，包括借款利息、折价或者溢价的摊销、辅助费用以及因外币借款而发生的汇兑差额等。公司发生的借款费用，</w:t>
      </w:r>
    </w:p>
    <w:p>
      <w:pPr>
        <w:spacing w:after="0" w:line="300" w:lineRule="auto"/>
        <w:jc w:val="left"/>
        <w:rPr>
          <w:rFonts w:ascii="宋体" w:hAnsi="宋体" w:cs="宋体" w:eastAsia="宋体" w:hint="default"/>
          <w:sz w:val="18"/>
          <w:szCs w:val="18"/>
        </w:rPr>
        <w:sectPr>
          <w:pgSz w:w="11910" w:h="16840"/>
          <w:pgMar w:header="877" w:footer="979" w:top="1100" w:bottom="1160" w:left="980" w:right="0"/>
        </w:sectPr>
      </w:pPr>
    </w:p>
    <w:p>
      <w:pPr>
        <w:spacing w:line="240" w:lineRule="auto" w:before="11"/>
        <w:rPr>
          <w:rFonts w:ascii="宋体" w:hAnsi="宋体" w:cs="宋体" w:eastAsia="宋体" w:hint="default"/>
          <w:sz w:val="21"/>
          <w:szCs w:val="21"/>
        </w:rPr>
      </w:pPr>
    </w:p>
    <w:p>
      <w:pPr>
        <w:pStyle w:val="BodyText"/>
        <w:spacing w:line="316" w:lineRule="auto" w:before="44"/>
        <w:ind w:right="1130"/>
        <w:jc w:val="both"/>
      </w:pPr>
      <w:r>
        <w:rPr>
          <w:spacing w:val="-2"/>
        </w:rPr>
        <w:t>可直接归属于符合资本化条件的资产的购建或者生产的，予以资本化，计入相关资产成本；其他借款费用，在发生时根据其</w:t>
      </w:r>
      <w:r>
        <w:rPr>
          <w:spacing w:val="-64"/>
        </w:rPr>
        <w:t> </w:t>
      </w:r>
      <w:r>
        <w:rPr>
          <w:spacing w:val="-64"/>
        </w:rPr>
      </w:r>
      <w:r>
        <w:rPr>
          <w:spacing w:val="-2"/>
        </w:rPr>
        <w:t>发生额确认为费用，计入当期损益。符合资本化条件的资产，是指需要经过相当长时间的购建或者生产活动才能达到预定可</w:t>
      </w:r>
      <w:r>
        <w:rPr>
          <w:spacing w:val="-63"/>
        </w:rPr>
        <w:t> </w:t>
      </w:r>
      <w:r>
        <w:rPr>
          <w:spacing w:val="-63"/>
        </w:rPr>
      </w:r>
      <w:r>
        <w:rPr/>
        <w:t>使用或者可销售状态的固定资产、投资性房地产和存货等资产。</w:t>
      </w:r>
    </w:p>
    <w:p>
      <w:pPr>
        <w:pStyle w:val="BodyText"/>
        <w:spacing w:line="240" w:lineRule="auto" w:before="19"/>
        <w:ind w:left="513" w:right="1133"/>
        <w:jc w:val="left"/>
      </w:pPr>
      <w:r>
        <w:rPr/>
        <w:t>借款费用同时满足下列条件时开始资本化：</w:t>
      </w:r>
    </w:p>
    <w:p>
      <w:pPr>
        <w:pStyle w:val="BodyText"/>
        <w:spacing w:line="300" w:lineRule="auto" w:before="76"/>
        <w:ind w:right="1129" w:firstLine="360"/>
        <w:jc w:val="left"/>
      </w:pPr>
      <w:r>
        <w:rPr>
          <w:rFonts w:ascii="Times New Roman" w:hAnsi="Times New Roman" w:cs="Times New Roman" w:eastAsia="Times New Roman" w:hint="default"/>
          <w:spacing w:val="-1"/>
        </w:rPr>
        <w:t>A</w:t>
      </w:r>
      <w:r>
        <w:rPr>
          <w:spacing w:val="-1"/>
        </w:rPr>
        <w:t>、资产支出已经发生，资产支出包括为购建或者生产符合资本化条件的资产而以支付现金、转移非现金资产或者承担</w:t>
      </w:r>
      <w:r>
        <w:rPr/>
        <w:t> 带息债务形式发生的支出；</w:t>
      </w:r>
    </w:p>
    <w:p>
      <w:pPr>
        <w:pStyle w:val="BodyText"/>
        <w:spacing w:line="300" w:lineRule="auto" w:before="31"/>
        <w:ind w:left="513" w:right="3793"/>
        <w:jc w:val="left"/>
      </w:pPr>
      <w:r>
        <w:rPr>
          <w:rFonts w:ascii="Times New Roman" w:hAnsi="Times New Roman" w:cs="Times New Roman" w:eastAsia="Times New Roman" w:hint="default"/>
        </w:rPr>
        <w:t>B</w:t>
      </w:r>
      <w:r>
        <w:rPr/>
        <w:t>、借款费用已经发生； </w:t>
      </w:r>
      <w:r>
        <w:rPr>
          <w:rFonts w:ascii="Times New Roman" w:hAnsi="Times New Roman" w:cs="Times New Roman" w:eastAsia="Times New Roman" w:hint="default"/>
        </w:rPr>
        <w:t>C</w:t>
      </w:r>
      <w:r>
        <w:rPr/>
        <w:t>、为使资产达到预定可使用或者可销售状态所必要的购建或者生产活动已经开始。</w:t>
      </w:r>
    </w:p>
    <w:p>
      <w:pPr>
        <w:pStyle w:val="BodyText"/>
        <w:spacing w:line="314" w:lineRule="auto" w:before="13"/>
        <w:ind w:left="513" w:right="1129" w:hanging="361"/>
        <w:jc w:val="left"/>
      </w:pPr>
      <w:r>
        <w:rPr>
          <w:rFonts w:ascii="宋体" w:hAnsi="宋体" w:cs="宋体" w:eastAsia="宋体" w:hint="default"/>
          <w:b/>
          <w:bCs/>
        </w:rPr>
        <w:t>（</w:t>
      </w:r>
      <w:r>
        <w:rPr>
          <w:rFonts w:ascii="Times New Roman" w:hAnsi="Times New Roman" w:cs="Times New Roman" w:eastAsia="Times New Roman" w:hint="default"/>
          <w:b/>
          <w:bCs/>
        </w:rPr>
        <w:t>2</w:t>
      </w:r>
      <w:r>
        <w:rPr>
          <w:rFonts w:ascii="宋体" w:hAnsi="宋体" w:cs="宋体" w:eastAsia="宋体" w:hint="default"/>
          <w:b/>
          <w:bCs/>
        </w:rPr>
        <w:t>）、借款费用资本化期间</w:t>
      </w:r>
      <w:r>
        <w:rPr>
          <w:rFonts w:ascii="宋体" w:hAnsi="宋体" w:cs="宋体" w:eastAsia="宋体" w:hint="default"/>
          <w:b/>
          <w:bCs/>
          <w:w w:val="99"/>
        </w:rPr>
        <w:t> </w:t>
      </w:r>
      <w:r>
        <w:rPr/>
        <w:t>资本化期间，指从借款费用开始资本化时点到停止资本化时点的期间，借款费用暂停资本化的期间不包括在内。 当购建或者生产符合资本化条件的资产达到预定可使用或者可销售状态时，借款费用停止资本化。 当购建或者生产符合资本化条件的资产中部分项目分别完工且可单独使用时，该部分资产借款费用停止资本化。 </w:t>
      </w:r>
      <w:r>
        <w:rPr>
          <w:spacing w:val="-2"/>
        </w:rPr>
        <w:t>购建或者生产的资产的各部分分别完工，但必须等到整体完工后才可使用或可对外销售的，在该资产整体完工时停止借</w:t>
      </w:r>
    </w:p>
    <w:p>
      <w:pPr>
        <w:pStyle w:val="BodyText"/>
        <w:spacing w:line="240" w:lineRule="auto" w:before="20"/>
        <w:ind w:right="1133"/>
        <w:jc w:val="left"/>
      </w:pPr>
      <w:r>
        <w:rPr/>
        <w:t>款费用资本化。</w:t>
      </w:r>
    </w:p>
    <w:p>
      <w:pPr>
        <w:pStyle w:val="BodyText"/>
        <w:spacing w:line="300" w:lineRule="auto" w:before="76"/>
        <w:ind w:left="513" w:right="982" w:hanging="361"/>
        <w:jc w:val="left"/>
      </w:pPr>
      <w:r>
        <w:rPr>
          <w:rFonts w:ascii="宋体" w:hAnsi="宋体" w:cs="宋体" w:eastAsia="宋体" w:hint="default"/>
          <w:b/>
          <w:bCs/>
        </w:rPr>
        <w:t>（</w:t>
      </w:r>
      <w:r>
        <w:rPr>
          <w:rFonts w:ascii="Times New Roman" w:hAnsi="Times New Roman" w:cs="Times New Roman" w:eastAsia="Times New Roman" w:hint="default"/>
          <w:b/>
          <w:bCs/>
        </w:rPr>
        <w:t>3</w:t>
      </w:r>
      <w:r>
        <w:rPr>
          <w:rFonts w:ascii="宋体" w:hAnsi="宋体" w:cs="宋体" w:eastAsia="宋体" w:hint="default"/>
          <w:b/>
          <w:bCs/>
        </w:rPr>
        <w:t>）、暂停资本化期间</w:t>
      </w:r>
      <w:r>
        <w:rPr>
          <w:rFonts w:ascii="宋体" w:hAnsi="宋体" w:cs="宋体" w:eastAsia="宋体" w:hint="default"/>
          <w:b/>
          <w:bCs/>
          <w:w w:val="99"/>
        </w:rPr>
        <w:t> </w:t>
      </w:r>
      <w:r>
        <w:rPr>
          <w:spacing w:val="-2"/>
        </w:rPr>
        <w:t>符合资本化条件的资产在购建或生产过程中发生的非正常中断、且中断时间连续超过</w:t>
      </w:r>
      <w:r>
        <w:rPr>
          <w:rFonts w:ascii="Times New Roman" w:hAnsi="Times New Roman" w:cs="Times New Roman" w:eastAsia="Times New Roman" w:hint="default"/>
          <w:spacing w:val="-2"/>
        </w:rPr>
        <w:t>3</w:t>
      </w:r>
      <w:r>
        <w:rPr>
          <w:spacing w:val="-2"/>
        </w:rPr>
        <w:t>个月的，则借款费用暂停资本化；</w:t>
      </w:r>
    </w:p>
    <w:p>
      <w:pPr>
        <w:pStyle w:val="BodyText"/>
        <w:spacing w:line="316" w:lineRule="auto" w:before="13"/>
        <w:ind w:right="1133"/>
        <w:jc w:val="both"/>
      </w:pPr>
      <w:r>
        <w:rPr>
          <w:spacing w:val="-2"/>
        </w:rPr>
        <w:t>该项中断如是所购建或生产的符合资本化条件的资产达到预定可使用状态或者可销售状态必要的程序，则借款费用继续资本</w:t>
      </w:r>
      <w:r>
        <w:rPr>
          <w:spacing w:val="-64"/>
        </w:rPr>
        <w:t> </w:t>
      </w:r>
      <w:r>
        <w:rPr>
          <w:spacing w:val="-64"/>
        </w:rPr>
      </w:r>
      <w:r>
        <w:rPr/>
        <w:t>化。在中断期间发生的借款费用确认为当期损益，直至资产的购建或者生产活动重新开始后借款费用继续资本化。</w:t>
      </w:r>
    </w:p>
    <w:p>
      <w:pPr>
        <w:spacing w:line="300" w:lineRule="auto" w:before="19"/>
        <w:ind w:left="513" w:right="1129" w:hanging="361"/>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4</w:t>
      </w:r>
      <w:r>
        <w:rPr>
          <w:rFonts w:ascii="宋体" w:hAnsi="宋体" w:cs="宋体" w:eastAsia="宋体" w:hint="default"/>
          <w:b/>
          <w:bCs/>
          <w:sz w:val="18"/>
          <w:szCs w:val="18"/>
        </w:rPr>
        <w:t>）、借款费用资本化率、资本化金额的计算方法</w:t>
      </w:r>
      <w:r>
        <w:rPr>
          <w:rFonts w:ascii="宋体" w:hAnsi="宋体" w:cs="宋体" w:eastAsia="宋体" w:hint="default"/>
          <w:b/>
          <w:bCs/>
          <w:w w:val="99"/>
          <w:sz w:val="18"/>
          <w:szCs w:val="18"/>
        </w:rPr>
        <w:t> </w:t>
      </w:r>
      <w:r>
        <w:rPr>
          <w:rFonts w:ascii="宋体" w:hAnsi="宋体" w:cs="宋体" w:eastAsia="宋体" w:hint="default"/>
          <w:spacing w:val="-2"/>
          <w:sz w:val="18"/>
          <w:szCs w:val="18"/>
        </w:rPr>
        <w:t>对于为购建或者生产符合资本化条件的资产而借入的专门借款，以专门借款当期实际发生的借款费用，减去尚未动用的</w:t>
      </w:r>
    </w:p>
    <w:p>
      <w:pPr>
        <w:pStyle w:val="BodyText"/>
        <w:spacing w:line="319" w:lineRule="auto" w:before="31"/>
        <w:ind w:left="513" w:right="1129" w:hanging="361"/>
        <w:jc w:val="left"/>
      </w:pPr>
      <w:r>
        <w:rPr/>
        <w:t>借款资金存入银行取得的利息收入或进行暂时性投资取得的投资收益后的金额，来确定借款费用的资本化金额。 </w:t>
      </w:r>
      <w:r>
        <w:rPr>
          <w:spacing w:val="-2"/>
        </w:rPr>
        <w:t>对于为购建或者生产符合资本化条件的资产而占用的一般借款，根据累计资产支出超过专门借款部分的资产支出加权平</w:t>
      </w:r>
    </w:p>
    <w:p>
      <w:pPr>
        <w:pStyle w:val="BodyText"/>
        <w:spacing w:line="316" w:lineRule="auto" w:before="17"/>
        <w:ind w:right="1133"/>
        <w:jc w:val="both"/>
      </w:pPr>
      <w:r>
        <w:rPr>
          <w:spacing w:val="-2"/>
        </w:rPr>
        <w:t>均数乘以所占用一般借款的资本化率，计算确定一般借款应予资本化的借款费用金额。资本化率根据一般借款加权平均利率</w:t>
      </w:r>
      <w:r>
        <w:rPr>
          <w:spacing w:val="-64"/>
        </w:rPr>
        <w:t> </w:t>
      </w:r>
      <w:r>
        <w:rPr>
          <w:spacing w:val="-64"/>
        </w:rPr>
      </w:r>
      <w:r>
        <w:rPr/>
        <w:t>计算确定。</w:t>
      </w:r>
    </w:p>
    <w:p>
      <w:pPr>
        <w:spacing w:line="240" w:lineRule="auto" w:before="10"/>
        <w:rPr>
          <w:rFonts w:ascii="宋体" w:hAnsi="宋体" w:cs="宋体" w:eastAsia="宋体" w:hint="default"/>
          <w:sz w:val="22"/>
          <w:szCs w:val="22"/>
        </w:rPr>
      </w:pPr>
    </w:p>
    <w:p>
      <w:pPr>
        <w:pStyle w:val="Heading5"/>
        <w:spacing w:line="240" w:lineRule="auto"/>
        <w:ind w:right="1133"/>
        <w:jc w:val="left"/>
        <w:rPr>
          <w:b w:val="0"/>
          <w:bCs w:val="0"/>
        </w:rPr>
      </w:pPr>
      <w:r>
        <w:rPr>
          <w:rFonts w:ascii="Times New Roman" w:hAnsi="Times New Roman" w:cs="Times New Roman" w:eastAsia="Times New Roman" w:hint="default"/>
        </w:rPr>
        <w:t>22</w:t>
      </w:r>
      <w:r>
        <w:rPr/>
        <w:t>、无形资产</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1133"/>
        <w:jc w:val="left"/>
        <w:rPr>
          <w:b w:val="0"/>
          <w:bCs w:val="0"/>
        </w:rPr>
      </w:pPr>
      <w:r>
        <w:rPr/>
        <w:t>（</w:t>
      </w:r>
      <w:r>
        <w:rPr>
          <w:rFonts w:ascii="Times New Roman" w:hAnsi="Times New Roman" w:cs="Times New Roman" w:eastAsia="Times New Roman" w:hint="default"/>
        </w:rPr>
        <w:t>1</w:t>
      </w:r>
      <w:r>
        <w:rPr/>
        <w:t>）计价方法、使用寿命、减值测试</w:t>
      </w:r>
      <w:r>
        <w:rPr>
          <w:b w:val="0"/>
          <w:bCs w:val="0"/>
        </w:rPr>
      </w:r>
    </w:p>
    <w:p>
      <w:pPr>
        <w:spacing w:line="240" w:lineRule="auto" w:before="2"/>
        <w:rPr>
          <w:rFonts w:ascii="宋体" w:hAnsi="宋体" w:cs="宋体" w:eastAsia="宋体" w:hint="default"/>
          <w:b/>
          <w:bCs/>
          <w:sz w:val="26"/>
          <w:szCs w:val="26"/>
        </w:rPr>
      </w:pPr>
    </w:p>
    <w:p>
      <w:pPr>
        <w:pStyle w:val="BodyText"/>
        <w:spacing w:line="300" w:lineRule="auto"/>
        <w:ind w:left="513" w:right="1129"/>
        <w:jc w:val="left"/>
      </w:pPr>
      <w:r>
        <w:rPr>
          <w:rFonts w:ascii="Times New Roman" w:hAnsi="Times New Roman" w:cs="Times New Roman" w:eastAsia="Times New Roman" w:hint="default"/>
        </w:rPr>
        <w:t>A</w:t>
      </w:r>
      <w:r>
        <w:rPr/>
        <w:t>、公司取得无形资产时按成本进行初始计量； </w:t>
      </w:r>
      <w:r>
        <w:rPr>
          <w:spacing w:val="-2"/>
        </w:rPr>
        <w:t>外购无形资产的成本，包括购买价款、相关税费以及直接归属于使该项资产达到预定用途所发生的其他支出。购买无形</w:t>
      </w:r>
    </w:p>
    <w:p>
      <w:pPr>
        <w:pStyle w:val="BodyText"/>
        <w:spacing w:line="319" w:lineRule="auto" w:before="31"/>
        <w:ind w:left="513" w:right="1129" w:hanging="361"/>
        <w:jc w:val="left"/>
      </w:pPr>
      <w:r>
        <w:rPr/>
        <w:t>资产的价款超过正常信用条件延期支付，实质上具有融资性质的，无形资产的成本以购买价款的现值为基础确定。 </w:t>
      </w:r>
      <w:r>
        <w:rPr>
          <w:spacing w:val="-2"/>
        </w:rPr>
        <w:t>债务重组取得债务人用以抵债的无形资产，以该无形资产的公允价值为基础确定其入账价值，并将重组债务的账面价值</w:t>
      </w:r>
    </w:p>
    <w:p>
      <w:pPr>
        <w:pStyle w:val="BodyText"/>
        <w:spacing w:line="316" w:lineRule="auto" w:before="17"/>
        <w:ind w:left="513" w:right="1129" w:hanging="361"/>
        <w:jc w:val="left"/>
      </w:pPr>
      <w:r>
        <w:rPr/>
        <w:t>与该用以抵债的无形资产公允价值之间的差额，计入当期损益。 </w:t>
      </w:r>
      <w:r>
        <w:rPr>
          <w:spacing w:val="-2"/>
        </w:rPr>
        <w:t>在非货币性资产交换具备商业实质且换入资产或换出资产的公允价值能够可靠计量的前提下，非货币性资产交换换入的</w:t>
      </w:r>
    </w:p>
    <w:p>
      <w:pPr>
        <w:pStyle w:val="BodyText"/>
        <w:spacing w:line="316" w:lineRule="auto" w:before="19"/>
        <w:ind w:right="1133"/>
        <w:jc w:val="both"/>
      </w:pPr>
      <w:r>
        <w:rPr>
          <w:spacing w:val="-2"/>
        </w:rPr>
        <w:t>无形资产以换出资产的公允价值为基础确定其入账价值，除非有确凿证据表明换入资产的公允价值更加可靠；不满足上述前</w:t>
      </w:r>
      <w:r>
        <w:rPr>
          <w:spacing w:val="-64"/>
        </w:rPr>
        <w:t> </w:t>
      </w:r>
      <w:r>
        <w:rPr>
          <w:spacing w:val="-64"/>
        </w:rPr>
      </w:r>
      <w:r>
        <w:rPr/>
        <w:t>提的非货币性资产交换，以换出资产的账面价值和应支付的相关税费作为换入无形资产的成本，不确认损益。</w:t>
      </w:r>
    </w:p>
    <w:p>
      <w:pPr>
        <w:pStyle w:val="BodyText"/>
        <w:spacing w:line="300" w:lineRule="auto" w:before="19"/>
        <w:ind w:left="513" w:right="7153"/>
        <w:jc w:val="left"/>
      </w:pPr>
      <w:r>
        <w:rPr>
          <w:rFonts w:ascii="Times New Roman" w:hAnsi="Times New Roman" w:cs="Times New Roman" w:eastAsia="Times New Roman" w:hint="default"/>
        </w:rPr>
        <w:t>B</w:t>
      </w:r>
      <w:r>
        <w:rPr/>
        <w:t>、后续计量 在取得无形资产时分析判断其使用寿命。</w:t>
      </w:r>
    </w:p>
    <w:p>
      <w:pPr>
        <w:pStyle w:val="BodyText"/>
        <w:spacing w:line="316" w:lineRule="auto" w:before="31"/>
        <w:ind w:right="1129" w:firstLine="360"/>
        <w:jc w:val="left"/>
      </w:pPr>
      <w:r>
        <w:rPr>
          <w:spacing w:val="-2"/>
        </w:rPr>
        <w:t>对于使用寿命有限的无形资产，在为企业带来经济利益的期限内按直线法摊销；无法预见无形资产为企业带来经济利益</w:t>
      </w:r>
      <w:r>
        <w:rPr/>
        <w:t> 期限的，视为使用寿命不确定的无形资产，不予摊销。</w:t>
      </w:r>
    </w:p>
    <w:p>
      <w:pPr>
        <w:pStyle w:val="BodyText"/>
        <w:spacing w:line="240" w:lineRule="auto" w:before="19"/>
        <w:ind w:left="513" w:right="1133"/>
        <w:jc w:val="left"/>
      </w:pPr>
      <w:r>
        <w:rPr/>
        <w:t>使用寿命有限的无形资产的使用寿命估计情况：</w:t>
      </w:r>
    </w:p>
    <w:p>
      <w:pPr>
        <w:spacing w:line="240" w:lineRule="auto" w:before="3"/>
        <w:rPr>
          <w:rFonts w:ascii="宋体" w:hAnsi="宋体" w:cs="宋体" w:eastAsia="宋体" w:hint="default"/>
          <w:sz w:val="5"/>
          <w:szCs w:val="5"/>
        </w:rPr>
      </w:pPr>
    </w:p>
    <w:tbl>
      <w:tblPr>
        <w:tblW w:w="0" w:type="auto"/>
        <w:jc w:val="left"/>
        <w:tblInd w:w="145" w:type="dxa"/>
        <w:tblLayout w:type="fixed"/>
        <w:tblCellMar>
          <w:top w:w="0" w:type="dxa"/>
          <w:left w:w="0" w:type="dxa"/>
          <w:bottom w:w="0" w:type="dxa"/>
          <w:right w:w="0" w:type="dxa"/>
        </w:tblCellMar>
        <w:tblLook w:val="01E0"/>
      </w:tblPr>
      <w:tblGrid>
        <w:gridCol w:w="5250"/>
        <w:gridCol w:w="4409"/>
      </w:tblGrid>
      <w:tr>
        <w:trPr>
          <w:trHeight w:val="348" w:hRule="exact"/>
        </w:trPr>
        <w:tc>
          <w:tcPr>
            <w:tcW w:w="52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360" w:right="0"/>
              <w:jc w:val="center"/>
              <w:rPr>
                <w:rFonts w:ascii="宋体" w:hAnsi="宋体" w:cs="宋体" w:eastAsia="宋体" w:hint="default"/>
                <w:sz w:val="18"/>
                <w:szCs w:val="18"/>
              </w:rPr>
            </w:pPr>
            <w:r>
              <w:rPr>
                <w:rFonts w:ascii="宋体" w:hAnsi="宋体" w:cs="宋体" w:eastAsia="宋体" w:hint="default"/>
                <w:sz w:val="18"/>
                <w:szCs w:val="18"/>
              </w:rPr>
              <w:t>项  目</w:t>
            </w:r>
          </w:p>
        </w:tc>
        <w:tc>
          <w:tcPr>
            <w:tcW w:w="44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357" w:right="0"/>
              <w:jc w:val="center"/>
              <w:rPr>
                <w:rFonts w:ascii="宋体" w:hAnsi="宋体" w:cs="宋体" w:eastAsia="宋体" w:hint="default"/>
                <w:sz w:val="18"/>
                <w:szCs w:val="18"/>
              </w:rPr>
            </w:pPr>
            <w:r>
              <w:rPr>
                <w:rFonts w:ascii="宋体" w:hAnsi="宋体" w:cs="宋体" w:eastAsia="宋体" w:hint="default"/>
                <w:sz w:val="18"/>
                <w:szCs w:val="18"/>
              </w:rPr>
              <w:t>预计使用寿命</w:t>
            </w:r>
          </w:p>
        </w:tc>
      </w:tr>
      <w:tr>
        <w:trPr>
          <w:trHeight w:val="346" w:hRule="exact"/>
        </w:trPr>
        <w:tc>
          <w:tcPr>
            <w:tcW w:w="52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359" w:right="0"/>
              <w:jc w:val="center"/>
              <w:rPr>
                <w:rFonts w:ascii="宋体" w:hAnsi="宋体" w:cs="宋体" w:eastAsia="宋体" w:hint="default"/>
                <w:sz w:val="18"/>
                <w:szCs w:val="18"/>
              </w:rPr>
            </w:pPr>
            <w:r>
              <w:rPr>
                <w:rFonts w:ascii="宋体" w:hAnsi="宋体" w:cs="宋体" w:eastAsia="宋体" w:hint="default"/>
                <w:sz w:val="18"/>
                <w:szCs w:val="18"/>
              </w:rPr>
              <w:t>土地使用权</w:t>
            </w:r>
          </w:p>
        </w:tc>
        <w:tc>
          <w:tcPr>
            <w:tcW w:w="44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359"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50</w:t>
            </w:r>
            <w:r>
              <w:rPr>
                <w:rFonts w:ascii="宋体" w:hAnsi="宋体" w:cs="宋体" w:eastAsia="宋体" w:hint="default"/>
                <w:sz w:val="18"/>
                <w:szCs w:val="18"/>
              </w:rPr>
              <w:t>年</w:t>
            </w:r>
          </w:p>
        </w:tc>
      </w:tr>
    </w:tbl>
    <w:p>
      <w:pPr>
        <w:spacing w:after="0" w:line="240" w:lineRule="auto"/>
        <w:jc w:val="center"/>
        <w:rPr>
          <w:rFonts w:ascii="宋体" w:hAnsi="宋体" w:cs="宋体" w:eastAsia="宋体" w:hint="default"/>
          <w:sz w:val="18"/>
          <w:szCs w:val="18"/>
        </w:rPr>
        <w:sectPr>
          <w:pgSz w:w="11910" w:h="16840"/>
          <w:pgMar w:header="877" w:footer="979" w:top="1100" w:bottom="1160" w:left="980" w:right="0"/>
        </w:sectPr>
      </w:pPr>
    </w:p>
    <w:p>
      <w:pPr>
        <w:spacing w:line="240" w:lineRule="auto" w:before="11"/>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5250"/>
        <w:gridCol w:w="4409"/>
      </w:tblGrid>
      <w:tr>
        <w:trPr>
          <w:trHeight w:val="336" w:hRule="exact"/>
        </w:trPr>
        <w:tc>
          <w:tcPr>
            <w:tcW w:w="5250" w:type="dxa"/>
            <w:tcBorders>
              <w:top w:val="single" w:sz="6" w:space="0" w:color="000000"/>
              <w:left w:val="nil" w:sz="6" w:space="0" w:color="auto"/>
              <w:bottom w:val="single" w:sz="6" w:space="0" w:color="000000"/>
              <w:right w:val="nil" w:sz="6" w:space="0" w:color="auto"/>
            </w:tcBorders>
          </w:tcPr>
          <w:p>
            <w:pPr/>
          </w:p>
        </w:tc>
        <w:tc>
          <w:tcPr>
            <w:tcW w:w="4409" w:type="dxa"/>
            <w:tcBorders>
              <w:top w:val="single" w:sz="6" w:space="0" w:color="000000"/>
              <w:left w:val="nil" w:sz="6" w:space="0" w:color="auto"/>
              <w:bottom w:val="single" w:sz="6" w:space="0" w:color="000000"/>
              <w:right w:val="nil" w:sz="6" w:space="0" w:color="auto"/>
            </w:tcBorders>
          </w:tcPr>
          <w:p>
            <w:pPr/>
          </w:p>
        </w:tc>
      </w:tr>
      <w:tr>
        <w:trPr>
          <w:trHeight w:val="348" w:hRule="exact"/>
        </w:trPr>
        <w:tc>
          <w:tcPr>
            <w:tcW w:w="52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359" w:right="0"/>
              <w:jc w:val="center"/>
              <w:rPr>
                <w:rFonts w:ascii="宋体" w:hAnsi="宋体" w:cs="宋体" w:eastAsia="宋体" w:hint="default"/>
                <w:sz w:val="18"/>
                <w:szCs w:val="18"/>
              </w:rPr>
            </w:pPr>
            <w:r>
              <w:rPr>
                <w:rFonts w:ascii="宋体" w:hAnsi="宋体" w:cs="宋体" w:eastAsia="宋体" w:hint="default"/>
                <w:sz w:val="18"/>
                <w:szCs w:val="18"/>
              </w:rPr>
              <w:t>软件类</w:t>
            </w:r>
          </w:p>
        </w:tc>
        <w:tc>
          <w:tcPr>
            <w:tcW w:w="44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359"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5-10</w:t>
            </w:r>
            <w:r>
              <w:rPr>
                <w:rFonts w:ascii="宋体" w:hAnsi="宋体" w:cs="宋体" w:eastAsia="宋体" w:hint="default"/>
                <w:sz w:val="18"/>
                <w:szCs w:val="18"/>
              </w:rPr>
              <w:t>年</w:t>
            </w:r>
          </w:p>
        </w:tc>
      </w:tr>
    </w:tbl>
    <w:p>
      <w:pPr>
        <w:pStyle w:val="BodyText"/>
        <w:spacing w:line="312" w:lineRule="auto" w:before="8"/>
        <w:ind w:left="473" w:right="4373"/>
        <w:jc w:val="left"/>
      </w:pPr>
      <w:r>
        <w:rPr/>
        <w:t>每年度终了，对使用寿命有限的无形资产的使用寿命及摊销方法进行复核。 经复核，本年期末无形资产的使用寿命及摊销方法与以前估计未有不同。 </w:t>
      </w:r>
      <w:r>
        <w:rPr>
          <w:rFonts w:ascii="Times New Roman" w:hAnsi="Times New Roman" w:cs="Times New Roman" w:eastAsia="Times New Roman" w:hint="default"/>
        </w:rPr>
        <w:t>c</w:t>
      </w:r>
      <w:r>
        <w:rPr/>
        <w:t>、使用寿命不确定的无形资产的判断依据以及对其使用寿命进行复核的程序 截至资产负债表日</w:t>
      </w:r>
      <w:r>
        <w:rPr>
          <w:rFonts w:ascii="Times New Roman" w:hAnsi="Times New Roman" w:cs="Times New Roman" w:eastAsia="Times New Roman" w:hint="default"/>
        </w:rPr>
        <w:t>,</w:t>
      </w:r>
      <w:r>
        <w:rPr/>
        <w:t>本公司没有使用寿命不确定的无形资产。</w:t>
      </w:r>
    </w:p>
    <w:p>
      <w:pPr>
        <w:spacing w:line="240" w:lineRule="auto" w:before="8"/>
        <w:rPr>
          <w:rFonts w:ascii="宋体" w:hAnsi="宋体" w:cs="宋体" w:eastAsia="宋体" w:hint="default"/>
          <w:sz w:val="21"/>
          <w:szCs w:val="21"/>
        </w:rPr>
      </w:pPr>
    </w:p>
    <w:p>
      <w:pPr>
        <w:pStyle w:val="Heading5"/>
        <w:spacing w:line="240" w:lineRule="auto"/>
        <w:ind w:left="112" w:right="4373"/>
        <w:jc w:val="left"/>
        <w:rPr>
          <w:b w:val="0"/>
          <w:bCs w:val="0"/>
        </w:rPr>
      </w:pPr>
      <w:r>
        <w:rPr/>
        <w:t>（</w:t>
      </w:r>
      <w:r>
        <w:rPr>
          <w:rFonts w:ascii="Times New Roman" w:hAnsi="Times New Roman" w:cs="Times New Roman" w:eastAsia="Times New Roman" w:hint="default"/>
        </w:rPr>
        <w:t>2</w:t>
      </w:r>
      <w:r>
        <w:rPr/>
        <w:t>）内部研究开发支出会计政策</w:t>
      </w:r>
      <w:r>
        <w:rPr>
          <w:b w:val="0"/>
          <w:bCs w:val="0"/>
        </w:rPr>
      </w:r>
    </w:p>
    <w:p>
      <w:pPr>
        <w:spacing w:line="240" w:lineRule="auto" w:before="2"/>
        <w:rPr>
          <w:rFonts w:ascii="宋体" w:hAnsi="宋体" w:cs="宋体" w:eastAsia="宋体" w:hint="default"/>
          <w:b/>
          <w:bCs/>
          <w:sz w:val="26"/>
          <w:szCs w:val="26"/>
        </w:rPr>
      </w:pPr>
    </w:p>
    <w:p>
      <w:pPr>
        <w:spacing w:line="309" w:lineRule="auto" w:before="0"/>
        <w:ind w:left="473" w:right="2653" w:hanging="361"/>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A</w:t>
      </w:r>
      <w:r>
        <w:rPr>
          <w:rFonts w:ascii="宋体" w:hAnsi="宋体" w:cs="宋体" w:eastAsia="宋体" w:hint="default"/>
          <w:b/>
          <w:bCs/>
          <w:sz w:val="18"/>
          <w:szCs w:val="18"/>
        </w:rPr>
        <w:t>、划分研究阶段和开发阶段的具体标准</w:t>
      </w:r>
      <w:r>
        <w:rPr>
          <w:rFonts w:ascii="宋体" w:hAnsi="宋体" w:cs="宋体" w:eastAsia="宋体" w:hint="default"/>
          <w:b/>
          <w:bCs/>
          <w:w w:val="99"/>
          <w:sz w:val="18"/>
          <w:szCs w:val="18"/>
        </w:rPr>
        <w:t> </w:t>
      </w:r>
      <w:r>
        <w:rPr>
          <w:rFonts w:ascii="宋体" w:hAnsi="宋体" w:cs="宋体" w:eastAsia="宋体" w:hint="default"/>
          <w:sz w:val="18"/>
          <w:szCs w:val="18"/>
        </w:rPr>
        <w:t>公司内部研究开发项目的支出分为研究阶段支出和开发阶段支出。 研究阶段：为获取并理解新的科学或技术知识等而进行的独创性的有计划调查、研究活动的阶段。</w:t>
      </w:r>
    </w:p>
    <w:p>
      <w:pPr>
        <w:pStyle w:val="BodyText"/>
        <w:spacing w:line="316" w:lineRule="auto" w:before="25"/>
        <w:ind w:left="112" w:right="1124" w:firstLine="360"/>
        <w:jc w:val="left"/>
      </w:pPr>
      <w:r>
        <w:rPr>
          <w:spacing w:val="-2"/>
        </w:rPr>
        <w:t>开发阶段：在进行商业性生产或使用前，将研究成果或其他知识应用于某项计划或设计，以生产出新的或具有实质性改</w:t>
      </w:r>
      <w:r>
        <w:rPr/>
        <w:t> 进的材料、装置、产品等活动的阶段。</w:t>
      </w:r>
    </w:p>
    <w:p>
      <w:pPr>
        <w:spacing w:line="300" w:lineRule="auto" w:before="19"/>
        <w:ind w:left="473" w:right="4453" w:hanging="361"/>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B</w:t>
      </w:r>
      <w:r>
        <w:rPr>
          <w:rFonts w:ascii="宋体" w:hAnsi="宋体" w:cs="宋体" w:eastAsia="宋体" w:hint="default"/>
          <w:b/>
          <w:bCs/>
          <w:sz w:val="18"/>
          <w:szCs w:val="18"/>
        </w:rPr>
        <w:t>、开发阶段支出资本化的具体条件</w:t>
      </w:r>
      <w:r>
        <w:rPr>
          <w:rFonts w:ascii="宋体" w:hAnsi="宋体" w:cs="宋体" w:eastAsia="宋体" w:hint="default"/>
          <w:b/>
          <w:bCs/>
          <w:w w:val="99"/>
          <w:sz w:val="18"/>
          <w:szCs w:val="18"/>
        </w:rPr>
        <w:t> </w:t>
      </w:r>
      <w:r>
        <w:rPr>
          <w:rFonts w:ascii="宋体" w:hAnsi="宋体" w:cs="宋体" w:eastAsia="宋体" w:hint="default"/>
          <w:sz w:val="18"/>
          <w:szCs w:val="18"/>
        </w:rPr>
        <w:t>内部研究开发项目开发阶段的支出，同时满足下列条件时确认为无形资产：</w:t>
      </w:r>
    </w:p>
    <w:p>
      <w:pPr>
        <w:pStyle w:val="BodyText"/>
        <w:spacing w:line="240" w:lineRule="auto" w:before="31"/>
        <w:ind w:left="473" w:right="4373"/>
        <w:jc w:val="left"/>
      </w:pPr>
      <w:r>
        <w:rPr/>
        <w:t>（</w:t>
      </w:r>
      <w:r>
        <w:rPr>
          <w:rFonts w:ascii="Times New Roman" w:hAnsi="Times New Roman" w:cs="Times New Roman" w:eastAsia="Times New Roman" w:hint="default"/>
        </w:rPr>
        <w:t>1</w:t>
      </w:r>
      <w:r>
        <w:rPr/>
        <w:t>）完成该无形资产以使其能够使用或出售在技术上具有可行性；</w:t>
      </w:r>
    </w:p>
    <w:p>
      <w:pPr>
        <w:pStyle w:val="BodyText"/>
        <w:spacing w:line="240" w:lineRule="auto" w:before="63"/>
        <w:ind w:left="473" w:right="4373"/>
        <w:jc w:val="left"/>
      </w:pPr>
      <w:r>
        <w:rPr/>
        <w:t>（</w:t>
      </w:r>
      <w:r>
        <w:rPr>
          <w:rFonts w:ascii="Times New Roman" w:hAnsi="Times New Roman" w:cs="Times New Roman" w:eastAsia="Times New Roman" w:hint="default"/>
        </w:rPr>
        <w:t>2</w:t>
      </w:r>
      <w:r>
        <w:rPr/>
        <w:t>）具有完成该无形资产并使用或出售的意图；</w:t>
      </w:r>
    </w:p>
    <w:p>
      <w:pPr>
        <w:pStyle w:val="BodyText"/>
        <w:spacing w:line="300" w:lineRule="auto" w:before="63"/>
        <w:ind w:left="112" w:right="1124" w:firstLine="360"/>
        <w:jc w:val="left"/>
      </w:pPr>
      <w:r>
        <w:rPr/>
        <w:t>（</w:t>
      </w:r>
      <w:r>
        <w:rPr>
          <w:rFonts w:ascii="Times New Roman" w:hAnsi="Times New Roman" w:cs="Times New Roman" w:eastAsia="Times New Roman" w:hint="default"/>
        </w:rPr>
        <w:t>3</w:t>
      </w:r>
      <w:r>
        <w:rPr/>
        <w:t>）无形资产产生经济利益的方式，包括能够证明运用该无形资产生产的产品存在市场或无形资产自身存在市场，无 形资产将在内部使用的，能够证明其有用性；</w:t>
      </w:r>
    </w:p>
    <w:p>
      <w:pPr>
        <w:pStyle w:val="BodyText"/>
        <w:spacing w:line="240" w:lineRule="auto" w:before="31"/>
        <w:ind w:left="473" w:right="1124"/>
        <w:jc w:val="left"/>
      </w:pPr>
      <w:r>
        <w:rPr/>
        <w:t>（</w:t>
      </w:r>
      <w:r>
        <w:rPr>
          <w:rFonts w:ascii="Times New Roman" w:hAnsi="Times New Roman" w:cs="Times New Roman" w:eastAsia="Times New Roman" w:hint="default"/>
        </w:rPr>
        <w:t>4</w:t>
      </w:r>
      <w:r>
        <w:rPr/>
        <w:t>）有足够的技术、财务资源和其他资源支持，以完成该无形资产的开发，并有能力使用或出售该无形资产；</w:t>
      </w:r>
    </w:p>
    <w:p>
      <w:pPr>
        <w:pStyle w:val="BodyText"/>
        <w:spacing w:line="300" w:lineRule="auto" w:before="63"/>
        <w:ind w:left="473" w:right="1753"/>
        <w:jc w:val="left"/>
      </w:pPr>
      <w:r>
        <w:rPr/>
        <w:t>（</w:t>
      </w:r>
      <w:r>
        <w:rPr>
          <w:rFonts w:ascii="Times New Roman" w:hAnsi="Times New Roman" w:cs="Times New Roman" w:eastAsia="Times New Roman" w:hint="default"/>
        </w:rPr>
        <w:t>5</w:t>
      </w:r>
      <w:r>
        <w:rPr/>
        <w:t>）归属于该无形资产开发阶段的支出能够可靠地计量。 开发阶段的支出，若不满足上列条件的，于发生时计入当期损益。研究阶段的支出，在发生时计入当期损益。</w:t>
      </w:r>
    </w:p>
    <w:p>
      <w:pPr>
        <w:spacing w:line="240" w:lineRule="auto" w:before="10"/>
        <w:rPr>
          <w:rFonts w:ascii="宋体" w:hAnsi="宋体" w:cs="宋体" w:eastAsia="宋体" w:hint="default"/>
          <w:sz w:val="23"/>
          <w:szCs w:val="23"/>
        </w:rPr>
      </w:pPr>
    </w:p>
    <w:p>
      <w:pPr>
        <w:pStyle w:val="Heading5"/>
        <w:spacing w:line="240" w:lineRule="auto"/>
        <w:ind w:left="112" w:right="4373"/>
        <w:jc w:val="left"/>
        <w:rPr>
          <w:b w:val="0"/>
          <w:bCs w:val="0"/>
        </w:rPr>
      </w:pPr>
      <w:r>
        <w:rPr>
          <w:rFonts w:ascii="Times New Roman" w:hAnsi="Times New Roman" w:cs="Times New Roman" w:eastAsia="Times New Roman" w:hint="default"/>
        </w:rPr>
        <w:t>23</w:t>
      </w:r>
      <w:r>
        <w:rPr/>
        <w:t>、长期资产减值</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left="112" w:right="1124" w:firstLine="360"/>
        <w:jc w:val="left"/>
      </w:pPr>
      <w:r>
        <w:rPr>
          <w:spacing w:val="-2"/>
        </w:rPr>
        <w:t>长期股权投资、采用成本模式计量的投资性房地产、固定资产、在建工程、使用寿命有限的无形资产等长期资产，于资</w:t>
      </w:r>
      <w:r>
        <w:rPr/>
        <w:t> </w:t>
      </w:r>
      <w:r>
        <w:rPr>
          <w:spacing w:val="-2"/>
        </w:rPr>
        <w:t>产负债表日存在减值迹象的，进行减值测试。减值测试结果表明资产的可收回金额低于其账面价值的，按其差额计提减值准</w:t>
      </w:r>
      <w:r>
        <w:rPr>
          <w:spacing w:val="-63"/>
        </w:rPr>
        <w:t> </w:t>
      </w:r>
      <w:r>
        <w:rPr>
          <w:spacing w:val="-63"/>
        </w:rPr>
      </w:r>
      <w:r>
        <w:rPr/>
        <w:t>备并计入减值损失。可收回金额为资产的公允价值减去处置费用后的净额与资产预计未来现金流量的现值两者之间的较高 </w:t>
      </w:r>
      <w:r>
        <w:rPr>
          <w:spacing w:val="-2"/>
        </w:rPr>
        <w:t>者。资产减值准备按单项资产为基础计算并确认，如果难以对单项资产的可收回金额进行估计的，以该资产所属的资产组确</w:t>
      </w:r>
      <w:r>
        <w:rPr>
          <w:spacing w:val="-63"/>
        </w:rPr>
        <w:t> </w:t>
      </w:r>
      <w:r>
        <w:rPr>
          <w:spacing w:val="-63"/>
        </w:rPr>
      </w:r>
      <w:r>
        <w:rPr/>
        <w:t>定资产组的可收回金额。资产组是能够独立产生现金流入的最小资产组合。</w:t>
      </w:r>
    </w:p>
    <w:p>
      <w:pPr>
        <w:pStyle w:val="BodyText"/>
        <w:spacing w:line="316" w:lineRule="auto" w:before="19"/>
        <w:ind w:left="473" w:right="1033"/>
        <w:jc w:val="left"/>
      </w:pPr>
      <w:r>
        <w:rPr/>
        <w:t>商誉和使用寿命不确定的无形资产至少在每年年度终了进行减值测试。 本公司进行商誉减值测试，对于因企业合并形成的商誉的账面价值，自购买日起按照合理的方法分摊至相关的资产组；</w:t>
      </w:r>
    </w:p>
    <w:p>
      <w:pPr>
        <w:pStyle w:val="BodyText"/>
        <w:spacing w:line="316" w:lineRule="auto" w:before="19"/>
        <w:ind w:left="112" w:right="1034"/>
        <w:jc w:val="left"/>
      </w:pPr>
      <w:r>
        <w:rPr/>
        <w:t>难以分摊至相关的资产组的，将其分摊至相关的资产组组合。在将商誉的账面价值分摊至相关的资产组或者资产组组合时， </w:t>
      </w:r>
      <w:r>
        <w:rPr>
          <w:spacing w:val="-2"/>
        </w:rPr>
        <w:t>按照各资产组或者资产组组合的公允价值占相关资产组或者资产组组合公允价值总额的比例进行分摊。公允价值难以可靠计</w:t>
      </w:r>
      <w:r>
        <w:rPr>
          <w:spacing w:val="-64"/>
        </w:rPr>
        <w:t> </w:t>
      </w:r>
      <w:r>
        <w:rPr>
          <w:spacing w:val="-64"/>
        </w:rPr>
      </w:r>
      <w:r>
        <w:rPr/>
        <w:t>量的，按照各资产组或者资产组组合的账面价值占相关资产组或者资产组组合账面价值总额的比例进行分摊。</w:t>
      </w:r>
    </w:p>
    <w:p>
      <w:pPr>
        <w:pStyle w:val="BodyText"/>
        <w:spacing w:line="316" w:lineRule="auto" w:before="19"/>
        <w:ind w:left="112" w:right="1034" w:firstLine="360"/>
        <w:jc w:val="left"/>
      </w:pPr>
      <w:r>
        <w:rPr/>
        <w:t>在对包含商誉的相关资产组或者资产组组合进行减值测试时，如与商誉相关的资产组或者资产组组合存在减值迹象的， </w:t>
      </w:r>
      <w:r>
        <w:rPr>
          <w:spacing w:val="-4"/>
        </w:rPr>
        <w:t>先对不包含商誉的资产组或者资产组组合进行减值测试，计算可收回金额，并与相关账面价值相比较，确认相应的减值损失。</w:t>
      </w:r>
      <w:r>
        <w:rPr>
          <w:spacing w:val="-44"/>
        </w:rPr>
        <w:t> </w:t>
      </w:r>
      <w:r>
        <w:rPr>
          <w:spacing w:val="-44"/>
        </w:rPr>
      </w:r>
      <w:r>
        <w:rPr>
          <w:spacing w:val="-2"/>
        </w:rPr>
        <w:t>再对包含商誉的资产组或者资产组组合进行减值测试，比较这些相关资产组或者资产组组合的账面价值（包括所分摊的商誉</w:t>
      </w:r>
      <w:r>
        <w:rPr>
          <w:spacing w:val="-63"/>
        </w:rPr>
        <w:t> </w:t>
      </w:r>
      <w:r>
        <w:rPr>
          <w:spacing w:val="-63"/>
        </w:rPr>
      </w:r>
      <w:r>
        <w:rPr/>
        <w:t>的账面价值部分）与其可收回金额，如相关资产组或者资产组组合的可收回金额低于其账面价值的，确认商誉的减值损失。</w:t>
      </w:r>
    </w:p>
    <w:p>
      <w:pPr>
        <w:pStyle w:val="BodyText"/>
        <w:spacing w:line="240" w:lineRule="auto" w:before="59"/>
        <w:ind w:left="112" w:right="4373"/>
        <w:jc w:val="left"/>
      </w:pPr>
      <w:r>
        <w:rPr/>
        <w:t>上述资产减值损失一经确认，在以后会计期间不予转回。</w:t>
      </w:r>
    </w:p>
    <w:p>
      <w:pPr>
        <w:spacing w:line="240" w:lineRule="auto" w:before="0"/>
        <w:rPr>
          <w:rFonts w:ascii="宋体" w:hAnsi="宋体" w:cs="宋体" w:eastAsia="宋体" w:hint="default"/>
          <w:sz w:val="18"/>
          <w:szCs w:val="18"/>
        </w:rPr>
      </w:pPr>
    </w:p>
    <w:p>
      <w:pPr>
        <w:pStyle w:val="Heading5"/>
        <w:spacing w:line="240" w:lineRule="auto" w:before="118"/>
        <w:ind w:left="112" w:right="4373"/>
        <w:jc w:val="left"/>
        <w:rPr>
          <w:b w:val="0"/>
          <w:bCs w:val="0"/>
        </w:rPr>
      </w:pPr>
      <w:r>
        <w:rPr>
          <w:rFonts w:ascii="Times New Roman" w:hAnsi="Times New Roman" w:cs="Times New Roman" w:eastAsia="Times New Roman" w:hint="default"/>
        </w:rPr>
        <w:t>24</w:t>
      </w:r>
      <w:r>
        <w:rPr/>
        <w:t>、长期待摊费用</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left="112" w:right="1124"/>
        <w:jc w:val="left"/>
      </w:pPr>
      <w:r>
        <w:rPr/>
        <w:t>长期待摊费用为已经发生但应由本期和以后各期负担的分摊期限在一年以上的各项费用。长期待摊费用在受益期内平均摊</w:t>
      </w:r>
    </w:p>
    <w:p>
      <w:pPr>
        <w:spacing w:after="0" w:line="240" w:lineRule="auto"/>
        <w:jc w:val="left"/>
        <w:sectPr>
          <w:pgSz w:w="11910" w:h="16840"/>
          <w:pgMar w:header="877" w:footer="979" w:top="1060" w:bottom="1160" w:left="1020" w:right="0"/>
        </w:sectPr>
      </w:pPr>
    </w:p>
    <w:p>
      <w:pPr>
        <w:spacing w:line="240" w:lineRule="auto" w:before="11"/>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5"/>
        <w:rPr>
          <w:rFonts w:ascii="宋体" w:hAnsi="宋体" w:cs="宋体" w:eastAsia="宋体" w:hint="default"/>
          <w:sz w:val="21"/>
          <w:szCs w:val="21"/>
        </w:rPr>
      </w:pPr>
    </w:p>
    <w:p>
      <w:pPr>
        <w:pStyle w:val="BodyText"/>
        <w:spacing w:line="240" w:lineRule="auto" w:before="44"/>
        <w:ind w:right="1133"/>
        <w:jc w:val="left"/>
      </w:pPr>
      <w:r>
        <w:rPr/>
        <w:t>销。</w:t>
      </w:r>
    </w:p>
    <w:p>
      <w:pPr>
        <w:spacing w:line="240" w:lineRule="auto" w:before="0"/>
        <w:rPr>
          <w:rFonts w:ascii="宋体" w:hAnsi="宋体" w:cs="宋体" w:eastAsia="宋体" w:hint="default"/>
          <w:sz w:val="18"/>
          <w:szCs w:val="18"/>
        </w:rPr>
      </w:pPr>
    </w:p>
    <w:p>
      <w:pPr>
        <w:pStyle w:val="Heading5"/>
        <w:spacing w:line="240" w:lineRule="auto" w:before="120"/>
        <w:ind w:right="1133"/>
        <w:jc w:val="left"/>
        <w:rPr>
          <w:b w:val="0"/>
          <w:bCs w:val="0"/>
        </w:rPr>
      </w:pPr>
      <w:r>
        <w:rPr>
          <w:rFonts w:ascii="Times New Roman" w:hAnsi="Times New Roman" w:cs="Times New Roman" w:eastAsia="Times New Roman" w:hint="default"/>
        </w:rPr>
        <w:t>25</w:t>
      </w:r>
      <w:r>
        <w:rPr/>
        <w:t>、职工薪酬</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1133"/>
        <w:jc w:val="left"/>
        <w:rPr>
          <w:b w:val="0"/>
          <w:bCs w:val="0"/>
        </w:rPr>
      </w:pPr>
      <w:r>
        <w:rPr/>
        <w:t>（</w:t>
      </w:r>
      <w:r>
        <w:rPr>
          <w:rFonts w:ascii="Times New Roman" w:hAnsi="Times New Roman" w:cs="Times New Roman" w:eastAsia="Times New Roman" w:hint="default"/>
        </w:rPr>
        <w:t>1</w:t>
      </w:r>
      <w:r>
        <w:rPr/>
        <w:t>）短期薪酬的会计处理方法</w:t>
      </w:r>
      <w:r>
        <w:rPr>
          <w:b w:val="0"/>
          <w:bCs w:val="0"/>
        </w:rPr>
      </w:r>
    </w:p>
    <w:p>
      <w:pPr>
        <w:spacing w:line="240" w:lineRule="auto" w:before="2"/>
        <w:rPr>
          <w:rFonts w:ascii="宋体" w:hAnsi="宋体" w:cs="宋体" w:eastAsia="宋体" w:hint="default"/>
          <w:b/>
          <w:bCs/>
          <w:sz w:val="26"/>
          <w:szCs w:val="26"/>
        </w:rPr>
      </w:pPr>
    </w:p>
    <w:p>
      <w:pPr>
        <w:pStyle w:val="BodyText"/>
        <w:spacing w:line="338" w:lineRule="auto"/>
        <w:ind w:right="1129"/>
        <w:jc w:val="left"/>
      </w:pPr>
      <w:r>
        <w:rPr/>
        <w:t>本公司在职工为本公司提供服务的会计期间，将实际发生的短期薪酬确认为负债，并计入当期损益或相关资产成本。 </w:t>
      </w:r>
      <w:r>
        <w:rPr>
          <w:spacing w:val="-2"/>
        </w:rPr>
        <w:t>本公司为职工缴纳的社会保险费和住房公积金，以及按规定提取的工会经费和职工教育经费，在职工为本公司提供服务的会</w:t>
      </w:r>
      <w:r>
        <w:rPr>
          <w:spacing w:val="-64"/>
        </w:rPr>
        <w:t> </w:t>
      </w:r>
      <w:r>
        <w:rPr>
          <w:spacing w:val="-64"/>
        </w:rPr>
      </w:r>
      <w:r>
        <w:rPr/>
        <w:t>计期间，根据规定的计提基础和计提比例计算确定相应的职工薪酬金额。</w:t>
      </w:r>
    </w:p>
    <w:p>
      <w:pPr>
        <w:pStyle w:val="BodyText"/>
        <w:spacing w:line="240" w:lineRule="auto" w:before="41"/>
        <w:ind w:right="1133"/>
        <w:jc w:val="left"/>
      </w:pPr>
      <w:r>
        <w:rPr/>
        <w:t>职工福利费为非货币性福利的，如能够可靠计量的，按照公允价值计量。</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18"/>
          <w:szCs w:val="18"/>
        </w:rPr>
      </w:pPr>
    </w:p>
    <w:p>
      <w:pPr>
        <w:pStyle w:val="Heading5"/>
        <w:spacing w:line="240" w:lineRule="auto"/>
        <w:ind w:right="1133"/>
        <w:jc w:val="left"/>
        <w:rPr>
          <w:b w:val="0"/>
          <w:bCs w:val="0"/>
        </w:rPr>
      </w:pPr>
      <w:r>
        <w:rPr/>
        <w:t>（</w:t>
      </w:r>
      <w:r>
        <w:rPr>
          <w:rFonts w:ascii="Times New Roman" w:hAnsi="Times New Roman" w:cs="Times New Roman" w:eastAsia="Times New Roman" w:hint="default"/>
        </w:rPr>
        <w:t>2</w:t>
      </w:r>
      <w:r>
        <w:rPr/>
        <w:t>）离职后福利的会计处理方法</w:t>
      </w:r>
      <w:r>
        <w:rPr>
          <w:b w:val="0"/>
          <w:bCs w:val="0"/>
        </w:rPr>
      </w:r>
    </w:p>
    <w:p>
      <w:pPr>
        <w:spacing w:line="240" w:lineRule="auto" w:before="4"/>
        <w:rPr>
          <w:rFonts w:ascii="宋体" w:hAnsi="宋体" w:cs="宋体" w:eastAsia="宋体" w:hint="default"/>
          <w:b/>
          <w:bCs/>
          <w:sz w:val="26"/>
          <w:szCs w:val="26"/>
        </w:rPr>
      </w:pPr>
    </w:p>
    <w:p>
      <w:pPr>
        <w:pStyle w:val="BodyText"/>
        <w:spacing w:line="338" w:lineRule="auto"/>
        <w:ind w:right="1129"/>
        <w:jc w:val="left"/>
      </w:pPr>
      <w:r>
        <w:rPr/>
        <w:t>设定提存计划 </w:t>
      </w:r>
      <w:r>
        <w:rPr>
          <w:spacing w:val="-2"/>
        </w:rPr>
        <w:t>本公司按当地政府的相关规定为职工缴纳基本养老保险和失业保险，在职工为本公司提供服务的会计期间，按以当地规定的</w:t>
      </w:r>
      <w:r>
        <w:rPr>
          <w:spacing w:val="-64"/>
        </w:rPr>
        <w:t> </w:t>
      </w:r>
      <w:r>
        <w:rPr>
          <w:spacing w:val="-64"/>
        </w:rPr>
      </w:r>
      <w:r>
        <w:rPr/>
        <w:t>缴纳基数和比例计算应缴纳金额，确认为负债，并计入当期损益或相关资产成本。</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12"/>
          <w:szCs w:val="12"/>
        </w:rPr>
      </w:pPr>
    </w:p>
    <w:p>
      <w:pPr>
        <w:pStyle w:val="Heading5"/>
        <w:spacing w:line="240" w:lineRule="auto"/>
        <w:ind w:right="1133"/>
        <w:jc w:val="left"/>
        <w:rPr>
          <w:b w:val="0"/>
          <w:bCs w:val="0"/>
        </w:rPr>
      </w:pPr>
      <w:r>
        <w:rPr/>
        <w:t>（</w:t>
      </w:r>
      <w:r>
        <w:rPr>
          <w:rFonts w:ascii="Times New Roman" w:hAnsi="Times New Roman" w:cs="Times New Roman" w:eastAsia="Times New Roman" w:hint="default"/>
        </w:rPr>
        <w:t>3</w:t>
      </w:r>
      <w:r>
        <w:rPr/>
        <w:t>）辞退福利的会计处理方法</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right="1129"/>
        <w:jc w:val="left"/>
      </w:pPr>
      <w:r>
        <w:rPr>
          <w:spacing w:val="-2"/>
        </w:rPr>
        <w:t>本公司在不能单方面撤回因解除劳动关系计划或裁减建议所提供的辞退福利时，或确认与涉及支付辞退福利的重组相关的成</w:t>
      </w:r>
      <w:r>
        <w:rPr>
          <w:spacing w:val="-63"/>
        </w:rPr>
        <w:t> </w:t>
      </w:r>
      <w:r>
        <w:rPr>
          <w:spacing w:val="-63"/>
        </w:rPr>
      </w:r>
      <w:r>
        <w:rPr/>
        <w:t>本或费用时（两者孰早），确认辞退福利产生的职工薪酬负债，并计入当期损益。</w:t>
      </w:r>
    </w:p>
    <w:p>
      <w:pPr>
        <w:spacing w:line="240" w:lineRule="auto" w:before="10"/>
        <w:rPr>
          <w:rFonts w:ascii="宋体" w:hAnsi="宋体" w:cs="宋体" w:eastAsia="宋体" w:hint="default"/>
          <w:sz w:val="22"/>
          <w:szCs w:val="22"/>
        </w:rPr>
      </w:pPr>
    </w:p>
    <w:p>
      <w:pPr>
        <w:pStyle w:val="Heading5"/>
        <w:spacing w:line="240" w:lineRule="auto"/>
        <w:ind w:right="1133"/>
        <w:jc w:val="left"/>
        <w:rPr>
          <w:b w:val="0"/>
          <w:bCs w:val="0"/>
        </w:rPr>
      </w:pPr>
      <w:r>
        <w:rPr/>
        <w:t>（</w:t>
      </w:r>
      <w:r>
        <w:rPr>
          <w:rFonts w:ascii="Times New Roman" w:hAnsi="Times New Roman" w:cs="Times New Roman" w:eastAsia="Times New Roman" w:hint="default"/>
        </w:rPr>
        <w:t>4</w:t>
      </w:r>
      <w:r>
        <w:rPr/>
        <w:t>）其他长期职工福利的会计处理方法</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129"/>
        <w:jc w:val="left"/>
      </w:pPr>
      <w:r>
        <w:rPr>
          <w:spacing w:val="-2"/>
        </w:rPr>
        <w:t>本公司向职工提供的其他长期职工福利，符合设定提存计划的，按照设定提存计划进行会计处理，除此之外按照设定收益计</w:t>
      </w:r>
      <w:r>
        <w:rPr>
          <w:spacing w:val="-63"/>
        </w:rPr>
        <w:t> </w:t>
      </w:r>
      <w:r>
        <w:rPr>
          <w:spacing w:val="-63"/>
        </w:rPr>
      </w:r>
      <w:r>
        <w:rPr/>
        <w:t>划进行会计处理。</w:t>
      </w:r>
    </w:p>
    <w:p>
      <w:pPr>
        <w:spacing w:line="240" w:lineRule="auto" w:before="10"/>
        <w:rPr>
          <w:rFonts w:ascii="宋体" w:hAnsi="宋体" w:cs="宋体" w:eastAsia="宋体" w:hint="default"/>
          <w:sz w:val="22"/>
          <w:szCs w:val="22"/>
        </w:rPr>
      </w:pPr>
    </w:p>
    <w:p>
      <w:pPr>
        <w:pStyle w:val="Heading5"/>
        <w:spacing w:line="240" w:lineRule="auto"/>
        <w:ind w:right="1133"/>
        <w:jc w:val="left"/>
        <w:rPr>
          <w:b w:val="0"/>
          <w:bCs w:val="0"/>
        </w:rPr>
      </w:pPr>
      <w:r>
        <w:rPr>
          <w:rFonts w:ascii="Times New Roman" w:hAnsi="Times New Roman" w:cs="Times New Roman" w:eastAsia="Times New Roman" w:hint="default"/>
        </w:rPr>
        <w:t>26</w:t>
      </w:r>
      <w:r>
        <w:rPr/>
        <w:t>、预计负债</w:t>
      </w:r>
      <w:r>
        <w:rPr>
          <w:b w:val="0"/>
          <w:bCs w:val="0"/>
        </w:rPr>
      </w:r>
    </w:p>
    <w:p>
      <w:pPr>
        <w:spacing w:line="240" w:lineRule="auto" w:before="4"/>
        <w:rPr>
          <w:rFonts w:ascii="宋体" w:hAnsi="宋体" w:cs="宋体" w:eastAsia="宋体" w:hint="default"/>
          <w:b/>
          <w:bCs/>
          <w:sz w:val="26"/>
          <w:szCs w:val="26"/>
        </w:rPr>
      </w:pPr>
    </w:p>
    <w:p>
      <w:pPr>
        <w:pStyle w:val="BodyText"/>
        <w:spacing w:line="348" w:lineRule="auto"/>
        <w:ind w:right="1934"/>
        <w:jc w:val="left"/>
      </w:pPr>
      <w:r>
        <w:rPr/>
        <w:t>（</w:t>
      </w:r>
      <w:r>
        <w:rPr>
          <w:rFonts w:ascii="Times New Roman" w:hAnsi="Times New Roman" w:cs="Times New Roman" w:eastAsia="Times New Roman" w:hint="default"/>
        </w:rPr>
        <w:t>1</w:t>
      </w:r>
      <w:r>
        <w:rPr/>
        <w:t>）、预计负债的确认标准 与诉讼、债务担保、亏损合同、重组事项等或有事项相关的义务同时满足下列条件时，本公司确认为预计负债： 该义务是本公司承担的现时义务；</w:t>
      </w:r>
    </w:p>
    <w:p>
      <w:pPr>
        <w:pStyle w:val="BodyText"/>
        <w:spacing w:line="357" w:lineRule="auto" w:before="36"/>
        <w:ind w:right="7154"/>
        <w:jc w:val="left"/>
      </w:pPr>
      <w:r>
        <w:rPr/>
        <w:t>履行该义务很可能导致经济利益流出本公司； 该义务的金额能够可靠地计量。</w:t>
      </w:r>
    </w:p>
    <w:p>
      <w:pPr>
        <w:pStyle w:val="BodyText"/>
        <w:spacing w:line="340" w:lineRule="auto" w:before="29"/>
        <w:ind w:right="4634"/>
        <w:jc w:val="left"/>
      </w:pPr>
      <w:r>
        <w:rPr/>
        <w:t>（</w:t>
      </w:r>
      <w:r>
        <w:rPr>
          <w:rFonts w:ascii="Times New Roman" w:hAnsi="Times New Roman" w:cs="Times New Roman" w:eastAsia="Times New Roman" w:hint="default"/>
        </w:rPr>
        <w:t>2</w:t>
      </w:r>
      <w:r>
        <w:rPr/>
        <w:t>）、各类预计负债的计量方法 本公司预计负债按履行相关现时义务所需的支出的最佳估计数进行初始计量。</w:t>
      </w:r>
    </w:p>
    <w:p>
      <w:pPr>
        <w:pStyle w:val="BodyText"/>
        <w:spacing w:line="316" w:lineRule="auto" w:before="39"/>
        <w:ind w:right="1129"/>
        <w:jc w:val="left"/>
      </w:pPr>
      <w:r>
        <w:rPr>
          <w:spacing w:val="-2"/>
        </w:rPr>
        <w:t>本公司在确定最佳估计数时，综合考虑与或有事项有关的风险、不确定性和货币时间价值等因素。对于货币时间价值影响重</w:t>
      </w:r>
      <w:r>
        <w:rPr>
          <w:spacing w:val="-63"/>
        </w:rPr>
        <w:t> </w:t>
      </w:r>
      <w:r>
        <w:rPr>
          <w:spacing w:val="-63"/>
        </w:rPr>
      </w:r>
      <w:r>
        <w:rPr/>
        <w:t>大的，通过对相关未来现金流出进行折现后确定最佳估计数。</w:t>
      </w:r>
    </w:p>
    <w:p>
      <w:pPr>
        <w:pStyle w:val="BodyText"/>
        <w:spacing w:line="338" w:lineRule="auto" w:before="59"/>
        <w:ind w:right="1129"/>
        <w:jc w:val="left"/>
      </w:pPr>
      <w:r>
        <w:rPr/>
        <w:t>最佳估计数分别以下情况处理： </w:t>
      </w:r>
      <w:r>
        <w:rPr>
          <w:spacing w:val="-2"/>
        </w:rPr>
        <w:t>所需支出存在一个连续范围（或区间），且该范围内各种结果发生的可能性相同的，则最佳估计数按照该范围的中间值即上</w:t>
      </w:r>
      <w:r>
        <w:rPr>
          <w:spacing w:val="-64"/>
        </w:rPr>
        <w:t> </w:t>
      </w:r>
      <w:r>
        <w:rPr>
          <w:spacing w:val="-64"/>
        </w:rPr>
      </w:r>
      <w:r>
        <w:rPr/>
        <w:t>下限金额的平均数确定。</w:t>
      </w:r>
    </w:p>
    <w:p>
      <w:pPr>
        <w:spacing w:after="0" w:line="338" w:lineRule="auto"/>
        <w:jc w:val="left"/>
        <w:sectPr>
          <w:footerReference w:type="default" r:id="rId32"/>
          <w:pgSz w:w="11910" w:h="16840"/>
          <w:pgMar w:footer="979" w:header="877" w:top="1060" w:bottom="1160" w:left="980" w:right="0"/>
        </w:sectPr>
      </w:pPr>
    </w:p>
    <w:p>
      <w:pPr>
        <w:spacing w:line="240" w:lineRule="auto" w:before="10"/>
        <w:rPr>
          <w:rFonts w:ascii="宋体" w:hAnsi="宋体" w:cs="宋体" w:eastAsia="宋体" w:hint="default"/>
          <w:sz w:val="25"/>
          <w:szCs w:val="25"/>
        </w:rPr>
      </w:pPr>
    </w:p>
    <w:p>
      <w:pPr>
        <w:pStyle w:val="BodyText"/>
        <w:spacing w:line="316" w:lineRule="auto" w:before="44"/>
        <w:ind w:right="1130"/>
        <w:jc w:val="both"/>
      </w:pPr>
      <w:r>
        <w:rPr>
          <w:spacing w:val="-2"/>
        </w:rPr>
        <w:t>所需支出不存在一个连续范围（或区间），或虽然存在一个连续范围但该范围内各种结果发生的可能性不相同的，如或有事</w:t>
      </w:r>
      <w:r>
        <w:rPr>
          <w:spacing w:val="-65"/>
        </w:rPr>
        <w:t> </w:t>
      </w:r>
      <w:r>
        <w:rPr>
          <w:spacing w:val="-65"/>
        </w:rPr>
      </w:r>
      <w:r>
        <w:rPr>
          <w:spacing w:val="-2"/>
        </w:rPr>
        <w:t>项涉及单个项目的，则最佳估计数按照最可能发生金额确定；如或有事项涉及多个项目的，则最佳估计数按各种可能结果及</w:t>
      </w:r>
      <w:r>
        <w:rPr>
          <w:spacing w:val="-63"/>
        </w:rPr>
        <w:t> </w:t>
      </w:r>
      <w:r>
        <w:rPr>
          <w:spacing w:val="-63"/>
        </w:rPr>
      </w:r>
      <w:r>
        <w:rPr/>
        <w:t>相关概率计算确定。</w:t>
      </w:r>
    </w:p>
    <w:p>
      <w:pPr>
        <w:pStyle w:val="BodyText"/>
        <w:spacing w:line="338" w:lineRule="auto" w:before="59"/>
        <w:ind w:right="1129"/>
        <w:jc w:val="left"/>
      </w:pPr>
      <w:r>
        <w:rPr>
          <w:spacing w:val="-2"/>
        </w:rPr>
        <w:t>本公司清偿预计负债所需支出全部或部分预期由第三方补偿的，补偿金额在基本确定能够收到时，作为资产单独确认，确认</w:t>
      </w:r>
      <w:r>
        <w:rPr>
          <w:spacing w:val="-65"/>
        </w:rPr>
        <w:t> </w:t>
      </w:r>
      <w:r>
        <w:rPr>
          <w:spacing w:val="-65"/>
        </w:rPr>
      </w:r>
      <w:r>
        <w:rPr/>
        <w:t>的补偿金额不超过预计负债的账面价值。 公司根据合同的约定或合理的估计，在质保期间对所售商品或所提供的服务按预计可能产生的质保费用计提预计负债。</w:t>
      </w:r>
    </w:p>
    <w:p>
      <w:pPr>
        <w:pStyle w:val="BodyText"/>
        <w:spacing w:line="240" w:lineRule="auto" w:before="43"/>
        <w:ind w:right="0"/>
        <w:jc w:val="both"/>
      </w:pPr>
      <w:r>
        <w:rPr/>
        <w:t>详见本附注</w:t>
      </w:r>
      <w:r>
        <w:rPr>
          <w:rFonts w:ascii="Times New Roman" w:hAnsi="Times New Roman" w:cs="Times New Roman" w:eastAsia="Times New Roman" w:hint="default"/>
        </w:rPr>
        <w:t>“</w:t>
      </w:r>
      <w:r>
        <w:rPr/>
        <w:t>五、</w:t>
      </w:r>
      <w:r>
        <w:rPr>
          <w:rFonts w:ascii="Times New Roman" w:hAnsi="Times New Roman" w:cs="Times New Roman" w:eastAsia="Times New Roman" w:hint="default"/>
        </w:rPr>
        <w:t>(</w:t>
      </w:r>
      <w:r>
        <w:rPr/>
        <w:t>二十四</w:t>
      </w:r>
      <w:r>
        <w:rPr>
          <w:rFonts w:ascii="Times New Roman" w:hAnsi="Times New Roman" w:cs="Times New Roman" w:eastAsia="Times New Roman" w:hint="default"/>
        </w:rPr>
        <w:t>)</w:t>
      </w:r>
      <w:r>
        <w:rPr>
          <w:rFonts w:ascii="Times New Roman" w:hAnsi="Times New Roman" w:cs="Times New Roman" w:eastAsia="Times New Roman" w:hint="default"/>
          <w:spacing w:val="25"/>
        </w:rPr>
        <w:t> </w:t>
      </w:r>
      <w:r>
        <w:rPr/>
        <w:t>预计负债</w:t>
      </w:r>
      <w:r>
        <w:rPr>
          <w:rFonts w:ascii="Times New Roman" w:hAnsi="Times New Roman" w:cs="Times New Roman" w:eastAsia="Times New Roman" w:hint="default"/>
        </w:rPr>
        <w:t>”</w:t>
      </w:r>
      <w:r>
        <w:rPr/>
        <w:t>。</w:t>
      </w:r>
    </w:p>
    <w:p>
      <w:pPr>
        <w:spacing w:line="240" w:lineRule="auto" w:before="2"/>
        <w:rPr>
          <w:rFonts w:ascii="宋体" w:hAnsi="宋体" w:cs="宋体" w:eastAsia="宋体" w:hint="default"/>
          <w:sz w:val="26"/>
          <w:szCs w:val="26"/>
        </w:rPr>
      </w:pPr>
    </w:p>
    <w:p>
      <w:pPr>
        <w:pStyle w:val="Heading5"/>
        <w:spacing w:line="240" w:lineRule="auto"/>
        <w:ind w:right="0"/>
        <w:jc w:val="both"/>
        <w:rPr>
          <w:b w:val="0"/>
          <w:bCs w:val="0"/>
        </w:rPr>
      </w:pPr>
      <w:r>
        <w:rPr>
          <w:rFonts w:ascii="Times New Roman" w:hAnsi="Times New Roman" w:cs="Times New Roman" w:eastAsia="Times New Roman" w:hint="default"/>
        </w:rPr>
        <w:t>27</w:t>
      </w:r>
      <w:r>
        <w:rPr/>
        <w:t>、股份支付</w:t>
      </w:r>
      <w:r>
        <w:rPr>
          <w:b w:val="0"/>
          <w:bCs w:val="0"/>
        </w:rPr>
      </w:r>
    </w:p>
    <w:p>
      <w:pPr>
        <w:spacing w:line="240" w:lineRule="auto" w:before="4"/>
        <w:rPr>
          <w:rFonts w:ascii="宋体" w:hAnsi="宋体" w:cs="宋体" w:eastAsia="宋体" w:hint="default"/>
          <w:b/>
          <w:bCs/>
          <w:sz w:val="26"/>
          <w:szCs w:val="26"/>
        </w:rPr>
      </w:pPr>
    </w:p>
    <w:p>
      <w:pPr>
        <w:pStyle w:val="BodyText"/>
        <w:spacing w:line="319" w:lineRule="auto"/>
        <w:ind w:right="1129" w:firstLine="360"/>
        <w:jc w:val="left"/>
      </w:pPr>
      <w:r>
        <w:rPr>
          <w:spacing w:val="-2"/>
        </w:rPr>
        <w:t>本公司的股份支付是为了获取职工提供服务而授予权益工具或者承担以权益工具为基础确定的负债的交易。本公司的股</w:t>
      </w:r>
      <w:r>
        <w:rPr/>
        <w:t> 份支付分为以权益结算的股份支付和以现金结算的股份支付。</w:t>
      </w:r>
    </w:p>
    <w:p>
      <w:pPr>
        <w:pStyle w:val="BodyText"/>
        <w:spacing w:line="360" w:lineRule="auto" w:before="55"/>
        <w:ind w:left="513" w:right="1129"/>
        <w:jc w:val="left"/>
      </w:pPr>
      <w:r>
        <w:rPr/>
        <w:t>以权益结算的股份支付及权益工具 </w:t>
      </w:r>
      <w:r>
        <w:rPr>
          <w:spacing w:val="-2"/>
        </w:rPr>
        <w:t>以权益结算的股份支付换取职工提供服务的，以授予职工权益工具的公允价值计量。本公司以限制性股票进行股份支付</w:t>
      </w:r>
    </w:p>
    <w:p>
      <w:pPr>
        <w:pStyle w:val="BodyText"/>
        <w:spacing w:line="222" w:lineRule="exact"/>
        <w:ind w:right="0"/>
        <w:jc w:val="both"/>
      </w:pPr>
      <w:r>
        <w:rPr/>
        <w:t>的，职工出资认购股票，股票在达到解锁条件并解锁前不得上市流通或转让；如果最终股权激励计划规定的解锁条件未能达</w:t>
      </w:r>
    </w:p>
    <w:p>
      <w:pPr>
        <w:pStyle w:val="BodyText"/>
        <w:spacing w:line="316" w:lineRule="auto" w:before="76"/>
        <w:ind w:right="1044"/>
        <w:jc w:val="both"/>
      </w:pPr>
      <w:r>
        <w:rPr>
          <w:spacing w:val="-2"/>
        </w:rPr>
        <w:t>到，则本公司按照事先约定的价格回购股票。本公司取得职工认购限制性股票支付的款项时，按照取得的认股款确认股本和</w:t>
      </w:r>
      <w:r>
        <w:rPr>
          <w:spacing w:val="-63"/>
        </w:rPr>
        <w:t> </w:t>
      </w:r>
      <w:r>
        <w:rPr>
          <w:spacing w:val="-63"/>
        </w:rPr>
      </w:r>
      <w:r>
        <w:rPr>
          <w:spacing w:val="-2"/>
        </w:rPr>
        <w:t>资本公积（股本溢价），同时就回购义务全额确认一项负债并确认库存股。在等待期内每个资产负债表日，本公司根据最新</w:t>
      </w:r>
      <w:r>
        <w:rPr>
          <w:spacing w:val="-65"/>
        </w:rPr>
        <w:t> </w:t>
      </w:r>
      <w:r>
        <w:rPr>
          <w:spacing w:val="-65"/>
        </w:rPr>
      </w:r>
      <w:r>
        <w:rPr>
          <w:spacing w:val="-2"/>
        </w:rPr>
        <w:t>取得的可行权职工人数变动、是否达到规定业绩条件等后续信息对可行权权益工具数量作出最佳估计，以此为基础，按照授</w:t>
      </w:r>
      <w:r>
        <w:rPr>
          <w:spacing w:val="-66"/>
        </w:rPr>
        <w:t> </w:t>
      </w:r>
      <w:r>
        <w:rPr>
          <w:spacing w:val="-66"/>
        </w:rPr>
      </w:r>
      <w:r>
        <w:rPr>
          <w:spacing w:val="-2"/>
        </w:rPr>
        <w:t>予日的公允价值，将当期取得的服务计入相关成本或费用，相应增加资本公积。在可行权日之后不再对已确认的相关成本或</w:t>
      </w:r>
      <w:r>
        <w:rPr>
          <w:spacing w:val="-63"/>
        </w:rPr>
        <w:t> </w:t>
      </w:r>
      <w:r>
        <w:rPr>
          <w:spacing w:val="-63"/>
        </w:rPr>
      </w:r>
      <w:r>
        <w:rPr>
          <w:spacing w:val="-4"/>
        </w:rPr>
        <w:t>费用和所有者权益总额进行调整。但授予后立即可行权的，在授予日按照公允价值计入相关成本或费用，相应增加资本公积。</w:t>
      </w:r>
    </w:p>
    <w:p>
      <w:pPr>
        <w:pStyle w:val="BodyText"/>
        <w:spacing w:line="319" w:lineRule="auto" w:before="59"/>
        <w:ind w:right="1129" w:firstLine="360"/>
        <w:jc w:val="left"/>
      </w:pPr>
      <w:r>
        <w:rPr>
          <w:spacing w:val="-2"/>
        </w:rPr>
        <w:t>对于最终未能行权的股份支付，不确认成本或费用，除非行权条件是市场条件或非可行权条件，此时无论是否满足市场</w:t>
      </w:r>
      <w:r>
        <w:rPr/>
        <w:t> 条件或非可行权条件，只要满足所有可行权条件中的非市场条件，即视为可行权。</w:t>
      </w:r>
    </w:p>
    <w:p>
      <w:pPr>
        <w:pStyle w:val="BodyText"/>
        <w:spacing w:line="338" w:lineRule="auto" w:before="55"/>
        <w:ind w:right="1129" w:firstLine="360"/>
        <w:jc w:val="left"/>
      </w:pPr>
      <w:r>
        <w:rPr>
          <w:spacing w:val="-2"/>
        </w:rPr>
        <w:t>如果修改了以权益结算的股份支付的条款，至少按照未修改条款的情况确认取得的服务。此外，任何增加所授予权益工</w:t>
      </w:r>
      <w:r>
        <w:rPr/>
        <w:t> 具公允价值的修改，或在修改日对职工有利的变更，均确认取得服务的增加。 </w:t>
      </w:r>
      <w:r>
        <w:rPr>
          <w:spacing w:val="-2"/>
        </w:rPr>
        <w:t>如果取消了以权益结算的股份支付，则于取消日作为加速行权处理，立即确认尚未确认的金额。职工或其他方能够选择满足</w:t>
      </w:r>
    </w:p>
    <w:p>
      <w:pPr>
        <w:pStyle w:val="BodyText"/>
        <w:spacing w:line="316" w:lineRule="auto" w:before="2"/>
        <w:ind w:right="1131"/>
        <w:jc w:val="both"/>
      </w:pPr>
      <w:r>
        <w:rPr>
          <w:spacing w:val="-2"/>
        </w:rPr>
        <w:t>非可行权条件但在等待期内未满足的，作为取消以权益结算的股份支付处理。但是，如果授予新的权益工具，并在新权益工</w:t>
      </w:r>
      <w:r>
        <w:rPr>
          <w:spacing w:val="-64"/>
        </w:rPr>
        <w:t> </w:t>
      </w:r>
      <w:r>
        <w:rPr>
          <w:spacing w:val="-64"/>
        </w:rPr>
      </w:r>
      <w:r>
        <w:rPr>
          <w:spacing w:val="-2"/>
        </w:rPr>
        <w:t>具授予日认定所授予的新权益工具是用于替代被取消的权益工具的，则以与处理原权益工具条款和条件修改相同的方式，对</w:t>
      </w:r>
      <w:r>
        <w:rPr>
          <w:spacing w:val="-64"/>
        </w:rPr>
        <w:t> </w:t>
      </w:r>
      <w:r>
        <w:rPr>
          <w:spacing w:val="-64"/>
        </w:rPr>
      </w:r>
      <w:r>
        <w:rPr/>
        <w:t>所授予的替代权益工具进行处理。</w:t>
      </w:r>
    </w:p>
    <w:p>
      <w:pPr>
        <w:spacing w:line="240" w:lineRule="auto" w:before="10"/>
        <w:rPr>
          <w:rFonts w:ascii="宋体" w:hAnsi="宋体" w:cs="宋体" w:eastAsia="宋体" w:hint="default"/>
          <w:sz w:val="22"/>
          <w:szCs w:val="22"/>
        </w:rPr>
      </w:pPr>
    </w:p>
    <w:p>
      <w:pPr>
        <w:pStyle w:val="Heading5"/>
        <w:spacing w:line="240" w:lineRule="auto"/>
        <w:ind w:right="0"/>
        <w:jc w:val="both"/>
        <w:rPr>
          <w:b w:val="0"/>
          <w:bCs w:val="0"/>
        </w:rPr>
      </w:pPr>
      <w:r>
        <w:rPr>
          <w:rFonts w:ascii="Times New Roman" w:hAnsi="Times New Roman" w:cs="Times New Roman" w:eastAsia="Times New Roman" w:hint="default"/>
        </w:rPr>
        <w:t>28</w:t>
      </w:r>
      <w:r>
        <w:rPr/>
        <w:t>、收入</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both"/>
      </w:pPr>
      <w:r>
        <w:rPr/>
        <w:t>是否已执行新收入准则</w:t>
      </w:r>
    </w:p>
    <w:p>
      <w:pPr>
        <w:pStyle w:val="BodyText"/>
        <w:spacing w:line="240" w:lineRule="auto" w:before="117"/>
        <w:ind w:right="0"/>
        <w:jc w:val="both"/>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pStyle w:val="BodyText"/>
        <w:spacing w:line="240" w:lineRule="auto" w:before="103"/>
        <w:ind w:left="513" w:right="1133"/>
        <w:jc w:val="left"/>
      </w:pPr>
      <w:r>
        <w:rPr>
          <w:rFonts w:ascii="宋体" w:hAnsi="宋体" w:cs="宋体" w:eastAsia="宋体" w:hint="default"/>
        </w:rPr>
        <w:t>1</w:t>
      </w:r>
      <w:r>
        <w:rPr/>
        <w:t>、</w:t>
      </w:r>
      <w:r>
        <w:rPr>
          <w:spacing w:val="-1"/>
        </w:rPr>
        <w:t> </w:t>
      </w:r>
      <w:r>
        <w:rPr/>
        <w:t>销售商品收入确认和计量原则</w:t>
      </w:r>
    </w:p>
    <w:p>
      <w:pPr>
        <w:pStyle w:val="BodyText"/>
        <w:spacing w:line="360" w:lineRule="auto" w:before="115"/>
        <w:ind w:left="513" w:right="7063"/>
        <w:jc w:val="left"/>
      </w:pPr>
      <w:r>
        <w:rPr/>
        <w:t>（</w:t>
      </w:r>
      <w:r>
        <w:rPr>
          <w:rFonts w:ascii="宋体" w:hAnsi="宋体" w:cs="宋体" w:eastAsia="宋体" w:hint="default"/>
        </w:rPr>
        <w:t>1</w:t>
      </w:r>
      <w:r>
        <w:rPr/>
        <w:t>）销售商品收入确认和计量的总体原则 </w:t>
      </w:r>
      <w:r>
        <w:rPr>
          <w:rFonts w:ascii="宋体" w:hAnsi="宋体" w:cs="宋体" w:eastAsia="宋体" w:hint="default"/>
        </w:rPr>
        <w:t>1</w:t>
      </w:r>
      <w:r>
        <w:rPr/>
        <w:t>）销售商品收入确认和计量的总体原则</w:t>
      </w:r>
    </w:p>
    <w:p>
      <w:pPr>
        <w:pStyle w:val="BodyText"/>
        <w:spacing w:line="316" w:lineRule="auto" w:before="27"/>
        <w:ind w:right="1130" w:firstLine="360"/>
        <w:jc w:val="both"/>
      </w:pPr>
      <w:r>
        <w:rPr>
          <w:spacing w:val="-2"/>
        </w:rPr>
        <w:t>公司已将商品所有权上的主要风险和报酬转移给购买方；公司既没有保留与所有权相联系的继续管理权，也没有对已售</w:t>
      </w:r>
      <w:r>
        <w:rPr/>
        <w:t> </w:t>
      </w:r>
      <w:r>
        <w:rPr>
          <w:spacing w:val="-2"/>
        </w:rPr>
        <w:t>出的商品实施有效控制；收入的金额能够可靠地计量；相关的经济利益很可能流入企业；相关的已发生或将发生的成本能够</w:t>
      </w:r>
      <w:r>
        <w:rPr>
          <w:spacing w:val="-63"/>
        </w:rPr>
        <w:t> </w:t>
      </w:r>
      <w:r>
        <w:rPr>
          <w:spacing w:val="-63"/>
        </w:rPr>
      </w:r>
      <w:r>
        <w:rPr/>
        <w:t>可靠地计量时，确认商品销售收入实现。</w:t>
      </w:r>
    </w:p>
    <w:p>
      <w:pPr>
        <w:pStyle w:val="BodyText"/>
        <w:spacing w:line="240" w:lineRule="auto" w:before="57"/>
        <w:ind w:left="513" w:right="1133"/>
        <w:jc w:val="left"/>
      </w:pPr>
      <w:r>
        <w:rPr/>
        <w:t>（</w:t>
      </w:r>
      <w:r>
        <w:rPr>
          <w:rFonts w:ascii="宋体" w:hAnsi="宋体" w:cs="宋体" w:eastAsia="宋体" w:hint="default"/>
        </w:rPr>
        <w:t>2</w:t>
      </w:r>
      <w:r>
        <w:rPr/>
        <w:t>）本公司销售商品收入确认的确认标准及收入确认时间的具体判断标准</w:t>
      </w:r>
    </w:p>
    <w:p>
      <w:pPr>
        <w:pStyle w:val="BodyText"/>
        <w:spacing w:line="319" w:lineRule="auto" w:before="117"/>
        <w:ind w:right="1124" w:firstLine="360"/>
        <w:jc w:val="left"/>
      </w:pPr>
      <w:r>
        <w:rPr/>
        <w:t>①公司与客户签订销售合同</w:t>
      </w:r>
      <w:r>
        <w:rPr>
          <w:rFonts w:ascii="宋体" w:hAnsi="宋体" w:cs="宋体" w:eastAsia="宋体" w:hint="default"/>
        </w:rPr>
        <w:t>,</w:t>
      </w:r>
      <w:r>
        <w:rPr/>
        <w:t>根据销售合同约定的交货方式公司将货物发给客户</w:t>
      </w:r>
      <w:r>
        <w:rPr>
          <w:rFonts w:ascii="宋体" w:hAnsi="宋体" w:cs="宋体" w:eastAsia="宋体" w:hint="default"/>
        </w:rPr>
        <w:t>,</w:t>
      </w:r>
      <w:r>
        <w:rPr/>
        <w:t>客户收到货物并验收合格后付款</w:t>
      </w:r>
      <w:r>
        <w:rPr>
          <w:rFonts w:ascii="宋体" w:hAnsi="宋体" w:cs="宋体" w:eastAsia="宋体" w:hint="default"/>
        </w:rPr>
        <w:t>,</w:t>
      </w:r>
      <w:r>
        <w:rPr/>
        <w:t>公司 取得客户收货凭据时确认收入。</w:t>
      </w:r>
    </w:p>
    <w:p>
      <w:pPr>
        <w:spacing w:after="0" w:line="319" w:lineRule="auto"/>
        <w:jc w:val="left"/>
        <w:sectPr>
          <w:footerReference w:type="default" r:id="rId33"/>
          <w:pgSz w:w="11910" w:h="16840"/>
          <w:pgMar w:footer="979" w:header="877" w:top="1060" w:bottom="1160" w:left="980" w:right="0"/>
          <w:pgNumType w:start="101"/>
        </w:sectPr>
      </w:pPr>
    </w:p>
    <w:p>
      <w:pPr>
        <w:spacing w:line="240" w:lineRule="auto" w:before="10"/>
        <w:rPr>
          <w:rFonts w:ascii="宋体" w:hAnsi="宋体" w:cs="宋体" w:eastAsia="宋体" w:hint="default"/>
          <w:sz w:val="25"/>
          <w:szCs w:val="25"/>
        </w:rPr>
      </w:pPr>
    </w:p>
    <w:p>
      <w:pPr>
        <w:pStyle w:val="BodyText"/>
        <w:spacing w:line="316" w:lineRule="auto" w:before="44"/>
        <w:ind w:right="1133" w:firstLine="360"/>
        <w:jc w:val="left"/>
      </w:pPr>
      <w:r>
        <w:rPr/>
        <w:t>②公司与客户签订销售合同</w:t>
      </w:r>
      <w:r>
        <w:rPr>
          <w:rFonts w:ascii="宋体" w:hAnsi="宋体" w:cs="宋体" w:eastAsia="宋体" w:hint="default"/>
        </w:rPr>
        <w:t>,</w:t>
      </w:r>
      <w:r>
        <w:rPr/>
        <w:t>根据销售合同约定的交货方式公司将货物发给客户</w:t>
      </w:r>
      <w:r>
        <w:rPr>
          <w:rFonts w:ascii="宋体" w:hAnsi="宋体" w:cs="宋体" w:eastAsia="宋体" w:hint="default"/>
        </w:rPr>
        <w:t>,</w:t>
      </w:r>
      <w:r>
        <w:rPr/>
        <w:t>公司技术服务人员指导第三方安装公 司安装设备或自行安装完毕后</w:t>
      </w:r>
      <w:r>
        <w:rPr>
          <w:rFonts w:ascii="宋体" w:hAnsi="宋体" w:cs="宋体" w:eastAsia="宋体" w:hint="default"/>
        </w:rPr>
        <w:t>,</w:t>
      </w:r>
      <w:r>
        <w:rPr/>
        <w:t>客户进行验收</w:t>
      </w:r>
      <w:r>
        <w:rPr>
          <w:rFonts w:ascii="宋体" w:hAnsi="宋体" w:cs="宋体" w:eastAsia="宋体" w:hint="default"/>
        </w:rPr>
        <w:t>,</w:t>
      </w:r>
      <w:r>
        <w:rPr/>
        <w:t>验收完毕后</w:t>
      </w:r>
      <w:r>
        <w:rPr>
          <w:rFonts w:ascii="宋体" w:hAnsi="宋体" w:cs="宋体" w:eastAsia="宋体" w:hint="default"/>
        </w:rPr>
        <w:t>,</w:t>
      </w:r>
      <w:r>
        <w:rPr/>
        <w:t>公司确认收入。</w:t>
      </w:r>
    </w:p>
    <w:p>
      <w:pPr>
        <w:pStyle w:val="BodyText"/>
        <w:spacing w:line="316" w:lineRule="auto" w:before="59"/>
        <w:ind w:right="1129" w:firstLine="360"/>
        <w:jc w:val="left"/>
      </w:pPr>
      <w:r>
        <w:rPr>
          <w:spacing w:val="-2"/>
        </w:rPr>
        <w:t>③广告收入是根据约定相关服务或产品提供给购货方（广告见诸媒体），且销售收入金额已确定，取得收款权利且相关</w:t>
      </w:r>
      <w:r>
        <w:rPr/>
        <w:t> 经济利益很可能流入，服务或产品的相关成本能够可靠地计量时确认销售收入。</w:t>
      </w:r>
    </w:p>
    <w:p>
      <w:pPr>
        <w:pStyle w:val="BodyText"/>
        <w:spacing w:line="316" w:lineRule="auto" w:before="57"/>
        <w:ind w:right="1129" w:firstLine="360"/>
        <w:jc w:val="left"/>
      </w:pPr>
      <w:r>
        <w:rPr>
          <w:spacing w:val="-2"/>
        </w:rPr>
        <w:t>④对于监控工程项目，公司在项目按合同约定实施完成并验收合格，取得客户的验收证明，与项目相关的成本能够可靠</w:t>
      </w:r>
      <w:r>
        <w:rPr/>
        <w:t> 地计量时，确认收入的实现。</w:t>
      </w:r>
    </w:p>
    <w:p>
      <w:pPr>
        <w:pStyle w:val="BodyText"/>
        <w:spacing w:line="240" w:lineRule="auto" w:before="59"/>
        <w:ind w:left="513" w:right="1133"/>
        <w:jc w:val="left"/>
      </w:pPr>
      <w:r>
        <w:rPr>
          <w:rFonts w:ascii="宋体" w:hAnsi="宋体" w:cs="宋体" w:eastAsia="宋体" w:hint="default"/>
        </w:rPr>
        <w:t>2</w:t>
      </w:r>
      <w:r>
        <w:rPr/>
        <w:t>、  让渡资产使用权收入的确认和计量原则</w:t>
      </w:r>
    </w:p>
    <w:p>
      <w:pPr>
        <w:pStyle w:val="BodyText"/>
        <w:spacing w:line="357" w:lineRule="auto" w:before="117"/>
        <w:ind w:left="513" w:right="1033"/>
        <w:jc w:val="left"/>
      </w:pPr>
      <w:r>
        <w:rPr/>
        <w:t>（</w:t>
      </w:r>
      <w:r>
        <w:rPr>
          <w:rFonts w:ascii="宋体" w:hAnsi="宋体" w:cs="宋体" w:eastAsia="宋体" w:hint="default"/>
        </w:rPr>
        <w:t>1</w:t>
      </w:r>
      <w:r>
        <w:rPr/>
        <w:t>）让渡资产使用权收入确认和计量的总体原则 与交易相关的经济利益很可能流入企业，收入的金额能够可靠地计量时。分别下列情况确定让渡资产使用权收入金额：</w:t>
      </w:r>
    </w:p>
    <w:p>
      <w:pPr>
        <w:pStyle w:val="BodyText"/>
        <w:spacing w:line="240" w:lineRule="auto" w:before="29"/>
        <w:ind w:left="513" w:right="1133"/>
        <w:jc w:val="left"/>
      </w:pPr>
      <w:r>
        <w:rPr/>
        <w:t>①利息收入金额，按照他人使用本企业货币资金的时间和实际利率计算确定。</w:t>
      </w:r>
    </w:p>
    <w:p>
      <w:pPr>
        <w:pStyle w:val="BodyText"/>
        <w:spacing w:line="240" w:lineRule="auto" w:before="118"/>
        <w:ind w:left="513" w:right="1133"/>
        <w:jc w:val="left"/>
      </w:pPr>
      <w:r>
        <w:rPr/>
        <w:t>②使用费收入金额，按照有关合同或协议约定的收费时间和方法计算确定。</w:t>
      </w:r>
    </w:p>
    <w:p>
      <w:pPr>
        <w:pStyle w:val="BodyText"/>
        <w:spacing w:line="357" w:lineRule="auto" w:before="115"/>
        <w:ind w:left="513" w:right="4651"/>
        <w:jc w:val="left"/>
      </w:pPr>
      <w:r>
        <w:rPr/>
        <w:t>③出租物业收入</w:t>
      </w:r>
      <w:r>
        <w:rPr>
          <w:rFonts w:ascii="宋体" w:hAnsi="宋体" w:cs="宋体" w:eastAsia="宋体" w:hint="default"/>
        </w:rPr>
        <w:t>: A</w:t>
      </w:r>
      <w:r>
        <w:rPr/>
        <w:t>、具有承租人认可的租赁合同、协议或其他结算通知书 </w:t>
      </w:r>
      <w:r>
        <w:rPr>
          <w:rFonts w:ascii="宋体" w:hAnsi="宋体" w:cs="宋体" w:eastAsia="宋体" w:hint="default"/>
        </w:rPr>
        <w:t>B</w:t>
      </w:r>
      <w:r>
        <w:rPr/>
        <w:t>、履行了合同规定的义务</w:t>
      </w:r>
      <w:r>
        <w:rPr>
          <w:rFonts w:ascii="宋体" w:hAnsi="宋体" w:cs="宋体" w:eastAsia="宋体" w:hint="default"/>
        </w:rPr>
        <w:t>,</w:t>
      </w:r>
      <w:r>
        <w:rPr/>
        <w:t>开具租赁发票且价款已经取得或确信可以取得 </w:t>
      </w:r>
      <w:r>
        <w:rPr>
          <w:rFonts w:ascii="宋体" w:hAnsi="宋体" w:cs="宋体" w:eastAsia="宋体" w:hint="default"/>
        </w:rPr>
        <w:t>C</w:t>
      </w:r>
      <w:r>
        <w:rPr/>
        <w:t>、出租开发产品成本能够可靠地计量。</w:t>
      </w:r>
    </w:p>
    <w:p>
      <w:pPr>
        <w:pStyle w:val="BodyText"/>
        <w:spacing w:line="240" w:lineRule="auto" w:before="29"/>
        <w:ind w:left="513" w:right="1133"/>
        <w:jc w:val="left"/>
      </w:pPr>
      <w:r>
        <w:rPr>
          <w:rFonts w:ascii="宋体" w:hAnsi="宋体" w:cs="宋体" w:eastAsia="宋体" w:hint="default"/>
        </w:rPr>
        <w:t>3</w:t>
      </w:r>
      <w:r>
        <w:rPr/>
        <w:t>、  按完工百分比法确认提供劳务的收入的确认和计量原则</w:t>
      </w:r>
    </w:p>
    <w:p>
      <w:pPr>
        <w:pStyle w:val="BodyText"/>
        <w:spacing w:line="357" w:lineRule="auto" w:before="117"/>
        <w:ind w:left="513" w:right="982"/>
        <w:jc w:val="left"/>
      </w:pPr>
      <w:r>
        <w:rPr/>
        <w:t>（</w:t>
      </w:r>
      <w:r>
        <w:rPr>
          <w:rFonts w:ascii="宋体" w:hAnsi="宋体" w:cs="宋体" w:eastAsia="宋体" w:hint="default"/>
        </w:rPr>
        <w:t>1</w:t>
      </w:r>
      <w:r>
        <w:rPr/>
        <w:t>）按完工百分比法确认提供劳务的收入和建造合同收入确认和计量的总体原则 </w:t>
      </w:r>
      <w:r>
        <w:rPr>
          <w:spacing w:val="-4"/>
        </w:rPr>
        <w:t>在资产负债表日提供劳务交易的结果能够可靠估计的，采用完工百分比法确认提供劳务收入。提供劳务交易的完工进度，</w:t>
      </w:r>
    </w:p>
    <w:p>
      <w:pPr>
        <w:pStyle w:val="BodyText"/>
        <w:spacing w:line="224" w:lineRule="exact"/>
        <w:ind w:right="1133"/>
        <w:jc w:val="left"/>
      </w:pPr>
      <w:r>
        <w:rPr/>
        <w:t>依据已完工作的测量确定。</w:t>
      </w:r>
    </w:p>
    <w:p>
      <w:pPr>
        <w:pStyle w:val="BodyText"/>
        <w:spacing w:line="316" w:lineRule="auto" w:before="117"/>
        <w:ind w:right="982" w:firstLine="360"/>
        <w:jc w:val="left"/>
      </w:pPr>
      <w:r>
        <w:rPr>
          <w:spacing w:val="-2"/>
        </w:rPr>
        <w:t>按照已收或应收的合同或协议价款确定提供劳务收入总额，但已收或应收的合同或协议价款不公允的除外。资产负债表</w:t>
      </w:r>
      <w:r>
        <w:rPr/>
        <w:t> </w:t>
      </w:r>
      <w:r>
        <w:rPr>
          <w:spacing w:val="-4"/>
        </w:rPr>
        <w:t>日按照提供劳务收入总额乘以完工进度扣除以前会计期间累计已确认提供劳务收入后的金额，确认当期提供劳务收入；同时，</w:t>
      </w:r>
      <w:r>
        <w:rPr>
          <w:spacing w:val="-44"/>
        </w:rPr>
        <w:t> </w:t>
      </w:r>
      <w:r>
        <w:rPr>
          <w:spacing w:val="-44"/>
        </w:rPr>
      </w:r>
      <w:r>
        <w:rPr/>
        <w:t>按照提供劳务估计总成本乘以完工进度扣除以前会计期间累计已确认劳务成本后的金额，结转当期劳务成本。</w:t>
      </w:r>
    </w:p>
    <w:p>
      <w:pPr>
        <w:pStyle w:val="BodyText"/>
        <w:spacing w:line="240" w:lineRule="auto" w:before="59"/>
        <w:ind w:left="513" w:right="1133"/>
        <w:jc w:val="left"/>
      </w:pPr>
      <w:r>
        <w:rPr/>
        <w:t>在资产负债表日提供劳务交易结果不能够可靠估计的，分别按下列情况处理：</w:t>
      </w:r>
    </w:p>
    <w:p>
      <w:pPr>
        <w:pStyle w:val="BodyText"/>
        <w:spacing w:line="316" w:lineRule="auto" w:before="115"/>
        <w:ind w:right="1129" w:firstLine="360"/>
        <w:jc w:val="left"/>
      </w:pPr>
      <w:r>
        <w:rPr>
          <w:spacing w:val="-2"/>
        </w:rPr>
        <w:t>①已经发生的劳务成本预计能够得到补偿的，按照已经发生的劳务成本金额确认提供劳务收入，并按相同金额结转劳务</w:t>
      </w:r>
      <w:r>
        <w:rPr/>
        <w:t> 成本。</w:t>
      </w:r>
    </w:p>
    <w:p>
      <w:pPr>
        <w:pStyle w:val="BodyText"/>
        <w:spacing w:line="240" w:lineRule="auto" w:before="59"/>
        <w:ind w:left="513" w:right="1133"/>
        <w:jc w:val="left"/>
      </w:pPr>
      <w:r>
        <w:rPr/>
        <w:t>②已经发生的劳务成本预计不能够得到补偿的，将已经发生的劳务成本计入当期损益，不确认提供劳务收入</w:t>
      </w:r>
    </w:p>
    <w:p>
      <w:pPr>
        <w:spacing w:line="240" w:lineRule="auto" w:before="0"/>
        <w:rPr>
          <w:rFonts w:ascii="宋体" w:hAnsi="宋体" w:cs="宋体" w:eastAsia="宋体" w:hint="default"/>
          <w:sz w:val="18"/>
          <w:szCs w:val="18"/>
        </w:rPr>
      </w:pPr>
    </w:p>
    <w:p>
      <w:pPr>
        <w:pStyle w:val="Heading5"/>
        <w:spacing w:line="240" w:lineRule="auto" w:before="120"/>
        <w:ind w:right="1133"/>
        <w:jc w:val="left"/>
        <w:rPr>
          <w:b w:val="0"/>
          <w:bCs w:val="0"/>
        </w:rPr>
      </w:pPr>
      <w:r>
        <w:rPr>
          <w:rFonts w:ascii="Times New Roman" w:hAnsi="Times New Roman" w:cs="Times New Roman" w:eastAsia="Times New Roman" w:hint="default"/>
        </w:rPr>
        <w:t>29</w:t>
      </w:r>
      <w:r>
        <w:rPr/>
        <w:t>、政府补助</w:t>
      </w:r>
      <w:r>
        <w:rPr>
          <w:b w:val="0"/>
          <w:bCs w:val="0"/>
        </w:rPr>
      </w:r>
    </w:p>
    <w:p>
      <w:pPr>
        <w:spacing w:line="240" w:lineRule="auto" w:before="4"/>
        <w:rPr>
          <w:rFonts w:ascii="宋体" w:hAnsi="宋体" w:cs="宋体" w:eastAsia="宋体" w:hint="default"/>
          <w:b/>
          <w:bCs/>
          <w:sz w:val="26"/>
          <w:szCs w:val="26"/>
        </w:rPr>
      </w:pPr>
    </w:p>
    <w:p>
      <w:pPr>
        <w:pStyle w:val="BodyText"/>
        <w:spacing w:line="300" w:lineRule="auto"/>
        <w:ind w:left="441" w:right="1133" w:hanging="217"/>
        <w:jc w:val="left"/>
      </w:pPr>
      <w:r>
        <w:rPr/>
        <w:t>（</w:t>
      </w:r>
      <w:r>
        <w:rPr>
          <w:rFonts w:ascii="Times New Roman" w:hAnsi="Times New Roman" w:cs="Times New Roman" w:eastAsia="Times New Roman" w:hint="default"/>
        </w:rPr>
        <w:t>1</w:t>
      </w:r>
      <w:r>
        <w:rPr/>
        <w:t>）类型 </w:t>
      </w:r>
      <w:r>
        <w:rPr>
          <w:spacing w:val="-1"/>
        </w:rPr>
        <w:t>政府补助，是本公司从政府无偿取得的货币性资产与非货币性资产。分为与资产相关的政府补助和与收益相关的政府补</w:t>
      </w:r>
    </w:p>
    <w:p>
      <w:pPr>
        <w:pStyle w:val="BodyText"/>
        <w:spacing w:line="316" w:lineRule="auto" w:before="31"/>
        <w:ind w:right="982"/>
        <w:jc w:val="left"/>
      </w:pPr>
      <w:r>
        <w:rPr/>
        <w:t>助。 </w:t>
      </w:r>
      <w:r>
        <w:rPr>
          <w:spacing w:val="-2"/>
        </w:rPr>
        <w:t>与资产相关的政府补助，是指本公司取得的、用于购建或以其他方式形成长期资产的政府补助。与收益相关的政府补助，是</w:t>
      </w:r>
      <w:r>
        <w:rPr>
          <w:spacing w:val="-64"/>
        </w:rPr>
        <w:t> </w:t>
      </w:r>
      <w:r>
        <w:rPr>
          <w:spacing w:val="-64"/>
        </w:rPr>
      </w:r>
      <w:r>
        <w:rPr/>
        <w:t>指除与资产相关的政府补助之外的政府补助。 </w:t>
      </w:r>
      <w:r>
        <w:rPr>
          <w:spacing w:val="-4"/>
        </w:rPr>
        <w:t>对于政府文件未明确规定补助对象的，能够形成长期资产的，与资产价值相对应的政府补助部分作为与资产相关的政府补助，</w:t>
      </w:r>
      <w:r>
        <w:rPr>
          <w:spacing w:val="-44"/>
        </w:rPr>
        <w:t> </w:t>
      </w:r>
      <w:r>
        <w:rPr>
          <w:spacing w:val="-44"/>
        </w:rPr>
      </w:r>
      <w:r>
        <w:rPr/>
        <w:t>其余部分作为与收益相关的政府补助；难以区分的，将政府补助整体作为与收益相关的政府补助。</w:t>
      </w:r>
    </w:p>
    <w:p>
      <w:pPr>
        <w:pStyle w:val="BodyText"/>
        <w:spacing w:line="309" w:lineRule="auto" w:before="16"/>
        <w:ind w:left="441" w:right="6325" w:hanging="72"/>
        <w:jc w:val="left"/>
      </w:pPr>
      <w:r>
        <w:rPr/>
        <w:t>（</w:t>
      </w:r>
      <w:r>
        <w:rPr>
          <w:rFonts w:ascii="Times New Roman" w:hAnsi="Times New Roman" w:cs="Times New Roman" w:eastAsia="Times New Roman" w:hint="default"/>
        </w:rPr>
        <w:t>2</w:t>
      </w:r>
      <w:r>
        <w:rPr/>
        <w:t>）确认时点 政府补助在满足政府补助所附条件并能够收到时确认 </w:t>
      </w:r>
      <w:r>
        <w:rPr>
          <w:rFonts w:ascii="Times New Roman" w:hAnsi="Times New Roman" w:cs="Times New Roman" w:eastAsia="Times New Roman" w:hint="default"/>
        </w:rPr>
        <w:t>(3)</w:t>
      </w:r>
      <w:r>
        <w:rPr/>
        <w:t>会计处理</w:t>
      </w:r>
    </w:p>
    <w:p>
      <w:pPr>
        <w:pStyle w:val="BodyText"/>
        <w:spacing w:line="319" w:lineRule="auto" w:before="5"/>
        <w:ind w:right="982" w:firstLine="288"/>
        <w:jc w:val="left"/>
      </w:pPr>
      <w:r>
        <w:rPr/>
        <w:t>与资产相关的政府补助，冲减相关资产账面价值或确认为递延收益。确认为递延收益的，在相关资产使用寿命内按照合 </w:t>
      </w:r>
      <w:r>
        <w:rPr>
          <w:spacing w:val="-7"/>
        </w:rPr>
        <w:t>理、系统的方法分期计入当期损益（与本公司日常活动相关的，计入其他收益；与本公司日常活动无关的，计入营业外收入）；</w:t>
      </w:r>
      <w:r>
        <w:rPr>
          <w:spacing w:val="-49"/>
        </w:rPr>
        <w:t> </w:t>
      </w:r>
      <w:r>
        <w:rPr>
          <w:spacing w:val="-49"/>
        </w:rPr>
      </w:r>
      <w:r>
        <w:rPr>
          <w:spacing w:val="-2"/>
        </w:rPr>
        <w:t>与收益相关的政府补助，用于补偿本公司以后期间的相关成本费用或损失的，确认为递延收益，并在确认相关成本费用或损</w:t>
      </w:r>
    </w:p>
    <w:p>
      <w:pPr>
        <w:spacing w:after="0" w:line="319" w:lineRule="auto"/>
        <w:jc w:val="left"/>
        <w:sectPr>
          <w:pgSz w:w="11910" w:h="16840"/>
          <w:pgMar w:header="877" w:footer="979" w:top="1060" w:bottom="1160" w:left="980" w:right="0"/>
        </w:sectPr>
      </w:pPr>
    </w:p>
    <w:p>
      <w:pPr>
        <w:spacing w:line="240" w:lineRule="auto" w:before="10"/>
        <w:rPr>
          <w:rFonts w:ascii="宋体" w:hAnsi="宋体" w:cs="宋体" w:eastAsia="宋体" w:hint="default"/>
          <w:sz w:val="25"/>
          <w:szCs w:val="25"/>
        </w:rPr>
      </w:pPr>
    </w:p>
    <w:p>
      <w:pPr>
        <w:pStyle w:val="BodyText"/>
        <w:spacing w:line="316" w:lineRule="auto" w:before="44"/>
        <w:ind w:right="1131"/>
        <w:jc w:val="both"/>
      </w:pPr>
      <w:r>
        <w:rPr>
          <w:spacing w:val="-2"/>
        </w:rPr>
        <w:t>失的期间，计入当期损益（与本公司日常活动相关的，计入其他收益；与本公司日常活动无关的，计入营业外收入）或冲减</w:t>
      </w:r>
      <w:r>
        <w:rPr>
          <w:spacing w:val="-67"/>
        </w:rPr>
        <w:t> </w:t>
      </w:r>
      <w:r>
        <w:rPr>
          <w:spacing w:val="-67"/>
        </w:rPr>
      </w:r>
      <w:r>
        <w:rPr>
          <w:spacing w:val="-2"/>
        </w:rPr>
        <w:t>相关成本费用或损失；用于补偿本公司已发生的相关成本费用或损失的，直接计入当期损益（与本公司日常活动相关的，计</w:t>
      </w:r>
      <w:r>
        <w:rPr>
          <w:spacing w:val="-64"/>
        </w:rPr>
        <w:t> </w:t>
      </w:r>
      <w:r>
        <w:rPr>
          <w:spacing w:val="-64"/>
        </w:rPr>
      </w:r>
      <w:r>
        <w:rPr/>
        <w:t>入其他收益；与本公司日常活动无关的，计入营业外收入）或冲减相关成本费用或损失。</w:t>
      </w:r>
    </w:p>
    <w:p>
      <w:pPr>
        <w:spacing w:line="240" w:lineRule="auto" w:before="10"/>
        <w:rPr>
          <w:rFonts w:ascii="宋体" w:hAnsi="宋体" w:cs="宋体" w:eastAsia="宋体" w:hint="default"/>
          <w:sz w:val="22"/>
          <w:szCs w:val="22"/>
        </w:rPr>
      </w:pPr>
    </w:p>
    <w:p>
      <w:pPr>
        <w:pStyle w:val="Heading5"/>
        <w:spacing w:line="240" w:lineRule="auto"/>
        <w:ind w:right="0"/>
        <w:jc w:val="both"/>
        <w:rPr>
          <w:b w:val="0"/>
          <w:bCs w:val="0"/>
        </w:rPr>
      </w:pPr>
      <w:r>
        <w:rPr>
          <w:rFonts w:ascii="Times New Roman" w:hAnsi="Times New Roman" w:cs="Times New Roman" w:eastAsia="Times New Roman" w:hint="default"/>
        </w:rPr>
        <w:t>30</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125" w:firstLine="360"/>
        <w:jc w:val="both"/>
      </w:pPr>
      <w:r>
        <w:rPr/>
        <w:t>对于可抵扣暂时性差异确认递延所得税资产，以未来期间很可能取得的用来抵扣可抵扣暂时性差异的应纳税所得额为</w:t>
      </w:r>
      <w:r>
        <w:rPr>
          <w:spacing w:val="2"/>
        </w:rPr>
        <w:t> </w:t>
      </w:r>
      <w:r>
        <w:rPr>
          <w:spacing w:val="-2"/>
        </w:rPr>
        <w:t>限。对于能够结转以后年度的可抵扣亏损和税款抵减，以很可能获得用来抵扣可抵扣亏损和税款抵减的未来应纳税所得额为</w:t>
      </w:r>
      <w:r>
        <w:rPr>
          <w:spacing w:val="-64"/>
        </w:rPr>
        <w:t> </w:t>
      </w:r>
      <w:r>
        <w:rPr>
          <w:spacing w:val="-64"/>
        </w:rPr>
      </w:r>
      <w:r>
        <w:rPr/>
        <w:t>限，确认相应的递延所得税资产。</w:t>
      </w:r>
    </w:p>
    <w:p>
      <w:pPr>
        <w:pStyle w:val="BodyText"/>
        <w:spacing w:line="360" w:lineRule="auto" w:before="57"/>
        <w:ind w:left="513" w:right="1129"/>
        <w:jc w:val="left"/>
      </w:pPr>
      <w:r>
        <w:rPr/>
        <w:t>对于应纳税暂时性差异，除特殊情况外，确认递延所得税负债。 </w:t>
      </w:r>
      <w:r>
        <w:rPr>
          <w:spacing w:val="-2"/>
        </w:rPr>
        <w:t>不确认递延所得税资产或递延所得税负债的特殊情况包括：商誉的初始确认；除企业合并以外的发生时既不影响会计利</w:t>
      </w:r>
    </w:p>
    <w:p>
      <w:pPr>
        <w:pStyle w:val="BodyText"/>
        <w:spacing w:line="223" w:lineRule="exact"/>
        <w:ind w:right="0"/>
        <w:jc w:val="both"/>
      </w:pPr>
      <w:r>
        <w:rPr/>
        <w:t>润也不影响应纳税所得额（或可抵扣亏损）的其他交易或事项。</w:t>
      </w:r>
    </w:p>
    <w:p>
      <w:pPr>
        <w:pStyle w:val="BodyText"/>
        <w:spacing w:line="316" w:lineRule="auto" w:before="117"/>
        <w:ind w:right="1132" w:firstLine="360"/>
        <w:jc w:val="both"/>
      </w:pPr>
      <w:r>
        <w:rPr>
          <w:spacing w:val="-2"/>
        </w:rPr>
        <w:t>当拥有以净额结算的法定权利，且意图以净额结算或取得资产、清偿负债同时进行时，当期所得税资产及当期所得税负</w:t>
      </w:r>
      <w:r>
        <w:rPr/>
        <w:t> 债以抵销后的净额列报。</w:t>
      </w:r>
    </w:p>
    <w:p>
      <w:pPr>
        <w:pStyle w:val="BodyText"/>
        <w:spacing w:line="316" w:lineRule="auto" w:before="57"/>
        <w:ind w:right="1131" w:firstLine="360"/>
        <w:jc w:val="both"/>
      </w:pPr>
      <w:r>
        <w:rPr>
          <w:spacing w:val="-2"/>
        </w:rPr>
        <w:t>当拥有以净额结算当期所得税资产及当期所得税负债的法定权利，且递延所得税资产及递延所得税负债是与同一税收征</w:t>
      </w:r>
      <w:r>
        <w:rPr/>
        <w:t> </w:t>
      </w:r>
      <w:r>
        <w:rPr>
          <w:spacing w:val="-2"/>
        </w:rPr>
        <w:t>管部门对同一纳税主体征收的所得税相关或者是对不同的纳税主体相关，但在未来每一具有重要性的递延所得税资产及负债</w:t>
      </w:r>
      <w:r>
        <w:rPr>
          <w:spacing w:val="-63"/>
        </w:rPr>
        <w:t> </w:t>
      </w:r>
      <w:r>
        <w:rPr>
          <w:spacing w:val="-63"/>
        </w:rPr>
      </w:r>
      <w:r>
        <w:rPr>
          <w:spacing w:val="-2"/>
        </w:rPr>
        <w:t>转回的期间内，涉及的纳税主体意图以净额结算当期所得税资产和负债或是同时取得资产、清偿负债时，递延所得税资产及</w:t>
      </w:r>
      <w:r>
        <w:rPr>
          <w:spacing w:val="-66"/>
        </w:rPr>
        <w:t> </w:t>
      </w:r>
      <w:r>
        <w:rPr>
          <w:spacing w:val="-66"/>
        </w:rPr>
      </w:r>
      <w:r>
        <w:rPr/>
        <w:t>递延所得税负债以抵销后的净额列报。</w:t>
      </w:r>
    </w:p>
    <w:p>
      <w:pPr>
        <w:spacing w:line="240" w:lineRule="auto" w:before="10"/>
        <w:rPr>
          <w:rFonts w:ascii="宋体" w:hAnsi="宋体" w:cs="宋体" w:eastAsia="宋体" w:hint="default"/>
          <w:sz w:val="22"/>
          <w:szCs w:val="22"/>
        </w:rPr>
      </w:pPr>
    </w:p>
    <w:p>
      <w:pPr>
        <w:pStyle w:val="Heading5"/>
        <w:spacing w:line="240" w:lineRule="auto"/>
        <w:ind w:right="0"/>
        <w:jc w:val="both"/>
        <w:rPr>
          <w:b w:val="0"/>
          <w:bCs w:val="0"/>
        </w:rPr>
      </w:pPr>
      <w:r>
        <w:rPr>
          <w:rFonts w:ascii="Times New Roman" w:hAnsi="Times New Roman" w:cs="Times New Roman" w:eastAsia="Times New Roman" w:hint="default"/>
        </w:rPr>
        <w:t>31</w:t>
      </w:r>
      <w:r>
        <w:rPr/>
        <w:t>、租赁</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0"/>
        <w:jc w:val="both"/>
        <w:rPr>
          <w:b w:val="0"/>
          <w:bCs w:val="0"/>
        </w:rPr>
      </w:pPr>
      <w:r>
        <w:rPr/>
        <w:t>（</w:t>
      </w:r>
      <w:r>
        <w:rPr>
          <w:rFonts w:ascii="Times New Roman" w:hAnsi="Times New Roman" w:cs="Times New Roman" w:eastAsia="Times New Roman" w:hint="default"/>
        </w:rPr>
        <w:t>1</w:t>
      </w:r>
      <w:r>
        <w:rPr/>
        <w:t>）经营租赁的会计处理方法</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right="1133" w:firstLine="360"/>
        <w:jc w:val="both"/>
      </w:pPr>
      <w:r>
        <w:rPr>
          <w:spacing w:val="-2"/>
        </w:rPr>
        <w:t>公司租入资产所支付的租赁费，在不扣除免租期的整个租赁期内，按直线法进行分摊，计入当期费用。公司支付的与租</w:t>
      </w:r>
      <w:r>
        <w:rPr/>
        <w:t> 赁交易相关的初始直接费用，计入当期费用。</w:t>
      </w:r>
    </w:p>
    <w:p>
      <w:pPr>
        <w:pStyle w:val="BodyText"/>
        <w:spacing w:line="316" w:lineRule="auto" w:before="59"/>
        <w:ind w:right="1132" w:firstLine="360"/>
        <w:jc w:val="both"/>
      </w:pPr>
      <w:r>
        <w:rPr>
          <w:spacing w:val="-2"/>
        </w:rPr>
        <w:t>资产出租方承担了应由公司承担的与租赁相关的费用时，公司将该部分费用从租金总额中扣除，按扣除后的租金费用在</w:t>
      </w:r>
      <w:r>
        <w:rPr/>
        <w:t> 租赁期内分摊，计入当期费用。</w:t>
      </w:r>
    </w:p>
    <w:p>
      <w:pPr>
        <w:pStyle w:val="BodyText"/>
        <w:spacing w:line="316" w:lineRule="auto" w:before="59"/>
        <w:ind w:right="1133" w:firstLine="360"/>
        <w:jc w:val="both"/>
      </w:pPr>
      <w:r>
        <w:rPr>
          <w:spacing w:val="-2"/>
        </w:rPr>
        <w:t>公司出租资产所收取的租赁费，在不扣除免租期的整个租赁期内，按直线法进行分摊，确认为租赁相关收入。公司支付</w:t>
      </w:r>
      <w:r>
        <w:rPr/>
        <w:t> </w:t>
      </w:r>
      <w:r>
        <w:rPr>
          <w:spacing w:val="-2"/>
        </w:rPr>
        <w:t>的与租赁交易相关的初始直接费用，计入当期费用；如金额较大的，则予以资本化，在整个租赁期间内按照与租赁相关收入</w:t>
      </w:r>
      <w:r>
        <w:rPr>
          <w:spacing w:val="-66"/>
        </w:rPr>
        <w:t> </w:t>
      </w:r>
      <w:r>
        <w:rPr>
          <w:spacing w:val="-66"/>
        </w:rPr>
      </w:r>
      <w:r>
        <w:rPr/>
        <w:t>确认相同的基础分期计入当期收益。</w:t>
      </w:r>
    </w:p>
    <w:p>
      <w:pPr>
        <w:pStyle w:val="BodyText"/>
        <w:spacing w:line="319" w:lineRule="auto" w:before="57"/>
        <w:ind w:right="1132" w:firstLine="360"/>
        <w:jc w:val="both"/>
      </w:pPr>
      <w:r>
        <w:rPr>
          <w:spacing w:val="-2"/>
        </w:rPr>
        <w:t>公司承担了应由承租方承担的与租赁相关的费用时，公司将该部分费用从租金收入总额中扣除，按扣除后的租金费用在</w:t>
      </w:r>
      <w:r>
        <w:rPr/>
        <w:t> 租赁期内分配。</w:t>
      </w:r>
    </w:p>
    <w:p>
      <w:pPr>
        <w:spacing w:line="240" w:lineRule="auto" w:before="9"/>
        <w:rPr>
          <w:rFonts w:ascii="宋体" w:hAnsi="宋体" w:cs="宋体" w:eastAsia="宋体" w:hint="default"/>
          <w:sz w:val="22"/>
          <w:szCs w:val="22"/>
        </w:rPr>
      </w:pPr>
    </w:p>
    <w:p>
      <w:pPr>
        <w:pStyle w:val="Heading5"/>
        <w:spacing w:line="240" w:lineRule="auto"/>
        <w:ind w:right="0"/>
        <w:jc w:val="both"/>
        <w:rPr>
          <w:b w:val="0"/>
          <w:bCs w:val="0"/>
        </w:rPr>
      </w:pPr>
      <w:r>
        <w:rPr/>
        <w:t>（</w:t>
      </w:r>
      <w:r>
        <w:rPr>
          <w:rFonts w:ascii="Times New Roman" w:hAnsi="Times New Roman" w:cs="Times New Roman" w:eastAsia="Times New Roman" w:hint="default"/>
        </w:rPr>
        <w:t>2</w:t>
      </w:r>
      <w:r>
        <w:rPr/>
        <w:t>）融资租赁的会计处理方法</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043" w:firstLine="360"/>
        <w:jc w:val="both"/>
      </w:pPr>
      <w:r>
        <w:rPr>
          <w:spacing w:val="-4"/>
        </w:rPr>
        <w:t>融资租入资产：公司在承租开始日，将租赁资产公允价值与最低租赁付款额现值两者中较低者作为租入资产的入账价值，</w:t>
      </w:r>
      <w:r>
        <w:rPr/>
        <w:t> 将最低租赁付款额作为长期应付款的入账价值，其差额作为未确认的融资费用。公司采用实际利率法对未确认的融资费用， 在资产租赁期间内摊销，计入财务费用。公司发生的初始直接费用，计入租入资产价值。</w:t>
      </w:r>
    </w:p>
    <w:p>
      <w:pPr>
        <w:pStyle w:val="BodyText"/>
        <w:spacing w:line="316" w:lineRule="auto" w:before="57"/>
        <w:ind w:right="1034" w:firstLine="360"/>
        <w:jc w:val="left"/>
      </w:pPr>
      <w:r>
        <w:rPr>
          <w:spacing w:val="-2"/>
        </w:rPr>
        <w:t>融资租出资产：公司在租赁开始日，将应收融资租赁款，未担保余值之和与其现值的差额确认为未实现融资收益，在将</w:t>
      </w:r>
      <w:r>
        <w:rPr/>
        <w:t> 来收到租金的各期间内确认为租赁收入。公司发生的与出租交易相关的初始直接费用，计入应收融资租赁款的初始计量中， 并减少租赁期内确认的收益金额。</w:t>
      </w:r>
    </w:p>
    <w:p>
      <w:pPr>
        <w:spacing w:after="0" w:line="316" w:lineRule="auto"/>
        <w:jc w:val="left"/>
        <w:sectPr>
          <w:pgSz w:w="11910" w:h="16840"/>
          <w:pgMar w:header="877" w:footer="979" w:top="1060" w:bottom="1160" w:left="980" w:right="0"/>
        </w:sectPr>
      </w:pPr>
    </w:p>
    <w:p>
      <w:pPr>
        <w:spacing w:line="240" w:lineRule="auto" w:before="10"/>
        <w:rPr>
          <w:rFonts w:ascii="宋体" w:hAnsi="宋体" w:cs="宋体" w:eastAsia="宋体" w:hint="default"/>
          <w:sz w:val="24"/>
          <w:szCs w:val="24"/>
        </w:rPr>
      </w:pPr>
    </w:p>
    <w:p>
      <w:pPr>
        <w:pStyle w:val="Heading5"/>
        <w:spacing w:line="240" w:lineRule="auto" w:before="36"/>
        <w:ind w:right="1133"/>
        <w:jc w:val="left"/>
        <w:rPr>
          <w:b w:val="0"/>
          <w:bCs w:val="0"/>
        </w:rPr>
      </w:pPr>
      <w:r>
        <w:rPr>
          <w:rFonts w:ascii="Times New Roman" w:hAnsi="Times New Roman" w:cs="Times New Roman" w:eastAsia="Times New Roman" w:hint="default"/>
        </w:rPr>
        <w:t>32</w:t>
      </w:r>
      <w:r>
        <w:rPr/>
        <w:t>、重要会计政策和会计估计变更</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1133"/>
        <w:jc w:val="left"/>
        <w:rPr>
          <w:b w:val="0"/>
          <w:bCs w:val="0"/>
        </w:rPr>
      </w:pPr>
      <w:r>
        <w:rPr/>
        <w:t>（</w:t>
      </w:r>
      <w:r>
        <w:rPr>
          <w:rFonts w:ascii="Times New Roman" w:hAnsi="Times New Roman" w:cs="Times New Roman" w:eastAsia="Times New Roman" w:hint="default"/>
        </w:rPr>
        <w:t>1</w:t>
      </w:r>
      <w:r>
        <w:rPr/>
        <w:t>）重要会计政策变更</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316" w:lineRule="auto" w:before="103"/>
        <w:ind w:right="1124" w:firstLine="360"/>
        <w:jc w:val="left"/>
      </w:pPr>
      <w:r>
        <w:rPr/>
        <w:t>（</w:t>
      </w:r>
      <w:r>
        <w:rPr>
          <w:rFonts w:ascii="宋体" w:hAnsi="宋体" w:cs="宋体" w:eastAsia="宋体" w:hint="default"/>
        </w:rPr>
        <w:t>1</w:t>
      </w:r>
      <w:r>
        <w:rPr/>
        <w:t>）执行《财政部关于修订印发</w:t>
      </w:r>
      <w:r>
        <w:rPr>
          <w:rFonts w:ascii="宋体" w:hAnsi="宋体" w:cs="宋体" w:eastAsia="宋体" w:hint="default"/>
        </w:rPr>
        <w:t>2019</w:t>
      </w:r>
      <w:r>
        <w:rPr/>
        <w:t>年度一般企业财务报表格式的通知》和《关于修订印发合并财务报表格式（</w:t>
      </w:r>
      <w:r>
        <w:rPr>
          <w:rFonts w:ascii="宋体" w:hAnsi="宋体" w:cs="宋体" w:eastAsia="宋体" w:hint="default"/>
        </w:rPr>
        <w:t>2019</w:t>
      </w:r>
      <w:r>
        <w:rPr>
          <w:rFonts w:ascii="宋体" w:hAnsi="宋体" w:cs="宋体" w:eastAsia="宋体" w:hint="default"/>
          <w:spacing w:val="1"/>
        </w:rPr>
        <w:t> </w:t>
      </w:r>
      <w:r>
        <w:rPr/>
        <w:t>版）的通知》</w:t>
      </w:r>
    </w:p>
    <w:p>
      <w:pPr>
        <w:pStyle w:val="BodyText"/>
        <w:spacing w:line="240" w:lineRule="auto" w:before="57"/>
        <w:ind w:left="513" w:right="982"/>
        <w:jc w:val="left"/>
      </w:pPr>
      <w:r>
        <w:rPr/>
        <w:t>财政部分别于</w:t>
      </w:r>
      <w:r>
        <w:rPr>
          <w:rFonts w:ascii="宋体" w:hAnsi="宋体" w:cs="宋体" w:eastAsia="宋体" w:hint="default"/>
        </w:rPr>
        <w:t>2019</w:t>
      </w:r>
      <w:r>
        <w:rPr/>
        <w:t>年</w:t>
      </w:r>
      <w:r>
        <w:rPr>
          <w:rFonts w:ascii="宋体" w:hAnsi="宋体" w:cs="宋体" w:eastAsia="宋体" w:hint="default"/>
        </w:rPr>
        <w:t>4</w:t>
      </w:r>
      <w:r>
        <w:rPr/>
        <w:t>月</w:t>
      </w:r>
      <w:r>
        <w:rPr>
          <w:rFonts w:ascii="宋体" w:hAnsi="宋体" w:cs="宋体" w:eastAsia="宋体" w:hint="default"/>
        </w:rPr>
        <w:t>30</w:t>
      </w:r>
      <w:r>
        <w:rPr/>
        <w:t>日和</w:t>
      </w:r>
      <w:r>
        <w:rPr>
          <w:rFonts w:ascii="宋体" w:hAnsi="宋体" w:cs="宋体" w:eastAsia="宋体" w:hint="default"/>
        </w:rPr>
        <w:t>2019</w:t>
      </w:r>
      <w:r>
        <w:rPr/>
        <w:t>年</w:t>
      </w:r>
      <w:r>
        <w:rPr>
          <w:rFonts w:ascii="宋体" w:hAnsi="宋体" w:cs="宋体" w:eastAsia="宋体" w:hint="default"/>
        </w:rPr>
        <w:t>9</w:t>
      </w:r>
      <w:r>
        <w:rPr/>
        <w:t>月</w:t>
      </w:r>
      <w:r>
        <w:rPr>
          <w:rFonts w:ascii="宋体" w:hAnsi="宋体" w:cs="宋体" w:eastAsia="宋体" w:hint="default"/>
        </w:rPr>
        <w:t>19</w:t>
      </w:r>
      <w:r>
        <w:rPr/>
        <w:t>日</w:t>
      </w:r>
      <w:r>
        <w:rPr>
          <w:spacing w:val="-2"/>
        </w:rPr>
        <w:t> </w:t>
      </w:r>
      <w:r>
        <w:rPr/>
        <w:t>发布了《关于修订印发</w:t>
      </w:r>
      <w:r>
        <w:rPr>
          <w:rFonts w:ascii="宋体" w:hAnsi="宋体" w:cs="宋体" w:eastAsia="宋体" w:hint="default"/>
        </w:rPr>
        <w:t>2019</w:t>
      </w:r>
      <w:r>
        <w:rPr/>
        <w:t>年度一般企业财务报表格式的通知》（财会</w:t>
      </w:r>
    </w:p>
    <w:p>
      <w:pPr>
        <w:pStyle w:val="BodyText"/>
        <w:spacing w:line="316" w:lineRule="auto" w:before="76"/>
        <w:ind w:right="1124"/>
        <w:jc w:val="left"/>
      </w:pPr>
      <w:r>
        <w:rPr/>
        <w:t>（</w:t>
      </w:r>
      <w:r>
        <w:rPr>
          <w:rFonts w:ascii="宋体" w:hAnsi="宋体" w:cs="宋体" w:eastAsia="宋体" w:hint="default"/>
        </w:rPr>
        <w:t>2019</w:t>
      </w:r>
      <w:r>
        <w:rPr/>
        <w:t>）</w:t>
      </w:r>
      <w:r>
        <w:rPr>
          <w:rFonts w:ascii="宋体" w:hAnsi="宋体" w:cs="宋体" w:eastAsia="宋体" w:hint="default"/>
        </w:rPr>
        <w:t>6</w:t>
      </w:r>
      <w:r>
        <w:rPr/>
        <w:t>号）和《关于修订印发合并财务报表格式（</w:t>
      </w:r>
      <w:r>
        <w:rPr>
          <w:rFonts w:ascii="宋体" w:hAnsi="宋体" w:cs="宋体" w:eastAsia="宋体" w:hint="default"/>
        </w:rPr>
        <w:t>2019</w:t>
      </w:r>
      <w:r>
        <w:rPr/>
        <w:t>版）的通知》（财会（</w:t>
      </w:r>
      <w:r>
        <w:rPr>
          <w:rFonts w:ascii="宋体" w:hAnsi="宋体" w:cs="宋体" w:eastAsia="宋体" w:hint="default"/>
        </w:rPr>
        <w:t>2019</w:t>
      </w:r>
      <w:r>
        <w:rPr/>
        <w:t>）</w:t>
      </w:r>
      <w:r>
        <w:rPr>
          <w:rFonts w:ascii="宋体" w:hAnsi="宋体" w:cs="宋体" w:eastAsia="宋体" w:hint="default"/>
        </w:rPr>
        <w:t>16</w:t>
      </w:r>
      <w:r>
        <w:rPr/>
        <w:t>号），对一般企业财务报表格式 进行了修订。本公司执行上述规定对 </w:t>
      </w:r>
      <w:r>
        <w:rPr>
          <w:rFonts w:ascii="宋体" w:hAnsi="宋体" w:cs="宋体" w:eastAsia="宋体" w:hint="default"/>
        </w:rPr>
        <w:t>2018</w:t>
      </w:r>
      <w:r>
        <w:rPr>
          <w:rFonts w:ascii="宋体" w:hAnsi="宋体" w:cs="宋体" w:eastAsia="宋体" w:hint="default"/>
          <w:spacing w:val="-1"/>
        </w:rPr>
        <w:t> </w:t>
      </w:r>
      <w:r>
        <w:rPr/>
        <w:t>年度财务报表的主要影响如下：</w:t>
      </w:r>
    </w:p>
    <w:p>
      <w:pPr>
        <w:pStyle w:val="BodyText"/>
        <w:spacing w:line="240" w:lineRule="auto" w:before="59"/>
        <w:ind w:left="513" w:right="1133"/>
        <w:jc w:val="left"/>
      </w:pPr>
      <w:r>
        <w:rPr/>
        <w:t>对合并资产负债表的影响列示如下：</w:t>
      </w:r>
    </w:p>
    <w:p>
      <w:pPr>
        <w:spacing w:line="240" w:lineRule="auto" w:before="5"/>
        <w:rPr>
          <w:rFonts w:ascii="宋体" w:hAnsi="宋体" w:cs="宋体" w:eastAsia="宋体" w:hint="default"/>
          <w:sz w:val="8"/>
          <w:szCs w:val="8"/>
        </w:rPr>
      </w:pPr>
    </w:p>
    <w:tbl>
      <w:tblPr>
        <w:tblW w:w="0" w:type="auto"/>
        <w:jc w:val="left"/>
        <w:tblInd w:w="1307" w:type="dxa"/>
        <w:tblLayout w:type="fixed"/>
        <w:tblCellMar>
          <w:top w:w="0" w:type="dxa"/>
          <w:left w:w="0" w:type="dxa"/>
          <w:bottom w:w="0" w:type="dxa"/>
          <w:right w:w="0" w:type="dxa"/>
        </w:tblCellMar>
        <w:tblLook w:val="01E0"/>
      </w:tblPr>
      <w:tblGrid>
        <w:gridCol w:w="2511"/>
        <w:gridCol w:w="2511"/>
        <w:gridCol w:w="2511"/>
      </w:tblGrid>
      <w:tr>
        <w:trPr>
          <w:trHeight w:val="341" w:hRule="exact"/>
        </w:trPr>
        <w:tc>
          <w:tcPr>
            <w:tcW w:w="2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70" w:right="0"/>
              <w:jc w:val="left"/>
              <w:rPr>
                <w:rFonts w:ascii="宋体" w:hAnsi="宋体" w:cs="宋体" w:eastAsia="宋体" w:hint="default"/>
                <w:sz w:val="18"/>
                <w:szCs w:val="18"/>
              </w:rPr>
            </w:pPr>
            <w:r>
              <w:rPr>
                <w:rFonts w:ascii="宋体" w:hAnsi="宋体" w:cs="宋体" w:eastAsia="宋体" w:hint="default"/>
                <w:sz w:val="18"/>
                <w:szCs w:val="18"/>
              </w:rPr>
              <w:t>会计政策变更的内容和原因</w:t>
            </w:r>
          </w:p>
        </w:tc>
        <w:tc>
          <w:tcPr>
            <w:tcW w:w="2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1" w:right="0"/>
              <w:jc w:val="center"/>
              <w:rPr>
                <w:rFonts w:ascii="宋体" w:hAnsi="宋体" w:cs="宋体" w:eastAsia="宋体" w:hint="default"/>
                <w:sz w:val="18"/>
                <w:szCs w:val="18"/>
              </w:rPr>
            </w:pPr>
            <w:r>
              <w:rPr>
                <w:rFonts w:ascii="宋体" w:hAnsi="宋体" w:cs="宋体" w:eastAsia="宋体" w:hint="default"/>
                <w:sz w:val="18"/>
                <w:szCs w:val="18"/>
              </w:rPr>
              <w:t>受影响的报表项目名称</w:t>
            </w:r>
          </w:p>
        </w:tc>
        <w:tc>
          <w:tcPr>
            <w:tcW w:w="2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00" w:right="0"/>
              <w:jc w:val="left"/>
              <w:rPr>
                <w:rFonts w:ascii="宋体" w:hAnsi="宋体" w:cs="宋体" w:eastAsia="宋体" w:hint="default"/>
                <w:sz w:val="18"/>
                <w:szCs w:val="18"/>
              </w:rPr>
            </w:pPr>
            <w:r>
              <w:rPr>
                <w:rFonts w:ascii="宋体" w:hAnsi="宋体" w:cs="宋体" w:eastAsia="宋体" w:hint="default"/>
                <w:sz w:val="18"/>
                <w:szCs w:val="18"/>
              </w:rPr>
              <w:t>影响金额</w:t>
            </w:r>
          </w:p>
        </w:tc>
      </w:tr>
      <w:tr>
        <w:trPr>
          <w:trHeight w:val="343" w:hRule="exact"/>
        </w:trPr>
        <w:tc>
          <w:tcPr>
            <w:tcW w:w="2511" w:type="dxa"/>
            <w:vMerge w:val="restart"/>
            <w:tcBorders>
              <w:top w:val="single" w:sz="4" w:space="0" w:color="000000"/>
              <w:left w:val="single" w:sz="4" w:space="0" w:color="000000"/>
              <w:right w:val="single" w:sz="4" w:space="0" w:color="000000"/>
            </w:tcBorders>
          </w:tcPr>
          <w:p>
            <w:pPr>
              <w:pStyle w:val="TableParagraph"/>
              <w:spacing w:line="316" w:lineRule="auto" w:before="20"/>
              <w:ind w:left="79" w:right="80"/>
              <w:jc w:val="center"/>
              <w:rPr>
                <w:rFonts w:ascii="宋体" w:hAnsi="宋体" w:cs="宋体" w:eastAsia="宋体" w:hint="default"/>
                <w:sz w:val="18"/>
                <w:szCs w:val="18"/>
              </w:rPr>
            </w:pPr>
            <w:r>
              <w:rPr>
                <w:rFonts w:ascii="宋体" w:hAnsi="宋体" w:cs="宋体" w:eastAsia="宋体" w:hint="default"/>
                <w:sz w:val="18"/>
                <w:szCs w:val="18"/>
              </w:rPr>
              <w:t>将应收票据及应收账款项目分 拆为应收账款项目和应收票据 项目</w:t>
            </w:r>
          </w:p>
        </w:tc>
        <w:tc>
          <w:tcPr>
            <w:tcW w:w="2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371,484,514.82</w:t>
            </w:r>
          </w:p>
        </w:tc>
      </w:tr>
      <w:tr>
        <w:trPr>
          <w:trHeight w:val="341" w:hRule="exact"/>
        </w:trPr>
        <w:tc>
          <w:tcPr>
            <w:tcW w:w="2511" w:type="dxa"/>
            <w:vMerge/>
            <w:tcBorders>
              <w:left w:val="single" w:sz="4" w:space="0" w:color="000000"/>
              <w:right w:val="single" w:sz="4" w:space="0" w:color="000000"/>
            </w:tcBorders>
          </w:tcPr>
          <w:p>
            <w:pPr/>
          </w:p>
        </w:tc>
        <w:tc>
          <w:tcPr>
            <w:tcW w:w="2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应收票据</w:t>
            </w:r>
          </w:p>
        </w:tc>
        <w:tc>
          <w:tcPr>
            <w:tcW w:w="2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61,038,064.95</w:t>
            </w:r>
          </w:p>
        </w:tc>
      </w:tr>
      <w:tr>
        <w:trPr>
          <w:trHeight w:val="343" w:hRule="exact"/>
        </w:trPr>
        <w:tc>
          <w:tcPr>
            <w:tcW w:w="2511" w:type="dxa"/>
            <w:vMerge/>
            <w:tcBorders>
              <w:left w:val="single" w:sz="4" w:space="0" w:color="000000"/>
              <w:bottom w:val="single" w:sz="4" w:space="0" w:color="000000"/>
              <w:right w:val="single" w:sz="4" w:space="0" w:color="000000"/>
            </w:tcBorders>
          </w:tcPr>
          <w:p>
            <w:pPr/>
          </w:p>
        </w:tc>
        <w:tc>
          <w:tcPr>
            <w:tcW w:w="2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应收票据及应收账款</w:t>
            </w:r>
          </w:p>
        </w:tc>
        <w:tc>
          <w:tcPr>
            <w:tcW w:w="2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-432,522,579.77</w:t>
            </w:r>
          </w:p>
        </w:tc>
      </w:tr>
      <w:tr>
        <w:trPr>
          <w:trHeight w:val="341" w:hRule="exact"/>
        </w:trPr>
        <w:tc>
          <w:tcPr>
            <w:tcW w:w="2511" w:type="dxa"/>
            <w:vMerge w:val="restart"/>
            <w:tcBorders>
              <w:top w:val="single" w:sz="4" w:space="0" w:color="000000"/>
              <w:left w:val="single" w:sz="4" w:space="0" w:color="000000"/>
              <w:right w:val="single" w:sz="4" w:space="0" w:color="000000"/>
            </w:tcBorders>
          </w:tcPr>
          <w:p>
            <w:pPr>
              <w:pStyle w:val="TableParagraph"/>
              <w:spacing w:line="316" w:lineRule="auto" w:before="17"/>
              <w:ind w:left="79" w:right="80"/>
              <w:jc w:val="center"/>
              <w:rPr>
                <w:rFonts w:ascii="宋体" w:hAnsi="宋体" w:cs="宋体" w:eastAsia="宋体" w:hint="default"/>
                <w:sz w:val="18"/>
                <w:szCs w:val="18"/>
              </w:rPr>
            </w:pPr>
            <w:r>
              <w:rPr>
                <w:rFonts w:ascii="宋体" w:hAnsi="宋体" w:cs="宋体" w:eastAsia="宋体" w:hint="default"/>
                <w:sz w:val="18"/>
                <w:szCs w:val="18"/>
              </w:rPr>
              <w:t>将应付票据及应付账款项目分 拆为应付账款项目和应付票据 项目</w:t>
            </w:r>
          </w:p>
        </w:tc>
        <w:tc>
          <w:tcPr>
            <w:tcW w:w="2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应付账款</w:t>
            </w:r>
          </w:p>
        </w:tc>
        <w:tc>
          <w:tcPr>
            <w:tcW w:w="2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145,007,134.48</w:t>
            </w:r>
          </w:p>
        </w:tc>
      </w:tr>
      <w:tr>
        <w:trPr>
          <w:trHeight w:val="343" w:hRule="exact"/>
        </w:trPr>
        <w:tc>
          <w:tcPr>
            <w:tcW w:w="2511" w:type="dxa"/>
            <w:vMerge/>
            <w:tcBorders>
              <w:left w:val="single" w:sz="4" w:space="0" w:color="000000"/>
              <w:right w:val="single" w:sz="4" w:space="0" w:color="000000"/>
            </w:tcBorders>
          </w:tcPr>
          <w:p>
            <w:pPr/>
          </w:p>
        </w:tc>
        <w:tc>
          <w:tcPr>
            <w:tcW w:w="2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应付票据</w:t>
            </w:r>
          </w:p>
        </w:tc>
        <w:tc>
          <w:tcPr>
            <w:tcW w:w="2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6,543,132.00</w:t>
            </w:r>
          </w:p>
        </w:tc>
      </w:tr>
      <w:tr>
        <w:trPr>
          <w:trHeight w:val="341" w:hRule="exact"/>
        </w:trPr>
        <w:tc>
          <w:tcPr>
            <w:tcW w:w="2511" w:type="dxa"/>
            <w:vMerge/>
            <w:tcBorders>
              <w:left w:val="single" w:sz="4" w:space="0" w:color="000000"/>
              <w:bottom w:val="single" w:sz="4" w:space="0" w:color="000000"/>
              <w:right w:val="single" w:sz="4" w:space="0" w:color="000000"/>
            </w:tcBorders>
          </w:tcPr>
          <w:p>
            <w:pPr/>
          </w:p>
        </w:tc>
        <w:tc>
          <w:tcPr>
            <w:tcW w:w="2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应付票据及应付账款</w:t>
            </w:r>
          </w:p>
        </w:tc>
        <w:tc>
          <w:tcPr>
            <w:tcW w:w="2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-151,550,266.48</w:t>
            </w:r>
          </w:p>
        </w:tc>
      </w:tr>
    </w:tbl>
    <w:p>
      <w:pPr>
        <w:pStyle w:val="BodyText"/>
        <w:spacing w:line="240" w:lineRule="auto" w:before="49"/>
        <w:ind w:left="513" w:right="1133"/>
        <w:jc w:val="left"/>
      </w:pPr>
      <w:r>
        <w:rPr/>
        <w:t>对母公司资产负债表的影响列示如下：</w:t>
      </w:r>
    </w:p>
    <w:p>
      <w:pPr>
        <w:spacing w:line="240" w:lineRule="auto" w:before="4"/>
        <w:rPr>
          <w:rFonts w:ascii="宋体" w:hAnsi="宋体" w:cs="宋体" w:eastAsia="宋体" w:hint="default"/>
          <w:sz w:val="8"/>
          <w:szCs w:val="8"/>
        </w:rPr>
      </w:pPr>
    </w:p>
    <w:tbl>
      <w:tblPr>
        <w:tblW w:w="0" w:type="auto"/>
        <w:jc w:val="left"/>
        <w:tblInd w:w="1307" w:type="dxa"/>
        <w:tblLayout w:type="fixed"/>
        <w:tblCellMar>
          <w:top w:w="0" w:type="dxa"/>
          <w:left w:w="0" w:type="dxa"/>
          <w:bottom w:w="0" w:type="dxa"/>
          <w:right w:w="0" w:type="dxa"/>
        </w:tblCellMar>
        <w:tblLook w:val="01E0"/>
      </w:tblPr>
      <w:tblGrid>
        <w:gridCol w:w="2453"/>
        <w:gridCol w:w="2453"/>
        <w:gridCol w:w="2453"/>
      </w:tblGrid>
      <w:tr>
        <w:trPr>
          <w:trHeight w:val="341" w:hRule="exact"/>
        </w:trPr>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41" w:right="0"/>
              <w:jc w:val="left"/>
              <w:rPr>
                <w:rFonts w:ascii="宋体" w:hAnsi="宋体" w:cs="宋体" w:eastAsia="宋体" w:hint="default"/>
                <w:sz w:val="18"/>
                <w:szCs w:val="18"/>
              </w:rPr>
            </w:pPr>
            <w:r>
              <w:rPr>
                <w:rFonts w:ascii="宋体" w:hAnsi="宋体" w:cs="宋体" w:eastAsia="宋体" w:hint="default"/>
                <w:sz w:val="18"/>
                <w:szCs w:val="18"/>
              </w:rPr>
              <w:t>会计政策变更的内容和原因</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1" w:right="0"/>
              <w:jc w:val="center"/>
              <w:rPr>
                <w:rFonts w:ascii="宋体" w:hAnsi="宋体" w:cs="宋体" w:eastAsia="宋体" w:hint="default"/>
                <w:sz w:val="18"/>
                <w:szCs w:val="18"/>
              </w:rPr>
            </w:pPr>
            <w:r>
              <w:rPr>
                <w:rFonts w:ascii="宋体" w:hAnsi="宋体" w:cs="宋体" w:eastAsia="宋体" w:hint="default"/>
                <w:sz w:val="18"/>
                <w:szCs w:val="18"/>
              </w:rPr>
              <w:t>受影响的报表项目名称</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影响金额</w:t>
            </w:r>
          </w:p>
        </w:tc>
      </w:tr>
      <w:tr>
        <w:trPr>
          <w:trHeight w:val="344" w:hRule="exact"/>
        </w:trPr>
        <w:tc>
          <w:tcPr>
            <w:tcW w:w="2453" w:type="dxa"/>
            <w:vMerge w:val="restart"/>
            <w:tcBorders>
              <w:top w:val="single" w:sz="4" w:space="0" w:color="000000"/>
              <w:left w:val="single" w:sz="4" w:space="0" w:color="000000"/>
              <w:right w:val="single" w:sz="4" w:space="0" w:color="000000"/>
            </w:tcBorders>
          </w:tcPr>
          <w:p>
            <w:pPr>
              <w:pStyle w:val="TableParagraph"/>
              <w:spacing w:line="316" w:lineRule="auto" w:before="20"/>
              <w:ind w:left="50" w:right="51"/>
              <w:jc w:val="center"/>
              <w:rPr>
                <w:rFonts w:ascii="宋体" w:hAnsi="宋体" w:cs="宋体" w:eastAsia="宋体" w:hint="default"/>
                <w:sz w:val="18"/>
                <w:szCs w:val="18"/>
              </w:rPr>
            </w:pPr>
            <w:r>
              <w:rPr>
                <w:rFonts w:ascii="宋体" w:hAnsi="宋体" w:cs="宋体" w:eastAsia="宋体" w:hint="default"/>
                <w:sz w:val="18"/>
                <w:szCs w:val="18"/>
              </w:rPr>
              <w:t>将应收票据及应收账款项目分 拆为应收账款项目和应收票据 项目</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pacing w:val="-1"/>
                <w:sz w:val="18"/>
              </w:rPr>
              <w:t>370,581,179.72</w:t>
            </w:r>
          </w:p>
        </w:tc>
      </w:tr>
      <w:tr>
        <w:trPr>
          <w:trHeight w:val="341" w:hRule="exact"/>
        </w:trPr>
        <w:tc>
          <w:tcPr>
            <w:tcW w:w="2453" w:type="dxa"/>
            <w:vMerge/>
            <w:tcBorders>
              <w:left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应收票据</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53,508,024.20</w:t>
            </w:r>
          </w:p>
        </w:tc>
      </w:tr>
      <w:tr>
        <w:trPr>
          <w:trHeight w:val="343" w:hRule="exact"/>
        </w:trPr>
        <w:tc>
          <w:tcPr>
            <w:tcW w:w="2453" w:type="dxa"/>
            <w:vMerge/>
            <w:tcBorders>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应收票据及应收账款</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pacing w:val="-1"/>
                <w:sz w:val="18"/>
              </w:rPr>
              <w:t>-424,089,203.92</w:t>
            </w:r>
          </w:p>
        </w:tc>
      </w:tr>
      <w:tr>
        <w:trPr>
          <w:trHeight w:val="341" w:hRule="exact"/>
        </w:trPr>
        <w:tc>
          <w:tcPr>
            <w:tcW w:w="2453" w:type="dxa"/>
            <w:vMerge w:val="restart"/>
            <w:tcBorders>
              <w:top w:val="single" w:sz="4" w:space="0" w:color="000000"/>
              <w:left w:val="single" w:sz="4" w:space="0" w:color="000000"/>
              <w:right w:val="single" w:sz="4" w:space="0" w:color="000000"/>
            </w:tcBorders>
          </w:tcPr>
          <w:p>
            <w:pPr>
              <w:pStyle w:val="TableParagraph"/>
              <w:spacing w:line="316" w:lineRule="auto" w:before="17"/>
              <w:ind w:left="50" w:right="51"/>
              <w:jc w:val="center"/>
              <w:rPr>
                <w:rFonts w:ascii="宋体" w:hAnsi="宋体" w:cs="宋体" w:eastAsia="宋体" w:hint="default"/>
                <w:sz w:val="18"/>
                <w:szCs w:val="18"/>
              </w:rPr>
            </w:pPr>
            <w:r>
              <w:rPr>
                <w:rFonts w:ascii="宋体" w:hAnsi="宋体" w:cs="宋体" w:eastAsia="宋体" w:hint="default"/>
                <w:sz w:val="18"/>
                <w:szCs w:val="18"/>
              </w:rPr>
              <w:t>将应付票据及应付账款项目分 拆为应付账款项目和应付票据 项目</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应付账款</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104,235,529.77</w:t>
            </w:r>
          </w:p>
        </w:tc>
      </w:tr>
      <w:tr>
        <w:trPr>
          <w:trHeight w:val="343" w:hRule="exact"/>
        </w:trPr>
        <w:tc>
          <w:tcPr>
            <w:tcW w:w="2453" w:type="dxa"/>
            <w:vMerge/>
            <w:tcBorders>
              <w:left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应付票据</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5"/>
              <w:jc w:val="right"/>
              <w:rPr>
                <w:rFonts w:ascii="Times New Roman" w:hAnsi="Times New Roman" w:cs="Times New Roman" w:eastAsia="Times New Roman" w:hint="default"/>
                <w:sz w:val="18"/>
                <w:szCs w:val="18"/>
              </w:rPr>
            </w:pPr>
            <w:r>
              <w:rPr>
                <w:rFonts w:ascii="Times New Roman"/>
                <w:sz w:val="18"/>
              </w:rPr>
              <w:t>0</w:t>
            </w:r>
          </w:p>
        </w:tc>
      </w:tr>
      <w:tr>
        <w:trPr>
          <w:trHeight w:val="341" w:hRule="exact"/>
        </w:trPr>
        <w:tc>
          <w:tcPr>
            <w:tcW w:w="2453" w:type="dxa"/>
            <w:vMerge/>
            <w:tcBorders>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应付票据及应付账款</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-104,235,529.77</w:t>
            </w:r>
          </w:p>
        </w:tc>
      </w:tr>
    </w:tbl>
    <w:p>
      <w:pPr>
        <w:pStyle w:val="BodyText"/>
        <w:spacing w:line="240" w:lineRule="auto" w:before="49"/>
        <w:ind w:left="513" w:right="1133"/>
        <w:jc w:val="left"/>
      </w:pPr>
      <w:r>
        <w:rPr/>
        <w:t>上述会计政策变更业经本公司第四届董事会第十二次会议审批通过。</w:t>
      </w:r>
    </w:p>
    <w:p>
      <w:pPr>
        <w:pStyle w:val="BodyText"/>
        <w:spacing w:line="316" w:lineRule="auto" w:before="117"/>
        <w:ind w:right="1124" w:firstLine="360"/>
        <w:jc w:val="left"/>
      </w:pPr>
      <w:r>
        <w:rPr/>
        <w:t>（</w:t>
      </w:r>
      <w:r>
        <w:rPr>
          <w:rFonts w:ascii="宋体" w:hAnsi="宋体" w:cs="宋体" w:eastAsia="宋体" w:hint="default"/>
        </w:rPr>
        <w:t>2</w:t>
      </w:r>
      <w:r>
        <w:rPr/>
        <w:t>）执行《企业会计准则第</w:t>
      </w:r>
      <w:r>
        <w:rPr>
          <w:rFonts w:ascii="宋体" w:hAnsi="宋体" w:cs="宋体" w:eastAsia="宋体" w:hint="default"/>
        </w:rPr>
        <w:t>22</w:t>
      </w:r>
      <w:r>
        <w:rPr/>
        <w:t>号——金融工具确认和计量》、《企业会计准则第</w:t>
      </w:r>
      <w:r>
        <w:rPr>
          <w:rFonts w:ascii="宋体" w:hAnsi="宋体" w:cs="宋体" w:eastAsia="宋体" w:hint="default"/>
        </w:rPr>
        <w:t>23</w:t>
      </w:r>
      <w:r>
        <w:rPr/>
        <w:t>号——金融资产转移》、《企业会 计准则第</w:t>
      </w:r>
      <w:r>
        <w:rPr>
          <w:rFonts w:ascii="宋体" w:hAnsi="宋体" w:cs="宋体" w:eastAsia="宋体" w:hint="default"/>
        </w:rPr>
        <w:t>24</w:t>
      </w:r>
      <w:r>
        <w:rPr/>
        <w:t>号——套期会计》和《企业会计准则第</w:t>
      </w:r>
      <w:r>
        <w:rPr>
          <w:rFonts w:ascii="宋体" w:hAnsi="宋体" w:cs="宋体" w:eastAsia="宋体" w:hint="default"/>
        </w:rPr>
        <w:t>37</w:t>
      </w:r>
      <w:r>
        <w:rPr/>
        <w:t>号——金融工具列报》（</w:t>
      </w:r>
      <w:r>
        <w:rPr>
          <w:rFonts w:ascii="宋体" w:hAnsi="宋体" w:cs="宋体" w:eastAsia="宋体" w:hint="default"/>
        </w:rPr>
        <w:t>2017</w:t>
      </w:r>
      <w:r>
        <w:rPr/>
        <w:t>年修订）</w:t>
      </w:r>
    </w:p>
    <w:p>
      <w:pPr>
        <w:pStyle w:val="BodyText"/>
        <w:spacing w:line="240" w:lineRule="auto" w:before="58"/>
        <w:ind w:left="513" w:right="982"/>
        <w:jc w:val="left"/>
      </w:pPr>
      <w:r>
        <w:rPr/>
        <w:t>财政部</w:t>
      </w:r>
      <w:r>
        <w:rPr>
          <w:spacing w:val="-1"/>
        </w:rPr>
        <w:t>于</w:t>
      </w:r>
      <w:r>
        <w:rPr>
          <w:rFonts w:ascii="宋体" w:hAnsi="宋体" w:cs="宋体" w:eastAsia="宋体" w:hint="default"/>
          <w:spacing w:val="1"/>
        </w:rPr>
        <w:t>20</w:t>
      </w:r>
      <w:r>
        <w:rPr>
          <w:rFonts w:ascii="宋体" w:hAnsi="宋体" w:cs="宋体" w:eastAsia="宋体" w:hint="default"/>
          <w:spacing w:val="-2"/>
        </w:rPr>
        <w:t>1</w:t>
      </w:r>
      <w:r>
        <w:rPr>
          <w:rFonts w:ascii="宋体" w:hAnsi="宋体" w:cs="宋体" w:eastAsia="宋体" w:hint="default"/>
          <w:spacing w:val="1"/>
        </w:rPr>
        <w:t>7</w:t>
      </w:r>
      <w:r>
        <w:rPr/>
        <w:t>年度修订</w:t>
      </w:r>
      <w:r>
        <w:rPr>
          <w:spacing w:val="-70"/>
        </w:rPr>
        <w:t>了</w:t>
      </w:r>
      <w:r>
        <w:rPr/>
        <w:t>《企</w:t>
      </w:r>
      <w:r>
        <w:rPr>
          <w:spacing w:val="-3"/>
        </w:rPr>
        <w:t>业</w:t>
      </w:r>
      <w:r>
        <w:rPr/>
        <w:t>会计准则第</w:t>
      </w:r>
      <w:r>
        <w:rPr>
          <w:rFonts w:ascii="宋体" w:hAnsi="宋体" w:cs="宋体" w:eastAsia="宋体" w:hint="default"/>
          <w:spacing w:val="1"/>
        </w:rPr>
        <w:t>22</w:t>
      </w:r>
      <w:r>
        <w:rPr/>
        <w:t>号——金融工</w:t>
      </w:r>
      <w:r>
        <w:rPr>
          <w:spacing w:val="-3"/>
        </w:rPr>
        <w:t>具</w:t>
      </w:r>
      <w:r>
        <w:rPr/>
        <w:t>确认和计量</w:t>
      </w:r>
      <w:r>
        <w:rPr>
          <w:spacing w:val="-70"/>
        </w:rPr>
        <w:t>》</w:t>
      </w:r>
      <w:r>
        <w:rPr>
          <w:spacing w:val="-140"/>
        </w:rPr>
        <w:t>、</w:t>
      </w:r>
      <w:r>
        <w:rPr/>
        <w:t>《企业会计准</w:t>
      </w:r>
      <w:r>
        <w:rPr>
          <w:spacing w:val="-3"/>
        </w:rPr>
        <w:t>则</w:t>
      </w:r>
      <w:r>
        <w:rPr/>
        <w:t>第</w:t>
      </w:r>
      <w:r>
        <w:rPr>
          <w:rFonts w:ascii="宋体" w:hAnsi="宋体" w:cs="宋体" w:eastAsia="宋体" w:hint="default"/>
          <w:spacing w:val="1"/>
        </w:rPr>
        <w:t>23</w:t>
      </w:r>
      <w:r>
        <w:rPr/>
        <w:t>号——金融资产转移</w:t>
      </w:r>
      <w:r>
        <w:rPr>
          <w:spacing w:val="-70"/>
        </w:rPr>
        <w:t>》</w:t>
      </w:r>
      <w:r>
        <w:rPr/>
        <w:t>、</w:t>
      </w:r>
    </w:p>
    <w:p>
      <w:pPr>
        <w:pStyle w:val="BodyText"/>
        <w:spacing w:line="316" w:lineRule="auto" w:before="76"/>
        <w:ind w:right="1130"/>
        <w:jc w:val="both"/>
      </w:pPr>
      <w:r>
        <w:rPr>
          <w:spacing w:val="-2"/>
        </w:rPr>
        <w:t>《企业会计准则第</w:t>
      </w:r>
      <w:r>
        <w:rPr>
          <w:rFonts w:ascii="宋体" w:hAnsi="宋体" w:cs="宋体" w:eastAsia="宋体" w:hint="default"/>
          <w:spacing w:val="-2"/>
        </w:rPr>
        <w:t>24</w:t>
      </w:r>
      <w:r>
        <w:rPr>
          <w:spacing w:val="-2"/>
        </w:rPr>
        <w:t>号——套期会计》和《企业会计准则第</w:t>
      </w:r>
      <w:r>
        <w:rPr>
          <w:rFonts w:ascii="宋体" w:hAnsi="宋体" w:cs="宋体" w:eastAsia="宋体" w:hint="default"/>
          <w:spacing w:val="-2"/>
        </w:rPr>
        <w:t>37</w:t>
      </w:r>
      <w:r>
        <w:rPr>
          <w:spacing w:val="-2"/>
        </w:rPr>
        <w:t>号——金融工具列报》。修订后的准则规定，对于首次执行日</w:t>
      </w:r>
      <w:r>
        <w:rPr>
          <w:spacing w:val="-62"/>
        </w:rPr>
        <w:t> </w:t>
      </w:r>
      <w:r>
        <w:rPr>
          <w:spacing w:val="-62"/>
        </w:rPr>
      </w:r>
      <w:r>
        <w:rPr>
          <w:spacing w:val="-2"/>
        </w:rPr>
        <w:t>尚未终止确认的金融工具，之前的确认和计量与修订后的准则要求不一致的，应当追溯调整。涉及前期比较财务报表数据与</w:t>
      </w:r>
      <w:r>
        <w:rPr>
          <w:spacing w:val="-63"/>
        </w:rPr>
        <w:t> </w:t>
      </w:r>
      <w:r>
        <w:rPr>
          <w:spacing w:val="-63"/>
        </w:rPr>
      </w:r>
      <w:r>
        <w:rPr/>
        <w:t>修订后的准则要求不一致的，无需调整。本公司执行上述准则在本报告期内无重大影响。</w:t>
      </w:r>
    </w:p>
    <w:p>
      <w:pPr>
        <w:pStyle w:val="BodyText"/>
        <w:spacing w:line="316" w:lineRule="auto" w:before="59"/>
        <w:ind w:right="1124" w:firstLine="360"/>
        <w:jc w:val="left"/>
      </w:pPr>
      <w:r>
        <w:rPr/>
        <w:t>以按照财会〔</w:t>
      </w:r>
      <w:r>
        <w:rPr>
          <w:rFonts w:ascii="宋体" w:hAnsi="宋体" w:cs="宋体" w:eastAsia="宋体" w:hint="default"/>
        </w:rPr>
        <w:t>2019</w:t>
      </w:r>
      <w:r>
        <w:rPr/>
        <w:t>〕</w:t>
      </w:r>
      <w:r>
        <w:rPr>
          <w:rFonts w:ascii="宋体" w:hAnsi="宋体" w:cs="宋体" w:eastAsia="宋体" w:hint="default"/>
        </w:rPr>
        <w:t>6</w:t>
      </w:r>
      <w:r>
        <w:rPr/>
        <w:t>号和财会〔</w:t>
      </w:r>
      <w:r>
        <w:rPr>
          <w:rFonts w:ascii="宋体" w:hAnsi="宋体" w:cs="宋体" w:eastAsia="宋体" w:hint="default"/>
        </w:rPr>
        <w:t>2019</w:t>
      </w:r>
      <w:r>
        <w:rPr/>
        <w:t>〕</w:t>
      </w:r>
      <w:r>
        <w:rPr>
          <w:rFonts w:ascii="宋体" w:hAnsi="宋体" w:cs="宋体" w:eastAsia="宋体" w:hint="default"/>
        </w:rPr>
        <w:t>16</w:t>
      </w:r>
      <w:r>
        <w:rPr/>
        <w:t>号的规定调整后的上年年末余额为基础，各项金融资产和金融负债按照修订 前后金融工具确认计量准则的规定进行分类和计量结果对比如下：</w:t>
      </w:r>
    </w:p>
    <w:p>
      <w:pPr>
        <w:pStyle w:val="BodyText"/>
        <w:spacing w:line="240" w:lineRule="auto" w:before="59"/>
        <w:ind w:left="1413" w:right="1133"/>
        <w:jc w:val="left"/>
      </w:pPr>
      <w:r>
        <w:rPr/>
        <w:t>合并</w:t>
      </w:r>
    </w:p>
    <w:p>
      <w:pPr>
        <w:spacing w:line="240" w:lineRule="auto" w:before="3"/>
        <w:rPr>
          <w:rFonts w:ascii="宋体" w:hAnsi="宋体" w:cs="宋体" w:eastAsia="宋体" w:hint="default"/>
          <w:sz w:val="5"/>
          <w:szCs w:val="5"/>
        </w:rPr>
      </w:pPr>
    </w:p>
    <w:tbl>
      <w:tblPr>
        <w:tblW w:w="0" w:type="auto"/>
        <w:jc w:val="left"/>
        <w:tblInd w:w="138" w:type="dxa"/>
        <w:tblLayout w:type="fixed"/>
        <w:tblCellMar>
          <w:top w:w="0" w:type="dxa"/>
          <w:left w:w="0" w:type="dxa"/>
          <w:bottom w:w="0" w:type="dxa"/>
          <w:right w:w="0" w:type="dxa"/>
        </w:tblCellMar>
        <w:tblLook w:val="01E0"/>
      </w:tblPr>
      <w:tblGrid>
        <w:gridCol w:w="1491"/>
        <w:gridCol w:w="1825"/>
        <w:gridCol w:w="1315"/>
        <w:gridCol w:w="1416"/>
        <w:gridCol w:w="2333"/>
        <w:gridCol w:w="1279"/>
      </w:tblGrid>
      <w:tr>
        <w:trPr>
          <w:trHeight w:val="341" w:hRule="exact"/>
        </w:trPr>
        <w:tc>
          <w:tcPr>
            <w:tcW w:w="463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4"/>
              <w:jc w:val="center"/>
              <w:rPr>
                <w:rFonts w:ascii="宋体" w:hAnsi="宋体" w:cs="宋体" w:eastAsia="宋体" w:hint="default"/>
                <w:sz w:val="18"/>
                <w:szCs w:val="18"/>
              </w:rPr>
            </w:pPr>
            <w:r>
              <w:rPr>
                <w:rFonts w:ascii="宋体" w:hAnsi="宋体" w:cs="宋体" w:eastAsia="宋体" w:hint="default"/>
                <w:sz w:val="18"/>
                <w:szCs w:val="18"/>
              </w:rPr>
              <w:t>原金融工具准则</w:t>
            </w:r>
          </w:p>
        </w:tc>
        <w:tc>
          <w:tcPr>
            <w:tcW w:w="502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81" w:right="0"/>
              <w:jc w:val="center"/>
              <w:rPr>
                <w:rFonts w:ascii="宋体" w:hAnsi="宋体" w:cs="宋体" w:eastAsia="宋体" w:hint="default"/>
                <w:sz w:val="18"/>
                <w:szCs w:val="18"/>
              </w:rPr>
            </w:pPr>
            <w:r>
              <w:rPr>
                <w:rFonts w:ascii="宋体" w:hAnsi="宋体" w:cs="宋体" w:eastAsia="宋体" w:hint="default"/>
                <w:sz w:val="18"/>
                <w:szCs w:val="18"/>
              </w:rPr>
              <w:t>新金融工具准则</w:t>
            </w:r>
          </w:p>
        </w:tc>
      </w:tr>
      <w:tr>
        <w:trPr>
          <w:trHeight w:val="343" w:hRule="exact"/>
        </w:trPr>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列报项目</w:t>
            </w:r>
          </w:p>
        </w:tc>
        <w:tc>
          <w:tcPr>
            <w:tcW w:w="1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545"/>
              <w:jc w:val="right"/>
              <w:rPr>
                <w:rFonts w:ascii="宋体" w:hAnsi="宋体" w:cs="宋体" w:eastAsia="宋体" w:hint="default"/>
                <w:sz w:val="18"/>
                <w:szCs w:val="18"/>
              </w:rPr>
            </w:pPr>
            <w:r>
              <w:rPr>
                <w:rFonts w:ascii="宋体" w:hAnsi="宋体" w:cs="宋体" w:eastAsia="宋体" w:hint="default"/>
                <w:sz w:val="18"/>
                <w:szCs w:val="18"/>
              </w:rPr>
              <w:t>计量类别</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列报项目</w:t>
            </w:r>
          </w:p>
        </w:tc>
        <w:tc>
          <w:tcPr>
            <w:tcW w:w="2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计量类别</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r>
      <w:tr>
        <w:trPr>
          <w:trHeight w:val="341" w:hRule="exact"/>
        </w:trPr>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hAnsi="宋体" w:cs="宋体" w:eastAsia="宋体" w:hint="default"/>
                <w:sz w:val="18"/>
                <w:szCs w:val="18"/>
              </w:rPr>
              <w:t>货币资金</w:t>
            </w:r>
          </w:p>
        </w:tc>
        <w:tc>
          <w:tcPr>
            <w:tcW w:w="1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545"/>
              <w:jc w:val="right"/>
              <w:rPr>
                <w:rFonts w:ascii="宋体" w:hAnsi="宋体" w:cs="宋体" w:eastAsia="宋体" w:hint="default"/>
                <w:sz w:val="18"/>
                <w:szCs w:val="18"/>
              </w:rPr>
            </w:pPr>
            <w:r>
              <w:rPr>
                <w:rFonts w:ascii="宋体" w:hAnsi="宋体" w:cs="宋体" w:eastAsia="宋体" w:hint="default"/>
                <w:sz w:val="18"/>
                <w:szCs w:val="18"/>
              </w:rPr>
              <w:t>摊余成本</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sz w:val="18"/>
              </w:rPr>
              <w:t>356,962,750.10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90" w:right="0"/>
              <w:jc w:val="center"/>
              <w:rPr>
                <w:rFonts w:ascii="宋体" w:hAnsi="宋体" w:cs="宋体" w:eastAsia="宋体" w:hint="default"/>
                <w:sz w:val="18"/>
                <w:szCs w:val="18"/>
              </w:rPr>
            </w:pPr>
            <w:r>
              <w:rPr>
                <w:rFonts w:ascii="宋体" w:hAnsi="宋体" w:cs="宋体" w:eastAsia="宋体" w:hint="default"/>
                <w:sz w:val="18"/>
                <w:szCs w:val="18"/>
              </w:rPr>
              <w:t>货币资金</w:t>
            </w:r>
          </w:p>
        </w:tc>
        <w:tc>
          <w:tcPr>
            <w:tcW w:w="2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摊余成本</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sz w:val="18"/>
              </w:rPr>
              <w:t>356,962,750.10</w:t>
            </w:r>
          </w:p>
        </w:tc>
      </w:tr>
      <w:tr>
        <w:trPr>
          <w:trHeight w:val="344" w:hRule="exact"/>
        </w:trPr>
        <w:tc>
          <w:tcPr>
            <w:tcW w:w="1491" w:type="dxa"/>
            <w:vMerge w:val="restart"/>
            <w:tcBorders>
              <w:top w:val="single" w:sz="4" w:space="0" w:color="000000"/>
              <w:left w:val="single" w:sz="4" w:space="0" w:color="000000"/>
              <w:right w:val="single" w:sz="4" w:space="0" w:color="000000"/>
            </w:tcBorders>
          </w:tcPr>
          <w:p>
            <w:pPr>
              <w:pStyle w:val="TableParagraph"/>
              <w:spacing w:line="240" w:lineRule="auto" w:before="20"/>
              <w:ind w:left="379"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825" w:type="dxa"/>
            <w:vMerge w:val="restart"/>
            <w:tcBorders>
              <w:top w:val="single" w:sz="4" w:space="0" w:color="000000"/>
              <w:left w:val="single" w:sz="4" w:space="0" w:color="000000"/>
              <w:right w:val="single" w:sz="4" w:space="0" w:color="000000"/>
            </w:tcBorders>
          </w:tcPr>
          <w:p>
            <w:pPr>
              <w:pStyle w:val="TableParagraph"/>
              <w:spacing w:line="240" w:lineRule="auto" w:before="20"/>
              <w:ind w:left="547"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315" w:type="dxa"/>
            <w:vMerge w:val="restart"/>
            <w:tcBorders>
              <w:top w:val="single" w:sz="4" w:space="0" w:color="000000"/>
              <w:left w:val="single" w:sz="4" w:space="0" w:color="000000"/>
              <w:right w:val="single" w:sz="4" w:space="0" w:color="000000"/>
            </w:tcBorders>
          </w:tcPr>
          <w:p>
            <w:pPr>
              <w:pStyle w:val="TableParagraph"/>
              <w:spacing w:line="240" w:lineRule="auto" w:before="20"/>
              <w:ind w:left="67" w:right="0"/>
              <w:jc w:val="left"/>
              <w:rPr>
                <w:rFonts w:ascii="宋体" w:hAnsi="宋体" w:cs="宋体" w:eastAsia="宋体" w:hint="default"/>
                <w:sz w:val="18"/>
                <w:szCs w:val="18"/>
              </w:rPr>
            </w:pPr>
            <w:r>
              <w:rPr>
                <w:rFonts w:ascii="宋体"/>
                <w:sz w:val="18"/>
              </w:rPr>
              <w:t>61,038,064.95</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应收票据</w:t>
            </w:r>
          </w:p>
        </w:tc>
        <w:tc>
          <w:tcPr>
            <w:tcW w:w="2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摊余成本</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sz w:val="18"/>
              </w:rPr>
              <w:t>61,038,064.95</w:t>
            </w:r>
          </w:p>
        </w:tc>
      </w:tr>
      <w:tr>
        <w:trPr>
          <w:trHeight w:val="341" w:hRule="exact"/>
        </w:trPr>
        <w:tc>
          <w:tcPr>
            <w:tcW w:w="1491" w:type="dxa"/>
            <w:vMerge/>
            <w:tcBorders>
              <w:left w:val="single" w:sz="4" w:space="0" w:color="000000"/>
              <w:bottom w:val="single" w:sz="4" w:space="0" w:color="000000"/>
              <w:right w:val="single" w:sz="4" w:space="0" w:color="000000"/>
            </w:tcBorders>
          </w:tcPr>
          <w:p>
            <w:pPr/>
          </w:p>
        </w:tc>
        <w:tc>
          <w:tcPr>
            <w:tcW w:w="1825" w:type="dxa"/>
            <w:vMerge/>
            <w:tcBorders>
              <w:left w:val="single" w:sz="4" w:space="0" w:color="000000"/>
              <w:bottom w:val="single" w:sz="4" w:space="0" w:color="000000"/>
              <w:right w:val="single" w:sz="4" w:space="0" w:color="000000"/>
            </w:tcBorders>
          </w:tcPr>
          <w:p>
            <w:pPr/>
          </w:p>
        </w:tc>
        <w:tc>
          <w:tcPr>
            <w:tcW w:w="1315" w:type="dxa"/>
            <w:vMerge/>
            <w:tcBorders>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应收款项融资</w:t>
            </w:r>
          </w:p>
        </w:tc>
        <w:tc>
          <w:tcPr>
            <w:tcW w:w="2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以公允价值计量且其变动计</w:t>
            </w:r>
          </w:p>
        </w:tc>
        <w:tc>
          <w:tcPr>
            <w:tcW w:w="127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38" w:type="dxa"/>
        <w:tblLayout w:type="fixed"/>
        <w:tblCellMar>
          <w:top w:w="0" w:type="dxa"/>
          <w:left w:w="0" w:type="dxa"/>
          <w:bottom w:w="0" w:type="dxa"/>
          <w:right w:w="0" w:type="dxa"/>
        </w:tblCellMar>
        <w:tblLook w:val="01E0"/>
      </w:tblPr>
      <w:tblGrid>
        <w:gridCol w:w="1491"/>
        <w:gridCol w:w="1825"/>
        <w:gridCol w:w="1315"/>
        <w:gridCol w:w="1416"/>
        <w:gridCol w:w="2333"/>
        <w:gridCol w:w="1279"/>
      </w:tblGrid>
      <w:tr>
        <w:trPr>
          <w:trHeight w:val="344" w:hRule="exact"/>
        </w:trPr>
        <w:tc>
          <w:tcPr>
            <w:tcW w:w="1491" w:type="dxa"/>
            <w:tcBorders>
              <w:top w:val="single" w:sz="4" w:space="0" w:color="000000"/>
              <w:left w:val="single" w:sz="4" w:space="0" w:color="000000"/>
              <w:bottom w:val="single" w:sz="4" w:space="0" w:color="000000"/>
              <w:right w:val="single" w:sz="4" w:space="0" w:color="000000"/>
            </w:tcBorders>
          </w:tcPr>
          <w:p>
            <w:pPr/>
          </w:p>
        </w:tc>
        <w:tc>
          <w:tcPr>
            <w:tcW w:w="1825"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2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1" w:right="0"/>
              <w:jc w:val="center"/>
              <w:rPr>
                <w:rFonts w:ascii="宋体" w:hAnsi="宋体" w:cs="宋体" w:eastAsia="宋体" w:hint="default"/>
                <w:sz w:val="18"/>
                <w:szCs w:val="18"/>
              </w:rPr>
            </w:pPr>
            <w:r>
              <w:rPr>
                <w:rFonts w:ascii="宋体" w:hAnsi="宋体" w:cs="宋体" w:eastAsia="宋体" w:hint="default"/>
                <w:sz w:val="18"/>
                <w:szCs w:val="18"/>
              </w:rPr>
              <w:t>入其他综合收益</w:t>
            </w:r>
          </w:p>
        </w:tc>
        <w:tc>
          <w:tcPr>
            <w:tcW w:w="1279"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1491" w:type="dxa"/>
            <w:vMerge w:val="restart"/>
            <w:tcBorders>
              <w:top w:val="single" w:sz="4" w:space="0" w:color="000000"/>
              <w:left w:val="single" w:sz="4" w:space="0" w:color="000000"/>
              <w:right w:val="single" w:sz="4" w:space="0" w:color="000000"/>
            </w:tcBorders>
          </w:tcPr>
          <w:p>
            <w:pPr>
              <w:pStyle w:val="TableParagraph"/>
              <w:spacing w:line="240" w:lineRule="auto" w:before="17"/>
              <w:ind w:left="379"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825" w:type="dxa"/>
            <w:vMerge w:val="restart"/>
            <w:tcBorders>
              <w:top w:val="single" w:sz="4" w:space="0" w:color="000000"/>
              <w:left w:val="single" w:sz="4" w:space="0" w:color="000000"/>
              <w:right w:val="single" w:sz="4" w:space="0" w:color="000000"/>
            </w:tcBorders>
          </w:tcPr>
          <w:p>
            <w:pPr>
              <w:pStyle w:val="TableParagraph"/>
              <w:spacing w:line="240" w:lineRule="auto" w:before="17"/>
              <w:ind w:left="547"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315" w:type="dxa"/>
            <w:vMerge w:val="restart"/>
            <w:tcBorders>
              <w:top w:val="single" w:sz="4" w:space="0" w:color="000000"/>
              <w:left w:val="single" w:sz="4" w:space="0" w:color="000000"/>
              <w:right w:val="single" w:sz="4" w:space="0" w:color="000000"/>
            </w:tcBorders>
          </w:tcPr>
          <w:p>
            <w:pPr>
              <w:pStyle w:val="TableParagraph"/>
              <w:spacing w:line="240" w:lineRule="auto" w:before="17"/>
              <w:ind w:left="21" w:right="0"/>
              <w:jc w:val="left"/>
              <w:rPr>
                <w:rFonts w:ascii="宋体" w:hAnsi="宋体" w:cs="宋体" w:eastAsia="宋体" w:hint="default"/>
                <w:sz w:val="18"/>
                <w:szCs w:val="18"/>
              </w:rPr>
            </w:pPr>
            <w:r>
              <w:rPr>
                <w:rFonts w:ascii="宋体"/>
                <w:sz w:val="18"/>
              </w:rPr>
              <w:t>371,484,514.82</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摊余成本</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
              <w:jc w:val="right"/>
              <w:rPr>
                <w:rFonts w:ascii="宋体" w:hAnsi="宋体" w:cs="宋体" w:eastAsia="宋体" w:hint="default"/>
                <w:sz w:val="18"/>
                <w:szCs w:val="18"/>
              </w:rPr>
            </w:pPr>
            <w:r>
              <w:rPr>
                <w:rFonts w:ascii="宋体"/>
                <w:spacing w:val="-1"/>
                <w:sz w:val="18"/>
              </w:rPr>
              <w:t>371,484,514.82</w:t>
            </w:r>
          </w:p>
        </w:tc>
      </w:tr>
      <w:tr>
        <w:trPr>
          <w:trHeight w:val="653" w:hRule="exact"/>
        </w:trPr>
        <w:tc>
          <w:tcPr>
            <w:tcW w:w="1491" w:type="dxa"/>
            <w:vMerge/>
            <w:tcBorders>
              <w:left w:val="single" w:sz="4" w:space="0" w:color="000000"/>
              <w:bottom w:val="single" w:sz="4" w:space="0" w:color="000000"/>
              <w:right w:val="single" w:sz="4" w:space="0" w:color="000000"/>
            </w:tcBorders>
          </w:tcPr>
          <w:p>
            <w:pPr/>
          </w:p>
        </w:tc>
        <w:tc>
          <w:tcPr>
            <w:tcW w:w="1825" w:type="dxa"/>
            <w:vMerge/>
            <w:tcBorders>
              <w:left w:val="single" w:sz="4" w:space="0" w:color="000000"/>
              <w:bottom w:val="single" w:sz="4" w:space="0" w:color="000000"/>
              <w:right w:val="single" w:sz="4" w:space="0" w:color="000000"/>
            </w:tcBorders>
          </w:tcPr>
          <w:p>
            <w:pPr/>
          </w:p>
        </w:tc>
        <w:tc>
          <w:tcPr>
            <w:tcW w:w="1315" w:type="dxa"/>
            <w:vMerge/>
            <w:tcBorders>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应收款项融资</w:t>
            </w:r>
          </w:p>
        </w:tc>
        <w:tc>
          <w:tcPr>
            <w:tcW w:w="233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532" w:right="80" w:hanging="452"/>
              <w:jc w:val="left"/>
              <w:rPr>
                <w:rFonts w:ascii="宋体" w:hAnsi="宋体" w:cs="宋体" w:eastAsia="宋体" w:hint="default"/>
                <w:sz w:val="18"/>
                <w:szCs w:val="18"/>
              </w:rPr>
            </w:pPr>
            <w:r>
              <w:rPr>
                <w:rFonts w:ascii="宋体" w:hAnsi="宋体" w:cs="宋体" w:eastAsia="宋体" w:hint="default"/>
                <w:sz w:val="18"/>
                <w:szCs w:val="18"/>
              </w:rPr>
              <w:t>以公允价值计量且其变动计 入其他综合收益</w:t>
            </w:r>
          </w:p>
        </w:tc>
        <w:tc>
          <w:tcPr>
            <w:tcW w:w="1279" w:type="dxa"/>
            <w:tcBorders>
              <w:top w:val="single" w:sz="4" w:space="0" w:color="000000"/>
              <w:left w:val="single" w:sz="4" w:space="0" w:color="000000"/>
              <w:bottom w:val="single" w:sz="4" w:space="0" w:color="000000"/>
              <w:right w:val="single" w:sz="4" w:space="0" w:color="000000"/>
            </w:tcBorders>
          </w:tcPr>
          <w:p>
            <w:pPr/>
          </w:p>
        </w:tc>
      </w:tr>
      <w:tr>
        <w:trPr>
          <w:trHeight w:val="343" w:hRule="exact"/>
        </w:trPr>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其他应收款</w:t>
            </w:r>
          </w:p>
        </w:tc>
        <w:tc>
          <w:tcPr>
            <w:tcW w:w="1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545"/>
              <w:jc w:val="right"/>
              <w:rPr>
                <w:rFonts w:ascii="宋体" w:hAnsi="宋体" w:cs="宋体" w:eastAsia="宋体" w:hint="default"/>
                <w:sz w:val="18"/>
                <w:szCs w:val="18"/>
              </w:rPr>
            </w:pPr>
            <w:r>
              <w:rPr>
                <w:rFonts w:ascii="宋体" w:hAnsi="宋体" w:cs="宋体" w:eastAsia="宋体" w:hint="default"/>
                <w:sz w:val="18"/>
                <w:szCs w:val="18"/>
              </w:rPr>
              <w:t>摊余成本</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sz w:val="18"/>
              </w:rPr>
              <w:t>7,581,869.05</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其他应收款</w:t>
            </w:r>
          </w:p>
        </w:tc>
        <w:tc>
          <w:tcPr>
            <w:tcW w:w="2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摊余成本</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93"/>
              <w:jc w:val="right"/>
              <w:rPr>
                <w:rFonts w:ascii="宋体" w:hAnsi="宋体" w:cs="宋体" w:eastAsia="宋体" w:hint="default"/>
                <w:sz w:val="18"/>
                <w:szCs w:val="18"/>
              </w:rPr>
            </w:pPr>
            <w:r>
              <w:rPr>
                <w:rFonts w:ascii="宋体"/>
                <w:spacing w:val="-1"/>
                <w:sz w:val="18"/>
              </w:rPr>
              <w:t>7,581,869.05</w:t>
            </w:r>
          </w:p>
        </w:tc>
      </w:tr>
      <w:tr>
        <w:trPr>
          <w:trHeight w:val="343" w:hRule="exact"/>
        </w:trPr>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长期应收款</w:t>
            </w:r>
          </w:p>
        </w:tc>
        <w:tc>
          <w:tcPr>
            <w:tcW w:w="1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545"/>
              <w:jc w:val="right"/>
              <w:rPr>
                <w:rFonts w:ascii="宋体" w:hAnsi="宋体" w:cs="宋体" w:eastAsia="宋体" w:hint="default"/>
                <w:sz w:val="18"/>
                <w:szCs w:val="18"/>
              </w:rPr>
            </w:pPr>
            <w:r>
              <w:rPr>
                <w:rFonts w:ascii="宋体" w:hAnsi="宋体" w:cs="宋体" w:eastAsia="宋体" w:hint="default"/>
                <w:sz w:val="18"/>
                <w:szCs w:val="18"/>
              </w:rPr>
              <w:t>摊余成本</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sz w:val="18"/>
              </w:rPr>
              <w:t>83,233,924.68</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长期应收款</w:t>
            </w:r>
          </w:p>
        </w:tc>
        <w:tc>
          <w:tcPr>
            <w:tcW w:w="2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摊余成本</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48"/>
              <w:jc w:val="right"/>
              <w:rPr>
                <w:rFonts w:ascii="宋体" w:hAnsi="宋体" w:cs="宋体" w:eastAsia="宋体" w:hint="default"/>
                <w:sz w:val="18"/>
                <w:szCs w:val="18"/>
              </w:rPr>
            </w:pPr>
            <w:r>
              <w:rPr>
                <w:rFonts w:ascii="宋体"/>
                <w:spacing w:val="-1"/>
                <w:sz w:val="18"/>
              </w:rPr>
              <w:t>83,233,924.68</w:t>
            </w:r>
          </w:p>
        </w:tc>
      </w:tr>
    </w:tbl>
    <w:p>
      <w:pPr>
        <w:pStyle w:val="BodyText"/>
        <w:spacing w:line="240" w:lineRule="auto" w:before="8"/>
        <w:ind w:left="1413" w:right="1133"/>
        <w:jc w:val="left"/>
      </w:pPr>
      <w:r>
        <w:rPr/>
        <w:t>母公司</w:t>
      </w:r>
    </w:p>
    <w:p>
      <w:pPr>
        <w:spacing w:line="240" w:lineRule="auto" w:before="3"/>
        <w:rPr>
          <w:rFonts w:ascii="宋体" w:hAnsi="宋体" w:cs="宋体" w:eastAsia="宋体" w:hint="default"/>
          <w:sz w:val="5"/>
          <w:szCs w:val="5"/>
        </w:rPr>
      </w:pPr>
    </w:p>
    <w:tbl>
      <w:tblPr>
        <w:tblW w:w="0" w:type="auto"/>
        <w:jc w:val="left"/>
        <w:tblInd w:w="138" w:type="dxa"/>
        <w:tblLayout w:type="fixed"/>
        <w:tblCellMar>
          <w:top w:w="0" w:type="dxa"/>
          <w:left w:w="0" w:type="dxa"/>
          <w:bottom w:w="0" w:type="dxa"/>
          <w:right w:w="0" w:type="dxa"/>
        </w:tblCellMar>
        <w:tblLook w:val="01E0"/>
      </w:tblPr>
      <w:tblGrid>
        <w:gridCol w:w="1491"/>
        <w:gridCol w:w="1825"/>
        <w:gridCol w:w="1315"/>
        <w:gridCol w:w="1416"/>
        <w:gridCol w:w="2333"/>
        <w:gridCol w:w="1279"/>
      </w:tblGrid>
      <w:tr>
        <w:trPr>
          <w:trHeight w:val="341" w:hRule="exact"/>
        </w:trPr>
        <w:tc>
          <w:tcPr>
            <w:tcW w:w="463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4"/>
              <w:jc w:val="center"/>
              <w:rPr>
                <w:rFonts w:ascii="宋体" w:hAnsi="宋体" w:cs="宋体" w:eastAsia="宋体" w:hint="default"/>
                <w:sz w:val="18"/>
                <w:szCs w:val="18"/>
              </w:rPr>
            </w:pPr>
            <w:r>
              <w:rPr>
                <w:rFonts w:ascii="宋体" w:hAnsi="宋体" w:cs="宋体" w:eastAsia="宋体" w:hint="default"/>
                <w:sz w:val="18"/>
                <w:szCs w:val="18"/>
              </w:rPr>
              <w:t>原金融工具准则</w:t>
            </w:r>
          </w:p>
        </w:tc>
        <w:tc>
          <w:tcPr>
            <w:tcW w:w="502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81" w:right="0"/>
              <w:jc w:val="center"/>
              <w:rPr>
                <w:rFonts w:ascii="宋体" w:hAnsi="宋体" w:cs="宋体" w:eastAsia="宋体" w:hint="default"/>
                <w:sz w:val="18"/>
                <w:szCs w:val="18"/>
              </w:rPr>
            </w:pPr>
            <w:r>
              <w:rPr>
                <w:rFonts w:ascii="宋体" w:hAnsi="宋体" w:cs="宋体" w:eastAsia="宋体" w:hint="default"/>
                <w:sz w:val="18"/>
                <w:szCs w:val="18"/>
              </w:rPr>
              <w:t>新金融工具准则</w:t>
            </w:r>
          </w:p>
        </w:tc>
      </w:tr>
      <w:tr>
        <w:trPr>
          <w:trHeight w:val="343" w:hRule="exact"/>
        </w:trPr>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hAnsi="宋体" w:cs="宋体" w:eastAsia="宋体" w:hint="default"/>
                <w:sz w:val="18"/>
                <w:szCs w:val="18"/>
              </w:rPr>
              <w:t>列报项目</w:t>
            </w:r>
          </w:p>
        </w:tc>
        <w:tc>
          <w:tcPr>
            <w:tcW w:w="1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545"/>
              <w:jc w:val="right"/>
              <w:rPr>
                <w:rFonts w:ascii="宋体" w:hAnsi="宋体" w:cs="宋体" w:eastAsia="宋体" w:hint="default"/>
                <w:sz w:val="18"/>
                <w:szCs w:val="18"/>
              </w:rPr>
            </w:pPr>
            <w:r>
              <w:rPr>
                <w:rFonts w:ascii="宋体" w:hAnsi="宋体" w:cs="宋体" w:eastAsia="宋体" w:hint="default"/>
                <w:sz w:val="18"/>
                <w:szCs w:val="18"/>
              </w:rPr>
              <w:t>计量类别</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列报项目</w:t>
            </w:r>
          </w:p>
        </w:tc>
        <w:tc>
          <w:tcPr>
            <w:tcW w:w="2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计量类别</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73"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341" w:hRule="exact"/>
        </w:trPr>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hAnsi="宋体" w:cs="宋体" w:eastAsia="宋体" w:hint="default"/>
                <w:sz w:val="18"/>
                <w:szCs w:val="18"/>
              </w:rPr>
              <w:t>货币资金</w:t>
            </w:r>
          </w:p>
        </w:tc>
        <w:tc>
          <w:tcPr>
            <w:tcW w:w="1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545"/>
              <w:jc w:val="right"/>
              <w:rPr>
                <w:rFonts w:ascii="宋体" w:hAnsi="宋体" w:cs="宋体" w:eastAsia="宋体" w:hint="default"/>
                <w:sz w:val="18"/>
                <w:szCs w:val="18"/>
              </w:rPr>
            </w:pPr>
            <w:r>
              <w:rPr>
                <w:rFonts w:ascii="宋体" w:hAnsi="宋体" w:cs="宋体" w:eastAsia="宋体" w:hint="default"/>
                <w:sz w:val="18"/>
                <w:szCs w:val="18"/>
              </w:rPr>
              <w:t>摊余成本</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sz w:val="18"/>
              </w:rPr>
              <w:t>198,883,001.12</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90" w:right="0"/>
              <w:jc w:val="center"/>
              <w:rPr>
                <w:rFonts w:ascii="宋体" w:hAnsi="宋体" w:cs="宋体" w:eastAsia="宋体" w:hint="default"/>
                <w:sz w:val="18"/>
                <w:szCs w:val="18"/>
              </w:rPr>
            </w:pPr>
            <w:r>
              <w:rPr>
                <w:rFonts w:ascii="宋体" w:hAnsi="宋体" w:cs="宋体" w:eastAsia="宋体" w:hint="default"/>
                <w:sz w:val="18"/>
                <w:szCs w:val="18"/>
              </w:rPr>
              <w:t>货币资金</w:t>
            </w:r>
          </w:p>
        </w:tc>
        <w:tc>
          <w:tcPr>
            <w:tcW w:w="2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摊余成本</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
              <w:jc w:val="right"/>
              <w:rPr>
                <w:rFonts w:ascii="宋体" w:hAnsi="宋体" w:cs="宋体" w:eastAsia="宋体" w:hint="default"/>
                <w:sz w:val="18"/>
                <w:szCs w:val="18"/>
              </w:rPr>
            </w:pPr>
            <w:r>
              <w:rPr>
                <w:rFonts w:ascii="宋体"/>
                <w:spacing w:val="-1"/>
                <w:sz w:val="18"/>
              </w:rPr>
              <w:t>198,883,001.12</w:t>
            </w:r>
          </w:p>
        </w:tc>
      </w:tr>
      <w:tr>
        <w:trPr>
          <w:trHeight w:val="344" w:hRule="exact"/>
        </w:trPr>
        <w:tc>
          <w:tcPr>
            <w:tcW w:w="1491" w:type="dxa"/>
            <w:vMerge w:val="restart"/>
            <w:tcBorders>
              <w:top w:val="single" w:sz="4" w:space="0" w:color="000000"/>
              <w:left w:val="single" w:sz="4" w:space="0" w:color="000000"/>
              <w:right w:val="single" w:sz="4" w:space="0" w:color="000000"/>
            </w:tcBorders>
          </w:tcPr>
          <w:p>
            <w:pPr>
              <w:pStyle w:val="TableParagraph"/>
              <w:spacing w:line="240" w:lineRule="auto" w:before="20"/>
              <w:ind w:left="379"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825" w:type="dxa"/>
            <w:vMerge w:val="restart"/>
            <w:tcBorders>
              <w:top w:val="single" w:sz="4" w:space="0" w:color="000000"/>
              <w:left w:val="single" w:sz="4" w:space="0" w:color="000000"/>
              <w:right w:val="single" w:sz="4" w:space="0" w:color="000000"/>
            </w:tcBorders>
          </w:tcPr>
          <w:p>
            <w:pPr>
              <w:pStyle w:val="TableParagraph"/>
              <w:spacing w:line="240" w:lineRule="auto" w:before="20"/>
              <w:ind w:left="547"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315" w:type="dxa"/>
            <w:vMerge w:val="restart"/>
            <w:tcBorders>
              <w:top w:val="single" w:sz="4" w:space="0" w:color="000000"/>
              <w:left w:val="single" w:sz="4" w:space="0" w:color="000000"/>
              <w:right w:val="single" w:sz="4" w:space="0" w:color="000000"/>
            </w:tcBorders>
          </w:tcPr>
          <w:p>
            <w:pPr>
              <w:pStyle w:val="TableParagraph"/>
              <w:spacing w:line="240" w:lineRule="auto" w:before="20"/>
              <w:ind w:left="67" w:right="0"/>
              <w:jc w:val="left"/>
              <w:rPr>
                <w:rFonts w:ascii="宋体" w:hAnsi="宋体" w:cs="宋体" w:eastAsia="宋体" w:hint="default"/>
                <w:sz w:val="18"/>
                <w:szCs w:val="18"/>
              </w:rPr>
            </w:pPr>
            <w:r>
              <w:rPr>
                <w:rFonts w:ascii="宋体"/>
                <w:sz w:val="18"/>
              </w:rPr>
              <w:t>53,508,024.20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应收票据</w:t>
            </w:r>
          </w:p>
        </w:tc>
        <w:tc>
          <w:tcPr>
            <w:tcW w:w="2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摊余成本</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48"/>
              <w:jc w:val="right"/>
              <w:rPr>
                <w:rFonts w:ascii="宋体" w:hAnsi="宋体" w:cs="宋体" w:eastAsia="宋体" w:hint="default"/>
                <w:sz w:val="18"/>
                <w:szCs w:val="18"/>
              </w:rPr>
            </w:pPr>
            <w:r>
              <w:rPr>
                <w:rFonts w:ascii="宋体"/>
                <w:spacing w:val="-1"/>
                <w:sz w:val="18"/>
              </w:rPr>
              <w:t>53,508,024.20</w:t>
            </w:r>
          </w:p>
        </w:tc>
      </w:tr>
      <w:tr>
        <w:trPr>
          <w:trHeight w:val="653" w:hRule="exact"/>
        </w:trPr>
        <w:tc>
          <w:tcPr>
            <w:tcW w:w="1491" w:type="dxa"/>
            <w:vMerge/>
            <w:tcBorders>
              <w:left w:val="single" w:sz="4" w:space="0" w:color="000000"/>
              <w:bottom w:val="single" w:sz="4" w:space="0" w:color="000000"/>
              <w:right w:val="single" w:sz="4" w:space="0" w:color="000000"/>
            </w:tcBorders>
          </w:tcPr>
          <w:p>
            <w:pPr/>
          </w:p>
        </w:tc>
        <w:tc>
          <w:tcPr>
            <w:tcW w:w="1825" w:type="dxa"/>
            <w:vMerge/>
            <w:tcBorders>
              <w:left w:val="single" w:sz="4" w:space="0" w:color="000000"/>
              <w:bottom w:val="single" w:sz="4" w:space="0" w:color="000000"/>
              <w:right w:val="single" w:sz="4" w:space="0" w:color="000000"/>
            </w:tcBorders>
          </w:tcPr>
          <w:p>
            <w:pPr/>
          </w:p>
        </w:tc>
        <w:tc>
          <w:tcPr>
            <w:tcW w:w="1315" w:type="dxa"/>
            <w:vMerge/>
            <w:tcBorders>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应收款项融资</w:t>
            </w:r>
          </w:p>
        </w:tc>
        <w:tc>
          <w:tcPr>
            <w:tcW w:w="233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532" w:right="80" w:hanging="452"/>
              <w:jc w:val="left"/>
              <w:rPr>
                <w:rFonts w:ascii="宋体" w:hAnsi="宋体" w:cs="宋体" w:eastAsia="宋体" w:hint="default"/>
                <w:sz w:val="18"/>
                <w:szCs w:val="18"/>
              </w:rPr>
            </w:pPr>
            <w:r>
              <w:rPr>
                <w:rFonts w:ascii="宋体" w:hAnsi="宋体" w:cs="宋体" w:eastAsia="宋体" w:hint="default"/>
                <w:sz w:val="18"/>
                <w:szCs w:val="18"/>
              </w:rPr>
              <w:t>以公允价值计量且其变动计 入其他综合收益</w:t>
            </w:r>
          </w:p>
        </w:tc>
        <w:tc>
          <w:tcPr>
            <w:tcW w:w="1279" w:type="dxa"/>
            <w:tcBorders>
              <w:top w:val="single" w:sz="4" w:space="0" w:color="000000"/>
              <w:left w:val="single" w:sz="4" w:space="0" w:color="000000"/>
              <w:bottom w:val="single" w:sz="4" w:space="0" w:color="000000"/>
              <w:right w:val="single" w:sz="4" w:space="0" w:color="000000"/>
            </w:tcBorders>
          </w:tcPr>
          <w:p>
            <w:pPr/>
          </w:p>
        </w:tc>
      </w:tr>
      <w:tr>
        <w:trPr>
          <w:trHeight w:val="343" w:hRule="exact"/>
        </w:trPr>
        <w:tc>
          <w:tcPr>
            <w:tcW w:w="1491" w:type="dxa"/>
            <w:vMerge w:val="restart"/>
            <w:tcBorders>
              <w:top w:val="single" w:sz="4" w:space="0" w:color="000000"/>
              <w:left w:val="single" w:sz="4" w:space="0" w:color="000000"/>
              <w:right w:val="single" w:sz="4" w:space="0" w:color="000000"/>
            </w:tcBorders>
          </w:tcPr>
          <w:p>
            <w:pPr>
              <w:pStyle w:val="TableParagraph"/>
              <w:spacing w:line="240" w:lineRule="auto" w:before="17"/>
              <w:ind w:left="379"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825" w:type="dxa"/>
            <w:vMerge w:val="restart"/>
            <w:tcBorders>
              <w:top w:val="single" w:sz="4" w:space="0" w:color="000000"/>
              <w:left w:val="single" w:sz="4" w:space="0" w:color="000000"/>
              <w:right w:val="single" w:sz="4" w:space="0" w:color="000000"/>
            </w:tcBorders>
          </w:tcPr>
          <w:p>
            <w:pPr>
              <w:pStyle w:val="TableParagraph"/>
              <w:spacing w:line="240" w:lineRule="auto" w:before="17"/>
              <w:ind w:left="547"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315" w:type="dxa"/>
            <w:vMerge w:val="restart"/>
            <w:tcBorders>
              <w:top w:val="single" w:sz="4" w:space="0" w:color="000000"/>
              <w:left w:val="single" w:sz="4" w:space="0" w:color="000000"/>
              <w:right w:val="single" w:sz="4" w:space="0" w:color="000000"/>
            </w:tcBorders>
          </w:tcPr>
          <w:p>
            <w:pPr>
              <w:pStyle w:val="TableParagraph"/>
              <w:spacing w:line="240" w:lineRule="auto" w:before="17"/>
              <w:ind w:left="21" w:right="0"/>
              <w:jc w:val="left"/>
              <w:rPr>
                <w:rFonts w:ascii="宋体" w:hAnsi="宋体" w:cs="宋体" w:eastAsia="宋体" w:hint="default"/>
                <w:sz w:val="18"/>
                <w:szCs w:val="18"/>
              </w:rPr>
            </w:pPr>
            <w:r>
              <w:rPr>
                <w:rFonts w:ascii="宋体"/>
                <w:sz w:val="18"/>
              </w:rPr>
              <w:t>370,581,179.72</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摊余成本</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
              <w:jc w:val="right"/>
              <w:rPr>
                <w:rFonts w:ascii="宋体" w:hAnsi="宋体" w:cs="宋体" w:eastAsia="宋体" w:hint="default"/>
                <w:sz w:val="18"/>
                <w:szCs w:val="18"/>
              </w:rPr>
            </w:pPr>
            <w:r>
              <w:rPr>
                <w:rFonts w:ascii="宋体"/>
                <w:spacing w:val="-1"/>
                <w:sz w:val="18"/>
              </w:rPr>
              <w:t>370,581,179.72</w:t>
            </w:r>
          </w:p>
        </w:tc>
      </w:tr>
      <w:tr>
        <w:trPr>
          <w:trHeight w:val="653" w:hRule="exact"/>
        </w:trPr>
        <w:tc>
          <w:tcPr>
            <w:tcW w:w="1491" w:type="dxa"/>
            <w:vMerge/>
            <w:tcBorders>
              <w:left w:val="single" w:sz="4" w:space="0" w:color="000000"/>
              <w:bottom w:val="single" w:sz="4" w:space="0" w:color="000000"/>
              <w:right w:val="single" w:sz="4" w:space="0" w:color="000000"/>
            </w:tcBorders>
          </w:tcPr>
          <w:p>
            <w:pPr/>
          </w:p>
        </w:tc>
        <w:tc>
          <w:tcPr>
            <w:tcW w:w="1825" w:type="dxa"/>
            <w:vMerge/>
            <w:tcBorders>
              <w:left w:val="single" w:sz="4" w:space="0" w:color="000000"/>
              <w:bottom w:val="single" w:sz="4" w:space="0" w:color="000000"/>
              <w:right w:val="single" w:sz="4" w:space="0" w:color="000000"/>
            </w:tcBorders>
          </w:tcPr>
          <w:p>
            <w:pPr/>
          </w:p>
        </w:tc>
        <w:tc>
          <w:tcPr>
            <w:tcW w:w="1315" w:type="dxa"/>
            <w:vMerge/>
            <w:tcBorders>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应收款项融资</w:t>
            </w:r>
          </w:p>
        </w:tc>
        <w:tc>
          <w:tcPr>
            <w:tcW w:w="233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532" w:right="80" w:hanging="452"/>
              <w:jc w:val="left"/>
              <w:rPr>
                <w:rFonts w:ascii="宋体" w:hAnsi="宋体" w:cs="宋体" w:eastAsia="宋体" w:hint="default"/>
                <w:sz w:val="18"/>
                <w:szCs w:val="18"/>
              </w:rPr>
            </w:pPr>
            <w:r>
              <w:rPr>
                <w:rFonts w:ascii="宋体" w:hAnsi="宋体" w:cs="宋体" w:eastAsia="宋体" w:hint="default"/>
                <w:sz w:val="18"/>
                <w:szCs w:val="18"/>
              </w:rPr>
              <w:t>以公允价值计量且其变动计 入其他综合收益</w:t>
            </w:r>
          </w:p>
        </w:tc>
        <w:tc>
          <w:tcPr>
            <w:tcW w:w="1279" w:type="dxa"/>
            <w:tcBorders>
              <w:top w:val="single" w:sz="4" w:space="0" w:color="000000"/>
              <w:left w:val="single" w:sz="4" w:space="0" w:color="000000"/>
              <w:bottom w:val="single" w:sz="4" w:space="0" w:color="000000"/>
              <w:right w:val="single" w:sz="4" w:space="0" w:color="000000"/>
            </w:tcBorders>
          </w:tcPr>
          <w:p>
            <w:pPr/>
          </w:p>
        </w:tc>
      </w:tr>
      <w:tr>
        <w:trPr>
          <w:trHeight w:val="343" w:hRule="exact"/>
        </w:trPr>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其他应收款</w:t>
            </w:r>
          </w:p>
        </w:tc>
        <w:tc>
          <w:tcPr>
            <w:tcW w:w="1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545"/>
              <w:jc w:val="right"/>
              <w:rPr>
                <w:rFonts w:ascii="宋体" w:hAnsi="宋体" w:cs="宋体" w:eastAsia="宋体" w:hint="default"/>
                <w:sz w:val="18"/>
                <w:szCs w:val="18"/>
              </w:rPr>
            </w:pPr>
            <w:r>
              <w:rPr>
                <w:rFonts w:ascii="宋体" w:hAnsi="宋体" w:cs="宋体" w:eastAsia="宋体" w:hint="default"/>
                <w:sz w:val="18"/>
                <w:szCs w:val="18"/>
              </w:rPr>
              <w:t>摊余成本</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sz w:val="18"/>
              </w:rPr>
              <w:t>49,492,322.28</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其他应收款</w:t>
            </w:r>
          </w:p>
        </w:tc>
        <w:tc>
          <w:tcPr>
            <w:tcW w:w="2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摊余成本</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48"/>
              <w:jc w:val="right"/>
              <w:rPr>
                <w:rFonts w:ascii="宋体" w:hAnsi="宋体" w:cs="宋体" w:eastAsia="宋体" w:hint="default"/>
                <w:sz w:val="18"/>
                <w:szCs w:val="18"/>
              </w:rPr>
            </w:pPr>
            <w:r>
              <w:rPr>
                <w:rFonts w:ascii="宋体"/>
                <w:spacing w:val="-1"/>
                <w:sz w:val="18"/>
              </w:rPr>
              <w:t>49,492,322.28</w:t>
            </w:r>
          </w:p>
        </w:tc>
      </w:tr>
      <w:tr>
        <w:trPr>
          <w:trHeight w:val="341" w:hRule="exact"/>
        </w:trPr>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长期应收款</w:t>
            </w:r>
          </w:p>
        </w:tc>
        <w:tc>
          <w:tcPr>
            <w:tcW w:w="1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545"/>
              <w:jc w:val="right"/>
              <w:rPr>
                <w:rFonts w:ascii="宋体" w:hAnsi="宋体" w:cs="宋体" w:eastAsia="宋体" w:hint="default"/>
                <w:sz w:val="18"/>
                <w:szCs w:val="18"/>
              </w:rPr>
            </w:pPr>
            <w:r>
              <w:rPr>
                <w:rFonts w:ascii="宋体" w:hAnsi="宋体" w:cs="宋体" w:eastAsia="宋体" w:hint="default"/>
                <w:sz w:val="18"/>
                <w:szCs w:val="18"/>
              </w:rPr>
              <w:t>摊余成本</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sz w:val="18"/>
              </w:rPr>
              <w:t>4,459,053.39</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长期应收款</w:t>
            </w:r>
          </w:p>
        </w:tc>
        <w:tc>
          <w:tcPr>
            <w:tcW w:w="2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摊余成本</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93"/>
              <w:jc w:val="right"/>
              <w:rPr>
                <w:rFonts w:ascii="宋体" w:hAnsi="宋体" w:cs="宋体" w:eastAsia="宋体" w:hint="default"/>
                <w:sz w:val="18"/>
                <w:szCs w:val="18"/>
              </w:rPr>
            </w:pPr>
            <w:r>
              <w:rPr>
                <w:rFonts w:ascii="宋体"/>
                <w:spacing w:val="-1"/>
                <w:sz w:val="18"/>
              </w:rPr>
              <w:t>4,459,053.39</w:t>
            </w:r>
          </w:p>
        </w:tc>
      </w:tr>
    </w:tbl>
    <w:p>
      <w:pPr>
        <w:pStyle w:val="BodyText"/>
        <w:spacing w:line="319" w:lineRule="auto" w:before="8"/>
        <w:ind w:right="1124"/>
        <w:jc w:val="left"/>
      </w:pPr>
      <w:r>
        <w:rPr/>
        <w:t>（</w:t>
      </w:r>
      <w:r>
        <w:rPr>
          <w:rFonts w:ascii="宋体" w:hAnsi="宋体" w:cs="宋体" w:eastAsia="宋体" w:hint="default"/>
        </w:rPr>
        <w:t>3</w:t>
      </w:r>
      <w:r>
        <w:rPr/>
        <w:t>）执行《企业会计准则第</w:t>
      </w:r>
      <w:r>
        <w:rPr>
          <w:rFonts w:ascii="宋体" w:hAnsi="宋体" w:cs="宋体" w:eastAsia="宋体" w:hint="default"/>
        </w:rPr>
        <w:t>7</w:t>
      </w:r>
      <w:r>
        <w:rPr/>
        <w:t>号——非货币性资产交换》（</w:t>
      </w:r>
      <w:r>
        <w:rPr>
          <w:rFonts w:ascii="宋体" w:hAnsi="宋体" w:cs="宋体" w:eastAsia="宋体" w:hint="default"/>
        </w:rPr>
        <w:t>2019</w:t>
      </w:r>
      <w:r>
        <w:rPr/>
        <w:t>修订） </w:t>
      </w:r>
      <w:r>
        <w:rPr>
          <w:spacing w:val="-2"/>
        </w:rPr>
        <w:t>财政部于</w:t>
      </w:r>
      <w:r>
        <w:rPr>
          <w:rFonts w:ascii="宋体" w:hAnsi="宋体" w:cs="宋体" w:eastAsia="宋体" w:hint="default"/>
          <w:spacing w:val="-2"/>
        </w:rPr>
        <w:t>2019</w:t>
      </w:r>
      <w:r>
        <w:rPr>
          <w:spacing w:val="-2"/>
        </w:rPr>
        <w:t>年</w:t>
      </w:r>
      <w:r>
        <w:rPr>
          <w:rFonts w:ascii="宋体" w:hAnsi="宋体" w:cs="宋体" w:eastAsia="宋体" w:hint="default"/>
          <w:spacing w:val="-2"/>
        </w:rPr>
        <w:t>5</w:t>
      </w:r>
      <w:r>
        <w:rPr>
          <w:spacing w:val="-2"/>
        </w:rPr>
        <w:t>月</w:t>
      </w:r>
      <w:r>
        <w:rPr>
          <w:rFonts w:ascii="宋体" w:hAnsi="宋体" w:cs="宋体" w:eastAsia="宋体" w:hint="default"/>
          <w:spacing w:val="-2"/>
        </w:rPr>
        <w:t>9</w:t>
      </w:r>
      <w:r>
        <w:rPr>
          <w:spacing w:val="-2"/>
        </w:rPr>
        <w:t>日发布了《企业会计准则第</w:t>
      </w:r>
      <w:r>
        <w:rPr>
          <w:rFonts w:ascii="宋体" w:hAnsi="宋体" w:cs="宋体" w:eastAsia="宋体" w:hint="default"/>
          <w:spacing w:val="-2"/>
        </w:rPr>
        <w:t>7</w:t>
      </w:r>
      <w:r>
        <w:rPr>
          <w:spacing w:val="-2"/>
        </w:rPr>
        <w:t>号——非货币性资产交换》（</w:t>
      </w:r>
      <w:r>
        <w:rPr>
          <w:rFonts w:ascii="宋体" w:hAnsi="宋体" w:cs="宋体" w:eastAsia="宋体" w:hint="default"/>
          <w:spacing w:val="-2"/>
        </w:rPr>
        <w:t>2019</w:t>
      </w:r>
      <w:r>
        <w:rPr>
          <w:spacing w:val="-2"/>
        </w:rPr>
        <w:t>修订）（财会〔</w:t>
      </w:r>
      <w:r>
        <w:rPr>
          <w:rFonts w:ascii="宋体" w:hAnsi="宋体" w:cs="宋体" w:eastAsia="宋体" w:hint="default"/>
          <w:spacing w:val="-2"/>
        </w:rPr>
        <w:t>2019</w:t>
      </w:r>
      <w:r>
        <w:rPr>
          <w:spacing w:val="-2"/>
        </w:rPr>
        <w:t>〕</w:t>
      </w:r>
      <w:r>
        <w:rPr>
          <w:rFonts w:ascii="宋体" w:hAnsi="宋体" w:cs="宋体" w:eastAsia="宋体" w:hint="default"/>
          <w:spacing w:val="-2"/>
        </w:rPr>
        <w:t>8</w:t>
      </w:r>
      <w:r>
        <w:rPr>
          <w:spacing w:val="-2"/>
        </w:rPr>
        <w:t>号），修订后的</w:t>
      </w:r>
      <w:r>
        <w:rPr>
          <w:spacing w:val="-55"/>
        </w:rPr>
        <w:t> </w:t>
      </w:r>
      <w:r>
        <w:rPr>
          <w:spacing w:val="-55"/>
        </w:rPr>
      </w:r>
      <w:r>
        <w:rPr/>
        <w:t>准则自</w:t>
      </w:r>
      <w:r>
        <w:rPr>
          <w:rFonts w:ascii="宋体" w:hAnsi="宋体" w:cs="宋体" w:eastAsia="宋体" w:hint="default"/>
        </w:rPr>
        <w:t>2019</w:t>
      </w:r>
      <w:r>
        <w:rPr/>
        <w:t>年</w:t>
      </w:r>
      <w:r>
        <w:rPr>
          <w:rFonts w:ascii="宋体" w:hAnsi="宋体" w:cs="宋体" w:eastAsia="宋体" w:hint="default"/>
        </w:rPr>
        <w:t>6</w:t>
      </w:r>
      <w:r>
        <w:rPr/>
        <w:t>月</w:t>
      </w:r>
      <w:r>
        <w:rPr>
          <w:rFonts w:ascii="宋体" w:hAnsi="宋体" w:cs="宋体" w:eastAsia="宋体" w:hint="default"/>
        </w:rPr>
        <w:t>10</w:t>
      </w:r>
      <w:r>
        <w:rPr/>
        <w:t>日起施行，对</w:t>
      </w:r>
      <w:r>
        <w:rPr>
          <w:rFonts w:ascii="宋体" w:hAnsi="宋体" w:cs="宋体" w:eastAsia="宋体" w:hint="default"/>
        </w:rPr>
        <w:t>2019</w:t>
      </w:r>
      <w:r>
        <w:rPr/>
        <w:t>年</w:t>
      </w:r>
      <w:r>
        <w:rPr>
          <w:rFonts w:ascii="宋体" w:hAnsi="宋体" w:cs="宋体" w:eastAsia="宋体" w:hint="default"/>
        </w:rPr>
        <w:t>1</w:t>
      </w:r>
      <w:r>
        <w:rPr/>
        <w:t>月</w:t>
      </w:r>
      <w:r>
        <w:rPr>
          <w:rFonts w:ascii="宋体" w:hAnsi="宋体" w:cs="宋体" w:eastAsia="宋体" w:hint="default"/>
        </w:rPr>
        <w:t>1</w:t>
      </w:r>
      <w:r>
        <w:rPr/>
        <w:t>日至本准则施行日之间发生的非货币性资产交换，应根据本准则进行调整。对 </w:t>
      </w:r>
      <w:r>
        <w:rPr>
          <w:rFonts w:ascii="宋体" w:hAnsi="宋体" w:cs="宋体" w:eastAsia="宋体" w:hint="default"/>
          <w:spacing w:val="-2"/>
        </w:rPr>
        <w:t>2019</w:t>
      </w:r>
      <w:r>
        <w:rPr>
          <w:spacing w:val="-2"/>
        </w:rPr>
        <w:t>年</w:t>
      </w:r>
      <w:r>
        <w:rPr>
          <w:rFonts w:ascii="宋体" w:hAnsi="宋体" w:cs="宋体" w:eastAsia="宋体" w:hint="default"/>
          <w:spacing w:val="-2"/>
        </w:rPr>
        <w:t>1</w:t>
      </w:r>
      <w:r>
        <w:rPr>
          <w:spacing w:val="-2"/>
        </w:rPr>
        <w:t>月</w:t>
      </w:r>
      <w:r>
        <w:rPr>
          <w:rFonts w:ascii="宋体" w:hAnsi="宋体" w:cs="宋体" w:eastAsia="宋体" w:hint="default"/>
          <w:spacing w:val="-2"/>
        </w:rPr>
        <w:t>1</w:t>
      </w:r>
      <w:r>
        <w:rPr>
          <w:spacing w:val="-2"/>
        </w:rPr>
        <w:t>日之前发生的非货币性资产交换，不需要按照本准则的规定进行追溯调整。本公司执行上述准则在本报告期内无</w:t>
      </w:r>
      <w:r>
        <w:rPr>
          <w:spacing w:val="-61"/>
        </w:rPr>
        <w:t> </w:t>
      </w:r>
      <w:r>
        <w:rPr>
          <w:spacing w:val="-61"/>
        </w:rPr>
      </w:r>
      <w:r>
        <w:rPr/>
        <w:t>重大影响。</w:t>
      </w:r>
    </w:p>
    <w:p>
      <w:pPr>
        <w:pStyle w:val="BodyText"/>
        <w:spacing w:line="316" w:lineRule="auto" w:before="17"/>
        <w:ind w:right="1124"/>
        <w:jc w:val="left"/>
      </w:pPr>
      <w:r>
        <w:rPr/>
        <w:t>（</w:t>
      </w:r>
      <w:r>
        <w:rPr>
          <w:rFonts w:ascii="宋体" w:hAnsi="宋体" w:cs="宋体" w:eastAsia="宋体" w:hint="default"/>
        </w:rPr>
        <w:t>4</w:t>
      </w:r>
      <w:r>
        <w:rPr/>
        <w:t>）执行《企业会计准则第</w:t>
      </w:r>
      <w:r>
        <w:rPr>
          <w:rFonts w:ascii="宋体" w:hAnsi="宋体" w:cs="宋体" w:eastAsia="宋体" w:hint="default"/>
        </w:rPr>
        <w:t>12</w:t>
      </w:r>
      <w:r>
        <w:rPr/>
        <w:t>号——债务重组》（</w:t>
      </w:r>
      <w:r>
        <w:rPr>
          <w:rFonts w:ascii="宋体" w:hAnsi="宋体" w:cs="宋体" w:eastAsia="宋体" w:hint="default"/>
        </w:rPr>
        <w:t>2019</w:t>
      </w:r>
      <w:r>
        <w:rPr/>
        <w:t>修订） </w:t>
      </w:r>
      <w:r>
        <w:rPr>
          <w:spacing w:val="-2"/>
        </w:rPr>
        <w:t>财政部于</w:t>
      </w:r>
      <w:r>
        <w:rPr>
          <w:rFonts w:ascii="宋体" w:hAnsi="宋体" w:cs="宋体" w:eastAsia="宋体" w:hint="default"/>
          <w:spacing w:val="-2"/>
        </w:rPr>
        <w:t>2019</w:t>
      </w:r>
      <w:r>
        <w:rPr>
          <w:spacing w:val="-2"/>
        </w:rPr>
        <w:t>年</w:t>
      </w:r>
      <w:r>
        <w:rPr>
          <w:rFonts w:ascii="宋体" w:hAnsi="宋体" w:cs="宋体" w:eastAsia="宋体" w:hint="default"/>
          <w:spacing w:val="-2"/>
        </w:rPr>
        <w:t>5</w:t>
      </w:r>
      <w:r>
        <w:rPr>
          <w:spacing w:val="-2"/>
        </w:rPr>
        <w:t>月</w:t>
      </w:r>
      <w:r>
        <w:rPr>
          <w:rFonts w:ascii="宋体" w:hAnsi="宋体" w:cs="宋体" w:eastAsia="宋体" w:hint="default"/>
          <w:spacing w:val="-2"/>
        </w:rPr>
        <w:t>16</w:t>
      </w:r>
      <w:r>
        <w:rPr>
          <w:spacing w:val="-2"/>
        </w:rPr>
        <w:t>日发布了《企业会计准则第</w:t>
      </w:r>
      <w:r>
        <w:rPr>
          <w:rFonts w:ascii="宋体" w:hAnsi="宋体" w:cs="宋体" w:eastAsia="宋体" w:hint="default"/>
          <w:spacing w:val="-2"/>
        </w:rPr>
        <w:t>12</w:t>
      </w:r>
      <w:r>
        <w:rPr>
          <w:spacing w:val="-2"/>
        </w:rPr>
        <w:t>号——债务重组》（</w:t>
      </w:r>
      <w:r>
        <w:rPr>
          <w:rFonts w:ascii="宋体" w:hAnsi="宋体" w:cs="宋体" w:eastAsia="宋体" w:hint="default"/>
          <w:spacing w:val="-2"/>
        </w:rPr>
        <w:t>2019</w:t>
      </w:r>
      <w:r>
        <w:rPr>
          <w:spacing w:val="-2"/>
        </w:rPr>
        <w:t>修订）（财会〔</w:t>
      </w:r>
      <w:r>
        <w:rPr>
          <w:rFonts w:ascii="宋体" w:hAnsi="宋体" w:cs="宋体" w:eastAsia="宋体" w:hint="default"/>
          <w:spacing w:val="-2"/>
        </w:rPr>
        <w:t>2019</w:t>
      </w:r>
      <w:r>
        <w:rPr>
          <w:spacing w:val="-2"/>
        </w:rPr>
        <w:t>〕</w:t>
      </w:r>
      <w:r>
        <w:rPr>
          <w:rFonts w:ascii="宋体" w:hAnsi="宋体" w:cs="宋体" w:eastAsia="宋体" w:hint="default"/>
          <w:spacing w:val="-2"/>
        </w:rPr>
        <w:t>9</w:t>
      </w:r>
      <w:r>
        <w:rPr>
          <w:spacing w:val="-2"/>
        </w:rPr>
        <w:t>号），修订后的准则自</w:t>
      </w:r>
      <w:r>
        <w:rPr>
          <w:spacing w:val="-56"/>
        </w:rPr>
        <w:t> </w:t>
      </w:r>
      <w:r>
        <w:rPr>
          <w:spacing w:val="-56"/>
        </w:rPr>
      </w:r>
      <w:r>
        <w:rPr>
          <w:rFonts w:ascii="宋体" w:hAnsi="宋体" w:cs="宋体" w:eastAsia="宋体" w:hint="default"/>
        </w:rPr>
        <w:t>2019</w:t>
      </w:r>
      <w:r>
        <w:rPr/>
        <w:t>年</w:t>
      </w:r>
      <w:r>
        <w:rPr>
          <w:rFonts w:ascii="宋体" w:hAnsi="宋体" w:cs="宋体" w:eastAsia="宋体" w:hint="default"/>
        </w:rPr>
        <w:t>6</w:t>
      </w:r>
      <w:r>
        <w:rPr/>
        <w:t>月</w:t>
      </w:r>
      <w:r>
        <w:rPr>
          <w:rFonts w:ascii="宋体" w:hAnsi="宋体" w:cs="宋体" w:eastAsia="宋体" w:hint="default"/>
        </w:rPr>
        <w:t>17</w:t>
      </w:r>
      <w:r>
        <w:rPr/>
        <w:t>日起施行，对</w:t>
      </w:r>
      <w:r>
        <w:rPr>
          <w:rFonts w:ascii="宋体" w:hAnsi="宋体" w:cs="宋体" w:eastAsia="宋体" w:hint="default"/>
        </w:rPr>
        <w:t>2019</w:t>
      </w:r>
      <w:r>
        <w:rPr/>
        <w:t>年</w:t>
      </w:r>
      <w:r>
        <w:rPr>
          <w:rFonts w:ascii="宋体" w:hAnsi="宋体" w:cs="宋体" w:eastAsia="宋体" w:hint="default"/>
        </w:rPr>
        <w:t>1</w:t>
      </w:r>
      <w:r>
        <w:rPr/>
        <w:t>月</w:t>
      </w:r>
      <w:r>
        <w:rPr>
          <w:rFonts w:ascii="宋体" w:hAnsi="宋体" w:cs="宋体" w:eastAsia="宋体" w:hint="default"/>
        </w:rPr>
        <w:t>1</w:t>
      </w:r>
      <w:r>
        <w:rPr/>
        <w:t>日至本准则施行日之间发生的债务重组，应根据本准则进行调整。对</w:t>
      </w:r>
      <w:r>
        <w:rPr>
          <w:rFonts w:ascii="宋体" w:hAnsi="宋体" w:cs="宋体" w:eastAsia="宋体" w:hint="default"/>
        </w:rPr>
        <w:t>2019</w:t>
      </w:r>
      <w:r>
        <w:rPr/>
        <w:t>年</w:t>
      </w:r>
      <w:r>
        <w:rPr>
          <w:rFonts w:ascii="宋体" w:hAnsi="宋体" w:cs="宋体" w:eastAsia="宋体" w:hint="default"/>
        </w:rPr>
        <w:t>1</w:t>
      </w:r>
      <w:r>
        <w:rPr/>
        <w:t>月</w:t>
      </w:r>
      <w:r>
        <w:rPr>
          <w:rFonts w:ascii="宋体" w:hAnsi="宋体" w:cs="宋体" w:eastAsia="宋体" w:hint="default"/>
        </w:rPr>
        <w:t>1</w:t>
      </w:r>
      <w:r>
        <w:rPr/>
        <w:t>日之</w:t>
      </w:r>
      <w:r>
        <w:rPr>
          <w:spacing w:val="-3"/>
        </w:rPr>
        <w:t> </w:t>
      </w:r>
      <w:r>
        <w:rPr/>
        <w:t>前发生的债务重组，不需要按照本准则的规定进行追溯调整。本公司执行上述准则在本报告期内无重大影响。</w:t>
      </w:r>
    </w:p>
    <w:p>
      <w:pPr>
        <w:spacing w:line="240" w:lineRule="auto" w:before="10"/>
        <w:rPr>
          <w:rFonts w:ascii="宋体" w:hAnsi="宋体" w:cs="宋体" w:eastAsia="宋体" w:hint="default"/>
          <w:sz w:val="22"/>
          <w:szCs w:val="22"/>
        </w:rPr>
      </w:pPr>
    </w:p>
    <w:p>
      <w:pPr>
        <w:pStyle w:val="Heading5"/>
        <w:spacing w:line="240" w:lineRule="auto"/>
        <w:ind w:right="1133"/>
        <w:jc w:val="left"/>
        <w:rPr>
          <w:b w:val="0"/>
          <w:bCs w:val="0"/>
        </w:rPr>
      </w:pPr>
      <w:r>
        <w:rPr/>
        <w:t>（</w:t>
      </w:r>
      <w:r>
        <w:rPr>
          <w:rFonts w:ascii="Times New Roman" w:hAnsi="Times New Roman" w:cs="Times New Roman" w:eastAsia="Times New Roman" w:hint="default"/>
        </w:rPr>
        <w:t>2</w:t>
      </w:r>
      <w:r>
        <w:rPr/>
        <w:t>）重要会计估计变更</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5"/>
        <w:spacing w:line="240" w:lineRule="auto"/>
        <w:ind w:right="1133"/>
        <w:jc w:val="left"/>
        <w:rPr>
          <w:b w:val="0"/>
          <w:bCs w:val="0"/>
        </w:rPr>
      </w:pPr>
      <w:r>
        <w:rPr>
          <w:spacing w:val="-8"/>
        </w:rPr>
        <w:t>（</w:t>
      </w:r>
      <w:r>
        <w:rPr>
          <w:rFonts w:ascii="Times New Roman" w:hAnsi="Times New Roman" w:cs="Times New Roman" w:eastAsia="Times New Roman" w:hint="default"/>
          <w:spacing w:val="-8"/>
        </w:rPr>
        <w:t>3</w:t>
      </w:r>
      <w:r>
        <w:rPr>
          <w:spacing w:val="-8"/>
        </w:rPr>
        <w:t>）</w:t>
      </w:r>
      <w:r>
        <w:rPr>
          <w:rFonts w:ascii="Times New Roman" w:hAnsi="Times New Roman" w:cs="Times New Roman" w:eastAsia="Times New Roman" w:hint="default"/>
          <w:spacing w:val="-8"/>
        </w:rPr>
        <w:t>2019</w:t>
      </w:r>
      <w:r>
        <w:rPr>
          <w:rFonts w:ascii="Times New Roman" w:hAnsi="Times New Roman" w:cs="Times New Roman" w:eastAsia="Times New Roman" w:hint="default"/>
          <w:spacing w:val="27"/>
        </w:rPr>
        <w:t> </w:t>
      </w:r>
      <w:r>
        <w:rPr>
          <w:spacing w:val="-2"/>
        </w:rPr>
        <w:t>年起执行新金融工具准则、新收入准则或新租赁准则调整执行当年年初财务报表相关项目情况</w:t>
      </w:r>
      <w:r>
        <w:rPr>
          <w:b w:val="0"/>
          <w:bCs w:val="0"/>
          <w:spacing w:val="-2"/>
        </w:rPr>
      </w:r>
    </w:p>
    <w:p>
      <w:pPr>
        <w:spacing w:line="240" w:lineRule="auto" w:before="10"/>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877" w:footer="979" w:top="1060" w:bottom="1160" w:left="980" w:right="0"/>
        </w:sectPr>
      </w:pPr>
    </w:p>
    <w:p>
      <w:pPr>
        <w:pStyle w:val="BodyText"/>
        <w:spacing w:line="3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合并资产负债表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1"/>
          <w:szCs w:val="21"/>
        </w:rPr>
      </w:pPr>
    </w:p>
    <w:p>
      <w:pPr>
        <w:pStyle w:val="BodyText"/>
        <w:spacing w:line="240" w:lineRule="auto"/>
        <w:ind w:right="0"/>
        <w:jc w:val="left"/>
      </w:pPr>
      <w:r>
        <w:rPr/>
        <w:t>单位：元</w:t>
      </w:r>
    </w:p>
    <w:p>
      <w:pPr>
        <w:spacing w:after="0" w:line="240" w:lineRule="auto"/>
        <w:jc w:val="left"/>
        <w:sectPr>
          <w:type w:val="continuous"/>
          <w:pgSz w:w="11910" w:h="16840"/>
          <w:pgMar w:top="1060" w:bottom="700" w:left="980" w:right="0"/>
          <w:cols w:num="2" w:equalWidth="0">
            <w:col w:w="1534" w:space="7288"/>
            <w:col w:w="2108"/>
          </w:cols>
        </w:sectPr>
      </w:pP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183"/>
        <w:gridCol w:w="2464"/>
        <w:gridCol w:w="2456"/>
        <w:gridCol w:w="2453"/>
      </w:tblGrid>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905"/>
              <w:jc w:val="right"/>
              <w:rPr>
                <w:rFonts w:ascii="宋体" w:hAnsi="宋体" w:cs="宋体" w:eastAsia="宋体" w:hint="default"/>
                <w:sz w:val="18"/>
                <w:szCs w:val="18"/>
              </w:rPr>
            </w:pPr>
            <w:r>
              <w:rPr>
                <w:rFonts w:ascii="宋体" w:hAnsi="宋体" w:cs="宋体" w:eastAsia="宋体" w:hint="default"/>
                <w:sz w:val="18"/>
                <w:szCs w:val="18"/>
              </w:rPr>
              <w:t>项目</w:t>
            </w:r>
          </w:p>
        </w:tc>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 w:right="0"/>
              <w:jc w:val="center"/>
              <w:rPr>
                <w:rFonts w:ascii="宋体" w:hAnsi="宋体" w:cs="宋体" w:eastAsia="宋体" w:hint="default"/>
                <w:sz w:val="18"/>
                <w:szCs w:val="18"/>
              </w:rPr>
            </w:pPr>
            <w:r>
              <w:rPr>
                <w:rFonts w:ascii="宋体" w:hAnsi="宋体" w:cs="宋体" w:eastAsia="宋体" w:hint="default"/>
                <w:sz w:val="18"/>
                <w:szCs w:val="18"/>
              </w:rPr>
              <w:t>调整数</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4"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left="1300" w:right="0"/>
              <w:jc w:val="left"/>
              <w:rPr>
                <w:rFonts w:ascii="Times New Roman" w:hAnsi="Times New Roman" w:cs="Times New Roman" w:eastAsia="Times New Roman" w:hint="default"/>
                <w:sz w:val="18"/>
                <w:szCs w:val="18"/>
              </w:rPr>
            </w:pPr>
            <w:r>
              <w:rPr>
                <w:rFonts w:ascii="Times New Roman"/>
                <w:sz w:val="18"/>
              </w:rPr>
              <w:t>356,962,750.10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296" w:right="0"/>
              <w:jc w:val="left"/>
              <w:rPr>
                <w:rFonts w:ascii="Times New Roman" w:hAnsi="Times New Roman" w:cs="Times New Roman" w:eastAsia="Times New Roman" w:hint="default"/>
                <w:sz w:val="18"/>
                <w:szCs w:val="18"/>
              </w:rPr>
            </w:pPr>
            <w:r>
              <w:rPr>
                <w:rFonts w:ascii="Times New Roman"/>
                <w:sz w:val="18"/>
              </w:rPr>
              <w:t>356,962,750.10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899"/>
              <w:jc w:val="right"/>
              <w:rPr>
                <w:rFonts w:ascii="宋体" w:hAnsi="宋体" w:cs="宋体" w:eastAsia="宋体" w:hint="default"/>
                <w:sz w:val="18"/>
                <w:szCs w:val="18"/>
              </w:rPr>
            </w:pPr>
            <w:r>
              <w:rPr>
                <w:rFonts w:ascii="宋体" w:hAnsi="宋体" w:cs="宋体" w:eastAsia="宋体" w:hint="default"/>
                <w:sz w:val="18"/>
                <w:szCs w:val="18"/>
              </w:rPr>
              <w:t>结算备付金</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70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183"/>
        <w:gridCol w:w="2464"/>
        <w:gridCol w:w="2456"/>
        <w:gridCol w:w="2453"/>
      </w:tblGrid>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79" w:firstLine="360"/>
              <w:jc w:val="both"/>
              <w:rPr>
                <w:rFonts w:ascii="宋体" w:hAnsi="宋体" w:cs="宋体" w:eastAsia="宋体" w:hint="default"/>
                <w:sz w:val="18"/>
                <w:szCs w:val="18"/>
              </w:rPr>
            </w:pPr>
            <w:r>
              <w:rPr>
                <w:rFonts w:ascii="宋体" w:hAnsi="宋体" w:cs="宋体" w:eastAsia="宋体" w:hint="default"/>
                <w:sz w:val="18"/>
                <w:szCs w:val="18"/>
              </w:rPr>
              <w:t>以公允价值计量且其 变动计入当期损益的金融 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61,038,064.95</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61,038,064.95</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371,484,514.82</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371,484,514.82</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38,647,156.93</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38,647,156.93</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79"/>
              <w:jc w:val="righ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7,581,869.05</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7,581,869.05</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101,408.66</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101,408.66</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9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203,436,578.19</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203,436,578.19</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合同资产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资产</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40,337,981.00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40,337,981.00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30,743,283.27</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30,743,283.27</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1,110,232,198.31</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1,110,232,198.31</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发放贷款和垫款</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债权投资</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其他债权投资</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83,233,924.68</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83,233,924.68</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79"/>
              <w:jc w:val="right"/>
              <w:rPr>
                <w:rFonts w:ascii="宋体" w:hAnsi="宋体" w:cs="宋体" w:eastAsia="宋体" w:hint="default"/>
                <w:sz w:val="18"/>
                <w:szCs w:val="18"/>
              </w:rPr>
            </w:pPr>
            <w:r>
              <w:rPr>
                <w:rFonts w:ascii="宋体" w:hAnsi="宋体" w:cs="宋体" w:eastAsia="宋体" w:hint="default"/>
                <w:sz w:val="18"/>
                <w:szCs w:val="18"/>
              </w:rPr>
              <w:t>其他非流动金融资产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30,441,411.20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30,441,411.20</w:t>
            </w:r>
          </w:p>
        </w:tc>
        <w:tc>
          <w:tcPr>
            <w:tcW w:w="245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183"/>
        <w:gridCol w:w="2464"/>
        <w:gridCol w:w="2456"/>
        <w:gridCol w:w="2453"/>
      </w:tblGrid>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218,388,024.60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218,388,024.60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152,136.75</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152,136.75</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使用权资产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32,900,153.96</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32,900,153.96</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60,530,175.00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60,530,175.00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4,824,351.28</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4,824,351.28</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39,603,921.04</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39,603,921.04</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470,074,098.51</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470,074,098.51</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1,580,306,296.82</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1,580,306,296.82</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31,966,486.33</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31,966,486.33</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79" w:firstLine="360"/>
              <w:jc w:val="both"/>
              <w:rPr>
                <w:rFonts w:ascii="宋体" w:hAnsi="宋体" w:cs="宋体" w:eastAsia="宋体" w:hint="default"/>
                <w:sz w:val="18"/>
                <w:szCs w:val="18"/>
              </w:rPr>
            </w:pPr>
            <w:r>
              <w:rPr>
                <w:rFonts w:ascii="宋体" w:hAnsi="宋体" w:cs="宋体" w:eastAsia="宋体" w:hint="default"/>
                <w:sz w:val="18"/>
                <w:szCs w:val="18"/>
              </w:rPr>
              <w:t>以公允价值计量且其 变动计入当期损益的金融 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6,543,132.00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6,543,132.00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145,007,134.48</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145,007,134.48</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95,687,617.14</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95,687,617.14</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2" w:right="0"/>
              <w:jc w:val="left"/>
              <w:rPr>
                <w:rFonts w:ascii="宋体" w:hAnsi="宋体" w:cs="宋体" w:eastAsia="宋体" w:hint="default"/>
                <w:sz w:val="18"/>
                <w:szCs w:val="18"/>
              </w:rPr>
            </w:pPr>
            <w:r>
              <w:rPr>
                <w:rFonts w:ascii="宋体" w:hAnsi="宋体" w:cs="宋体" w:eastAsia="宋体" w:hint="default"/>
                <w:sz w:val="18"/>
                <w:szCs w:val="18"/>
              </w:rPr>
              <w:t>合同负债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79"/>
              <w:jc w:val="righ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79"/>
              <w:jc w:val="righ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25,627,559.37</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25,627,559.37</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25,257,540.45</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25,257,540.45</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15,230,227.84</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15,230,227.84</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2" w:right="0"/>
              <w:jc w:val="left"/>
              <w:rPr>
                <w:rFonts w:ascii="宋体" w:hAnsi="宋体" w:cs="宋体" w:eastAsia="宋体" w:hint="default"/>
                <w:sz w:val="18"/>
                <w:szCs w:val="18"/>
              </w:rPr>
            </w:pPr>
            <w:r>
              <w:rPr>
                <w:rFonts w:ascii="宋体" w:hAnsi="宋体" w:cs="宋体" w:eastAsia="宋体" w:hint="default"/>
                <w:sz w:val="18"/>
                <w:szCs w:val="18"/>
              </w:rPr>
              <w:t>其中：应付利息</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92"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183"/>
        <w:gridCol w:w="2464"/>
        <w:gridCol w:w="2456"/>
        <w:gridCol w:w="2453"/>
      </w:tblGrid>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59"/>
              <w:jc w:val="righ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13,636,509.52</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13,636,509.52</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358,956,207.13</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358,956,207.13</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4"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92"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租赁负债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59"/>
              <w:jc w:val="righ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8,598,155.86</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8,598,155.86</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4,200,529.66</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4,200,529.66</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13,616,477.88</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13,616,477.88</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26,415,163.40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26,415,163.40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385,371,370.53</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385,371,370.53</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543,370,602.00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543,370,602.00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92"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357,245,414.92</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357,245,414.92</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990,443.08</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990,443.08</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57,280,639.01</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57,280,639.01</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208,471,563.59</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208,471,563.59</w:t>
            </w:r>
          </w:p>
        </w:tc>
        <w:tc>
          <w:tcPr>
            <w:tcW w:w="245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205"/>
        <w:gridCol w:w="2453"/>
        <w:gridCol w:w="2456"/>
        <w:gridCol w:w="2453"/>
      </w:tblGrid>
      <w:tr>
        <w:trPr>
          <w:trHeight w:val="713" w:hRule="exact"/>
        </w:trPr>
        <w:tc>
          <w:tcPr>
            <w:tcW w:w="2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90"/>
              <w:jc w:val="left"/>
              <w:rPr>
                <w:rFonts w:ascii="宋体" w:hAnsi="宋体" w:cs="宋体" w:eastAsia="宋体" w:hint="default"/>
                <w:sz w:val="18"/>
                <w:szCs w:val="18"/>
              </w:rPr>
            </w:pPr>
            <w:r>
              <w:rPr>
                <w:rFonts w:ascii="宋体" w:hAnsi="宋体" w:cs="宋体" w:eastAsia="宋体" w:hint="default"/>
                <w:sz w:val="18"/>
                <w:szCs w:val="18"/>
              </w:rPr>
              <w:t>归属于母公司所有者权益 合计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1,167,358,662.60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1,167,358,662.60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27,576,263.69</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27,576,263.69</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1,194,934,926.29</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1,194,934,926.29</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1,580,306,296.82</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1,580,306,296.82</w:t>
            </w:r>
          </w:p>
        </w:tc>
        <w:tc>
          <w:tcPr>
            <w:tcW w:w="245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060" w:bottom="1160" w:left="980" w:right="0"/>
        </w:sectPr>
      </w:pPr>
    </w:p>
    <w:p>
      <w:pPr>
        <w:pStyle w:val="BodyText"/>
        <w:spacing w:line="357" w:lineRule="auto" w:before="49"/>
        <w:ind w:right="-20"/>
        <w:jc w:val="left"/>
      </w:pPr>
      <w:r>
        <w:rPr/>
        <w:t>调整情况说明 母公司资产负债表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pStyle w:val="BodyText"/>
        <w:spacing w:line="240" w:lineRule="auto"/>
        <w:ind w:right="0"/>
        <w:jc w:val="left"/>
      </w:pPr>
      <w:r>
        <w:rPr/>
        <w:t>单位：元</w:t>
      </w:r>
    </w:p>
    <w:p>
      <w:pPr>
        <w:spacing w:after="0" w:line="240" w:lineRule="auto"/>
        <w:jc w:val="left"/>
        <w:sectPr>
          <w:type w:val="continuous"/>
          <w:pgSz w:w="11910" w:h="16840"/>
          <w:pgMar w:top="1060" w:bottom="700" w:left="980" w:right="0"/>
          <w:cols w:num="2" w:equalWidth="0">
            <w:col w:w="1593" w:space="7229"/>
            <w:col w:w="2108"/>
          </w:cols>
        </w:sectPr>
      </w:pP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183"/>
        <w:gridCol w:w="2464"/>
        <w:gridCol w:w="2456"/>
        <w:gridCol w:w="2453"/>
      </w:tblGrid>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调整数</w:t>
            </w:r>
          </w:p>
        </w:tc>
      </w:tr>
      <w:tr>
        <w:trPr>
          <w:trHeight w:val="404"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198,883,001.12</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198,883,001.12</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79" w:firstLine="360"/>
              <w:jc w:val="both"/>
              <w:rPr>
                <w:rFonts w:ascii="宋体" w:hAnsi="宋体" w:cs="宋体" w:eastAsia="宋体" w:hint="default"/>
                <w:sz w:val="18"/>
                <w:szCs w:val="18"/>
              </w:rPr>
            </w:pPr>
            <w:r>
              <w:rPr>
                <w:rFonts w:ascii="宋体" w:hAnsi="宋体" w:cs="宋体" w:eastAsia="宋体" w:hint="default"/>
                <w:sz w:val="18"/>
                <w:szCs w:val="18"/>
              </w:rPr>
              <w:t>以公允价值计量且其 变动计入当期损益的金融 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53,508,024.20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53,508,024.20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370,581,179.72</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370,581,179.72</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35,305,506.34</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35,305,506.34</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49,492,322.28</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49,492,322.28</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59"/>
              <w:jc w:val="right"/>
              <w:rPr>
                <w:rFonts w:ascii="宋体" w:hAnsi="宋体" w:cs="宋体" w:eastAsia="宋体" w:hint="default"/>
                <w:sz w:val="18"/>
                <w:szCs w:val="18"/>
              </w:rPr>
            </w:pPr>
            <w:r>
              <w:rPr>
                <w:rFonts w:ascii="宋体" w:hAnsi="宋体" w:cs="宋体" w:eastAsia="宋体" w:hint="default"/>
                <w:sz w:val="18"/>
                <w:szCs w:val="18"/>
              </w:rPr>
              <w:t>其中：应收利息</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101,408.66</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101,408.66</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59"/>
              <w:jc w:val="right"/>
              <w:rPr>
                <w:rFonts w:ascii="宋体" w:hAnsi="宋体" w:cs="宋体" w:eastAsia="宋体" w:hint="default"/>
                <w:sz w:val="18"/>
                <w:szCs w:val="18"/>
              </w:rPr>
            </w:pPr>
            <w:r>
              <w:rPr>
                <w:rFonts w:ascii="宋体" w:hAnsi="宋体" w:cs="宋体" w:eastAsia="宋体" w:hint="default"/>
                <w:sz w:val="18"/>
                <w:szCs w:val="18"/>
              </w:rPr>
              <w:t>应收股利</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125,225,148.50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125,225,148.50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合同资产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资产</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11,087,845.70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11,087,845.70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24,519,298.63</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24,519,298.63</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868,602,326.49</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868,602,326.49</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债权投资</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59"/>
              <w:jc w:val="righ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其他债权投资</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70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183"/>
        <w:gridCol w:w="2464"/>
        <w:gridCol w:w="2456"/>
        <w:gridCol w:w="2453"/>
      </w:tblGrid>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4,459,053.39</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4,459,053.39</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429,966,642.93</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429,966,642.93</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其他非流动金融资产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13,893,044.50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13,893,044.50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156,183,379.01</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156,183,379.01</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152,136.75</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152,136.75</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使用权资产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23,619,093.06</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23,619,093.06</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60,530,175.00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60,530,175.00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4,250,263.82</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4,250,263.82</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16,180,567.01</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16,180,567.01</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709,234,355.47</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709,234,355.47</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1,577,836,681.96</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1,577,836,681.96</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23,966,486.33</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23,966,486.33</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2" w:right="179" w:firstLine="360"/>
              <w:jc w:val="both"/>
              <w:rPr>
                <w:rFonts w:ascii="宋体" w:hAnsi="宋体" w:cs="宋体" w:eastAsia="宋体" w:hint="default"/>
                <w:sz w:val="18"/>
                <w:szCs w:val="18"/>
              </w:rPr>
            </w:pPr>
            <w:r>
              <w:rPr>
                <w:rFonts w:ascii="宋体" w:hAnsi="宋体" w:cs="宋体" w:eastAsia="宋体" w:hint="default"/>
                <w:sz w:val="18"/>
                <w:szCs w:val="18"/>
              </w:rPr>
              <w:t>以公允价值计量且其 变动计入当期损益的金融 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104,235,529.77</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104,235,529.77</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67,268,575.28</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67,268,575.28</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合同负债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19,499,427.84</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19,499,427.84</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14,822,143.25</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14,822,143.25</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92,664,122.45</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92,664,122.45</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其中：应付利息</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92"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34"/>
          <w:pgSz w:w="11910" w:h="16840"/>
          <w:pgMar w:footer="979" w:header="877" w:top="1060" w:bottom="1160" w:left="980" w:right="0"/>
          <w:pgNumType w:start="11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183"/>
        <w:gridCol w:w="2464"/>
        <w:gridCol w:w="2456"/>
        <w:gridCol w:w="2453"/>
      </w:tblGrid>
      <w:tr>
        <w:trPr>
          <w:trHeight w:val="71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2,144,399.88</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2,144,399.88</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324,600,684.80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324,600,684.80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92"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租赁负债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6,384,437.21</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6,384,437.21</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4,200,529.66</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4,200,529.66</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10,958,143.77</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10,958,143.77</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21,543,110.64</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21,543,110.64</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346,143,795.44</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346,143,795.44</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543,370,602.00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543,370,602.00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92"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365,165,247.65</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365,165,247.65</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57,280,639.01</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57,280,639.01</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265,876,397.86</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265,876,397.86</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1,231,692,886.52</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1,231,692,886.52</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1,577,836,681.96</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1,577,836,681.96</w:t>
            </w:r>
          </w:p>
        </w:tc>
        <w:tc>
          <w:tcPr>
            <w:tcW w:w="2453"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1133"/>
        <w:jc w:val="left"/>
      </w:pPr>
      <w:r>
        <w:rPr/>
        <w:t>调整情况说明</w:t>
      </w:r>
    </w:p>
    <w:p>
      <w:pPr>
        <w:spacing w:line="240" w:lineRule="auto" w:before="0"/>
        <w:rPr>
          <w:rFonts w:ascii="宋体" w:hAnsi="宋体" w:cs="宋体" w:eastAsia="宋体" w:hint="default"/>
          <w:sz w:val="18"/>
          <w:szCs w:val="18"/>
        </w:rPr>
      </w:pPr>
    </w:p>
    <w:p>
      <w:pPr>
        <w:pStyle w:val="Heading5"/>
        <w:spacing w:line="240" w:lineRule="auto" w:before="118"/>
        <w:ind w:right="1133"/>
        <w:jc w:val="left"/>
        <w:rPr>
          <w:b w:val="0"/>
          <w:bCs w:val="0"/>
        </w:rPr>
      </w:pPr>
      <w:r>
        <w:rPr/>
        <w:t>（</w:t>
      </w:r>
      <w:r>
        <w:rPr>
          <w:rFonts w:ascii="Times New Roman" w:hAnsi="Times New Roman" w:cs="Times New Roman" w:eastAsia="Times New Roman" w:hint="default"/>
        </w:rPr>
        <w:t>4</w:t>
      </w:r>
      <w:r>
        <w:rPr/>
        <w:t>）</w:t>
      </w:r>
      <w:r>
        <w:rPr>
          <w:rFonts w:ascii="Times New Roman" w:hAnsi="Times New Roman" w:cs="Times New Roman" w:eastAsia="Times New Roman" w:hint="default"/>
        </w:rPr>
        <w:t>2019</w:t>
      </w:r>
      <w:r>
        <w:rPr>
          <w:rFonts w:ascii="Times New Roman" w:hAnsi="Times New Roman" w:cs="Times New Roman" w:eastAsia="Times New Roman" w:hint="default"/>
          <w:spacing w:val="-5"/>
        </w:rPr>
        <w:t> </w:t>
      </w:r>
      <w:r>
        <w:rPr/>
        <w:t>年起执行新金融工具准则或新租赁准则追溯调整前期比较数据说明</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877" w:footer="979" w:top="1060" w:bottom="1160" w:left="980" w:right="0"/>
        </w:sectPr>
      </w:pPr>
    </w:p>
    <w:p>
      <w:pPr>
        <w:spacing w:line="240" w:lineRule="auto" w:before="8"/>
        <w:rPr>
          <w:rFonts w:ascii="宋体" w:hAnsi="宋体" w:cs="宋体" w:eastAsia="宋体" w:hint="default"/>
          <w:sz w:val="23"/>
          <w:szCs w:val="23"/>
        </w:rPr>
      </w:pPr>
    </w:p>
    <w:p>
      <w:pPr>
        <w:pStyle w:val="Heading3"/>
        <w:spacing w:line="240" w:lineRule="auto" w:before="26"/>
        <w:ind w:right="1133"/>
        <w:jc w:val="left"/>
        <w:rPr>
          <w:b w:val="0"/>
          <w:bCs w:val="0"/>
        </w:rPr>
      </w:pPr>
      <w:r>
        <w:rPr/>
        <w:t>六、税项</w:t>
      </w:r>
      <w:r>
        <w:rPr>
          <w:b w:val="0"/>
          <w:bCs w:val="0"/>
        </w:rPr>
      </w:r>
    </w:p>
    <w:p>
      <w:pPr>
        <w:spacing w:line="240" w:lineRule="auto" w:before="12"/>
        <w:rPr>
          <w:rFonts w:ascii="宋体" w:hAnsi="宋体" w:cs="宋体" w:eastAsia="宋体" w:hint="default"/>
          <w:b/>
          <w:bCs/>
          <w:sz w:val="24"/>
          <w:szCs w:val="24"/>
        </w:rPr>
      </w:pPr>
    </w:p>
    <w:p>
      <w:pPr>
        <w:pStyle w:val="Heading5"/>
        <w:spacing w:line="240" w:lineRule="auto"/>
        <w:ind w:right="1133"/>
        <w:jc w:val="left"/>
        <w:rPr>
          <w:b w:val="0"/>
          <w:bCs w:val="0"/>
        </w:rPr>
      </w:pPr>
      <w:r>
        <w:rPr>
          <w:rFonts w:ascii="Times New Roman" w:hAnsi="Times New Roman" w:cs="Times New Roman" w:eastAsia="Times New Roman" w:hint="default"/>
        </w:rPr>
        <w:t>1</w:t>
      </w:r>
      <w:r>
        <w:rPr/>
        <w:t>、主要税种及税率</w:t>
      </w:r>
      <w:r>
        <w:rPr>
          <w:b w:val="0"/>
          <w:bCs w:val="0"/>
        </w:rPr>
      </w:r>
    </w:p>
    <w:p>
      <w:pPr>
        <w:spacing w:line="240" w:lineRule="auto" w:before="7"/>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税种</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473" w:hRule="exact"/>
        </w:trPr>
        <w:tc>
          <w:tcPr>
            <w:tcW w:w="3191" w:type="dxa"/>
            <w:tcBorders>
              <w:top w:val="single" w:sz="4" w:space="0" w:color="000000"/>
              <w:left w:val="single" w:sz="4" w:space="0" w:color="000000"/>
              <w:bottom w:val="nil" w:sz="6" w:space="0" w:color="auto"/>
              <w:right w:val="single" w:sz="4" w:space="0" w:color="000000"/>
            </w:tcBorders>
            <w:shd w:val="clear" w:color="auto" w:fill="D2D2D2"/>
          </w:tcPr>
          <w:p>
            <w:pPr/>
          </w:p>
        </w:tc>
        <w:tc>
          <w:tcPr>
            <w:tcW w:w="3190" w:type="dxa"/>
            <w:vMerge w:val="restart"/>
            <w:tcBorders>
              <w:top w:val="single" w:sz="4" w:space="0" w:color="000000"/>
              <w:left w:val="single" w:sz="9" w:space="0" w:color="D2D2D2"/>
              <w:right w:val="single" w:sz="4" w:space="0" w:color="000000"/>
            </w:tcBorders>
          </w:tcPr>
          <w:p>
            <w:pPr>
              <w:pStyle w:val="TableParagraph"/>
              <w:spacing w:line="316" w:lineRule="auto" w:before="49"/>
              <w:ind w:left="17" w:right="94"/>
              <w:jc w:val="both"/>
              <w:rPr>
                <w:rFonts w:ascii="宋体" w:hAnsi="宋体" w:cs="宋体" w:eastAsia="宋体" w:hint="default"/>
                <w:sz w:val="18"/>
                <w:szCs w:val="18"/>
              </w:rPr>
            </w:pPr>
            <w:r>
              <w:rPr>
                <w:rFonts w:ascii="宋体" w:hAnsi="宋体" w:cs="宋体" w:eastAsia="宋体" w:hint="default"/>
                <w:sz w:val="18"/>
                <w:szCs w:val="18"/>
              </w:rPr>
              <w:t>按税法规定计算的销售货物和应税劳务 收入为基础计算销项税额，在扣除当期 允许抵扣的进项税额后，差额部分为应 交增值税</w:t>
            </w:r>
          </w:p>
        </w:tc>
        <w:tc>
          <w:tcPr>
            <w:tcW w:w="319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16%</w:t>
            </w:r>
            <w:r>
              <w:rPr>
                <w:rFonts w:ascii="宋体" w:hAnsi="宋体" w:cs="宋体" w:eastAsia="宋体" w:hint="default"/>
                <w:sz w:val="18"/>
                <w:szCs w:val="18"/>
              </w:rPr>
              <w:t>、</w:t>
            </w:r>
            <w:r>
              <w:rPr>
                <w:rFonts w:ascii="Times New Roman" w:hAnsi="Times New Roman" w:cs="Times New Roman" w:eastAsia="Times New Roman" w:hint="default"/>
                <w:sz w:val="18"/>
                <w:szCs w:val="18"/>
              </w:rPr>
              <w:t>13%</w:t>
            </w:r>
            <w:r>
              <w:rPr>
                <w:rFonts w:ascii="宋体" w:hAnsi="宋体" w:cs="宋体" w:eastAsia="宋体" w:hint="default"/>
                <w:sz w:val="18"/>
                <w:szCs w:val="18"/>
              </w:rPr>
              <w:t>、</w:t>
            </w:r>
            <w:r>
              <w:rPr>
                <w:rFonts w:ascii="Times New Roman" w:hAnsi="Times New Roman" w:cs="Times New Roman" w:eastAsia="Times New Roman" w:hint="default"/>
                <w:sz w:val="18"/>
                <w:szCs w:val="18"/>
              </w:rPr>
              <w:t>10%</w:t>
            </w:r>
            <w:r>
              <w:rPr>
                <w:rFonts w:ascii="宋体" w:hAnsi="宋体" w:cs="宋体" w:eastAsia="宋体" w:hint="default"/>
                <w:sz w:val="18"/>
                <w:szCs w:val="18"/>
              </w:rPr>
              <w:t>、</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r>
              <w:rPr>
                <w:rFonts w:ascii="Times New Roman" w:hAnsi="Times New Roman" w:cs="Times New Roman" w:eastAsia="Times New Roman" w:hint="default"/>
                <w:sz w:val="18"/>
                <w:szCs w:val="18"/>
              </w:rPr>
              <w:t>6%</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p>
        </w:tc>
      </w:tr>
      <w:tr>
        <w:trPr>
          <w:trHeight w:val="391" w:hRule="exact"/>
        </w:trPr>
        <w:tc>
          <w:tcPr>
            <w:tcW w:w="319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0" w:type="dxa"/>
            <w:vMerge/>
            <w:tcBorders>
              <w:left w:val="single" w:sz="9" w:space="0" w:color="D2D2D2"/>
              <w:right w:val="single" w:sz="4" w:space="0" w:color="000000"/>
            </w:tcBorders>
          </w:tcPr>
          <w:p>
            <w:pPr/>
          </w:p>
        </w:tc>
        <w:tc>
          <w:tcPr>
            <w:tcW w:w="3190" w:type="dxa"/>
            <w:vMerge/>
            <w:tcBorders>
              <w:left w:val="single" w:sz="4" w:space="0" w:color="000000"/>
              <w:right w:val="single" w:sz="4" w:space="0" w:color="000000"/>
            </w:tcBorders>
          </w:tcPr>
          <w:p>
            <w:pPr/>
          </w:p>
        </w:tc>
      </w:tr>
      <w:tr>
        <w:trPr>
          <w:trHeight w:val="473" w:hRule="exact"/>
        </w:trPr>
        <w:tc>
          <w:tcPr>
            <w:tcW w:w="3191" w:type="dxa"/>
            <w:tcBorders>
              <w:top w:val="nil" w:sz="6" w:space="0" w:color="auto"/>
              <w:left w:val="single" w:sz="4" w:space="0" w:color="000000"/>
              <w:bottom w:val="single" w:sz="4" w:space="0" w:color="000000"/>
              <w:right w:val="single" w:sz="4" w:space="0" w:color="000000"/>
            </w:tcBorders>
            <w:shd w:val="clear" w:color="auto" w:fill="D2D2D2"/>
          </w:tcPr>
          <w:p>
            <w:pPr/>
          </w:p>
        </w:tc>
        <w:tc>
          <w:tcPr>
            <w:tcW w:w="3190" w:type="dxa"/>
            <w:vMerge/>
            <w:tcBorders>
              <w:left w:val="single" w:sz="9" w:space="0" w:color="D2D2D2"/>
              <w:bottom w:val="single" w:sz="4" w:space="0" w:color="000000"/>
              <w:right w:val="single" w:sz="4" w:space="0" w:color="000000"/>
            </w:tcBorders>
          </w:tcPr>
          <w:p>
            <w:pPr/>
          </w:p>
        </w:tc>
        <w:tc>
          <w:tcPr>
            <w:tcW w:w="3190" w:type="dxa"/>
            <w:vMerge/>
            <w:tcBorders>
              <w:left w:val="single" w:sz="4" w:space="0" w:color="000000"/>
              <w:bottom w:val="single" w:sz="4" w:space="0" w:color="000000"/>
              <w:right w:val="single" w:sz="4" w:space="0" w:color="000000"/>
            </w:tcBorders>
          </w:tcPr>
          <w:p>
            <w:pP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按实际应缴流转税额计缴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7%</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按企业净利润计缴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25%</w:t>
            </w:r>
            <w:r>
              <w:rPr>
                <w:rFonts w:ascii="宋体" w:hAnsi="宋体" w:cs="宋体" w:eastAsia="宋体" w:hint="default"/>
                <w:sz w:val="18"/>
                <w:szCs w:val="18"/>
              </w:rPr>
              <w:t>、</w:t>
            </w:r>
            <w:r>
              <w:rPr>
                <w:rFonts w:ascii="Times New Roman" w:hAnsi="Times New Roman" w:cs="Times New Roman" w:eastAsia="Times New Roman" w:hint="default"/>
                <w:sz w:val="18"/>
                <w:szCs w:val="18"/>
              </w:rPr>
              <w:t>16.5%</w:t>
            </w:r>
            <w:r>
              <w:rPr>
                <w:rFonts w:ascii="宋体" w:hAnsi="宋体" w:cs="宋体" w:eastAsia="宋体" w:hint="default"/>
                <w:sz w:val="18"/>
                <w:szCs w:val="18"/>
              </w:rPr>
              <w:t>、</w:t>
            </w:r>
            <w:r>
              <w:rPr>
                <w:rFonts w:ascii="Times New Roman" w:hAnsi="Times New Roman" w:cs="Times New Roman" w:eastAsia="Times New Roman" w:hint="default"/>
                <w:sz w:val="18"/>
                <w:szCs w:val="18"/>
              </w:rPr>
              <w:t>15%</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按实际应缴流转税额计缴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3%</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按实际应缴流转税额计缴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文化事业建设费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按广告服务取得的计费销售额计缴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1.5%</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租金收入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12%</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房屋建筑物原值的</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70%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1.2%</w:t>
            </w:r>
          </w:p>
        </w:tc>
      </w:tr>
    </w:tbl>
    <w:p>
      <w:pPr>
        <w:pStyle w:val="BodyText"/>
        <w:spacing w:line="240" w:lineRule="auto" w:before="49"/>
        <w:ind w:right="1133"/>
        <w:jc w:val="left"/>
      </w:pPr>
      <w:r>
        <w:rPr/>
        <w:t>存在不同企业所得税税率纳税主体的，披露情况说明</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所得税税率</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广东安居宝数码科技股份有限公司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15%</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广东安居宝智能控制系统有限公司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15%</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香港安居宝科技有限公司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16.5%</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安居宝（澳门）有限公司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广东奥迪安监控技术股份有限公司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15%</w:t>
            </w:r>
          </w:p>
        </w:tc>
      </w:tr>
    </w:tbl>
    <w:p>
      <w:pPr>
        <w:spacing w:line="240" w:lineRule="auto" w:before="3"/>
        <w:rPr>
          <w:rFonts w:ascii="宋体" w:hAnsi="宋体" w:cs="宋体" w:eastAsia="宋体" w:hint="default"/>
          <w:sz w:val="19"/>
          <w:szCs w:val="19"/>
        </w:rPr>
      </w:pPr>
    </w:p>
    <w:p>
      <w:pPr>
        <w:pStyle w:val="Heading5"/>
        <w:spacing w:line="240" w:lineRule="auto" w:before="36"/>
        <w:ind w:right="1133"/>
        <w:jc w:val="left"/>
        <w:rPr>
          <w:b w:val="0"/>
          <w:bCs w:val="0"/>
        </w:rPr>
      </w:pPr>
      <w:r>
        <w:rPr>
          <w:rFonts w:ascii="Times New Roman" w:hAnsi="Times New Roman" w:cs="Times New Roman" w:eastAsia="Times New Roman" w:hint="default"/>
        </w:rPr>
        <w:t>2</w:t>
      </w:r>
      <w:r>
        <w:rPr/>
        <w:t>、税收优惠</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t>增值税即征即退</w:t>
      </w:r>
    </w:p>
    <w:p>
      <w:pPr>
        <w:pStyle w:val="BodyText"/>
        <w:spacing w:line="240" w:lineRule="auto" w:before="115"/>
        <w:ind w:right="1133"/>
        <w:jc w:val="left"/>
      </w:pPr>
      <w:r>
        <w:rPr/>
        <w:t>根据国务院发布的国发</w:t>
      </w:r>
      <w:r>
        <w:rPr>
          <w:rFonts w:ascii="Times New Roman" w:hAnsi="Times New Roman" w:cs="Times New Roman" w:eastAsia="Times New Roman" w:hint="default"/>
        </w:rPr>
        <w:t>[2011]4</w:t>
      </w:r>
      <w:r>
        <w:rPr>
          <w:rFonts w:ascii="Times New Roman" w:hAnsi="Times New Roman" w:cs="Times New Roman" w:eastAsia="Times New Roman" w:hint="default"/>
          <w:spacing w:val="-11"/>
        </w:rPr>
        <w:t> </w:t>
      </w:r>
      <w:r>
        <w:rPr/>
        <w:t>号《国务院关于印发进一步鼓励软件产业和集成电路产业发展若干政策的通知》和财税</w:t>
      </w:r>
    </w:p>
    <w:p>
      <w:pPr>
        <w:pStyle w:val="BodyText"/>
        <w:spacing w:line="319" w:lineRule="auto" w:before="63"/>
        <w:ind w:right="1160"/>
        <w:jc w:val="left"/>
      </w:pPr>
      <w:r>
        <w:rPr/>
        <w:t>〔</w:t>
      </w:r>
      <w:r>
        <w:rPr>
          <w:rFonts w:ascii="Times New Roman" w:hAnsi="Times New Roman" w:cs="Times New Roman" w:eastAsia="Times New Roman" w:hint="default"/>
        </w:rPr>
        <w:t>2011</w:t>
      </w:r>
      <w:r>
        <w:rPr/>
        <w:t>〕</w:t>
      </w:r>
      <w:r>
        <w:rPr>
          <w:rFonts w:ascii="Times New Roman" w:hAnsi="Times New Roman" w:cs="Times New Roman" w:eastAsia="Times New Roman" w:hint="default"/>
        </w:rPr>
        <w:t>100</w:t>
      </w:r>
      <w:r>
        <w:rPr>
          <w:rFonts w:ascii="Times New Roman" w:hAnsi="Times New Roman" w:cs="Times New Roman" w:eastAsia="Times New Roman" w:hint="default"/>
          <w:spacing w:val="-4"/>
        </w:rPr>
        <w:t> </w:t>
      </w:r>
      <w:r>
        <w:rPr/>
        <w:t>号《财政部国家税务总局关于软件产品增值税政策的通知》的有关规定，增值税一般纳税人销售其自行开发 生产的软件产品，按</w:t>
      </w:r>
      <w:r>
        <w:rPr>
          <w:spacing w:val="-45"/>
        </w:rPr>
        <w:t> </w:t>
      </w:r>
      <w:r>
        <w:rPr>
          <w:rFonts w:ascii="Times New Roman" w:hAnsi="Times New Roman" w:cs="Times New Roman" w:eastAsia="Times New Roman" w:hint="default"/>
        </w:rPr>
        <w:t>13</w:t>
      </w:r>
      <w:r>
        <w:rPr/>
        <w:t>、</w:t>
      </w:r>
      <w:r>
        <w:rPr>
          <w:rFonts w:ascii="Times New Roman" w:hAnsi="Times New Roman" w:cs="Times New Roman" w:eastAsia="Times New Roman" w:hint="default"/>
        </w:rPr>
        <w:t>16%</w:t>
      </w:r>
      <w:r>
        <w:rPr/>
        <w:t>税率征收增值税后，对其增值税实际税负超过</w:t>
      </w:r>
      <w:r>
        <w:rPr>
          <w:spacing w:val="-45"/>
        </w:rPr>
        <w:t> </w:t>
      </w:r>
      <w:r>
        <w:rPr>
          <w:rFonts w:ascii="Times New Roman" w:hAnsi="Times New Roman" w:cs="Times New Roman" w:eastAsia="Times New Roman" w:hint="default"/>
        </w:rPr>
        <w:t>3%</w:t>
      </w:r>
      <w:r>
        <w:rPr/>
        <w:t>的部分实行即征即退政策。 增值税出口免税</w:t>
      </w:r>
    </w:p>
    <w:p>
      <w:pPr>
        <w:pStyle w:val="BodyText"/>
        <w:spacing w:line="316" w:lineRule="auto" w:before="58"/>
        <w:ind w:right="1214"/>
        <w:jc w:val="left"/>
      </w:pPr>
      <w:r>
        <w:rPr/>
        <w:t>本公司子公司广东安居宝显示科技有限公司部分产品适用增值税征税政策的出口货物及劳务政策，具体按照国家税务总局 公告 </w:t>
      </w:r>
      <w:r>
        <w:rPr>
          <w:rFonts w:ascii="Times New Roman" w:hAnsi="Times New Roman" w:cs="Times New Roman" w:eastAsia="Times New Roman" w:hint="default"/>
        </w:rPr>
        <w:t>2015  </w:t>
      </w:r>
      <w:r>
        <w:rPr/>
        <w:t>年第 </w:t>
      </w:r>
      <w:r>
        <w:rPr>
          <w:rFonts w:ascii="Times New Roman" w:hAnsi="Times New Roman" w:cs="Times New Roman" w:eastAsia="Times New Roman" w:hint="default"/>
        </w:rPr>
        <w:t>2</w:t>
      </w:r>
      <w:r>
        <w:rPr>
          <w:rFonts w:ascii="Times New Roman" w:hAnsi="Times New Roman" w:cs="Times New Roman" w:eastAsia="Times New Roman" w:hint="default"/>
          <w:spacing w:val="43"/>
        </w:rPr>
        <w:t> </w:t>
      </w:r>
      <w:r>
        <w:rPr/>
        <w:t>号关于发布《出口退（免）税企业分类管理办法》执行。</w:t>
      </w:r>
    </w:p>
    <w:p>
      <w:pPr>
        <w:pStyle w:val="BodyText"/>
        <w:spacing w:line="240" w:lineRule="auto" w:before="37"/>
        <w:ind w:right="1133"/>
        <w:jc w:val="left"/>
      </w:pPr>
      <w:r>
        <w:rPr/>
        <w:t>企业所得税</w:t>
      </w:r>
    </w:p>
    <w:p>
      <w:pPr>
        <w:pStyle w:val="BodyText"/>
        <w:spacing w:line="240" w:lineRule="auto" w:before="117"/>
        <w:ind w:right="1133"/>
        <w:jc w:val="left"/>
      </w:pPr>
      <w:r>
        <w:rPr/>
        <w:t>广东安居宝数码科技股份有限公司于</w:t>
      </w:r>
      <w:r>
        <w:rPr>
          <w:spacing w:val="-44"/>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45"/>
        </w:rPr>
        <w:t> </w:t>
      </w:r>
      <w:r>
        <w:rPr>
          <w:rFonts w:ascii="Times New Roman" w:hAnsi="Times New Roman" w:cs="Times New Roman" w:eastAsia="Times New Roman" w:hint="default"/>
          <w:spacing w:val="-5"/>
        </w:rPr>
        <w:t>11</w:t>
      </w:r>
      <w:r>
        <w:rPr>
          <w:rFonts w:ascii="Times New Roman" w:hAnsi="Times New Roman" w:cs="Times New Roman" w:eastAsia="Times New Roman" w:hint="default"/>
          <w:spacing w:val="1"/>
        </w:rPr>
        <w:t> </w:t>
      </w:r>
      <w:r>
        <w:rPr/>
        <w:t>日取得</w:t>
      </w:r>
      <w:r>
        <w:rPr>
          <w:spacing w:val="-45"/>
        </w:rPr>
        <w:t> </w:t>
      </w:r>
      <w:r>
        <w:rPr>
          <w:rFonts w:ascii="Times New Roman" w:hAnsi="Times New Roman" w:cs="Times New Roman" w:eastAsia="Times New Roman" w:hint="default"/>
        </w:rPr>
        <w:t>GR201744006268</w:t>
      </w:r>
      <w:r>
        <w:rPr>
          <w:rFonts w:ascii="Times New Roman" w:hAnsi="Times New Roman" w:cs="Times New Roman" w:eastAsia="Times New Roman" w:hint="default"/>
          <w:spacing w:val="3"/>
        </w:rPr>
        <w:t> </w:t>
      </w:r>
      <w:r>
        <w:rPr>
          <w:spacing w:val="-4"/>
        </w:rPr>
        <w:t>号高新技术企业证书，有效期三年，本期按</w:t>
      </w:r>
    </w:p>
    <w:p>
      <w:pPr>
        <w:pStyle w:val="BodyText"/>
        <w:spacing w:line="240" w:lineRule="auto" w:before="63"/>
        <w:ind w:right="1133"/>
        <w:jc w:val="left"/>
      </w:pPr>
      <w:r>
        <w:rPr>
          <w:rFonts w:ascii="Times New Roman" w:hAnsi="Times New Roman" w:cs="Times New Roman" w:eastAsia="Times New Roman" w:hint="default"/>
        </w:rPr>
        <w:t>15%</w:t>
      </w:r>
      <w:r>
        <w:rPr/>
        <w:t>的税率缴纳企业所得税。</w:t>
      </w:r>
    </w:p>
    <w:p>
      <w:pPr>
        <w:pStyle w:val="BodyText"/>
        <w:spacing w:line="240" w:lineRule="auto" w:before="103"/>
        <w:ind w:right="1133"/>
        <w:jc w:val="left"/>
      </w:pPr>
      <w:r>
        <w:rPr/>
        <w:t>广东奥迪安监控技术股份有限公司于</w:t>
      </w:r>
      <w:r>
        <w:rPr>
          <w:spacing w:val="-46"/>
        </w:rPr>
        <w:t> </w:t>
      </w:r>
      <w:r>
        <w:rPr>
          <w:rFonts w:ascii="Times New Roman" w:hAnsi="Times New Roman" w:cs="Times New Roman" w:eastAsia="Times New Roman" w:hint="default"/>
        </w:rPr>
        <w:t>2019</w:t>
      </w:r>
      <w:r>
        <w:rPr>
          <w:rFonts w:ascii="Times New Roman" w:hAnsi="Times New Roman" w:cs="Times New Roman" w:eastAsia="Times New Roman" w:hint="default"/>
          <w:spacing w:val="-3"/>
        </w:rPr>
        <w:t> </w:t>
      </w:r>
      <w:r>
        <w:rPr/>
        <w:t>年</w:t>
      </w:r>
      <w:r>
        <w:rPr>
          <w:spacing w:val="-47"/>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49"/>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日取得</w:t>
      </w:r>
      <w:r>
        <w:rPr>
          <w:spacing w:val="-49"/>
        </w:rPr>
        <w:t> </w:t>
      </w:r>
      <w:r>
        <w:rPr>
          <w:rFonts w:ascii="Times New Roman" w:hAnsi="Times New Roman" w:cs="Times New Roman" w:eastAsia="Times New Roman" w:hint="default"/>
        </w:rPr>
        <w:t>GR201944003265</w:t>
      </w:r>
      <w:r>
        <w:rPr>
          <w:rFonts w:ascii="Times New Roman" w:hAnsi="Times New Roman" w:cs="Times New Roman" w:eastAsia="Times New Roman" w:hint="default"/>
          <w:spacing w:val="1"/>
        </w:rPr>
        <w:t> </w:t>
      </w:r>
      <w:r>
        <w:rPr/>
        <w:t>号高新技术企业证书，有效期三年，本期按</w:t>
      </w:r>
    </w:p>
    <w:p>
      <w:pPr>
        <w:pStyle w:val="BodyText"/>
        <w:spacing w:line="240" w:lineRule="auto" w:before="63"/>
        <w:ind w:right="1133"/>
        <w:jc w:val="left"/>
      </w:pPr>
      <w:r>
        <w:rPr>
          <w:rFonts w:ascii="Times New Roman" w:hAnsi="Times New Roman" w:cs="Times New Roman" w:eastAsia="Times New Roman" w:hint="default"/>
        </w:rPr>
        <w:t>15%</w:t>
      </w:r>
      <w:r>
        <w:rPr/>
        <w:t>的税率缴纳企业所得税。</w:t>
      </w:r>
    </w:p>
    <w:p>
      <w:pPr>
        <w:pStyle w:val="BodyText"/>
        <w:spacing w:line="240" w:lineRule="auto" w:before="101"/>
        <w:ind w:right="1133"/>
        <w:jc w:val="left"/>
      </w:pPr>
      <w:r>
        <w:rPr/>
        <w:t>广东安居宝智能控制系统有限公司于</w:t>
      </w:r>
      <w:r>
        <w:rPr>
          <w:spacing w:val="-46"/>
        </w:rPr>
        <w:t> </w:t>
      </w:r>
      <w:r>
        <w:rPr>
          <w:rFonts w:ascii="Times New Roman" w:hAnsi="Times New Roman" w:cs="Times New Roman" w:eastAsia="Times New Roman" w:hint="default"/>
        </w:rPr>
        <w:t>2019</w:t>
      </w:r>
      <w:r>
        <w:rPr>
          <w:rFonts w:ascii="Times New Roman" w:hAnsi="Times New Roman" w:cs="Times New Roman" w:eastAsia="Times New Roman" w:hint="default"/>
          <w:spacing w:val="-3"/>
        </w:rPr>
        <w:t> </w:t>
      </w:r>
      <w:r>
        <w:rPr/>
        <w:t>年</w:t>
      </w:r>
      <w:r>
        <w:rPr>
          <w:spacing w:val="-47"/>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49"/>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日取得</w:t>
      </w:r>
      <w:r>
        <w:rPr>
          <w:spacing w:val="-49"/>
        </w:rPr>
        <w:t> </w:t>
      </w:r>
      <w:r>
        <w:rPr>
          <w:rFonts w:ascii="Times New Roman" w:hAnsi="Times New Roman" w:cs="Times New Roman" w:eastAsia="Times New Roman" w:hint="default"/>
        </w:rPr>
        <w:t>GR201944003430</w:t>
      </w:r>
      <w:r>
        <w:rPr>
          <w:rFonts w:ascii="Times New Roman" w:hAnsi="Times New Roman" w:cs="Times New Roman" w:eastAsia="Times New Roman" w:hint="default"/>
          <w:spacing w:val="1"/>
        </w:rPr>
        <w:t> </w:t>
      </w:r>
      <w:r>
        <w:rPr/>
        <w:t>号高新技术企业证书，有效期三年，本期按</w:t>
      </w:r>
    </w:p>
    <w:p>
      <w:pPr>
        <w:spacing w:after="0" w:line="240" w:lineRule="auto"/>
        <w:jc w:val="left"/>
        <w:sectPr>
          <w:pgSz w:w="11910" w:h="16840"/>
          <w:pgMar w:header="877" w:footer="979" w:top="1060" w:bottom="1160" w:left="980" w:right="0"/>
        </w:sectPr>
      </w:pPr>
    </w:p>
    <w:p>
      <w:pPr>
        <w:spacing w:line="240" w:lineRule="auto" w:before="10"/>
        <w:rPr>
          <w:rFonts w:ascii="宋体" w:hAnsi="宋体" w:cs="宋体" w:eastAsia="宋体" w:hint="default"/>
          <w:sz w:val="25"/>
          <w:szCs w:val="25"/>
        </w:rPr>
      </w:pPr>
    </w:p>
    <w:p>
      <w:pPr>
        <w:pStyle w:val="BodyText"/>
        <w:spacing w:line="240" w:lineRule="auto" w:before="44"/>
        <w:ind w:right="1133"/>
        <w:jc w:val="left"/>
      </w:pPr>
      <w:r>
        <w:rPr>
          <w:rFonts w:ascii="Times New Roman" w:hAnsi="Times New Roman" w:cs="Times New Roman" w:eastAsia="Times New Roman" w:hint="default"/>
        </w:rPr>
        <w:t>15%</w:t>
      </w:r>
      <w:r>
        <w:rPr/>
        <w:t>的税率缴纳企业所得税。</w:t>
      </w:r>
    </w:p>
    <w:p>
      <w:pPr>
        <w:spacing w:line="240" w:lineRule="auto" w:before="3"/>
        <w:rPr>
          <w:rFonts w:ascii="宋体" w:hAnsi="宋体" w:cs="宋体" w:eastAsia="宋体" w:hint="default"/>
          <w:sz w:val="24"/>
          <w:szCs w:val="24"/>
        </w:rPr>
      </w:pPr>
    </w:p>
    <w:p>
      <w:pPr>
        <w:pStyle w:val="Heading3"/>
        <w:spacing w:line="240" w:lineRule="auto"/>
        <w:ind w:right="1133"/>
        <w:jc w:val="left"/>
        <w:rPr>
          <w:b w:val="0"/>
          <w:bCs w:val="0"/>
        </w:rPr>
      </w:pPr>
      <w:r>
        <w:rPr/>
        <w:t>七、合并财务报表项目注释</w:t>
      </w:r>
      <w:r>
        <w:rPr>
          <w:b w:val="0"/>
          <w:bCs w:val="0"/>
        </w:rPr>
      </w:r>
    </w:p>
    <w:p>
      <w:pPr>
        <w:spacing w:line="240" w:lineRule="auto" w:before="12"/>
        <w:rPr>
          <w:rFonts w:ascii="宋体" w:hAnsi="宋体" w:cs="宋体" w:eastAsia="宋体" w:hint="default"/>
          <w:b/>
          <w:bCs/>
          <w:sz w:val="24"/>
          <w:szCs w:val="24"/>
        </w:rPr>
      </w:pPr>
    </w:p>
    <w:p>
      <w:pPr>
        <w:pStyle w:val="Heading5"/>
        <w:spacing w:line="240" w:lineRule="auto"/>
        <w:ind w:right="1133"/>
        <w:jc w:val="left"/>
        <w:rPr>
          <w:b w:val="0"/>
          <w:bCs w:val="0"/>
        </w:rPr>
      </w:pPr>
      <w:r>
        <w:rPr>
          <w:rFonts w:ascii="Times New Roman" w:hAnsi="Times New Roman" w:cs="Times New Roman" w:eastAsia="Times New Roman" w:hint="default"/>
        </w:rPr>
        <w:t>1</w:t>
      </w:r>
      <w:r>
        <w:rPr/>
        <w:t>、货币资金</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229"/>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159,077.17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164,363.13</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455,017,973.43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346,575,965.59</w:t>
            </w:r>
          </w:p>
        </w:tc>
      </w:tr>
      <w:tr>
        <w:trPr>
          <w:trHeight w:val="404"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3,645,107.32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10,222,421.38</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458,822,157.92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356,962,750.10</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2" w:right="0"/>
              <w:jc w:val="left"/>
              <w:rPr>
                <w:rFonts w:ascii="宋体" w:hAnsi="宋体" w:cs="宋体" w:eastAsia="宋体" w:hint="default"/>
                <w:sz w:val="18"/>
                <w:szCs w:val="18"/>
              </w:rPr>
            </w:pPr>
            <w:r>
              <w:rPr>
                <w:rFonts w:ascii="宋体" w:hAnsi="宋体" w:cs="宋体" w:eastAsia="宋体" w:hint="default"/>
                <w:sz w:val="18"/>
                <w:szCs w:val="18"/>
              </w:rPr>
              <w:t>其中：存放在境外的款项总额</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6,205,044.35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6,663,780.60</w:t>
            </w:r>
          </w:p>
        </w:tc>
      </w:tr>
    </w:tbl>
    <w:p>
      <w:pPr>
        <w:pStyle w:val="BodyText"/>
        <w:spacing w:line="357" w:lineRule="auto" w:before="49"/>
        <w:ind w:right="8054"/>
        <w:jc w:val="left"/>
      </w:pPr>
      <w:r>
        <w:rPr/>
        <w:t>其他说明 其中受限制的货币资金明细如下：</w:t>
      </w:r>
    </w:p>
    <w:tbl>
      <w:tblPr>
        <w:tblW w:w="0" w:type="auto"/>
        <w:jc w:val="left"/>
        <w:tblInd w:w="138" w:type="dxa"/>
        <w:tblLayout w:type="fixed"/>
        <w:tblCellMar>
          <w:top w:w="0" w:type="dxa"/>
          <w:left w:w="0" w:type="dxa"/>
          <w:bottom w:w="0" w:type="dxa"/>
          <w:right w:w="0" w:type="dxa"/>
        </w:tblCellMar>
        <w:tblLook w:val="01E0"/>
      </w:tblPr>
      <w:tblGrid>
        <w:gridCol w:w="4127"/>
        <w:gridCol w:w="2768"/>
        <w:gridCol w:w="2765"/>
      </w:tblGrid>
      <w:tr>
        <w:trPr>
          <w:trHeight w:val="422" w:hRule="exact"/>
        </w:trPr>
        <w:tc>
          <w:tcPr>
            <w:tcW w:w="4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上年年末余额</w:t>
            </w:r>
          </w:p>
        </w:tc>
      </w:tr>
      <w:tr>
        <w:trPr>
          <w:trHeight w:val="422" w:hRule="exact"/>
        </w:trPr>
        <w:tc>
          <w:tcPr>
            <w:tcW w:w="4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银行承兑汇票保证金</w:t>
            </w:r>
          </w:p>
        </w:tc>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7" w:right="0"/>
              <w:jc w:val="left"/>
              <w:rPr>
                <w:rFonts w:ascii="Times New Roman" w:hAnsi="Times New Roman" w:cs="Times New Roman" w:eastAsia="Times New Roman" w:hint="default"/>
                <w:sz w:val="18"/>
                <w:szCs w:val="18"/>
              </w:rPr>
            </w:pPr>
            <w:r>
              <w:rPr>
                <w:rFonts w:ascii="Times New Roman"/>
                <w:sz w:val="18"/>
              </w:rPr>
              <w:t>10,457.61</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6,549,379.86</w:t>
            </w:r>
          </w:p>
        </w:tc>
      </w:tr>
      <w:tr>
        <w:trPr>
          <w:trHeight w:val="420" w:hRule="exact"/>
        </w:trPr>
        <w:tc>
          <w:tcPr>
            <w:tcW w:w="4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保函保证金</w:t>
            </w:r>
          </w:p>
        </w:tc>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7" w:right="0"/>
              <w:jc w:val="left"/>
              <w:rPr>
                <w:rFonts w:ascii="Times New Roman" w:hAnsi="Times New Roman" w:cs="Times New Roman" w:eastAsia="Times New Roman" w:hint="default"/>
                <w:sz w:val="18"/>
                <w:szCs w:val="18"/>
              </w:rPr>
            </w:pPr>
            <w:r>
              <w:rPr>
                <w:rFonts w:ascii="Times New Roman"/>
                <w:sz w:val="18"/>
              </w:rPr>
              <w:t>3,180,934.50</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3,392,671.12</w:t>
            </w:r>
          </w:p>
        </w:tc>
      </w:tr>
      <w:tr>
        <w:trPr>
          <w:trHeight w:val="423" w:hRule="exact"/>
        </w:trPr>
        <w:tc>
          <w:tcPr>
            <w:tcW w:w="4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7" w:right="0"/>
              <w:jc w:val="left"/>
              <w:rPr>
                <w:rFonts w:ascii="Times New Roman" w:hAnsi="Times New Roman" w:cs="Times New Roman" w:eastAsia="Times New Roman" w:hint="default"/>
                <w:sz w:val="18"/>
                <w:szCs w:val="18"/>
              </w:rPr>
            </w:pPr>
            <w:r>
              <w:rPr>
                <w:rFonts w:ascii="Times New Roman"/>
                <w:sz w:val="18"/>
              </w:rPr>
              <w:t>3,191,392.11</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4" w:right="0"/>
              <w:jc w:val="left"/>
              <w:rPr>
                <w:rFonts w:ascii="Times New Roman" w:hAnsi="Times New Roman" w:cs="Times New Roman" w:eastAsia="Times New Roman" w:hint="default"/>
                <w:sz w:val="18"/>
                <w:szCs w:val="18"/>
              </w:rPr>
            </w:pPr>
            <w:r>
              <w:rPr>
                <w:rFonts w:ascii="Times New Roman"/>
                <w:sz w:val="18"/>
              </w:rPr>
              <w:t>9,942,050.98</w:t>
            </w:r>
          </w:p>
        </w:tc>
      </w:tr>
    </w:tbl>
    <w:p>
      <w:pPr>
        <w:spacing w:line="240" w:lineRule="auto" w:before="10"/>
        <w:rPr>
          <w:rFonts w:ascii="宋体" w:hAnsi="宋体" w:cs="宋体" w:eastAsia="宋体" w:hint="default"/>
          <w:sz w:val="20"/>
          <w:szCs w:val="20"/>
        </w:rPr>
      </w:pPr>
    </w:p>
    <w:p>
      <w:pPr>
        <w:pStyle w:val="Heading5"/>
        <w:spacing w:line="240" w:lineRule="auto" w:before="36"/>
        <w:ind w:right="1133"/>
        <w:jc w:val="left"/>
        <w:rPr>
          <w:b w:val="0"/>
          <w:bCs w:val="0"/>
        </w:rPr>
      </w:pPr>
      <w:r>
        <w:rPr>
          <w:rFonts w:ascii="Times New Roman" w:hAnsi="Times New Roman" w:cs="Times New Roman" w:eastAsia="Times New Roman" w:hint="default"/>
        </w:rPr>
        <w:t>2</w:t>
      </w:r>
      <w:r>
        <w:rPr/>
        <w:t>、应收票据</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1133"/>
        <w:jc w:val="left"/>
        <w:rPr>
          <w:b w:val="0"/>
          <w:bCs w:val="0"/>
        </w:rPr>
      </w:pPr>
      <w:r>
        <w:rPr/>
        <w:t>（</w:t>
      </w:r>
      <w:r>
        <w:rPr>
          <w:rFonts w:ascii="Times New Roman" w:hAnsi="Times New Roman" w:cs="Times New Roman" w:eastAsia="Times New Roman" w:hint="default"/>
        </w:rPr>
        <w:t>1</w:t>
      </w:r>
      <w:r>
        <w:rPr/>
        <w:t>）应收票据分类列示</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229"/>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79"/>
        <w:gridCol w:w="3190"/>
        <w:gridCol w:w="3190"/>
      </w:tblGrid>
      <w:tr>
        <w:trPr>
          <w:trHeight w:val="403"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2"/>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19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17,616,141.77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18,542,350.78</w:t>
            </w:r>
          </w:p>
        </w:tc>
      </w:tr>
      <w:tr>
        <w:trPr>
          <w:trHeight w:val="404"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319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35,470,617.77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42,924,963.81</w:t>
            </w:r>
          </w:p>
        </w:tc>
      </w:tr>
      <w:tr>
        <w:trPr>
          <w:trHeight w:val="401" w:hRule="exact"/>
        </w:trPr>
        <w:tc>
          <w:tcPr>
            <w:tcW w:w="3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减：坏账准备</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-354,706.17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-429,249.64</w:t>
            </w:r>
          </w:p>
        </w:tc>
      </w:tr>
      <w:tr>
        <w:trPr>
          <w:trHeight w:val="403"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52,732,053.37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61,038,064.95</w:t>
            </w:r>
          </w:p>
        </w:tc>
      </w:tr>
    </w:tbl>
    <w:p>
      <w:pPr>
        <w:pStyle w:val="BodyText"/>
        <w:spacing w:line="240" w:lineRule="auto" w:before="49"/>
        <w:ind w:left="0" w:right="1229"/>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624"/>
        <w:gridCol w:w="762"/>
        <w:gridCol w:w="764"/>
        <w:gridCol w:w="773"/>
        <w:gridCol w:w="740"/>
        <w:gridCol w:w="813"/>
        <w:gridCol w:w="763"/>
        <w:gridCol w:w="797"/>
        <w:gridCol w:w="932"/>
        <w:gridCol w:w="797"/>
        <w:gridCol w:w="792"/>
      </w:tblGrid>
      <w:tr>
        <w:trPr>
          <w:trHeight w:val="398" w:hRule="exact"/>
        </w:trPr>
        <w:tc>
          <w:tcPr>
            <w:tcW w:w="1624" w:type="dxa"/>
            <w:vMerge w:val="restart"/>
            <w:tcBorders>
              <w:top w:val="single" w:sz="4" w:space="0" w:color="000000"/>
              <w:left w:val="single" w:sz="4" w:space="0" w:color="000000"/>
              <w:right w:val="single" w:sz="4" w:space="0" w:color="000000"/>
            </w:tcBorders>
            <w:shd w:val="clear" w:color="auto" w:fill="D2D2D2"/>
          </w:tcPr>
          <w:p>
            <w:pPr/>
          </w:p>
        </w:tc>
        <w:tc>
          <w:tcPr>
            <w:tcW w:w="3852"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8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8"/>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24" w:type="dxa"/>
            <w:vMerge/>
            <w:tcBorders>
              <w:left w:val="single" w:sz="4" w:space="0" w:color="000000"/>
              <w:bottom w:val="nil" w:sz="6" w:space="0" w:color="auto"/>
              <w:right w:val="single" w:sz="4" w:space="0" w:color="000000"/>
            </w:tcBorders>
            <w:shd w:val="clear" w:color="auto" w:fill="D2D2D2"/>
          </w:tcPr>
          <w:p>
            <w:pPr/>
          </w:p>
        </w:tc>
        <w:tc>
          <w:tcPr>
            <w:tcW w:w="15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13"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813" w:type="dxa"/>
            <w:vMerge w:val="restart"/>
            <w:tcBorders>
              <w:top w:val="single" w:sz="4" w:space="0" w:color="000000"/>
              <w:left w:val="single" w:sz="4" w:space="0" w:color="000000"/>
              <w:right w:val="single" w:sz="4" w:space="0" w:color="000000"/>
            </w:tcBorders>
            <w:shd w:val="clear" w:color="auto" w:fill="D2D2D2"/>
          </w:tcPr>
          <w:p>
            <w:pPr/>
          </w:p>
        </w:tc>
        <w:tc>
          <w:tcPr>
            <w:tcW w:w="156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1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2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99"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2" w:type="dxa"/>
            <w:vMerge w:val="restart"/>
            <w:tcBorders>
              <w:top w:val="single" w:sz="4" w:space="0" w:color="000000"/>
              <w:left w:val="single" w:sz="4" w:space="0" w:color="000000"/>
              <w:right w:val="single" w:sz="4" w:space="0" w:color="000000"/>
            </w:tcBorders>
            <w:shd w:val="clear" w:color="auto" w:fill="D2D2D2"/>
          </w:tcPr>
          <w:p>
            <w:pPr/>
          </w:p>
        </w:tc>
      </w:tr>
      <w:tr>
        <w:trPr>
          <w:trHeight w:val="240" w:hRule="exact"/>
        </w:trPr>
        <w:tc>
          <w:tcPr>
            <w:tcW w:w="162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8"/>
              <w:jc w:val="center"/>
              <w:rPr>
                <w:rFonts w:ascii="宋体" w:hAnsi="宋体" w:cs="宋体" w:eastAsia="宋体" w:hint="default"/>
                <w:sz w:val="18"/>
                <w:szCs w:val="18"/>
              </w:rPr>
            </w:pPr>
            <w:r>
              <w:rPr>
                <w:rFonts w:ascii="宋体" w:hAnsi="宋体" w:cs="宋体" w:eastAsia="宋体" w:hint="default"/>
                <w:sz w:val="18"/>
                <w:szCs w:val="18"/>
              </w:rPr>
              <w:t>类别</w:t>
            </w:r>
          </w:p>
        </w:tc>
        <w:tc>
          <w:tcPr>
            <w:tcW w:w="1526" w:type="dxa"/>
            <w:gridSpan w:val="2"/>
            <w:vMerge/>
            <w:tcBorders>
              <w:left w:val="single" w:sz="4" w:space="0" w:color="000000"/>
              <w:bottom w:val="single" w:sz="4" w:space="0" w:color="000000"/>
              <w:right w:val="single" w:sz="4" w:space="0" w:color="000000"/>
            </w:tcBorders>
            <w:shd w:val="clear" w:color="auto" w:fill="D2D2D2"/>
          </w:tcPr>
          <w:p>
            <w:pPr/>
          </w:p>
        </w:tc>
        <w:tc>
          <w:tcPr>
            <w:tcW w:w="1513" w:type="dxa"/>
            <w:gridSpan w:val="2"/>
            <w:vMerge/>
            <w:tcBorders>
              <w:left w:val="single" w:sz="4" w:space="0" w:color="000000"/>
              <w:bottom w:val="single" w:sz="4" w:space="0" w:color="000000"/>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1560" w:type="dxa"/>
            <w:gridSpan w:val="2"/>
            <w:vMerge/>
            <w:tcBorders>
              <w:left w:val="single" w:sz="4" w:space="0" w:color="000000"/>
              <w:bottom w:val="single" w:sz="4" w:space="0" w:color="000000"/>
              <w:right w:val="single" w:sz="4" w:space="0" w:color="000000"/>
            </w:tcBorders>
            <w:shd w:val="clear" w:color="auto" w:fill="D2D2D2"/>
          </w:tcPr>
          <w:p>
            <w:pPr/>
          </w:p>
        </w:tc>
        <w:tc>
          <w:tcPr>
            <w:tcW w:w="1729" w:type="dxa"/>
            <w:gridSpan w:val="2"/>
            <w:vMerge/>
            <w:tcBorders>
              <w:left w:val="single" w:sz="4" w:space="0" w:color="000000"/>
              <w:bottom w:val="single" w:sz="4" w:space="0" w:color="000000"/>
              <w:right w:val="single" w:sz="4" w:space="0" w:color="000000"/>
            </w:tcBorders>
            <w:shd w:val="clear" w:color="auto" w:fill="D2D2D2"/>
          </w:tcPr>
          <w:p>
            <w:pPr/>
          </w:p>
        </w:tc>
        <w:tc>
          <w:tcPr>
            <w:tcW w:w="792"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24" w:type="dxa"/>
            <w:vMerge/>
            <w:tcBorders>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4"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7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4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276" w:right="92"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3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763"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31"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4" w:hRule="exact"/>
        </w:trPr>
        <w:tc>
          <w:tcPr>
            <w:tcW w:w="1624" w:type="dxa"/>
            <w:vMerge w:val="restart"/>
            <w:tcBorders>
              <w:top w:val="single" w:sz="4" w:space="0" w:color="FFFFFF"/>
              <w:left w:val="single" w:sz="4" w:space="0" w:color="000000"/>
              <w:right w:val="single" w:sz="4" w:space="0" w:color="000000"/>
            </w:tcBorders>
            <w:shd w:val="clear" w:color="auto" w:fill="D2D2D2"/>
          </w:tcPr>
          <w:p>
            <w:pP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4"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7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40" w:type="dxa"/>
            <w:vMerge/>
            <w:tcBorders>
              <w:left w:val="single" w:sz="4" w:space="0" w:color="000000"/>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76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92"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13"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80"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792"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24" w:type="dxa"/>
            <w:vMerge/>
            <w:tcBorders>
              <w:left w:val="single" w:sz="4" w:space="0" w:color="000000"/>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4" w:type="dxa"/>
            <w:vMerge/>
            <w:tcBorders>
              <w:left w:val="single" w:sz="4" w:space="0" w:color="000000"/>
              <w:bottom w:val="nil" w:sz="6" w:space="0" w:color="auto"/>
              <w:right w:val="single" w:sz="4" w:space="0" w:color="000000"/>
            </w:tcBorders>
            <w:shd w:val="clear" w:color="auto" w:fill="D2D2D2"/>
          </w:tcPr>
          <w:p>
            <w:pPr/>
          </w:p>
        </w:tc>
        <w:tc>
          <w:tcPr>
            <w:tcW w:w="773" w:type="dxa"/>
            <w:vMerge/>
            <w:tcBorders>
              <w:left w:val="single" w:sz="4" w:space="0" w:color="000000"/>
              <w:bottom w:val="nil" w:sz="6" w:space="0" w:color="auto"/>
              <w:right w:val="single" w:sz="4" w:space="0" w:color="000000"/>
            </w:tcBorders>
            <w:shd w:val="clear" w:color="auto" w:fill="D2D2D2"/>
          </w:tcPr>
          <w:p>
            <w:pPr/>
          </w:p>
        </w:tc>
        <w:tc>
          <w:tcPr>
            <w:tcW w:w="740" w:type="dxa"/>
            <w:vMerge/>
            <w:tcBorders>
              <w:left w:val="single" w:sz="4" w:space="0" w:color="000000"/>
              <w:right w:val="single" w:sz="4" w:space="0" w:color="000000"/>
            </w:tcBorders>
            <w:shd w:val="clear" w:color="auto" w:fill="D2D2D2"/>
          </w:tcPr>
          <w:p>
            <w:pPr/>
          </w:p>
        </w:tc>
        <w:tc>
          <w:tcPr>
            <w:tcW w:w="813" w:type="dxa"/>
            <w:vMerge w:val="restart"/>
            <w:tcBorders>
              <w:top w:val="nil" w:sz="6" w:space="0" w:color="auto"/>
              <w:left w:val="single" w:sz="4" w:space="0" w:color="000000"/>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79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24" w:type="dxa"/>
            <w:vMerge/>
            <w:tcBorders>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4" w:type="dxa"/>
            <w:tcBorders>
              <w:top w:val="nil" w:sz="6" w:space="0" w:color="auto"/>
              <w:left w:val="single" w:sz="4" w:space="0" w:color="000000"/>
              <w:bottom w:val="single" w:sz="4" w:space="0" w:color="000000"/>
              <w:right w:val="single" w:sz="4" w:space="0" w:color="000000"/>
            </w:tcBorders>
            <w:shd w:val="clear" w:color="auto" w:fill="D2D2D2"/>
          </w:tcPr>
          <w:p>
            <w:pPr/>
          </w:p>
        </w:tc>
        <w:tc>
          <w:tcPr>
            <w:tcW w:w="773" w:type="dxa"/>
            <w:tcBorders>
              <w:top w:val="nil" w:sz="6" w:space="0" w:color="auto"/>
              <w:left w:val="single" w:sz="4" w:space="0" w:color="000000"/>
              <w:bottom w:val="single" w:sz="4" w:space="0" w:color="000000"/>
              <w:right w:val="single" w:sz="4" w:space="0" w:color="000000"/>
            </w:tcBorders>
            <w:shd w:val="clear" w:color="auto" w:fill="D2D2D2"/>
          </w:tcPr>
          <w:p>
            <w:pPr/>
          </w:p>
        </w:tc>
        <w:tc>
          <w:tcPr>
            <w:tcW w:w="740" w:type="dxa"/>
            <w:vMerge/>
            <w:tcBorders>
              <w:left w:val="single" w:sz="4" w:space="0" w:color="000000"/>
              <w:bottom w:val="single" w:sz="4" w:space="0" w:color="000000"/>
              <w:right w:val="single" w:sz="4" w:space="0" w:color="000000"/>
            </w:tcBorders>
            <w:shd w:val="clear" w:color="auto" w:fill="D2D2D2"/>
          </w:tcPr>
          <w:p>
            <w:pPr/>
          </w:p>
        </w:tc>
        <w:tc>
          <w:tcPr>
            <w:tcW w:w="813"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2"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4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1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1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12" w:right="0"/>
              <w:jc w:val="left"/>
              <w:rPr>
                <w:rFonts w:ascii="宋体" w:hAnsi="宋体" w:cs="宋体" w:eastAsia="宋体" w:hint="default"/>
                <w:sz w:val="18"/>
                <w:szCs w:val="18"/>
              </w:rPr>
            </w:pPr>
            <w:r>
              <w:rPr>
                <w:rFonts w:ascii="宋体" w:hAnsi="宋体" w:cs="宋体" w:eastAsia="宋体" w:hint="default"/>
                <w:sz w:val="18"/>
                <w:szCs w:val="18"/>
              </w:rPr>
              <w:t>按组合计提坏账准</w:t>
            </w:r>
          </w:p>
        </w:tc>
        <w:tc>
          <w:tcPr>
            <w:tcW w:w="76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12"/>
              <w:ind w:left="92" w:right="0"/>
              <w:jc w:val="left"/>
              <w:rPr>
                <w:rFonts w:ascii="Times New Roman" w:hAnsi="Times New Roman" w:cs="Times New Roman" w:eastAsia="Times New Roman" w:hint="default"/>
                <w:sz w:val="18"/>
                <w:szCs w:val="18"/>
              </w:rPr>
            </w:pPr>
            <w:r>
              <w:rPr>
                <w:rFonts w:ascii="Times New Roman"/>
                <w:sz w:val="18"/>
              </w:rPr>
              <w:t>35,470,6</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3" w:right="0"/>
              <w:jc w:val="left"/>
              <w:rPr>
                <w:rFonts w:ascii="Times New Roman" w:hAnsi="Times New Roman" w:cs="Times New Roman" w:eastAsia="Times New Roman" w:hint="default"/>
                <w:sz w:val="18"/>
                <w:szCs w:val="18"/>
              </w:rPr>
            </w:pPr>
            <w:r>
              <w:rPr>
                <w:rFonts w:ascii="Times New Roman"/>
                <w:sz w:val="18"/>
              </w:rPr>
              <w:t>100.00%</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98" w:right="0"/>
              <w:jc w:val="left"/>
              <w:rPr>
                <w:rFonts w:ascii="Times New Roman" w:hAnsi="Times New Roman" w:cs="Times New Roman" w:eastAsia="Times New Roman" w:hint="default"/>
                <w:sz w:val="18"/>
                <w:szCs w:val="18"/>
              </w:rPr>
            </w:pPr>
            <w:r>
              <w:rPr>
                <w:rFonts w:ascii="Times New Roman"/>
                <w:sz w:val="18"/>
              </w:rPr>
              <w:t>354,706.</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54" w:right="0"/>
              <w:jc w:val="left"/>
              <w:rPr>
                <w:rFonts w:ascii="Times New Roman" w:hAnsi="Times New Roman" w:cs="Times New Roman" w:eastAsia="Times New Roman" w:hint="default"/>
                <w:sz w:val="18"/>
                <w:szCs w:val="18"/>
              </w:rPr>
            </w:pPr>
            <w:r>
              <w:rPr>
                <w:rFonts w:ascii="Times New Roman"/>
                <w:sz w:val="18"/>
              </w:rPr>
              <w:t>1.00%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61" w:right="0"/>
              <w:jc w:val="left"/>
              <w:rPr>
                <w:rFonts w:ascii="Times New Roman" w:hAnsi="Times New Roman" w:cs="Times New Roman" w:eastAsia="Times New Roman" w:hint="default"/>
                <w:sz w:val="18"/>
                <w:szCs w:val="18"/>
              </w:rPr>
            </w:pPr>
            <w:r>
              <w:rPr>
                <w:rFonts w:ascii="Times New Roman"/>
                <w:sz w:val="18"/>
              </w:rPr>
              <w:t>35,115,91</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12" w:right="0"/>
              <w:jc w:val="left"/>
              <w:rPr>
                <w:rFonts w:ascii="Times New Roman" w:hAnsi="Times New Roman" w:cs="Times New Roman" w:eastAsia="Times New Roman" w:hint="default"/>
                <w:sz w:val="18"/>
                <w:szCs w:val="18"/>
              </w:rPr>
            </w:pPr>
            <w:r>
              <w:rPr>
                <w:rFonts w:ascii="Times New Roman"/>
                <w:sz w:val="18"/>
              </w:rPr>
              <w:t>42,924,96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9" w:right="0"/>
              <w:jc w:val="left"/>
              <w:rPr>
                <w:rFonts w:ascii="Times New Roman" w:hAnsi="Times New Roman" w:cs="Times New Roman" w:eastAsia="Times New Roman" w:hint="default"/>
                <w:sz w:val="18"/>
                <w:szCs w:val="18"/>
              </w:rPr>
            </w:pPr>
            <w:r>
              <w:rPr>
                <w:rFonts w:ascii="Times New Roman"/>
                <w:sz w:val="18"/>
              </w:rPr>
              <w:t>100.00%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6" w:right="0"/>
              <w:jc w:val="left"/>
              <w:rPr>
                <w:rFonts w:ascii="Times New Roman" w:hAnsi="Times New Roman" w:cs="Times New Roman" w:eastAsia="Times New Roman" w:hint="default"/>
                <w:sz w:val="18"/>
                <w:szCs w:val="18"/>
              </w:rPr>
            </w:pPr>
            <w:r>
              <w:rPr>
                <w:rFonts w:ascii="Times New Roman"/>
                <w:sz w:val="18"/>
              </w:rPr>
              <w:t>429,249.64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9" w:right="0"/>
              <w:jc w:val="left"/>
              <w:rPr>
                <w:rFonts w:ascii="Times New Roman" w:hAnsi="Times New Roman" w:cs="Times New Roman" w:eastAsia="Times New Roman" w:hint="default"/>
                <w:sz w:val="18"/>
                <w:szCs w:val="18"/>
              </w:rPr>
            </w:pPr>
            <w:r>
              <w:rPr>
                <w:rFonts w:ascii="Times New Roman"/>
                <w:sz w:val="18"/>
              </w:rPr>
              <w:t>1.00%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40" w:right="0"/>
              <w:jc w:val="left"/>
              <w:rPr>
                <w:rFonts w:ascii="Times New Roman" w:hAnsi="Times New Roman" w:cs="Times New Roman" w:eastAsia="Times New Roman" w:hint="default"/>
                <w:sz w:val="18"/>
                <w:szCs w:val="18"/>
              </w:rPr>
            </w:pPr>
            <w:r>
              <w:rPr>
                <w:rFonts w:ascii="Times New Roman"/>
                <w:sz w:val="18"/>
              </w:rPr>
              <w:t>42,495,71</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635"/>
        <w:gridCol w:w="763"/>
        <w:gridCol w:w="764"/>
        <w:gridCol w:w="761"/>
        <w:gridCol w:w="763"/>
        <w:gridCol w:w="790"/>
        <w:gridCol w:w="775"/>
        <w:gridCol w:w="797"/>
        <w:gridCol w:w="932"/>
        <w:gridCol w:w="797"/>
        <w:gridCol w:w="792"/>
      </w:tblGrid>
      <w:tr>
        <w:trPr>
          <w:trHeight w:val="363"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备的应收票据</w:t>
            </w:r>
          </w:p>
        </w:tc>
        <w:tc>
          <w:tcPr>
            <w:tcW w:w="76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left="319" w:right="0"/>
              <w:jc w:val="left"/>
              <w:rPr>
                <w:rFonts w:ascii="Times New Roman" w:hAnsi="Times New Roman" w:cs="Times New Roman" w:eastAsia="Times New Roman" w:hint="default"/>
                <w:sz w:val="18"/>
                <w:szCs w:val="18"/>
              </w:rPr>
            </w:pPr>
            <w:r>
              <w:rPr>
                <w:rFonts w:ascii="Times New Roman"/>
                <w:sz w:val="18"/>
              </w:rPr>
              <w:t>17.77</w:t>
            </w:r>
          </w:p>
        </w:tc>
        <w:tc>
          <w:tcPr>
            <w:tcW w:w="764"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7"/>
              <w:jc w:val="right"/>
              <w:rPr>
                <w:rFonts w:ascii="Times New Roman" w:hAnsi="Times New Roman" w:cs="Times New Roman" w:eastAsia="Times New Roman" w:hint="default"/>
                <w:sz w:val="18"/>
                <w:szCs w:val="18"/>
              </w:rPr>
            </w:pPr>
            <w:r>
              <w:rPr>
                <w:rFonts w:ascii="Times New Roman"/>
                <w:sz w:val="18"/>
              </w:rPr>
              <w:t>17</w:t>
            </w:r>
          </w:p>
        </w:tc>
        <w:tc>
          <w:tcPr>
            <w:tcW w:w="763"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41" w:right="0"/>
              <w:jc w:val="left"/>
              <w:rPr>
                <w:rFonts w:ascii="Times New Roman" w:hAnsi="Times New Roman" w:cs="Times New Roman" w:eastAsia="Times New Roman" w:hint="default"/>
                <w:sz w:val="18"/>
                <w:szCs w:val="18"/>
              </w:rPr>
            </w:pPr>
            <w:r>
              <w:rPr>
                <w:rFonts w:ascii="Times New Roman"/>
                <w:sz w:val="18"/>
              </w:rPr>
              <w:t>1.60</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29" w:right="0"/>
              <w:jc w:val="left"/>
              <w:rPr>
                <w:rFonts w:ascii="Times New Roman" w:hAnsi="Times New Roman" w:cs="Times New Roman" w:eastAsia="Times New Roman" w:hint="default"/>
                <w:sz w:val="18"/>
                <w:szCs w:val="18"/>
              </w:rPr>
            </w:pPr>
            <w:r>
              <w:rPr>
                <w:rFonts w:ascii="Times New Roman"/>
                <w:sz w:val="18"/>
              </w:rPr>
              <w:t>3.81</w:t>
            </w:r>
          </w:p>
        </w:tc>
        <w:tc>
          <w:tcPr>
            <w:tcW w:w="797"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46" w:right="0"/>
              <w:jc w:val="left"/>
              <w:rPr>
                <w:rFonts w:ascii="Times New Roman" w:hAnsi="Times New Roman" w:cs="Times New Roman" w:eastAsia="Times New Roman" w:hint="default"/>
                <w:sz w:val="18"/>
                <w:szCs w:val="18"/>
              </w:rPr>
            </w:pPr>
            <w:r>
              <w:rPr>
                <w:rFonts w:ascii="Times New Roman"/>
                <w:sz w:val="18"/>
              </w:rPr>
              <w:t>4.17</w:t>
            </w:r>
          </w:p>
        </w:tc>
      </w:tr>
      <w:tr>
        <w:trPr>
          <w:trHeight w:val="401"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5" w:hRule="exact"/>
        </w:trPr>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商业承兑汇票</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0" w:right="0"/>
              <w:jc w:val="left"/>
              <w:rPr>
                <w:rFonts w:ascii="Times New Roman" w:hAnsi="Times New Roman" w:cs="Times New Roman" w:eastAsia="Times New Roman" w:hint="default"/>
                <w:sz w:val="18"/>
                <w:szCs w:val="18"/>
              </w:rPr>
            </w:pPr>
            <w:r>
              <w:rPr>
                <w:rFonts w:ascii="Times New Roman"/>
                <w:sz w:val="18"/>
              </w:rPr>
              <w:t>35,470,6</w:t>
            </w:r>
          </w:p>
          <w:p>
            <w:pPr>
              <w:pStyle w:val="TableParagraph"/>
              <w:spacing w:line="240" w:lineRule="auto" w:before="105"/>
              <w:ind w:left="326" w:right="0"/>
              <w:jc w:val="left"/>
              <w:rPr>
                <w:rFonts w:ascii="Times New Roman" w:hAnsi="Times New Roman" w:cs="Times New Roman" w:eastAsia="Times New Roman" w:hint="default"/>
                <w:sz w:val="18"/>
                <w:szCs w:val="18"/>
              </w:rPr>
            </w:pPr>
            <w:r>
              <w:rPr>
                <w:rFonts w:ascii="Times New Roman"/>
                <w:sz w:val="18"/>
              </w:rPr>
              <w:t>17.77</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 w:right="0"/>
              <w:jc w:val="center"/>
              <w:rPr>
                <w:rFonts w:ascii="Times New Roman" w:hAnsi="Times New Roman" w:cs="Times New Roman" w:eastAsia="Times New Roman" w:hint="default"/>
                <w:sz w:val="18"/>
                <w:szCs w:val="18"/>
              </w:rPr>
            </w:pPr>
            <w:r>
              <w:rPr>
                <w:rFonts w:ascii="Times New Roman"/>
                <w:sz w:val="18"/>
              </w:rPr>
              <w:t>100.00%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354,706.</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17</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35,115,91</w:t>
            </w:r>
          </w:p>
          <w:p>
            <w:pPr>
              <w:pStyle w:val="TableParagraph"/>
              <w:spacing w:line="240" w:lineRule="auto" w:before="105"/>
              <w:ind w:left="441" w:right="0"/>
              <w:jc w:val="left"/>
              <w:rPr>
                <w:rFonts w:ascii="Times New Roman" w:hAnsi="Times New Roman" w:cs="Times New Roman" w:eastAsia="Times New Roman" w:hint="default"/>
                <w:sz w:val="18"/>
                <w:szCs w:val="18"/>
              </w:rPr>
            </w:pPr>
            <w:r>
              <w:rPr>
                <w:rFonts w:ascii="Times New Roman"/>
                <w:sz w:val="18"/>
              </w:rPr>
              <w:t>1.60</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42,924,96</w:t>
            </w:r>
          </w:p>
          <w:p>
            <w:pPr>
              <w:pStyle w:val="TableParagraph"/>
              <w:spacing w:line="240" w:lineRule="auto" w:before="105"/>
              <w:ind w:left="429" w:right="0"/>
              <w:jc w:val="left"/>
              <w:rPr>
                <w:rFonts w:ascii="Times New Roman" w:hAnsi="Times New Roman" w:cs="Times New Roman" w:eastAsia="Times New Roman" w:hint="default"/>
                <w:sz w:val="18"/>
                <w:szCs w:val="18"/>
              </w:rPr>
            </w:pPr>
            <w:r>
              <w:rPr>
                <w:rFonts w:ascii="Times New Roman"/>
                <w:sz w:val="18"/>
              </w:rPr>
              <w:t>3.81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429,249.64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42,495,71</w:t>
            </w:r>
          </w:p>
          <w:p>
            <w:pPr>
              <w:pStyle w:val="TableParagraph"/>
              <w:spacing w:line="240" w:lineRule="auto" w:before="105"/>
              <w:ind w:left="446" w:right="0"/>
              <w:jc w:val="left"/>
              <w:rPr>
                <w:rFonts w:ascii="Times New Roman" w:hAnsi="Times New Roman" w:cs="Times New Roman" w:eastAsia="Times New Roman" w:hint="default"/>
                <w:sz w:val="18"/>
                <w:szCs w:val="18"/>
              </w:rPr>
            </w:pPr>
            <w:r>
              <w:rPr>
                <w:rFonts w:ascii="Times New Roman"/>
                <w:sz w:val="18"/>
              </w:rPr>
              <w:t>4.17</w:t>
            </w:r>
          </w:p>
        </w:tc>
      </w:tr>
      <w:tr>
        <w:trPr>
          <w:trHeight w:val="713"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0" w:right="0"/>
              <w:jc w:val="left"/>
              <w:rPr>
                <w:rFonts w:ascii="Times New Roman" w:hAnsi="Times New Roman" w:cs="Times New Roman" w:eastAsia="Times New Roman" w:hint="default"/>
                <w:sz w:val="18"/>
                <w:szCs w:val="18"/>
              </w:rPr>
            </w:pPr>
            <w:r>
              <w:rPr>
                <w:rFonts w:ascii="Times New Roman"/>
                <w:sz w:val="18"/>
              </w:rPr>
              <w:t>35,470,6</w:t>
            </w:r>
          </w:p>
          <w:p>
            <w:pPr>
              <w:pStyle w:val="TableParagraph"/>
              <w:spacing w:line="240" w:lineRule="auto" w:before="105"/>
              <w:ind w:left="326" w:right="0"/>
              <w:jc w:val="left"/>
              <w:rPr>
                <w:rFonts w:ascii="Times New Roman" w:hAnsi="Times New Roman" w:cs="Times New Roman" w:eastAsia="Times New Roman" w:hint="default"/>
                <w:sz w:val="18"/>
                <w:szCs w:val="18"/>
              </w:rPr>
            </w:pPr>
            <w:r>
              <w:rPr>
                <w:rFonts w:ascii="Times New Roman"/>
                <w:sz w:val="18"/>
              </w:rPr>
              <w:t>17.77</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 w:right="0"/>
              <w:jc w:val="center"/>
              <w:rPr>
                <w:rFonts w:ascii="Times New Roman" w:hAnsi="Times New Roman" w:cs="Times New Roman" w:eastAsia="Times New Roman" w:hint="default"/>
                <w:sz w:val="18"/>
                <w:szCs w:val="18"/>
              </w:rPr>
            </w:pPr>
            <w:r>
              <w:rPr>
                <w:rFonts w:ascii="Times New Roman"/>
                <w:sz w:val="18"/>
              </w:rPr>
              <w:t>100.00%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354,706.</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17</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35,115,91</w:t>
            </w:r>
          </w:p>
          <w:p>
            <w:pPr>
              <w:pStyle w:val="TableParagraph"/>
              <w:spacing w:line="240" w:lineRule="auto" w:before="105"/>
              <w:ind w:left="441" w:right="0"/>
              <w:jc w:val="left"/>
              <w:rPr>
                <w:rFonts w:ascii="Times New Roman" w:hAnsi="Times New Roman" w:cs="Times New Roman" w:eastAsia="Times New Roman" w:hint="default"/>
                <w:sz w:val="18"/>
                <w:szCs w:val="18"/>
              </w:rPr>
            </w:pPr>
            <w:r>
              <w:rPr>
                <w:rFonts w:ascii="Times New Roman"/>
                <w:sz w:val="18"/>
              </w:rPr>
              <w:t>1.60</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42,924,96</w:t>
            </w:r>
          </w:p>
          <w:p>
            <w:pPr>
              <w:pStyle w:val="TableParagraph"/>
              <w:spacing w:line="240" w:lineRule="auto" w:before="105"/>
              <w:ind w:left="429" w:right="0"/>
              <w:jc w:val="left"/>
              <w:rPr>
                <w:rFonts w:ascii="Times New Roman" w:hAnsi="Times New Roman" w:cs="Times New Roman" w:eastAsia="Times New Roman" w:hint="default"/>
                <w:sz w:val="18"/>
                <w:szCs w:val="18"/>
              </w:rPr>
            </w:pPr>
            <w:r>
              <w:rPr>
                <w:rFonts w:ascii="Times New Roman"/>
                <w:sz w:val="18"/>
              </w:rPr>
              <w:t>3.81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429,249.64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42,495,71</w:t>
            </w:r>
          </w:p>
          <w:p>
            <w:pPr>
              <w:pStyle w:val="TableParagraph"/>
              <w:spacing w:line="240" w:lineRule="auto" w:before="105"/>
              <w:ind w:left="446" w:right="0"/>
              <w:jc w:val="left"/>
              <w:rPr>
                <w:rFonts w:ascii="Times New Roman" w:hAnsi="Times New Roman" w:cs="Times New Roman" w:eastAsia="Times New Roman" w:hint="default"/>
                <w:sz w:val="18"/>
                <w:szCs w:val="18"/>
              </w:rPr>
            </w:pPr>
            <w:r>
              <w:rPr>
                <w:rFonts w:ascii="Times New Roman"/>
                <w:sz w:val="18"/>
              </w:rPr>
              <w:t>4.17</w:t>
            </w:r>
          </w:p>
        </w:tc>
      </w:tr>
    </w:tbl>
    <w:p>
      <w:pPr>
        <w:pStyle w:val="BodyText"/>
        <w:spacing w:line="240" w:lineRule="auto" w:before="49"/>
        <w:ind w:right="1133"/>
        <w:jc w:val="left"/>
        <w:rPr>
          <w:rFonts w:ascii="Times New Roman" w:hAnsi="Times New Roman" w:cs="Times New Roman" w:eastAsia="Times New Roman" w:hint="default"/>
        </w:rPr>
      </w:pPr>
      <w:r>
        <w:rPr/>
        <w:t>按组合计提坏账准备：</w:t>
      </w:r>
      <w:r>
        <w:rPr>
          <w:rFonts w:ascii="Times New Roman" w:hAnsi="Times New Roman" w:cs="Times New Roman" w:eastAsia="Times New Roman" w:hint="default"/>
        </w:rPr>
        <w:t>354706.17</w:t>
      </w:r>
    </w:p>
    <w:p>
      <w:pPr>
        <w:pStyle w:val="BodyText"/>
        <w:spacing w:line="240" w:lineRule="auto" w:before="103"/>
        <w:ind w:left="0" w:right="1229"/>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402" w:hRule="exact"/>
        </w:trPr>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名称</w:t>
            </w:r>
          </w:p>
        </w:tc>
        <w:tc>
          <w:tcPr>
            <w:tcW w:w="717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2393" w:type="dxa"/>
            <w:vMerge/>
            <w:tcBorders>
              <w:left w:val="single" w:sz="4" w:space="0" w:color="000000"/>
              <w:bottom w:val="single" w:sz="4" w:space="0" w:color="000000"/>
              <w:right w:val="single" w:sz="4" w:space="0" w:color="000000"/>
            </w:tcBorders>
            <w:shd w:val="clear" w:color="auto" w:fill="D2D2D2"/>
          </w:tcPr>
          <w:p>
            <w:pP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35,470,617.77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354,706.17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1.00%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35,470,617.77</w:t>
            </w:r>
          </w:p>
        </w:tc>
        <w:tc>
          <w:tcPr>
            <w:tcW w:w="2393"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354,706.17</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1133"/>
        <w:jc w:val="left"/>
      </w:pPr>
      <w:r>
        <w:rPr/>
        <w:t>如是按照预期信用损失一般模型计提应收票据坏账准备，请参照其他应收款的披露方式披露坏账准备的相关信息：</w:t>
      </w:r>
    </w:p>
    <w:p>
      <w:pPr>
        <w:pStyle w:val="BodyText"/>
        <w:spacing w:line="240" w:lineRule="auto" w:before="115"/>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5"/>
        <w:spacing w:line="240" w:lineRule="auto"/>
        <w:ind w:right="1133"/>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t>无</w:t>
      </w:r>
    </w:p>
    <w:p>
      <w:pPr>
        <w:spacing w:line="240" w:lineRule="auto" w:before="0"/>
        <w:rPr>
          <w:rFonts w:ascii="宋体" w:hAnsi="宋体" w:cs="宋体" w:eastAsia="宋体" w:hint="default"/>
          <w:sz w:val="18"/>
          <w:szCs w:val="18"/>
        </w:rPr>
      </w:pPr>
    </w:p>
    <w:p>
      <w:pPr>
        <w:pStyle w:val="Heading5"/>
        <w:spacing w:line="240" w:lineRule="auto" w:before="118"/>
        <w:ind w:right="1133"/>
        <w:jc w:val="left"/>
        <w:rPr>
          <w:b w:val="0"/>
          <w:bCs w:val="0"/>
        </w:rPr>
      </w:pPr>
      <w:r>
        <w:rPr/>
        <w:t>（</w:t>
      </w:r>
      <w:r>
        <w:rPr>
          <w:rFonts w:ascii="Times New Roman" w:hAnsi="Times New Roman" w:cs="Times New Roman" w:eastAsia="Times New Roman" w:hint="default"/>
        </w:rPr>
        <w:t>3</w:t>
      </w:r>
      <w:r>
        <w:rPr/>
        <w:t>）期末公司已质押的应收票据</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t>无</w:t>
      </w:r>
    </w:p>
    <w:p>
      <w:pPr>
        <w:spacing w:line="240" w:lineRule="auto" w:before="0"/>
        <w:rPr>
          <w:rFonts w:ascii="宋体" w:hAnsi="宋体" w:cs="宋体" w:eastAsia="宋体" w:hint="default"/>
          <w:sz w:val="18"/>
          <w:szCs w:val="18"/>
        </w:rPr>
      </w:pPr>
    </w:p>
    <w:p>
      <w:pPr>
        <w:pStyle w:val="Heading5"/>
        <w:spacing w:line="240" w:lineRule="auto" w:before="120"/>
        <w:ind w:right="1133"/>
        <w:jc w:val="left"/>
        <w:rPr>
          <w:b w:val="0"/>
          <w:bCs w:val="0"/>
        </w:rPr>
      </w:pPr>
      <w:r>
        <w:rPr/>
        <w:t>（</w:t>
      </w:r>
      <w:r>
        <w:rPr>
          <w:rFonts w:ascii="Times New Roman" w:hAnsi="Times New Roman" w:cs="Times New Roman" w:eastAsia="Times New Roman" w:hint="default"/>
        </w:rPr>
        <w:t>4</w:t>
      </w:r>
      <w:r>
        <w:rPr/>
        <w:t>）期末公司已背书或贴现且在资产负债表日尚未到期的应收票据</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229"/>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82" w:right="0"/>
              <w:jc w:val="left"/>
              <w:rPr>
                <w:rFonts w:ascii="宋体" w:hAnsi="宋体" w:cs="宋体" w:eastAsia="宋体" w:hint="default"/>
                <w:sz w:val="18"/>
                <w:szCs w:val="18"/>
              </w:rPr>
            </w:pPr>
            <w:r>
              <w:rPr>
                <w:rFonts w:ascii="宋体" w:hAnsi="宋体" w:cs="宋体" w:eastAsia="宋体" w:hint="default"/>
                <w:sz w:val="18"/>
                <w:szCs w:val="18"/>
              </w:rPr>
              <w:t>期末终止确认金额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9" w:right="0"/>
              <w:jc w:val="left"/>
              <w:rPr>
                <w:rFonts w:ascii="宋体" w:hAnsi="宋体" w:cs="宋体" w:eastAsia="宋体" w:hint="default"/>
                <w:sz w:val="18"/>
                <w:szCs w:val="18"/>
              </w:rPr>
            </w:pPr>
            <w:r>
              <w:rPr>
                <w:rFonts w:ascii="宋体" w:hAnsi="宋体" w:cs="宋体" w:eastAsia="宋体" w:hint="default"/>
                <w:sz w:val="18"/>
                <w:szCs w:val="18"/>
              </w:rPr>
              <w:t>期末未终止确认金额</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1,078,431.00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1,954,347.00</w:t>
            </w:r>
          </w:p>
        </w:tc>
      </w:tr>
      <w:tr>
        <w:trPr>
          <w:trHeight w:val="404"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3201" w:type="dxa"/>
            <w:tcBorders>
              <w:top w:val="single" w:sz="4" w:space="0" w:color="000000"/>
              <w:left w:val="single" w:sz="12"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4,882,552.00</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1,078,431.00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6,836,899.00</w:t>
            </w:r>
          </w:p>
        </w:tc>
      </w:tr>
    </w:tbl>
    <w:p>
      <w:pPr>
        <w:spacing w:line="240" w:lineRule="auto" w:before="3"/>
        <w:rPr>
          <w:rFonts w:ascii="宋体" w:hAnsi="宋体" w:cs="宋体" w:eastAsia="宋体" w:hint="default"/>
          <w:sz w:val="19"/>
          <w:szCs w:val="19"/>
        </w:rPr>
      </w:pPr>
    </w:p>
    <w:p>
      <w:pPr>
        <w:pStyle w:val="Heading5"/>
        <w:spacing w:line="240" w:lineRule="auto" w:before="36"/>
        <w:ind w:right="1133"/>
        <w:jc w:val="left"/>
        <w:rPr>
          <w:b w:val="0"/>
          <w:bCs w:val="0"/>
        </w:rPr>
      </w:pPr>
      <w:r>
        <w:rPr/>
        <w:t>（</w:t>
      </w:r>
      <w:r>
        <w:rPr>
          <w:rFonts w:ascii="Times New Roman" w:hAnsi="Times New Roman" w:cs="Times New Roman" w:eastAsia="Times New Roman" w:hint="default"/>
        </w:rPr>
        <w:t>5</w:t>
      </w:r>
      <w:r>
        <w:rPr/>
        <w:t>）期末公司因出票人未履约而将其转应收账款的票据</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t>无</w:t>
      </w:r>
    </w:p>
    <w:p>
      <w:pPr>
        <w:spacing w:line="240" w:lineRule="auto" w:before="0"/>
        <w:rPr>
          <w:rFonts w:ascii="宋体" w:hAnsi="宋体" w:cs="宋体" w:eastAsia="宋体" w:hint="default"/>
          <w:sz w:val="18"/>
          <w:szCs w:val="18"/>
        </w:rPr>
      </w:pPr>
    </w:p>
    <w:p>
      <w:pPr>
        <w:pStyle w:val="Heading5"/>
        <w:spacing w:line="240" w:lineRule="auto" w:before="120"/>
        <w:ind w:right="1133"/>
        <w:jc w:val="left"/>
        <w:rPr>
          <w:b w:val="0"/>
          <w:bCs w:val="0"/>
        </w:rPr>
      </w:pPr>
      <w:r>
        <w:rPr/>
        <w:t>（</w:t>
      </w:r>
      <w:r>
        <w:rPr>
          <w:rFonts w:ascii="Times New Roman" w:hAnsi="Times New Roman" w:cs="Times New Roman" w:eastAsia="Times New Roman" w:hint="default"/>
        </w:rPr>
        <w:t>6</w:t>
      </w:r>
      <w:r>
        <w:rPr/>
        <w:t>）本期实际核销的应收票据情况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t>无</w:t>
      </w:r>
    </w:p>
    <w:p>
      <w:pPr>
        <w:spacing w:after="0" w:line="240" w:lineRule="auto"/>
        <w:jc w:val="left"/>
        <w:sectPr>
          <w:pgSz w:w="11910" w:h="16840"/>
          <w:pgMar w:header="877" w:footer="979" w:top="1060" w:bottom="1160" w:left="980" w:right="0"/>
        </w:sectPr>
      </w:pPr>
    </w:p>
    <w:p>
      <w:pPr>
        <w:spacing w:line="240" w:lineRule="auto" w:before="10"/>
        <w:rPr>
          <w:rFonts w:ascii="宋体" w:hAnsi="宋体" w:cs="宋体" w:eastAsia="宋体" w:hint="default"/>
          <w:sz w:val="24"/>
          <w:szCs w:val="24"/>
        </w:rPr>
      </w:pPr>
    </w:p>
    <w:p>
      <w:pPr>
        <w:pStyle w:val="Heading5"/>
        <w:spacing w:line="240" w:lineRule="auto" w:before="36"/>
        <w:ind w:right="1133"/>
        <w:jc w:val="left"/>
        <w:rPr>
          <w:b w:val="0"/>
          <w:bCs w:val="0"/>
        </w:rPr>
      </w:pPr>
      <w:r>
        <w:rPr>
          <w:rFonts w:ascii="Times New Roman" w:hAnsi="Times New Roman" w:cs="Times New Roman" w:eastAsia="Times New Roman" w:hint="default"/>
        </w:rPr>
        <w:t>3</w:t>
      </w:r>
      <w:r>
        <w:rPr/>
        <w:t>、应收账款</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1133"/>
        <w:jc w:val="left"/>
        <w:rPr>
          <w:b w:val="0"/>
          <w:bCs w:val="0"/>
        </w:rPr>
      </w:pPr>
      <w:r>
        <w:rPr/>
        <w:t>（</w:t>
      </w:r>
      <w:r>
        <w:rPr>
          <w:rFonts w:ascii="Times New Roman" w:hAnsi="Times New Roman" w:cs="Times New Roman" w:eastAsia="Times New Roman" w:hint="default"/>
        </w:rPr>
        <w:t>1</w:t>
      </w:r>
      <w:r>
        <w:rPr/>
        <w:t>）应收账款分类披露</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229"/>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635"/>
        <w:gridCol w:w="763"/>
        <w:gridCol w:w="764"/>
        <w:gridCol w:w="761"/>
        <w:gridCol w:w="763"/>
        <w:gridCol w:w="790"/>
        <w:gridCol w:w="775"/>
        <w:gridCol w:w="797"/>
        <w:gridCol w:w="800"/>
        <w:gridCol w:w="790"/>
        <w:gridCol w:w="931"/>
      </w:tblGrid>
      <w:tr>
        <w:trPr>
          <w:trHeight w:val="396" w:hRule="exact"/>
        </w:trPr>
        <w:tc>
          <w:tcPr>
            <w:tcW w:w="1635" w:type="dxa"/>
            <w:vMerge w:val="restart"/>
            <w:tcBorders>
              <w:top w:val="single" w:sz="4" w:space="0" w:color="000000"/>
              <w:left w:val="single" w:sz="4" w:space="0" w:color="000000"/>
              <w:right w:val="single" w:sz="4" w:space="0" w:color="000000"/>
            </w:tcBorders>
            <w:shd w:val="clear" w:color="auto" w:fill="D2D2D2"/>
          </w:tcPr>
          <w:p>
            <w:pPr/>
          </w:p>
        </w:tc>
        <w:tc>
          <w:tcPr>
            <w:tcW w:w="384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35" w:type="dxa"/>
            <w:vMerge/>
            <w:tcBorders>
              <w:left w:val="single" w:sz="4" w:space="0" w:color="000000"/>
              <w:bottom w:val="nil" w:sz="6" w:space="0" w:color="auto"/>
              <w:right w:val="single" w:sz="4" w:space="0" w:color="000000"/>
            </w:tcBorders>
            <w:shd w:val="clear" w:color="auto" w:fill="D2D2D2"/>
          </w:tcPr>
          <w:p>
            <w:pPr/>
          </w:p>
        </w:tc>
        <w:tc>
          <w:tcPr>
            <w:tcW w:w="152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9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57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2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8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29"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4" w:space="0" w:color="000000"/>
              <w:left w:val="single" w:sz="4" w:space="0" w:color="000000"/>
              <w:right w:val="single" w:sz="4" w:space="0" w:color="000000"/>
            </w:tcBorders>
            <w:shd w:val="clear" w:color="auto" w:fill="D2D2D2"/>
          </w:tcPr>
          <w:p>
            <w:pPr/>
          </w:p>
        </w:tc>
      </w:tr>
      <w:tr>
        <w:trPr>
          <w:trHeight w:val="242" w:hRule="exact"/>
        </w:trPr>
        <w:tc>
          <w:tcPr>
            <w:tcW w:w="163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527"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572" w:type="dxa"/>
            <w:gridSpan w:val="2"/>
            <w:vMerge/>
            <w:tcBorders>
              <w:left w:val="single" w:sz="4" w:space="0" w:color="000000"/>
              <w:bottom w:val="single" w:sz="4" w:space="0" w:color="000000"/>
              <w:right w:val="single" w:sz="4" w:space="0" w:color="000000"/>
            </w:tcBorders>
            <w:shd w:val="clear" w:color="auto" w:fill="D2D2D2"/>
          </w:tcPr>
          <w:p>
            <w:pPr/>
          </w:p>
        </w:tc>
        <w:tc>
          <w:tcPr>
            <w:tcW w:w="1589" w:type="dxa"/>
            <w:gridSpan w:val="2"/>
            <w:vMerge/>
            <w:tcBorders>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35" w:type="dxa"/>
            <w:vMerge/>
            <w:tcBorders>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4"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1"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288" w:right="103"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775"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800" w:type="dxa"/>
            <w:tcBorders>
              <w:top w:val="single" w:sz="4" w:space="0" w:color="000000"/>
              <w:left w:val="single" w:sz="4" w:space="0" w:color="000000"/>
              <w:bottom w:val="nil" w:sz="6" w:space="0" w:color="auto"/>
              <w:right w:val="single" w:sz="4" w:space="0" w:color="000000"/>
            </w:tcBorders>
            <w:shd w:val="clear" w:color="auto" w:fill="D2D2D2"/>
          </w:tcPr>
          <w:p>
            <w:pPr/>
          </w:p>
        </w:tc>
        <w:tc>
          <w:tcPr>
            <w:tcW w:w="790" w:type="dxa"/>
            <w:tcBorders>
              <w:top w:val="single" w:sz="4" w:space="0" w:color="000000"/>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2" w:hRule="exact"/>
        </w:trPr>
        <w:tc>
          <w:tcPr>
            <w:tcW w:w="1635" w:type="dxa"/>
            <w:vMerge w:val="restart"/>
            <w:tcBorders>
              <w:top w:val="single" w:sz="4" w:space="0" w:color="FFFFFF"/>
              <w:left w:val="single" w:sz="4" w:space="0" w:color="000000"/>
              <w:right w:val="single" w:sz="4" w:space="0" w:color="000000"/>
            </w:tcBorders>
            <w:shd w:val="clear" w:color="auto" w:fill="D2D2D2"/>
          </w:tcPr>
          <w:p>
            <w:pP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4"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1"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77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0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13"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0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1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35" w:type="dxa"/>
            <w:vMerge/>
            <w:tcBorders>
              <w:left w:val="single" w:sz="4" w:space="0" w:color="000000"/>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4" w:type="dxa"/>
            <w:vMerge/>
            <w:tcBorders>
              <w:left w:val="single" w:sz="4" w:space="0" w:color="000000"/>
              <w:bottom w:val="nil" w:sz="6" w:space="0" w:color="auto"/>
              <w:right w:val="single" w:sz="4" w:space="0" w:color="000000"/>
            </w:tcBorders>
            <w:shd w:val="clear" w:color="auto" w:fill="D2D2D2"/>
          </w:tcPr>
          <w:p>
            <w:pPr/>
          </w:p>
        </w:tc>
        <w:tc>
          <w:tcPr>
            <w:tcW w:w="761" w:type="dxa"/>
            <w:vMerge/>
            <w:tcBorders>
              <w:left w:val="single" w:sz="4" w:space="0" w:color="000000"/>
              <w:bottom w:val="nil" w:sz="6" w:space="0" w:color="auto"/>
              <w:right w:val="single" w:sz="4" w:space="0" w:color="000000"/>
            </w:tcBorders>
            <w:shd w:val="clear" w:color="auto" w:fill="D2D2D2"/>
          </w:tcPr>
          <w:p>
            <w:pPr/>
          </w:p>
        </w:tc>
        <w:tc>
          <w:tcPr>
            <w:tcW w:w="763"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775"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800" w:type="dxa"/>
            <w:vMerge/>
            <w:tcBorders>
              <w:left w:val="single" w:sz="4" w:space="0" w:color="000000"/>
              <w:bottom w:val="nil" w:sz="6" w:space="0" w:color="auto"/>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1"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775"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800" w:type="dxa"/>
            <w:tcBorders>
              <w:top w:val="nil" w:sz="6" w:space="0" w:color="auto"/>
              <w:left w:val="single" w:sz="4" w:space="0" w:color="000000"/>
              <w:bottom w:val="single" w:sz="4" w:space="0" w:color="000000"/>
              <w:right w:val="single" w:sz="4" w:space="0" w:color="000000"/>
            </w:tcBorders>
            <w:shd w:val="clear" w:color="auto" w:fill="D2D2D2"/>
          </w:tcPr>
          <w:p>
            <w:pPr/>
          </w:p>
        </w:tc>
        <w:tc>
          <w:tcPr>
            <w:tcW w:w="790" w:type="dxa"/>
            <w:tcBorders>
              <w:top w:val="nil" w:sz="6" w:space="0" w:color="auto"/>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single" w:sz="4" w:space="0" w:color="000000"/>
              <w:right w:val="single" w:sz="4" w:space="0" w:color="000000"/>
            </w:tcBorders>
            <w:shd w:val="clear" w:color="auto" w:fill="D2D2D2"/>
          </w:tcPr>
          <w:p>
            <w:pPr/>
          </w:p>
        </w:tc>
      </w:tr>
      <w:tr>
        <w:trPr>
          <w:trHeight w:val="716"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4" w:right="159"/>
              <w:jc w:val="left"/>
              <w:rPr>
                <w:rFonts w:ascii="宋体" w:hAnsi="宋体" w:cs="宋体" w:eastAsia="宋体" w:hint="default"/>
                <w:sz w:val="18"/>
                <w:szCs w:val="18"/>
              </w:rPr>
            </w:pPr>
            <w:r>
              <w:rPr>
                <w:rFonts w:ascii="宋体" w:hAnsi="宋体" w:cs="宋体" w:eastAsia="宋体" w:hint="default"/>
                <w:sz w:val="18"/>
                <w:szCs w:val="18"/>
              </w:rPr>
              <w:t>按单项计提坏账准 备的应收账款</w:t>
            </w:r>
          </w:p>
        </w:tc>
        <w:tc>
          <w:tcPr>
            <w:tcW w:w="76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93" w:right="0"/>
              <w:jc w:val="left"/>
              <w:rPr>
                <w:rFonts w:ascii="Times New Roman" w:hAnsi="Times New Roman" w:cs="Times New Roman" w:eastAsia="Times New Roman" w:hint="default"/>
                <w:sz w:val="18"/>
                <w:szCs w:val="18"/>
              </w:rPr>
            </w:pPr>
            <w:r>
              <w:rPr>
                <w:rFonts w:ascii="Times New Roman"/>
                <w:sz w:val="18"/>
              </w:rPr>
              <w:t>6,249,24</w:t>
            </w:r>
          </w:p>
          <w:p>
            <w:pPr>
              <w:pStyle w:val="TableParagraph"/>
              <w:spacing w:line="240" w:lineRule="auto" w:before="105"/>
              <w:ind w:left="410" w:right="0"/>
              <w:jc w:val="left"/>
              <w:rPr>
                <w:rFonts w:ascii="Times New Roman" w:hAnsi="Times New Roman" w:cs="Times New Roman" w:eastAsia="Times New Roman" w:hint="default"/>
                <w:sz w:val="18"/>
                <w:szCs w:val="18"/>
              </w:rPr>
            </w:pPr>
            <w:r>
              <w:rPr>
                <w:rFonts w:ascii="Times New Roman"/>
                <w:sz w:val="18"/>
              </w:rPr>
              <w:t>2.45</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1.42%</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6,249,24</w:t>
            </w:r>
          </w:p>
          <w:p>
            <w:pPr>
              <w:pStyle w:val="TableParagraph"/>
              <w:spacing w:line="240" w:lineRule="auto" w:before="105"/>
              <w:ind w:left="415" w:right="0"/>
              <w:jc w:val="left"/>
              <w:rPr>
                <w:rFonts w:ascii="Times New Roman" w:hAnsi="Times New Roman" w:cs="Times New Roman" w:eastAsia="Times New Roman" w:hint="default"/>
                <w:sz w:val="18"/>
                <w:szCs w:val="18"/>
              </w:rPr>
            </w:pPr>
            <w:r>
              <w:rPr>
                <w:rFonts w:ascii="Times New Roman"/>
                <w:sz w:val="18"/>
              </w:rPr>
              <w:t>2.45</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790"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1,984,324</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.50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0.48%</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1,984,324</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.50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1027" w:hRule="exact"/>
        </w:trPr>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9"/>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的应收账款</w:t>
            </w:r>
          </w:p>
        </w:tc>
        <w:tc>
          <w:tcPr>
            <w:tcW w:w="763" w:type="dxa"/>
            <w:tcBorders>
              <w:top w:val="single" w:sz="4" w:space="0" w:color="000000"/>
              <w:left w:val="single" w:sz="4" w:space="0" w:color="000000"/>
              <w:bottom w:val="single" w:sz="4" w:space="0" w:color="000000"/>
              <w:right w:val="single" w:sz="4" w:space="0" w:color="000000"/>
            </w:tcBorders>
          </w:tcPr>
          <w:p>
            <w:pPr/>
          </w:p>
        </w:tc>
        <w:tc>
          <w:tcPr>
            <w:tcW w:w="764"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59"/>
              <w:jc w:val="left"/>
              <w:rPr>
                <w:rFonts w:ascii="宋体" w:hAnsi="宋体" w:cs="宋体" w:eastAsia="宋体" w:hint="default"/>
                <w:sz w:val="18"/>
                <w:szCs w:val="18"/>
              </w:rPr>
            </w:pPr>
            <w:r>
              <w:rPr>
                <w:rFonts w:ascii="宋体" w:hAnsi="宋体" w:cs="宋体" w:eastAsia="宋体" w:hint="default"/>
                <w:sz w:val="18"/>
                <w:szCs w:val="18"/>
              </w:rPr>
              <w:t>按组合计提坏账准 备的应收账款</w:t>
            </w:r>
          </w:p>
        </w:tc>
        <w:tc>
          <w:tcPr>
            <w:tcW w:w="76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72" w:right="0"/>
              <w:jc w:val="center"/>
              <w:rPr>
                <w:rFonts w:ascii="Times New Roman" w:hAnsi="Times New Roman" w:cs="Times New Roman" w:eastAsia="Times New Roman" w:hint="default"/>
                <w:sz w:val="18"/>
                <w:szCs w:val="18"/>
              </w:rPr>
            </w:pPr>
            <w:r>
              <w:rPr>
                <w:rFonts w:ascii="Times New Roman"/>
                <w:sz w:val="18"/>
              </w:rPr>
              <w:t>434,623,</w:t>
            </w:r>
          </w:p>
          <w:p>
            <w:pPr>
              <w:pStyle w:val="TableParagraph"/>
              <w:spacing w:line="240" w:lineRule="auto" w:before="105"/>
              <w:ind w:left="209" w:right="0"/>
              <w:jc w:val="center"/>
              <w:rPr>
                <w:rFonts w:ascii="Times New Roman" w:hAnsi="Times New Roman" w:cs="Times New Roman" w:eastAsia="Times New Roman" w:hint="default"/>
                <w:sz w:val="18"/>
                <w:szCs w:val="18"/>
              </w:rPr>
            </w:pPr>
            <w:r>
              <w:rPr>
                <w:rFonts w:ascii="Times New Roman"/>
                <w:sz w:val="18"/>
              </w:rPr>
              <w:t>224.45</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98.58%</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50,853,2</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69.47</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11.70%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383,769,9</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54.98</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415,495,9</w:t>
            </w:r>
          </w:p>
          <w:p>
            <w:pPr>
              <w:pStyle w:val="TableParagraph"/>
              <w:spacing w:line="240" w:lineRule="auto" w:before="105"/>
              <w:ind w:left="338" w:right="0"/>
              <w:jc w:val="left"/>
              <w:rPr>
                <w:rFonts w:ascii="Times New Roman" w:hAnsi="Times New Roman" w:cs="Times New Roman" w:eastAsia="Times New Roman" w:hint="default"/>
                <w:sz w:val="18"/>
                <w:szCs w:val="18"/>
              </w:rPr>
            </w:pPr>
            <w:r>
              <w:rPr>
                <w:rFonts w:ascii="Times New Roman"/>
                <w:sz w:val="18"/>
              </w:rPr>
              <w:t>77.24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99.52%</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left"/>
              <w:rPr>
                <w:rFonts w:ascii="Times New Roman" w:hAnsi="Times New Roman" w:cs="Times New Roman" w:eastAsia="Times New Roman" w:hint="default"/>
                <w:sz w:val="18"/>
                <w:szCs w:val="18"/>
              </w:rPr>
            </w:pPr>
            <w:r>
              <w:rPr>
                <w:rFonts w:ascii="Times New Roman"/>
                <w:sz w:val="18"/>
              </w:rPr>
              <w:t>44,011,46</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2.42</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10.58%</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371,484,51</w:t>
            </w:r>
          </w:p>
          <w:p>
            <w:pPr>
              <w:pStyle w:val="TableParagraph"/>
              <w:spacing w:line="240" w:lineRule="auto" w:before="105"/>
              <w:ind w:left="585" w:right="0"/>
              <w:jc w:val="left"/>
              <w:rPr>
                <w:rFonts w:ascii="Times New Roman" w:hAnsi="Times New Roman" w:cs="Times New Roman" w:eastAsia="Times New Roman" w:hint="default"/>
                <w:sz w:val="18"/>
                <w:szCs w:val="18"/>
              </w:rPr>
            </w:pPr>
            <w:r>
              <w:rPr>
                <w:rFonts w:ascii="Times New Roman"/>
                <w:sz w:val="18"/>
              </w:rPr>
              <w:t>4.82</w:t>
            </w:r>
          </w:p>
        </w:tc>
      </w:tr>
      <w:tr>
        <w:trPr>
          <w:trHeight w:val="403"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3" w:hRule="exact"/>
        </w:trPr>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账龄组合</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0" w:right="0"/>
              <w:jc w:val="center"/>
              <w:rPr>
                <w:rFonts w:ascii="Times New Roman" w:hAnsi="Times New Roman" w:cs="Times New Roman" w:eastAsia="Times New Roman" w:hint="default"/>
                <w:sz w:val="18"/>
                <w:szCs w:val="18"/>
              </w:rPr>
            </w:pPr>
            <w:r>
              <w:rPr>
                <w:rFonts w:ascii="Times New Roman"/>
                <w:sz w:val="18"/>
              </w:rPr>
              <w:t>434,623,</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224.45</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98.58%</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50,853,2</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69.47</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11.70%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383,769,9</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54.98</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415,495,9</w:t>
            </w:r>
          </w:p>
          <w:p>
            <w:pPr>
              <w:pStyle w:val="TableParagraph"/>
              <w:spacing w:line="240" w:lineRule="auto" w:before="105"/>
              <w:ind w:left="338" w:right="0"/>
              <w:jc w:val="left"/>
              <w:rPr>
                <w:rFonts w:ascii="Times New Roman" w:hAnsi="Times New Roman" w:cs="Times New Roman" w:eastAsia="Times New Roman" w:hint="default"/>
                <w:sz w:val="18"/>
                <w:szCs w:val="18"/>
              </w:rPr>
            </w:pPr>
            <w:r>
              <w:rPr>
                <w:rFonts w:ascii="Times New Roman"/>
                <w:sz w:val="18"/>
              </w:rPr>
              <w:t>77.24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99.52%</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left"/>
              <w:rPr>
                <w:rFonts w:ascii="Times New Roman" w:hAnsi="Times New Roman" w:cs="Times New Roman" w:eastAsia="Times New Roman" w:hint="default"/>
                <w:sz w:val="18"/>
                <w:szCs w:val="18"/>
              </w:rPr>
            </w:pPr>
            <w:r>
              <w:rPr>
                <w:rFonts w:ascii="Times New Roman"/>
                <w:sz w:val="18"/>
              </w:rPr>
              <w:t>44,011,46</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2.42</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10.58%</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371,484,51</w:t>
            </w:r>
          </w:p>
          <w:p>
            <w:pPr>
              <w:pStyle w:val="TableParagraph"/>
              <w:spacing w:line="240" w:lineRule="auto" w:before="105"/>
              <w:ind w:left="585" w:right="0"/>
              <w:jc w:val="left"/>
              <w:rPr>
                <w:rFonts w:ascii="Times New Roman" w:hAnsi="Times New Roman" w:cs="Times New Roman" w:eastAsia="Times New Roman" w:hint="default"/>
                <w:sz w:val="18"/>
                <w:szCs w:val="18"/>
              </w:rPr>
            </w:pPr>
            <w:r>
              <w:rPr>
                <w:rFonts w:ascii="Times New Roman"/>
                <w:sz w:val="18"/>
              </w:rPr>
              <w:t>4.82</w:t>
            </w:r>
          </w:p>
        </w:tc>
      </w:tr>
      <w:tr>
        <w:trPr>
          <w:trHeight w:val="715"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0" w:right="0"/>
              <w:jc w:val="center"/>
              <w:rPr>
                <w:rFonts w:ascii="Times New Roman" w:hAnsi="Times New Roman" w:cs="Times New Roman" w:eastAsia="Times New Roman" w:hint="default"/>
                <w:sz w:val="18"/>
                <w:szCs w:val="18"/>
              </w:rPr>
            </w:pPr>
            <w:r>
              <w:rPr>
                <w:rFonts w:ascii="Times New Roman"/>
                <w:sz w:val="18"/>
              </w:rPr>
              <w:t>440,872,</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466.90</w:t>
            </w:r>
          </w:p>
        </w:tc>
        <w:tc>
          <w:tcPr>
            <w:tcW w:w="764"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57,102,5</w:t>
            </w:r>
          </w:p>
          <w:p>
            <w:pPr>
              <w:pStyle w:val="TableParagraph"/>
              <w:spacing w:line="240" w:lineRule="auto" w:before="105"/>
              <w:ind w:left="331" w:right="0"/>
              <w:jc w:val="left"/>
              <w:rPr>
                <w:rFonts w:ascii="Times New Roman" w:hAnsi="Times New Roman" w:cs="Times New Roman" w:eastAsia="Times New Roman" w:hint="default"/>
                <w:sz w:val="18"/>
                <w:szCs w:val="18"/>
              </w:rPr>
            </w:pPr>
            <w:r>
              <w:rPr>
                <w:rFonts w:ascii="Times New Roman"/>
                <w:sz w:val="18"/>
              </w:rPr>
              <w:t>11.92</w:t>
            </w:r>
          </w:p>
        </w:tc>
        <w:tc>
          <w:tcPr>
            <w:tcW w:w="763"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383,769,9</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54.98</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417,480,3</w:t>
            </w:r>
          </w:p>
          <w:p>
            <w:pPr>
              <w:pStyle w:val="TableParagraph"/>
              <w:spacing w:line="240" w:lineRule="auto" w:before="105"/>
              <w:ind w:left="338" w:right="0"/>
              <w:jc w:val="left"/>
              <w:rPr>
                <w:rFonts w:ascii="Times New Roman" w:hAnsi="Times New Roman" w:cs="Times New Roman" w:eastAsia="Times New Roman" w:hint="default"/>
                <w:sz w:val="18"/>
                <w:szCs w:val="18"/>
              </w:rPr>
            </w:pPr>
            <w:r>
              <w:rPr>
                <w:rFonts w:ascii="Times New Roman"/>
                <w:sz w:val="18"/>
              </w:rPr>
              <w:t>01.74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45,995,78</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6.92</w:t>
            </w:r>
          </w:p>
        </w:tc>
        <w:tc>
          <w:tcPr>
            <w:tcW w:w="790"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371,484,51</w:t>
            </w:r>
          </w:p>
          <w:p>
            <w:pPr>
              <w:pStyle w:val="TableParagraph"/>
              <w:spacing w:line="240" w:lineRule="auto" w:before="105"/>
              <w:ind w:left="585" w:right="0"/>
              <w:jc w:val="left"/>
              <w:rPr>
                <w:rFonts w:ascii="Times New Roman" w:hAnsi="Times New Roman" w:cs="Times New Roman" w:eastAsia="Times New Roman" w:hint="default"/>
                <w:sz w:val="18"/>
                <w:szCs w:val="18"/>
              </w:rPr>
            </w:pPr>
            <w:r>
              <w:rPr>
                <w:rFonts w:ascii="Times New Roman"/>
                <w:sz w:val="18"/>
              </w:rPr>
              <w:t>4.82</w:t>
            </w:r>
          </w:p>
        </w:tc>
      </w:tr>
    </w:tbl>
    <w:p>
      <w:pPr>
        <w:pStyle w:val="BodyText"/>
        <w:spacing w:line="240" w:lineRule="auto" w:before="49"/>
        <w:ind w:right="1133"/>
        <w:jc w:val="left"/>
        <w:rPr>
          <w:rFonts w:ascii="Times New Roman" w:hAnsi="Times New Roman" w:cs="Times New Roman" w:eastAsia="Times New Roman" w:hint="default"/>
        </w:rPr>
      </w:pPr>
      <w:r>
        <w:rPr/>
        <w:t>按单项计提坏账准备：</w:t>
      </w:r>
      <w:r>
        <w:rPr>
          <w:rFonts w:ascii="Times New Roman" w:hAnsi="Times New Roman" w:cs="Times New Roman" w:eastAsia="Times New Roman" w:hint="default"/>
        </w:rPr>
        <w:t>6,249,242.45</w:t>
      </w:r>
    </w:p>
    <w:p>
      <w:pPr>
        <w:pStyle w:val="BodyText"/>
        <w:spacing w:line="240" w:lineRule="auto" w:before="101"/>
        <w:ind w:left="0" w:right="1229"/>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2" w:hRule="exact"/>
        </w:trPr>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766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3" w:right="0"/>
              <w:jc w:val="left"/>
              <w:rPr>
                <w:rFonts w:ascii="宋体" w:hAnsi="宋体" w:cs="宋体" w:eastAsia="宋体" w:hint="default"/>
                <w:sz w:val="18"/>
                <w:szCs w:val="18"/>
              </w:rPr>
            </w:pPr>
            <w:r>
              <w:rPr>
                <w:rFonts w:ascii="宋体" w:hAnsi="宋体" w:cs="宋体" w:eastAsia="宋体" w:hint="default"/>
                <w:sz w:val="18"/>
                <w:szCs w:val="18"/>
              </w:rPr>
              <w:t>计提理由</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应收款项单位</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6,249,242.45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6,249,242.45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35" w:right="0"/>
              <w:jc w:val="left"/>
              <w:rPr>
                <w:rFonts w:ascii="Times New Roman" w:hAnsi="Times New Roman" w:cs="Times New Roman" w:eastAsia="Times New Roman" w:hint="default"/>
                <w:sz w:val="18"/>
                <w:szCs w:val="18"/>
              </w:rPr>
            </w:pPr>
            <w:r>
              <w:rPr>
                <w:rFonts w:ascii="Times New Roman"/>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404"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6,249,242.45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6,249,242.45</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4"/>
              <w:ind w:left="2"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4"/>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1133"/>
        <w:jc w:val="left"/>
        <w:rPr>
          <w:rFonts w:ascii="Times New Roman" w:hAnsi="Times New Roman" w:cs="Times New Roman" w:eastAsia="Times New Roman" w:hint="default"/>
        </w:rPr>
      </w:pPr>
      <w:r>
        <w:rPr/>
        <w:t>按组合计提坏账准备：</w:t>
      </w:r>
      <w:r>
        <w:rPr>
          <w:rFonts w:ascii="Times New Roman" w:hAnsi="Times New Roman" w:cs="Times New Roman" w:eastAsia="Times New Roman" w:hint="default"/>
        </w:rPr>
        <w:t>50,853,269.47</w:t>
      </w:r>
    </w:p>
    <w:p>
      <w:pPr>
        <w:pStyle w:val="BodyText"/>
        <w:spacing w:line="240" w:lineRule="auto" w:before="101"/>
        <w:ind w:left="0" w:right="1229"/>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403" w:hRule="exact"/>
        </w:trPr>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名称</w:t>
            </w:r>
          </w:p>
        </w:tc>
        <w:tc>
          <w:tcPr>
            <w:tcW w:w="717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2393" w:type="dxa"/>
            <w:vMerge/>
            <w:tcBorders>
              <w:left w:val="single" w:sz="4" w:space="0" w:color="000000"/>
              <w:bottom w:val="single" w:sz="4" w:space="0" w:color="000000"/>
              <w:right w:val="single" w:sz="4" w:space="0" w:color="000000"/>
            </w:tcBorders>
            <w:shd w:val="clear" w:color="auto" w:fill="D2D2D2"/>
          </w:tcPr>
          <w:p>
            <w:pP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315,600,240.10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3,156,002.41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60,643,425.23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6,064,342.52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10.00%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23,923,763.69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7,177,129.11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30.00%</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34,455,795.43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34,455,795.43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434,623,224.45</w:t>
            </w:r>
          </w:p>
        </w:tc>
        <w:tc>
          <w:tcPr>
            <w:tcW w:w="2393"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pacing w:val="-1"/>
                <w:sz w:val="18"/>
              </w:rPr>
              <w:t>50,853,269.47</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877" w:footer="979" w:top="1060" w:bottom="1160" w:left="980" w:right="0"/>
        </w:sectPr>
      </w:pPr>
    </w:p>
    <w:p>
      <w:pPr>
        <w:spacing w:line="240" w:lineRule="auto" w:before="10"/>
        <w:rPr>
          <w:rFonts w:ascii="宋体" w:hAnsi="宋体" w:cs="宋体" w:eastAsia="宋体" w:hint="default"/>
          <w:sz w:val="25"/>
          <w:szCs w:val="25"/>
        </w:rPr>
      </w:pPr>
    </w:p>
    <w:p>
      <w:pPr>
        <w:pStyle w:val="BodyText"/>
        <w:spacing w:line="240" w:lineRule="auto" w:before="44"/>
        <w:ind w:right="1133"/>
        <w:jc w:val="left"/>
      </w:pPr>
      <w:r>
        <w:rPr/>
        <w:t>如是按照预期信用损失一般模型计提应收账款坏账准备，请参照其他应收款的披露方式披露坏账准备的相关信息：</w:t>
      </w:r>
    </w:p>
    <w:p>
      <w:pPr>
        <w:pStyle w:val="BodyText"/>
        <w:spacing w:line="338" w:lineRule="auto" w:before="117"/>
        <w:ind w:right="91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按账龄披露</w:t>
      </w:r>
    </w:p>
    <w:p>
      <w:pPr>
        <w:pStyle w:val="BodyText"/>
        <w:spacing w:line="240" w:lineRule="auto" w:before="43"/>
        <w:ind w:left="0" w:right="1229"/>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761"/>
        <w:gridCol w:w="4797"/>
      </w:tblGrid>
      <w:tr>
        <w:trPr>
          <w:trHeight w:val="401"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账面余额</w:t>
            </w:r>
          </w:p>
        </w:tc>
      </w:tr>
      <w:tr>
        <w:trPr>
          <w:trHeight w:val="40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316,419,893.88</w:t>
            </w:r>
          </w:p>
        </w:tc>
      </w:tr>
      <w:tr>
        <w:trPr>
          <w:trHeight w:val="401"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63,014,302.08</w:t>
            </w:r>
          </w:p>
        </w:tc>
      </w:tr>
      <w:tr>
        <w:trPr>
          <w:trHeight w:val="40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25,047,551.79</w:t>
            </w:r>
          </w:p>
        </w:tc>
      </w:tr>
      <w:tr>
        <w:trPr>
          <w:trHeight w:val="401"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36,390,719.15</w:t>
            </w:r>
          </w:p>
        </w:tc>
      </w:tr>
      <w:tr>
        <w:trPr>
          <w:trHeight w:val="404"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11,822,036.56</w:t>
            </w:r>
          </w:p>
        </w:tc>
      </w:tr>
      <w:tr>
        <w:trPr>
          <w:trHeight w:val="401"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6,940,739.22</w:t>
            </w:r>
          </w:p>
        </w:tc>
      </w:tr>
      <w:tr>
        <w:trPr>
          <w:trHeight w:val="40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17,627,943.37</w:t>
            </w:r>
          </w:p>
        </w:tc>
      </w:tr>
      <w:tr>
        <w:trPr>
          <w:trHeight w:val="401"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440,872,466.90</w:t>
            </w:r>
          </w:p>
        </w:tc>
      </w:tr>
    </w:tbl>
    <w:p>
      <w:pPr>
        <w:spacing w:line="240" w:lineRule="auto" w:before="3"/>
        <w:rPr>
          <w:rFonts w:ascii="宋体" w:hAnsi="宋体" w:cs="宋体" w:eastAsia="宋体" w:hint="default"/>
          <w:sz w:val="19"/>
          <w:szCs w:val="19"/>
        </w:rPr>
      </w:pPr>
    </w:p>
    <w:p>
      <w:pPr>
        <w:pStyle w:val="Heading5"/>
        <w:spacing w:line="240" w:lineRule="auto" w:before="36"/>
        <w:ind w:right="1133"/>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133"/>
        <w:jc w:val="left"/>
      </w:pPr>
      <w:r>
        <w:rPr/>
        <w:t>本期计提坏账准备情况：</w:t>
      </w:r>
    </w:p>
    <w:p>
      <w:pPr>
        <w:pStyle w:val="BodyText"/>
        <w:spacing w:line="240" w:lineRule="auto" w:before="117"/>
        <w:ind w:left="0" w:right="1229"/>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404"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46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8"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核销</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按单项计提坏账 准备</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1,984,324.50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4,264,917.95</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6,249,242.45</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按组合计提坏账 准备</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44,011,462.42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6,841,807.05</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50,853,269.47</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45,995,786.92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11,106,725.00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57,102,511.92</w:t>
            </w:r>
          </w:p>
        </w:tc>
      </w:tr>
    </w:tbl>
    <w:p>
      <w:pPr>
        <w:spacing w:line="240" w:lineRule="auto" w:before="3"/>
        <w:rPr>
          <w:rFonts w:ascii="宋体" w:hAnsi="宋体" w:cs="宋体" w:eastAsia="宋体" w:hint="default"/>
          <w:sz w:val="19"/>
          <w:szCs w:val="19"/>
        </w:rPr>
      </w:pPr>
    </w:p>
    <w:p>
      <w:pPr>
        <w:pStyle w:val="Heading5"/>
        <w:spacing w:line="240" w:lineRule="auto" w:before="36"/>
        <w:ind w:right="1133"/>
        <w:jc w:val="left"/>
        <w:rPr>
          <w:b w:val="0"/>
          <w:bCs w:val="0"/>
        </w:rPr>
      </w:pP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133"/>
        <w:jc w:val="left"/>
      </w:pPr>
      <w:r>
        <w:rPr/>
        <w:t>应收账款核销说明：无</w:t>
      </w:r>
    </w:p>
    <w:p>
      <w:pPr>
        <w:spacing w:line="240" w:lineRule="auto" w:before="0"/>
        <w:rPr>
          <w:rFonts w:ascii="宋体" w:hAnsi="宋体" w:cs="宋体" w:eastAsia="宋体" w:hint="default"/>
          <w:sz w:val="18"/>
          <w:szCs w:val="18"/>
        </w:rPr>
      </w:pPr>
    </w:p>
    <w:p>
      <w:pPr>
        <w:pStyle w:val="Heading5"/>
        <w:spacing w:line="240" w:lineRule="auto" w:before="120"/>
        <w:ind w:right="1133"/>
        <w:jc w:val="left"/>
        <w:rPr>
          <w:b w:val="0"/>
          <w:bCs w:val="0"/>
        </w:rPr>
      </w:pP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229"/>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80"/>
        <w:gridCol w:w="2530"/>
        <w:gridCol w:w="2530"/>
        <w:gridCol w:w="2528"/>
      </w:tblGrid>
      <w:tr>
        <w:trPr>
          <w:trHeight w:val="713" w:hRule="exact"/>
        </w:trPr>
        <w:tc>
          <w:tcPr>
            <w:tcW w:w="19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2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2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42" w:right="0"/>
              <w:jc w:val="left"/>
              <w:rPr>
                <w:rFonts w:ascii="宋体" w:hAnsi="宋体" w:cs="宋体" w:eastAsia="宋体" w:hint="default"/>
                <w:sz w:val="18"/>
                <w:szCs w:val="18"/>
              </w:rPr>
            </w:pPr>
            <w:r>
              <w:rPr>
                <w:rFonts w:ascii="宋体" w:hAnsi="宋体" w:cs="宋体" w:eastAsia="宋体" w:hint="default"/>
                <w:sz w:val="18"/>
                <w:szCs w:val="18"/>
              </w:rPr>
              <w:t>应收账款期末余额</w:t>
            </w:r>
          </w:p>
        </w:tc>
        <w:tc>
          <w:tcPr>
            <w:tcW w:w="2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080" w:right="89" w:hanging="992"/>
              <w:jc w:val="left"/>
              <w:rPr>
                <w:rFonts w:ascii="宋体" w:hAnsi="宋体" w:cs="宋体" w:eastAsia="宋体" w:hint="default"/>
                <w:sz w:val="18"/>
                <w:szCs w:val="18"/>
              </w:rPr>
            </w:pPr>
            <w:r>
              <w:rPr>
                <w:rFonts w:ascii="宋体" w:hAnsi="宋体" w:cs="宋体" w:eastAsia="宋体" w:hint="default"/>
                <w:sz w:val="18"/>
                <w:szCs w:val="18"/>
              </w:rPr>
              <w:t>占应收账款期末余额合计数的 比例</w:t>
            </w:r>
          </w:p>
        </w:tc>
        <w:tc>
          <w:tcPr>
            <w:tcW w:w="25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39"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3"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48,846,410.74</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11.08%</w:t>
            </w:r>
          </w:p>
        </w:tc>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488,464.11</w:t>
            </w:r>
          </w:p>
        </w:tc>
      </w:tr>
      <w:tr>
        <w:trPr>
          <w:trHeight w:val="401"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31,681,459.51</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7.19%</w:t>
            </w:r>
          </w:p>
        </w:tc>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1,460,335.66</w:t>
            </w:r>
          </w:p>
        </w:tc>
      </w:tr>
      <w:tr>
        <w:trPr>
          <w:trHeight w:val="403"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22,790,407.30</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5.17%</w:t>
            </w:r>
          </w:p>
        </w:tc>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227,904.07</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980"/>
        <w:gridCol w:w="2530"/>
        <w:gridCol w:w="2530"/>
        <w:gridCol w:w="2528"/>
      </w:tblGrid>
      <w:tr>
        <w:trPr>
          <w:trHeight w:val="401"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17,883,878.01</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4.06%</w:t>
            </w:r>
          </w:p>
        </w:tc>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178,838.78</w:t>
            </w:r>
          </w:p>
        </w:tc>
      </w:tr>
      <w:tr>
        <w:trPr>
          <w:trHeight w:val="403"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17,187,024.65</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3.90%</w:t>
            </w:r>
          </w:p>
        </w:tc>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171,870.25</w:t>
            </w:r>
          </w:p>
        </w:tc>
      </w:tr>
      <w:tr>
        <w:trPr>
          <w:trHeight w:val="403" w:hRule="exact"/>
        </w:trPr>
        <w:tc>
          <w:tcPr>
            <w:tcW w:w="19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138,389,180.21</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31.40%</w:t>
            </w:r>
          </w:p>
        </w:tc>
        <w:tc>
          <w:tcPr>
            <w:tcW w:w="2528"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line="240" w:lineRule="auto" w:before="3"/>
        <w:rPr>
          <w:rFonts w:ascii="宋体" w:hAnsi="宋体" w:cs="宋体" w:eastAsia="宋体" w:hint="default"/>
          <w:sz w:val="19"/>
          <w:szCs w:val="19"/>
        </w:rPr>
      </w:pPr>
    </w:p>
    <w:p>
      <w:pPr>
        <w:pStyle w:val="Heading5"/>
        <w:spacing w:line="240" w:lineRule="auto" w:before="36"/>
        <w:ind w:right="1133"/>
        <w:jc w:val="left"/>
        <w:rPr>
          <w:b w:val="0"/>
          <w:bCs w:val="0"/>
        </w:rPr>
      </w:pPr>
      <w:r>
        <w:rPr/>
        <w:t>（</w:t>
      </w:r>
      <w:r>
        <w:rPr>
          <w:rFonts w:ascii="Times New Roman" w:hAnsi="Times New Roman" w:cs="Times New Roman" w:eastAsia="Times New Roman" w:hint="default"/>
        </w:rPr>
        <w:t>5</w:t>
      </w:r>
      <w:r>
        <w:rPr/>
        <w:t>）因金融资产转移而终止确认的应收账款</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133"/>
        <w:jc w:val="left"/>
      </w:pPr>
      <w:r>
        <w:rPr/>
        <w:t>无</w:t>
      </w:r>
    </w:p>
    <w:p>
      <w:pPr>
        <w:spacing w:line="240" w:lineRule="auto" w:before="0"/>
        <w:rPr>
          <w:rFonts w:ascii="宋体" w:hAnsi="宋体" w:cs="宋体" w:eastAsia="宋体" w:hint="default"/>
          <w:sz w:val="18"/>
          <w:szCs w:val="18"/>
        </w:rPr>
      </w:pPr>
    </w:p>
    <w:p>
      <w:pPr>
        <w:pStyle w:val="Heading5"/>
        <w:spacing w:line="240" w:lineRule="auto" w:before="120"/>
        <w:ind w:right="1133"/>
        <w:jc w:val="left"/>
        <w:rPr>
          <w:b w:val="0"/>
          <w:bCs w:val="0"/>
        </w:rPr>
      </w:pPr>
      <w:r>
        <w:rPr/>
        <w:t>（</w:t>
      </w:r>
      <w:r>
        <w:rPr>
          <w:rFonts w:ascii="Times New Roman" w:hAnsi="Times New Roman" w:cs="Times New Roman" w:eastAsia="Times New Roman" w:hint="default"/>
        </w:rPr>
        <w:t>6</w:t>
      </w:r>
      <w:r>
        <w:rPr/>
        <w:t>）转移应收账款且继续涉入形成的资产、负债金额</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1133"/>
        <w:jc w:val="left"/>
      </w:pPr>
      <w:r>
        <w:rPr/>
        <w:t>无</w:t>
      </w:r>
    </w:p>
    <w:p>
      <w:pPr>
        <w:spacing w:line="240" w:lineRule="auto" w:before="0"/>
        <w:rPr>
          <w:rFonts w:ascii="宋体" w:hAnsi="宋体" w:cs="宋体" w:eastAsia="宋体" w:hint="default"/>
          <w:sz w:val="18"/>
          <w:szCs w:val="18"/>
        </w:rPr>
      </w:pPr>
    </w:p>
    <w:p>
      <w:pPr>
        <w:pStyle w:val="Heading5"/>
        <w:spacing w:line="240" w:lineRule="auto" w:before="120"/>
        <w:ind w:right="1133"/>
        <w:jc w:val="left"/>
        <w:rPr>
          <w:b w:val="0"/>
          <w:bCs w:val="0"/>
        </w:rPr>
      </w:pPr>
      <w:r>
        <w:rPr>
          <w:rFonts w:ascii="Times New Roman" w:hAnsi="Times New Roman" w:cs="Times New Roman" w:eastAsia="Times New Roman" w:hint="default"/>
        </w:rPr>
        <w:t>4</w:t>
      </w:r>
      <w:r>
        <w:rPr/>
        <w:t>、预付款项</w:t>
      </w:r>
      <w:r>
        <w:rPr>
          <w:b w:val="0"/>
          <w:bCs w:val="0"/>
        </w:rPr>
      </w:r>
    </w:p>
    <w:p>
      <w:pPr>
        <w:spacing w:line="240" w:lineRule="auto" w:before="7"/>
        <w:rPr>
          <w:rFonts w:ascii="宋体" w:hAnsi="宋体" w:cs="宋体" w:eastAsia="宋体" w:hint="default"/>
          <w:b/>
          <w:bCs/>
          <w:sz w:val="24"/>
          <w:szCs w:val="24"/>
        </w:rPr>
      </w:pPr>
    </w:p>
    <w:p>
      <w:pPr>
        <w:pStyle w:val="Heading5"/>
        <w:spacing w:line="240" w:lineRule="auto"/>
        <w:ind w:right="1133"/>
        <w:jc w:val="left"/>
        <w:rPr>
          <w:b w:val="0"/>
          <w:bCs w:val="0"/>
        </w:rPr>
      </w:pPr>
      <w:r>
        <w:rPr/>
        <w:t>（</w:t>
      </w:r>
      <w:r>
        <w:rPr>
          <w:rFonts w:ascii="Times New Roman" w:hAnsi="Times New Roman" w:cs="Times New Roman" w:eastAsia="Times New Roman" w:hint="default"/>
        </w:rPr>
        <w:t>1</w:t>
      </w:r>
      <w:r>
        <w:rPr/>
        <w:t>）预付款项按账龄列示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229"/>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01"/>
        <w:gridCol w:w="1928"/>
        <w:gridCol w:w="1913"/>
        <w:gridCol w:w="1915"/>
        <w:gridCol w:w="1916"/>
      </w:tblGrid>
      <w:tr>
        <w:trPr>
          <w:trHeight w:val="206" w:hRule="exact"/>
        </w:trPr>
        <w:tc>
          <w:tcPr>
            <w:tcW w:w="190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4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2" w:hRule="exact"/>
        </w:trPr>
        <w:tc>
          <w:tcPr>
            <w:tcW w:w="19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841" w:type="dxa"/>
            <w:gridSpan w:val="2"/>
            <w:vMerge/>
            <w:tcBorders>
              <w:left w:val="single" w:sz="4" w:space="0" w:color="000000"/>
              <w:bottom w:val="single" w:sz="4" w:space="0" w:color="000000"/>
              <w:right w:val="single" w:sz="4" w:space="0" w:color="000000"/>
            </w:tcBorders>
            <w:shd w:val="clear" w:color="auto" w:fill="D2D2D2"/>
          </w:tcPr>
          <w:p>
            <w:pPr/>
          </w:p>
        </w:tc>
        <w:tc>
          <w:tcPr>
            <w:tcW w:w="3831"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901" w:type="dxa"/>
            <w:vMerge/>
            <w:tcBorders>
              <w:left w:val="single" w:sz="4" w:space="0" w:color="000000"/>
              <w:bottom w:val="nil" w:sz="6" w:space="0" w:color="auto"/>
              <w:right w:val="single" w:sz="4" w:space="0" w:color="000000"/>
            </w:tcBorders>
            <w:shd w:val="clear" w:color="auto" w:fill="D2D2D2"/>
          </w:tcPr>
          <w:p>
            <w:pPr/>
          </w:p>
        </w:tc>
        <w:tc>
          <w:tcPr>
            <w:tcW w:w="192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191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204" w:hRule="exact"/>
        </w:trPr>
        <w:tc>
          <w:tcPr>
            <w:tcW w:w="19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28"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5"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r>
      <w:tr>
        <w:trPr>
          <w:trHeight w:val="404"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6,597,536.07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59.16%</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31,549,272.15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81.63%</w:t>
            </w:r>
          </w:p>
        </w:tc>
      </w:tr>
      <w:tr>
        <w:trPr>
          <w:trHeight w:val="401"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2,221,722.46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19.92%</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2,316,135.48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5.99%</w:t>
            </w: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1,153,687.52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10.34%</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2,224,375.45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5.76%</w:t>
            </w:r>
          </w:p>
        </w:tc>
      </w:tr>
      <w:tr>
        <w:trPr>
          <w:trHeight w:val="401"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1,179,596.21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10.58%</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2,557,373.85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6.62%</w:t>
            </w: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3"/>
              <w:ind w:right="7"/>
              <w:jc w:val="right"/>
              <w:rPr>
                <w:rFonts w:ascii="Times New Roman" w:hAnsi="Times New Roman" w:cs="Times New Roman" w:eastAsia="Times New Roman" w:hint="default"/>
                <w:sz w:val="18"/>
                <w:szCs w:val="18"/>
              </w:rPr>
            </w:pPr>
            <w:r>
              <w:rPr>
                <w:rFonts w:ascii="Times New Roman"/>
                <w:spacing w:val="-1"/>
                <w:sz w:val="18"/>
              </w:rPr>
              <w:t>11,152,542.26</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191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38,647,156.93</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38" w:lineRule="auto" w:before="49"/>
        <w:ind w:right="982"/>
        <w:jc w:val="left"/>
      </w:pPr>
      <w:r>
        <w:rPr/>
        <w:t>账龄超过</w:t>
      </w:r>
      <w:r>
        <w:rPr>
          <w:spacing w:val="-44"/>
        </w:rPr>
        <w:t> </w:t>
      </w:r>
      <w:r>
        <w:rPr>
          <w:rFonts w:ascii="Times New Roman" w:hAnsi="Times New Roman" w:cs="Times New Roman" w:eastAsia="Times New Roman" w:hint="default"/>
        </w:rPr>
        <w:t>1 </w:t>
      </w:r>
      <w:r>
        <w:rPr/>
        <w:t>年且金额重要的预付款项未及时结算原因的说明： </w:t>
      </w:r>
      <w:r>
        <w:rPr>
          <w:spacing w:val="-1"/>
        </w:rPr>
        <w:t>账龄超过一年且金额重大的预付款项为</w:t>
      </w:r>
      <w:r>
        <w:rPr>
          <w:rFonts w:ascii="Times New Roman" w:hAnsi="Times New Roman" w:cs="Times New Roman" w:eastAsia="Times New Roman" w:hint="default"/>
          <w:spacing w:val="-1"/>
        </w:rPr>
        <w:t>1,068,781.04</w:t>
      </w:r>
      <w:r>
        <w:rPr>
          <w:spacing w:val="-1"/>
        </w:rPr>
        <w:t>元，主要为预付工程项目款项，因为工程项目未完工，该款项尚未结算。</w:t>
      </w:r>
    </w:p>
    <w:p>
      <w:pPr>
        <w:spacing w:line="240" w:lineRule="auto" w:before="12"/>
        <w:rPr>
          <w:rFonts w:ascii="宋体" w:hAnsi="宋体" w:cs="宋体" w:eastAsia="宋体" w:hint="default"/>
          <w:sz w:val="19"/>
          <w:szCs w:val="19"/>
        </w:rPr>
      </w:pPr>
    </w:p>
    <w:p>
      <w:pPr>
        <w:pStyle w:val="Heading5"/>
        <w:spacing w:line="240" w:lineRule="auto"/>
        <w:ind w:right="1133"/>
        <w:jc w:val="left"/>
        <w:rPr>
          <w:b w:val="0"/>
          <w:bCs w:val="0"/>
        </w:rPr>
      </w:pPr>
      <w:r>
        <w:rPr/>
        <w:t>（</w:t>
      </w:r>
      <w:r>
        <w:rPr>
          <w:rFonts w:ascii="Times New Roman" w:hAnsi="Times New Roman" w:cs="Times New Roman" w:eastAsia="Times New Roman" w:hint="default"/>
        </w:rPr>
        <w:t>2</w:t>
      </w:r>
      <w:r>
        <w:rPr/>
        <w:t>）按预付对象归集的期末余额前五名的预付款情况</w:t>
      </w:r>
      <w:r>
        <w:rPr>
          <w:b w:val="0"/>
          <w:bCs w:val="0"/>
        </w:rPr>
      </w:r>
    </w:p>
    <w:p>
      <w:pPr>
        <w:spacing w:line="240" w:lineRule="auto" w:before="9"/>
        <w:rPr>
          <w:rFonts w:ascii="宋体" w:hAnsi="宋体" w:cs="宋体" w:eastAsia="宋体" w:hint="default"/>
          <w:b/>
          <w:bCs/>
          <w:sz w:val="25"/>
          <w:szCs w:val="25"/>
        </w:rPr>
      </w:pPr>
    </w:p>
    <w:tbl>
      <w:tblPr>
        <w:tblW w:w="0" w:type="auto"/>
        <w:jc w:val="left"/>
        <w:tblInd w:w="138" w:type="dxa"/>
        <w:tblLayout w:type="fixed"/>
        <w:tblCellMar>
          <w:top w:w="0" w:type="dxa"/>
          <w:left w:w="0" w:type="dxa"/>
          <w:bottom w:w="0" w:type="dxa"/>
          <w:right w:w="0" w:type="dxa"/>
        </w:tblCellMar>
        <w:tblLook w:val="01E0"/>
      </w:tblPr>
      <w:tblGrid>
        <w:gridCol w:w="4364"/>
        <w:gridCol w:w="2648"/>
        <w:gridCol w:w="2648"/>
      </w:tblGrid>
      <w:tr>
        <w:trPr>
          <w:trHeight w:val="655"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4"/>
              <w:jc w:val="center"/>
              <w:rPr>
                <w:rFonts w:ascii="宋体" w:hAnsi="宋体" w:cs="宋体" w:eastAsia="宋体" w:hint="default"/>
                <w:sz w:val="20"/>
                <w:szCs w:val="20"/>
              </w:rPr>
            </w:pPr>
            <w:r>
              <w:rPr>
                <w:rFonts w:ascii="宋体" w:hAnsi="宋体" w:cs="宋体" w:eastAsia="宋体" w:hint="default"/>
                <w:sz w:val="20"/>
                <w:szCs w:val="20"/>
              </w:rPr>
              <w:t>预付对象</w:t>
            </w:r>
          </w:p>
        </w:tc>
        <w:tc>
          <w:tcPr>
            <w:tcW w:w="2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center"/>
              <w:rPr>
                <w:rFonts w:ascii="宋体" w:hAnsi="宋体" w:cs="宋体" w:eastAsia="宋体" w:hint="default"/>
                <w:sz w:val="20"/>
                <w:szCs w:val="20"/>
              </w:rPr>
            </w:pPr>
            <w:r>
              <w:rPr>
                <w:rFonts w:ascii="宋体" w:hAnsi="宋体" w:cs="宋体" w:eastAsia="宋体" w:hint="default"/>
                <w:sz w:val="20"/>
                <w:szCs w:val="20"/>
              </w:rPr>
              <w:t>期末余额</w:t>
            </w:r>
          </w:p>
        </w:tc>
        <w:tc>
          <w:tcPr>
            <w:tcW w:w="2648"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1"/>
              <w:ind w:left="967" w:right="18" w:hanging="949"/>
              <w:jc w:val="left"/>
              <w:rPr>
                <w:rFonts w:ascii="Times New Roman" w:hAnsi="Times New Roman" w:cs="Times New Roman" w:eastAsia="Times New Roman" w:hint="default"/>
                <w:sz w:val="20"/>
                <w:szCs w:val="20"/>
              </w:rPr>
            </w:pPr>
            <w:r>
              <w:rPr>
                <w:rFonts w:ascii="宋体" w:hAnsi="宋体" w:cs="宋体" w:eastAsia="宋体" w:hint="default"/>
                <w:sz w:val="20"/>
                <w:szCs w:val="20"/>
              </w:rPr>
              <w:t>占预付款项期末余额合计数的</w:t>
            </w:r>
            <w:r>
              <w:rPr>
                <w:rFonts w:ascii="宋体" w:hAnsi="宋体" w:cs="宋体" w:eastAsia="宋体" w:hint="default"/>
                <w:w w:val="99"/>
                <w:sz w:val="20"/>
                <w:szCs w:val="20"/>
              </w:rPr>
              <w:t> </w:t>
            </w:r>
            <w:r>
              <w:rPr>
                <w:rFonts w:ascii="宋体" w:hAnsi="宋体" w:cs="宋体" w:eastAsia="宋体" w:hint="default"/>
                <w:sz w:val="20"/>
                <w:szCs w:val="20"/>
              </w:rPr>
              <w:t>比例</w:t>
            </w:r>
            <w:r>
              <w:rPr>
                <w:rFonts w:ascii="Times New Roman" w:hAnsi="Times New Roman" w:cs="Times New Roman" w:eastAsia="Times New Roman" w:hint="default"/>
                <w:sz w:val="20"/>
                <w:szCs w:val="20"/>
              </w:rPr>
              <w:t>(%)</w:t>
            </w:r>
          </w:p>
        </w:tc>
      </w:tr>
      <w:tr>
        <w:trPr>
          <w:trHeight w:val="341"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4" w:right="0"/>
              <w:jc w:val="left"/>
              <w:rPr>
                <w:rFonts w:ascii="宋体" w:hAnsi="宋体" w:cs="宋体" w:eastAsia="宋体" w:hint="default"/>
                <w:sz w:val="20"/>
                <w:szCs w:val="20"/>
              </w:rPr>
            </w:pPr>
            <w:r>
              <w:rPr>
                <w:rFonts w:ascii="宋体" w:hAnsi="宋体" w:cs="宋体" w:eastAsia="宋体" w:hint="default"/>
                <w:sz w:val="20"/>
                <w:szCs w:val="20"/>
              </w:rPr>
              <w:t>第一名</w:t>
            </w:r>
          </w:p>
        </w:tc>
        <w:tc>
          <w:tcPr>
            <w:tcW w:w="2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3"/>
              <w:jc w:val="right"/>
              <w:rPr>
                <w:rFonts w:ascii="Times New Roman" w:hAnsi="Times New Roman" w:cs="Times New Roman" w:eastAsia="Times New Roman" w:hint="default"/>
                <w:sz w:val="20"/>
                <w:szCs w:val="20"/>
              </w:rPr>
            </w:pPr>
            <w:r>
              <w:rPr>
                <w:rFonts w:ascii="Times New Roman"/>
                <w:w w:val="95"/>
                <w:sz w:val="20"/>
              </w:rPr>
              <w:t>1,325,121.46</w:t>
            </w:r>
            <w:r>
              <w:rPr>
                <w:rFonts w:ascii="Times New Roman"/>
                <w:sz w:val="20"/>
              </w:rPr>
            </w:r>
          </w:p>
        </w:tc>
        <w:tc>
          <w:tcPr>
            <w:tcW w:w="2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
              <w:jc w:val="right"/>
              <w:rPr>
                <w:rFonts w:ascii="Times New Roman" w:hAnsi="Times New Roman" w:cs="Times New Roman" w:eastAsia="Times New Roman" w:hint="default"/>
                <w:sz w:val="20"/>
                <w:szCs w:val="20"/>
              </w:rPr>
            </w:pPr>
            <w:r>
              <w:rPr>
                <w:rFonts w:ascii="Times New Roman"/>
                <w:w w:val="95"/>
                <w:sz w:val="20"/>
              </w:rPr>
              <w:t>11.88</w:t>
            </w:r>
            <w:r>
              <w:rPr>
                <w:rFonts w:ascii="Times New Roman"/>
                <w:sz w:val="20"/>
              </w:rPr>
            </w:r>
          </w:p>
        </w:tc>
      </w:tr>
      <w:tr>
        <w:trPr>
          <w:trHeight w:val="343"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4" w:right="0"/>
              <w:jc w:val="left"/>
              <w:rPr>
                <w:rFonts w:ascii="宋体" w:hAnsi="宋体" w:cs="宋体" w:eastAsia="宋体" w:hint="default"/>
                <w:sz w:val="20"/>
                <w:szCs w:val="20"/>
              </w:rPr>
            </w:pPr>
            <w:r>
              <w:rPr>
                <w:rFonts w:ascii="宋体" w:hAnsi="宋体" w:cs="宋体" w:eastAsia="宋体" w:hint="default"/>
                <w:sz w:val="20"/>
                <w:szCs w:val="20"/>
              </w:rPr>
              <w:t>第二名</w:t>
            </w:r>
          </w:p>
        </w:tc>
        <w:tc>
          <w:tcPr>
            <w:tcW w:w="2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3"/>
              <w:jc w:val="right"/>
              <w:rPr>
                <w:rFonts w:ascii="Times New Roman" w:hAnsi="Times New Roman" w:cs="Times New Roman" w:eastAsia="Times New Roman" w:hint="default"/>
                <w:sz w:val="20"/>
                <w:szCs w:val="20"/>
              </w:rPr>
            </w:pPr>
            <w:r>
              <w:rPr>
                <w:rFonts w:ascii="Times New Roman"/>
                <w:w w:val="95"/>
                <w:sz w:val="20"/>
              </w:rPr>
              <w:t>1,068,781.04</w:t>
            </w:r>
            <w:r>
              <w:rPr>
                <w:rFonts w:ascii="Times New Roman"/>
                <w:sz w:val="20"/>
              </w:rPr>
            </w:r>
          </w:p>
        </w:tc>
        <w:tc>
          <w:tcPr>
            <w:tcW w:w="2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4"/>
              <w:jc w:val="right"/>
              <w:rPr>
                <w:rFonts w:ascii="Times New Roman" w:hAnsi="Times New Roman" w:cs="Times New Roman" w:eastAsia="Times New Roman" w:hint="default"/>
                <w:sz w:val="20"/>
                <w:szCs w:val="20"/>
              </w:rPr>
            </w:pPr>
            <w:r>
              <w:rPr>
                <w:rFonts w:ascii="Times New Roman"/>
                <w:spacing w:val="-1"/>
                <w:sz w:val="20"/>
              </w:rPr>
              <w:t>9.58</w:t>
            </w:r>
          </w:p>
        </w:tc>
      </w:tr>
      <w:tr>
        <w:trPr>
          <w:trHeight w:val="341"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4" w:right="0"/>
              <w:jc w:val="left"/>
              <w:rPr>
                <w:rFonts w:ascii="宋体" w:hAnsi="宋体" w:cs="宋体" w:eastAsia="宋体" w:hint="default"/>
                <w:sz w:val="20"/>
                <w:szCs w:val="20"/>
              </w:rPr>
            </w:pPr>
            <w:r>
              <w:rPr>
                <w:rFonts w:ascii="宋体" w:hAnsi="宋体" w:cs="宋体" w:eastAsia="宋体" w:hint="default"/>
                <w:sz w:val="20"/>
                <w:szCs w:val="20"/>
              </w:rPr>
              <w:t>第三名</w:t>
            </w:r>
          </w:p>
        </w:tc>
        <w:tc>
          <w:tcPr>
            <w:tcW w:w="2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5"/>
              <w:jc w:val="right"/>
              <w:rPr>
                <w:rFonts w:ascii="Times New Roman" w:hAnsi="Times New Roman" w:cs="Times New Roman" w:eastAsia="Times New Roman" w:hint="default"/>
                <w:sz w:val="20"/>
                <w:szCs w:val="20"/>
              </w:rPr>
            </w:pPr>
            <w:r>
              <w:rPr>
                <w:rFonts w:ascii="Times New Roman"/>
                <w:spacing w:val="-1"/>
                <w:sz w:val="20"/>
              </w:rPr>
              <w:t>983,839.16</w:t>
            </w:r>
          </w:p>
        </w:tc>
        <w:tc>
          <w:tcPr>
            <w:tcW w:w="2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4"/>
              <w:jc w:val="right"/>
              <w:rPr>
                <w:rFonts w:ascii="Times New Roman" w:hAnsi="Times New Roman" w:cs="Times New Roman" w:eastAsia="Times New Roman" w:hint="default"/>
                <w:sz w:val="20"/>
                <w:szCs w:val="20"/>
              </w:rPr>
            </w:pPr>
            <w:r>
              <w:rPr>
                <w:rFonts w:ascii="Times New Roman"/>
                <w:spacing w:val="-1"/>
                <w:sz w:val="20"/>
              </w:rPr>
              <w:t>8.82</w:t>
            </w:r>
          </w:p>
        </w:tc>
      </w:tr>
      <w:tr>
        <w:trPr>
          <w:trHeight w:val="343"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4" w:right="0"/>
              <w:jc w:val="left"/>
              <w:rPr>
                <w:rFonts w:ascii="宋体" w:hAnsi="宋体" w:cs="宋体" w:eastAsia="宋体" w:hint="default"/>
                <w:sz w:val="20"/>
                <w:szCs w:val="20"/>
              </w:rPr>
            </w:pPr>
            <w:r>
              <w:rPr>
                <w:rFonts w:ascii="宋体" w:hAnsi="宋体" w:cs="宋体" w:eastAsia="宋体" w:hint="default"/>
                <w:sz w:val="20"/>
                <w:szCs w:val="20"/>
              </w:rPr>
              <w:t>第四名</w:t>
            </w:r>
          </w:p>
        </w:tc>
        <w:tc>
          <w:tcPr>
            <w:tcW w:w="2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5"/>
              <w:jc w:val="right"/>
              <w:rPr>
                <w:rFonts w:ascii="Times New Roman" w:hAnsi="Times New Roman" w:cs="Times New Roman" w:eastAsia="Times New Roman" w:hint="default"/>
                <w:sz w:val="20"/>
                <w:szCs w:val="20"/>
              </w:rPr>
            </w:pPr>
            <w:r>
              <w:rPr>
                <w:rFonts w:ascii="Times New Roman"/>
                <w:spacing w:val="-1"/>
                <w:sz w:val="20"/>
              </w:rPr>
              <w:t>747,408.91</w:t>
            </w:r>
          </w:p>
        </w:tc>
        <w:tc>
          <w:tcPr>
            <w:tcW w:w="2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4"/>
              <w:jc w:val="right"/>
              <w:rPr>
                <w:rFonts w:ascii="Times New Roman" w:hAnsi="Times New Roman" w:cs="Times New Roman" w:eastAsia="Times New Roman" w:hint="default"/>
                <w:sz w:val="20"/>
                <w:szCs w:val="20"/>
              </w:rPr>
            </w:pPr>
            <w:r>
              <w:rPr>
                <w:rFonts w:ascii="Times New Roman"/>
                <w:spacing w:val="-1"/>
                <w:sz w:val="20"/>
              </w:rPr>
              <w:t>6.70</w:t>
            </w:r>
          </w:p>
        </w:tc>
      </w:tr>
      <w:tr>
        <w:trPr>
          <w:trHeight w:val="341"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4" w:right="0"/>
              <w:jc w:val="left"/>
              <w:rPr>
                <w:rFonts w:ascii="宋体" w:hAnsi="宋体" w:cs="宋体" w:eastAsia="宋体" w:hint="default"/>
                <w:sz w:val="20"/>
                <w:szCs w:val="20"/>
              </w:rPr>
            </w:pPr>
            <w:r>
              <w:rPr>
                <w:rFonts w:ascii="宋体" w:hAnsi="宋体" w:cs="宋体" w:eastAsia="宋体" w:hint="default"/>
                <w:sz w:val="20"/>
                <w:szCs w:val="20"/>
              </w:rPr>
              <w:t>第五名</w:t>
            </w:r>
          </w:p>
        </w:tc>
        <w:tc>
          <w:tcPr>
            <w:tcW w:w="2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5"/>
              <w:jc w:val="right"/>
              <w:rPr>
                <w:rFonts w:ascii="Times New Roman" w:hAnsi="Times New Roman" w:cs="Times New Roman" w:eastAsia="Times New Roman" w:hint="default"/>
                <w:sz w:val="20"/>
                <w:szCs w:val="20"/>
              </w:rPr>
            </w:pPr>
            <w:r>
              <w:rPr>
                <w:rFonts w:ascii="Times New Roman"/>
                <w:spacing w:val="-1"/>
                <w:sz w:val="20"/>
              </w:rPr>
              <w:t>657,690.00</w:t>
            </w:r>
          </w:p>
        </w:tc>
        <w:tc>
          <w:tcPr>
            <w:tcW w:w="2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4"/>
              <w:jc w:val="right"/>
              <w:rPr>
                <w:rFonts w:ascii="Times New Roman" w:hAnsi="Times New Roman" w:cs="Times New Roman" w:eastAsia="Times New Roman" w:hint="default"/>
                <w:sz w:val="20"/>
                <w:szCs w:val="20"/>
              </w:rPr>
            </w:pPr>
            <w:r>
              <w:rPr>
                <w:rFonts w:ascii="Times New Roman"/>
                <w:spacing w:val="-1"/>
                <w:sz w:val="20"/>
              </w:rPr>
              <w:t>5.90</w:t>
            </w:r>
          </w:p>
        </w:tc>
      </w:tr>
      <w:tr>
        <w:trPr>
          <w:trHeight w:val="343"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4"/>
              <w:jc w:val="center"/>
              <w:rPr>
                <w:rFonts w:ascii="宋体" w:hAnsi="宋体" w:cs="宋体" w:eastAsia="宋体" w:hint="default"/>
                <w:sz w:val="20"/>
                <w:szCs w:val="20"/>
              </w:rPr>
            </w:pPr>
            <w:r>
              <w:rPr>
                <w:rFonts w:ascii="宋体" w:hAnsi="宋体" w:cs="宋体" w:eastAsia="宋体" w:hint="default"/>
                <w:sz w:val="20"/>
                <w:szCs w:val="20"/>
              </w:rPr>
              <w:t>合计</w:t>
            </w:r>
          </w:p>
        </w:tc>
        <w:tc>
          <w:tcPr>
            <w:tcW w:w="2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3"/>
              <w:jc w:val="right"/>
              <w:rPr>
                <w:rFonts w:ascii="Times New Roman" w:hAnsi="Times New Roman" w:cs="Times New Roman" w:eastAsia="Times New Roman" w:hint="default"/>
                <w:sz w:val="20"/>
                <w:szCs w:val="20"/>
              </w:rPr>
            </w:pPr>
            <w:r>
              <w:rPr>
                <w:rFonts w:ascii="Times New Roman"/>
                <w:w w:val="95"/>
                <w:sz w:val="20"/>
              </w:rPr>
              <w:t>4,782,840.57</w:t>
            </w:r>
            <w:r>
              <w:rPr>
                <w:rFonts w:ascii="Times New Roman"/>
                <w:sz w:val="20"/>
              </w:rPr>
            </w:r>
          </w:p>
        </w:tc>
        <w:tc>
          <w:tcPr>
            <w:tcW w:w="2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
              <w:jc w:val="right"/>
              <w:rPr>
                <w:rFonts w:ascii="Times New Roman" w:hAnsi="Times New Roman" w:cs="Times New Roman" w:eastAsia="Times New Roman" w:hint="default"/>
                <w:sz w:val="20"/>
                <w:szCs w:val="20"/>
              </w:rPr>
            </w:pPr>
            <w:r>
              <w:rPr>
                <w:rFonts w:ascii="Times New Roman"/>
                <w:w w:val="95"/>
                <w:sz w:val="20"/>
              </w:rPr>
              <w:t>42.88</w:t>
            </w:r>
            <w:r>
              <w:rPr>
                <w:rFonts w:ascii="Times New Roman"/>
                <w:sz w:val="20"/>
              </w:rPr>
            </w:r>
          </w:p>
        </w:tc>
      </w:tr>
    </w:tbl>
    <w:p>
      <w:pPr>
        <w:spacing w:line="240" w:lineRule="auto" w:before="3"/>
        <w:rPr>
          <w:rFonts w:ascii="宋体" w:hAnsi="宋体" w:cs="宋体" w:eastAsia="宋体" w:hint="default"/>
          <w:b/>
          <w:bCs/>
          <w:sz w:val="19"/>
          <w:szCs w:val="19"/>
        </w:rPr>
      </w:pPr>
    </w:p>
    <w:p>
      <w:pPr>
        <w:pStyle w:val="Heading5"/>
        <w:spacing w:line="240" w:lineRule="auto" w:before="36"/>
        <w:ind w:right="1133"/>
        <w:jc w:val="left"/>
        <w:rPr>
          <w:b w:val="0"/>
          <w:bCs w:val="0"/>
        </w:rPr>
      </w:pPr>
      <w:r>
        <w:rPr>
          <w:rFonts w:ascii="Times New Roman" w:hAnsi="Times New Roman" w:cs="Times New Roman" w:eastAsia="Times New Roman" w:hint="default"/>
        </w:rPr>
        <w:t>5</w:t>
      </w:r>
      <w:r>
        <w:rPr/>
        <w:t>、其他应收款</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229"/>
        <w:jc w:val="right"/>
      </w:pPr>
      <w:r>
        <w:rPr/>
        <w:t>单位：</w:t>
      </w:r>
      <w:r>
        <w:rPr>
          <w:spacing w:val="1"/>
        </w:rPr>
        <w:t> </w:t>
      </w:r>
      <w:r>
        <w:rPr/>
        <w:t>元</w:t>
      </w:r>
    </w:p>
    <w:p>
      <w:pPr>
        <w:spacing w:after="0" w:line="240" w:lineRule="auto"/>
        <w:jc w:val="right"/>
        <w:sectPr>
          <w:pgSz w:w="11910" w:h="16840"/>
          <w:pgMar w:header="87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716,700.00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101,408.66</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6,545,360.65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7,480,460.39</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7,262,060.65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7,581,869.05</w:t>
            </w:r>
          </w:p>
        </w:tc>
      </w:tr>
    </w:tbl>
    <w:p>
      <w:pPr>
        <w:spacing w:line="240" w:lineRule="auto" w:before="3"/>
        <w:rPr>
          <w:rFonts w:ascii="宋体" w:hAnsi="宋体" w:cs="宋体" w:eastAsia="宋体" w:hint="default"/>
          <w:sz w:val="19"/>
          <w:szCs w:val="19"/>
        </w:rPr>
      </w:pPr>
    </w:p>
    <w:p>
      <w:pPr>
        <w:pStyle w:val="Heading5"/>
        <w:spacing w:line="240" w:lineRule="auto" w:before="36"/>
        <w:ind w:right="1133"/>
        <w:jc w:val="left"/>
        <w:rPr>
          <w:b w:val="0"/>
          <w:bCs w:val="0"/>
        </w:rPr>
      </w:pPr>
      <w:r>
        <w:rPr/>
        <w:t>（</w:t>
      </w:r>
      <w:r>
        <w:rPr>
          <w:rFonts w:ascii="Times New Roman" w:hAnsi="Times New Roman" w:cs="Times New Roman" w:eastAsia="Times New Roman" w:hint="default"/>
        </w:rPr>
        <w:t>1</w:t>
      </w:r>
      <w:r>
        <w:rPr/>
        <w:t>）应收利息</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1133"/>
        <w:jc w:val="left"/>
        <w:rPr>
          <w:b w:val="0"/>
          <w:bCs w:val="0"/>
        </w:rPr>
      </w:pPr>
      <w:r>
        <w:rPr>
          <w:rFonts w:ascii="Times New Roman" w:hAnsi="Times New Roman" w:cs="Times New Roman" w:eastAsia="Times New Roman" w:hint="default"/>
        </w:rPr>
        <w:t>1</w:t>
      </w:r>
      <w:r>
        <w:rPr/>
        <w:t>）应收利息分类</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229"/>
        <w:jc w:val="right"/>
      </w:pPr>
      <w:r>
        <w:rPr/>
        <w:t>单位：</w:t>
      </w:r>
      <w:r>
        <w:rPr>
          <w:spacing w:val="1"/>
        </w:rPr>
        <w:t> </w:t>
      </w:r>
      <w:r>
        <w:rPr/>
        <w:t>元</w:t>
      </w:r>
    </w:p>
    <w:p>
      <w:pPr>
        <w:spacing w:line="240" w:lineRule="auto" w:before="5"/>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定期存款</w:t>
            </w:r>
          </w:p>
        </w:tc>
        <w:tc>
          <w:tcPr>
            <w:tcW w:w="3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716,700.00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101,408.66</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716,700.00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101,408.66</w:t>
            </w:r>
          </w:p>
        </w:tc>
      </w:tr>
    </w:tbl>
    <w:p>
      <w:pPr>
        <w:spacing w:line="240" w:lineRule="auto" w:before="3"/>
        <w:rPr>
          <w:rFonts w:ascii="宋体" w:hAnsi="宋体" w:cs="宋体" w:eastAsia="宋体" w:hint="default"/>
          <w:sz w:val="19"/>
          <w:szCs w:val="19"/>
        </w:rPr>
      </w:pPr>
    </w:p>
    <w:p>
      <w:pPr>
        <w:pStyle w:val="Heading5"/>
        <w:spacing w:line="240" w:lineRule="auto" w:before="36"/>
        <w:ind w:right="1133"/>
        <w:jc w:val="left"/>
        <w:rPr>
          <w:b w:val="0"/>
          <w:bCs w:val="0"/>
        </w:rPr>
      </w:pPr>
      <w:r>
        <w:rPr>
          <w:rFonts w:ascii="Times New Roman" w:hAnsi="Times New Roman" w:cs="Times New Roman" w:eastAsia="Times New Roman" w:hint="default"/>
        </w:rPr>
        <w:t>2</w:t>
      </w:r>
      <w:r>
        <w:rPr/>
        <w:t>）重要逾期利息</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133"/>
        <w:jc w:val="left"/>
      </w:pPr>
      <w:r>
        <w:rPr/>
        <w:t>无</w:t>
      </w:r>
    </w:p>
    <w:p>
      <w:pPr>
        <w:spacing w:line="240" w:lineRule="auto" w:before="0"/>
        <w:rPr>
          <w:rFonts w:ascii="宋体" w:hAnsi="宋体" w:cs="宋体" w:eastAsia="宋体" w:hint="default"/>
          <w:sz w:val="18"/>
          <w:szCs w:val="18"/>
        </w:rPr>
      </w:pPr>
    </w:p>
    <w:p>
      <w:pPr>
        <w:pStyle w:val="Heading5"/>
        <w:spacing w:line="240" w:lineRule="auto" w:before="120"/>
        <w:ind w:right="1133"/>
        <w:jc w:val="left"/>
        <w:rPr>
          <w:b w:val="0"/>
          <w:bCs w:val="0"/>
        </w:rPr>
      </w:pPr>
      <w:r>
        <w:rPr>
          <w:rFonts w:ascii="Times New Roman" w:hAnsi="Times New Roman" w:cs="Times New Roman" w:eastAsia="Times New Roman" w:hint="default"/>
        </w:rPr>
        <w:t>3</w:t>
      </w:r>
      <w:r>
        <w:rPr/>
        <w:t>）坏账准备计提情况</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5"/>
        <w:spacing w:line="240" w:lineRule="auto"/>
        <w:ind w:right="1133"/>
        <w:jc w:val="left"/>
        <w:rPr>
          <w:b w:val="0"/>
          <w:bCs w:val="0"/>
        </w:rPr>
      </w:pPr>
      <w:r>
        <w:rPr/>
        <w:t>（</w:t>
      </w:r>
      <w:r>
        <w:rPr>
          <w:rFonts w:ascii="Times New Roman" w:hAnsi="Times New Roman" w:cs="Times New Roman" w:eastAsia="Times New Roman" w:hint="default"/>
        </w:rPr>
        <w:t>2</w:t>
      </w:r>
      <w:r>
        <w:rPr/>
        <w:t>）其他应收款</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1133"/>
        <w:jc w:val="left"/>
        <w:rPr>
          <w:b w:val="0"/>
          <w:bCs w:val="0"/>
        </w:rPr>
      </w:pPr>
      <w:r>
        <w:rPr>
          <w:rFonts w:ascii="Times New Roman" w:hAnsi="Times New Roman" w:cs="Times New Roman" w:eastAsia="Times New Roman" w:hint="default"/>
        </w:rPr>
        <w:t>1</w:t>
      </w:r>
      <w:r>
        <w:rPr/>
        <w:t>）其他应收款按款项性质分类情况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229"/>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51"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51"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投标保证金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3,953,443.82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4,308,004.85</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押金、质保金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2,107,438.45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2,484,079.90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员工借支</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1,903,325.23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1,853,099.63</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代垫社保、公积金款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644,050.84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755,471.68</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8,608,258.34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9,400,656.06</w:t>
            </w:r>
          </w:p>
        </w:tc>
      </w:tr>
    </w:tbl>
    <w:p>
      <w:pPr>
        <w:spacing w:line="240" w:lineRule="auto" w:before="3"/>
        <w:rPr>
          <w:rFonts w:ascii="宋体" w:hAnsi="宋体" w:cs="宋体" w:eastAsia="宋体" w:hint="default"/>
          <w:sz w:val="19"/>
          <w:szCs w:val="19"/>
        </w:rPr>
      </w:pPr>
    </w:p>
    <w:p>
      <w:pPr>
        <w:pStyle w:val="Heading5"/>
        <w:spacing w:line="240" w:lineRule="auto" w:before="36"/>
        <w:ind w:right="1133"/>
        <w:jc w:val="left"/>
        <w:rPr>
          <w:b w:val="0"/>
          <w:bCs w:val="0"/>
        </w:rPr>
      </w:pPr>
      <w:r>
        <w:rPr>
          <w:rFonts w:ascii="Times New Roman" w:hAnsi="Times New Roman" w:cs="Times New Roman" w:eastAsia="Times New Roman" w:hint="default"/>
        </w:rPr>
        <w:t>2</w:t>
      </w:r>
      <w:r>
        <w:rPr/>
        <w:t>）坏账准备计提情况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229"/>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652"/>
        <w:gridCol w:w="2098"/>
        <w:gridCol w:w="2101"/>
        <w:gridCol w:w="1805"/>
      </w:tblGrid>
      <w:tr>
        <w:trPr>
          <w:trHeight w:val="401" w:hRule="exact"/>
        </w:trPr>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0" w:right="0"/>
              <w:jc w:val="left"/>
              <w:rPr>
                <w:rFonts w:ascii="宋体" w:hAnsi="宋体" w:cs="宋体" w:eastAsia="宋体" w:hint="default"/>
                <w:sz w:val="18"/>
                <w:szCs w:val="18"/>
              </w:rPr>
            </w:pPr>
            <w:r>
              <w:rPr>
                <w:rFonts w:ascii="宋体" w:hAnsi="宋体" w:cs="宋体" w:eastAsia="宋体" w:hint="default"/>
                <w:sz w:val="18"/>
                <w:szCs w:val="18"/>
              </w:rPr>
              <w:t>第一阶段</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83" w:right="0"/>
              <w:jc w:val="left"/>
              <w:rPr>
                <w:rFonts w:ascii="宋体" w:hAnsi="宋体" w:cs="宋体" w:eastAsia="宋体" w:hint="default"/>
                <w:sz w:val="18"/>
                <w:szCs w:val="18"/>
              </w:rPr>
            </w:pPr>
            <w:r>
              <w:rPr>
                <w:rFonts w:ascii="宋体" w:hAnsi="宋体" w:cs="宋体" w:eastAsia="宋体" w:hint="default"/>
                <w:sz w:val="18"/>
                <w:szCs w:val="18"/>
              </w:rPr>
              <w:t>第二阶段</w:t>
            </w:r>
          </w:p>
        </w:tc>
        <w:tc>
          <w:tcPr>
            <w:tcW w:w="2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86" w:right="0"/>
              <w:jc w:val="left"/>
              <w:rPr>
                <w:rFonts w:ascii="宋体" w:hAnsi="宋体" w:cs="宋体" w:eastAsia="宋体" w:hint="default"/>
                <w:sz w:val="18"/>
                <w:szCs w:val="18"/>
              </w:rPr>
            </w:pPr>
            <w:r>
              <w:rPr>
                <w:rFonts w:ascii="宋体" w:hAnsi="宋体" w:cs="宋体" w:eastAsia="宋体" w:hint="default"/>
                <w:sz w:val="18"/>
                <w:szCs w:val="18"/>
              </w:rPr>
              <w:t>第三阶段</w:t>
            </w:r>
          </w:p>
        </w:tc>
        <w:tc>
          <w:tcPr>
            <w:tcW w:w="180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716" w:hRule="exact"/>
        </w:trPr>
        <w:tc>
          <w:tcPr>
            <w:tcW w:w="1914" w:type="dxa"/>
            <w:vMerge/>
            <w:tcBorders>
              <w:left w:val="single" w:sz="4" w:space="0" w:color="000000"/>
              <w:bottom w:val="single" w:sz="4" w:space="0" w:color="000000"/>
              <w:right w:val="single" w:sz="4" w:space="0" w:color="000000"/>
            </w:tcBorders>
            <w:shd w:val="clear" w:color="auto" w:fill="D2D2D2"/>
          </w:tcPr>
          <w:p>
            <w:pPr/>
          </w:p>
        </w:tc>
        <w:tc>
          <w:tcPr>
            <w:tcW w:w="1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549" w:right="51" w:hanging="495"/>
              <w:jc w:val="left"/>
              <w:rPr>
                <w:rFonts w:ascii="宋体" w:hAnsi="宋体" w:cs="宋体" w:eastAsia="宋体" w:hint="default"/>
                <w:sz w:val="18"/>
                <w:szCs w:val="18"/>
              </w:rPr>
            </w:pPr>
            <w:r>
              <w:rPr>
                <w:rFonts w:ascii="宋体" w:hAnsi="宋体" w:cs="宋体" w:eastAsia="宋体" w:hint="default"/>
                <w:sz w:val="18"/>
                <w:szCs w:val="18"/>
              </w:rPr>
              <w:t>未来</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个月预期信 用损失</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整个存续期预期信用损失</w:t>
            </w:r>
          </w:p>
          <w:p>
            <w:pPr>
              <w:pStyle w:val="TableParagraph"/>
              <w:spacing w:line="240" w:lineRule="auto" w:before="76"/>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未发生信用减值</w:t>
            </w:r>
            <w:r>
              <w:rPr>
                <w:rFonts w:ascii="Times New Roman" w:hAnsi="Times New Roman" w:cs="Times New Roman" w:eastAsia="Times New Roman" w:hint="default"/>
                <w:sz w:val="18"/>
                <w:szCs w:val="18"/>
              </w:rPr>
              <w:t>)</w:t>
            </w:r>
          </w:p>
        </w:tc>
        <w:tc>
          <w:tcPr>
            <w:tcW w:w="2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整个存续期预期信用损失</w:t>
            </w:r>
          </w:p>
          <w:p>
            <w:pPr>
              <w:pStyle w:val="TableParagraph"/>
              <w:spacing w:line="240" w:lineRule="auto" w:before="76"/>
              <w:ind w:left="4"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已发生信用减值</w:t>
            </w:r>
            <w:r>
              <w:rPr>
                <w:rFonts w:ascii="Times New Roman" w:hAnsi="Times New Roman" w:cs="Times New Roman" w:eastAsia="Times New Roman" w:hint="default"/>
                <w:sz w:val="18"/>
                <w:szCs w:val="18"/>
              </w:rPr>
              <w:t>)</w:t>
            </w:r>
          </w:p>
        </w:tc>
        <w:tc>
          <w:tcPr>
            <w:tcW w:w="1805" w:type="dxa"/>
            <w:vMerge/>
            <w:tcBorders>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87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1893"/>
        <w:gridCol w:w="1663"/>
        <w:gridCol w:w="2098"/>
        <w:gridCol w:w="2101"/>
        <w:gridCol w:w="1805"/>
      </w:tblGrid>
      <w:tr>
        <w:trPr>
          <w:trHeight w:val="402" w:hRule="exact"/>
        </w:trPr>
        <w:tc>
          <w:tcPr>
            <w:tcW w:w="18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日余额</w:t>
            </w:r>
          </w:p>
        </w:tc>
        <w:tc>
          <w:tcPr>
            <w:tcW w:w="166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1,420,195.67</w:t>
            </w:r>
          </w:p>
        </w:tc>
        <w:tc>
          <w:tcPr>
            <w:tcW w:w="2098" w:type="dxa"/>
            <w:tcBorders>
              <w:top w:val="single" w:sz="4" w:space="0" w:color="000000"/>
              <w:left w:val="single" w:sz="4" w:space="0" w:color="000000"/>
              <w:bottom w:val="single" w:sz="4" w:space="0" w:color="000000"/>
              <w:right w:val="single" w:sz="4" w:space="0" w:color="000000"/>
            </w:tcBorders>
          </w:tcPr>
          <w:p>
            <w:pPr/>
          </w:p>
        </w:tc>
        <w:tc>
          <w:tcPr>
            <w:tcW w:w="2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500,000.00</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1,920,195.67</w:t>
            </w:r>
          </w:p>
        </w:tc>
      </w:tr>
      <w:tr>
        <w:trPr>
          <w:trHeight w:val="162" w:hRule="exact"/>
        </w:trPr>
        <w:tc>
          <w:tcPr>
            <w:tcW w:w="1893" w:type="dxa"/>
            <w:vMerge w:val="restart"/>
            <w:tcBorders>
              <w:top w:val="single" w:sz="4" w:space="0" w:color="000000"/>
              <w:left w:val="single" w:sz="4" w:space="0" w:color="000000"/>
              <w:right w:val="single" w:sz="4" w:space="0" w:color="000000"/>
            </w:tcBorders>
            <w:shd w:val="clear" w:color="auto" w:fill="D2D2D2"/>
          </w:tcPr>
          <w:p>
            <w:pPr>
              <w:pStyle w:val="TableParagraph"/>
              <w:spacing w:line="297" w:lineRule="auto" w:before="50"/>
              <w:ind w:left="12" w:right="2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日余额在 本期</w:t>
            </w:r>
          </w:p>
        </w:tc>
        <w:tc>
          <w:tcPr>
            <w:tcW w:w="1663" w:type="dxa"/>
            <w:tcBorders>
              <w:top w:val="single" w:sz="4" w:space="0" w:color="000000"/>
              <w:left w:val="single" w:sz="4" w:space="0" w:color="000000"/>
              <w:bottom w:val="nil" w:sz="6" w:space="0" w:color="auto"/>
              <w:right w:val="single" w:sz="4" w:space="0" w:color="000000"/>
            </w:tcBorders>
            <w:shd w:val="clear" w:color="auto" w:fill="D2D2D2"/>
          </w:tcPr>
          <w:p>
            <w:pPr/>
          </w:p>
        </w:tc>
        <w:tc>
          <w:tcPr>
            <w:tcW w:w="2098" w:type="dxa"/>
            <w:tcBorders>
              <w:top w:val="single" w:sz="4" w:space="0" w:color="000000"/>
              <w:left w:val="single" w:sz="4" w:space="0" w:color="000000"/>
              <w:bottom w:val="nil" w:sz="6" w:space="0" w:color="auto"/>
              <w:right w:val="single" w:sz="4" w:space="0" w:color="000000"/>
            </w:tcBorders>
            <w:shd w:val="clear" w:color="auto" w:fill="D2D2D2"/>
          </w:tcPr>
          <w:p>
            <w:pPr/>
          </w:p>
        </w:tc>
        <w:tc>
          <w:tcPr>
            <w:tcW w:w="2101" w:type="dxa"/>
            <w:tcBorders>
              <w:top w:val="single" w:sz="4" w:space="0" w:color="000000"/>
              <w:left w:val="single" w:sz="4" w:space="0" w:color="000000"/>
              <w:bottom w:val="nil" w:sz="6" w:space="0" w:color="auto"/>
              <w:right w:val="single" w:sz="4" w:space="0" w:color="000000"/>
            </w:tcBorders>
            <w:shd w:val="clear" w:color="auto" w:fill="D2D2D2"/>
          </w:tcPr>
          <w:p>
            <w:pPr/>
          </w:p>
        </w:tc>
        <w:tc>
          <w:tcPr>
            <w:tcW w:w="180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1893" w:type="dxa"/>
            <w:vMerge/>
            <w:tcBorders>
              <w:left w:val="single" w:sz="4" w:space="0" w:color="000000"/>
              <w:right w:val="single" w:sz="4" w:space="0" w:color="000000"/>
            </w:tcBorders>
            <w:shd w:val="clear" w:color="auto" w:fill="D2D2D2"/>
          </w:tcPr>
          <w:p>
            <w:pPr/>
          </w:p>
        </w:tc>
        <w:tc>
          <w:tcPr>
            <w:tcW w:w="166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0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10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80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161" w:hRule="exact"/>
        </w:trPr>
        <w:tc>
          <w:tcPr>
            <w:tcW w:w="1893" w:type="dxa"/>
            <w:vMerge/>
            <w:tcBorders>
              <w:left w:val="single" w:sz="4" w:space="0" w:color="000000"/>
              <w:bottom w:val="single" w:sz="4" w:space="0" w:color="000000"/>
              <w:right w:val="single" w:sz="4" w:space="0" w:color="000000"/>
            </w:tcBorders>
            <w:shd w:val="clear" w:color="auto" w:fill="D2D2D2"/>
          </w:tcPr>
          <w:p>
            <w:pPr/>
          </w:p>
        </w:tc>
        <w:tc>
          <w:tcPr>
            <w:tcW w:w="1663" w:type="dxa"/>
            <w:tcBorders>
              <w:top w:val="nil" w:sz="6" w:space="0" w:color="auto"/>
              <w:left w:val="single" w:sz="4" w:space="0" w:color="000000"/>
              <w:bottom w:val="single" w:sz="4" w:space="0" w:color="000000"/>
              <w:right w:val="single" w:sz="4" w:space="0" w:color="000000"/>
            </w:tcBorders>
            <w:shd w:val="clear" w:color="auto" w:fill="D2D2D2"/>
          </w:tcPr>
          <w:p>
            <w:pPr/>
          </w:p>
        </w:tc>
        <w:tc>
          <w:tcPr>
            <w:tcW w:w="2098" w:type="dxa"/>
            <w:tcBorders>
              <w:top w:val="nil" w:sz="6" w:space="0" w:color="auto"/>
              <w:left w:val="single" w:sz="4" w:space="0" w:color="000000"/>
              <w:bottom w:val="single" w:sz="4" w:space="0" w:color="000000"/>
              <w:right w:val="single" w:sz="4" w:space="0" w:color="000000"/>
            </w:tcBorders>
            <w:shd w:val="clear" w:color="auto" w:fill="D2D2D2"/>
          </w:tcPr>
          <w:p>
            <w:pPr/>
          </w:p>
        </w:tc>
        <w:tc>
          <w:tcPr>
            <w:tcW w:w="21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80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1" w:hRule="exact"/>
        </w:trPr>
        <w:tc>
          <w:tcPr>
            <w:tcW w:w="18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166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134,702.02</w:t>
            </w:r>
          </w:p>
        </w:tc>
        <w:tc>
          <w:tcPr>
            <w:tcW w:w="2098" w:type="dxa"/>
            <w:tcBorders>
              <w:top w:val="single" w:sz="4" w:space="0" w:color="000000"/>
              <w:left w:val="single" w:sz="4" w:space="0" w:color="000000"/>
              <w:bottom w:val="single" w:sz="4" w:space="0" w:color="000000"/>
              <w:right w:val="single" w:sz="4" w:space="0" w:color="000000"/>
            </w:tcBorders>
          </w:tcPr>
          <w:p>
            <w:pPr/>
          </w:p>
        </w:tc>
        <w:tc>
          <w:tcPr>
            <w:tcW w:w="2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8,000.00</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142,702.02</w:t>
            </w:r>
          </w:p>
        </w:tc>
      </w:tr>
      <w:tr>
        <w:trPr>
          <w:trHeight w:val="403" w:hRule="exact"/>
        </w:trPr>
        <w:tc>
          <w:tcPr>
            <w:tcW w:w="18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日余额</w:t>
            </w:r>
          </w:p>
        </w:tc>
        <w:tc>
          <w:tcPr>
            <w:tcW w:w="166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1,554,897.69</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508,000.00</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2,062,897.69</w:t>
            </w:r>
          </w:p>
        </w:tc>
      </w:tr>
    </w:tbl>
    <w:p>
      <w:pPr>
        <w:pStyle w:val="BodyText"/>
        <w:spacing w:line="240" w:lineRule="auto" w:before="49"/>
        <w:ind w:right="1133"/>
        <w:jc w:val="left"/>
      </w:pPr>
      <w:r>
        <w:rPr/>
        <w:t>损失准备本期变动金额重大的账面余额变动情况</w:t>
      </w:r>
    </w:p>
    <w:p>
      <w:pPr>
        <w:pStyle w:val="BodyText"/>
        <w:spacing w:line="340" w:lineRule="auto" w:before="115"/>
        <w:ind w:right="80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其他应收款项账面余额变动如下：</w:t>
      </w:r>
    </w:p>
    <w:tbl>
      <w:tblPr>
        <w:tblW w:w="0" w:type="auto"/>
        <w:jc w:val="left"/>
        <w:tblInd w:w="138" w:type="dxa"/>
        <w:tblLayout w:type="fixed"/>
        <w:tblCellMar>
          <w:top w:w="0" w:type="dxa"/>
          <w:left w:w="0" w:type="dxa"/>
          <w:bottom w:w="0" w:type="dxa"/>
          <w:right w:w="0" w:type="dxa"/>
        </w:tblCellMar>
        <w:tblLook w:val="01E0"/>
      </w:tblPr>
      <w:tblGrid>
        <w:gridCol w:w="2797"/>
        <w:gridCol w:w="1774"/>
        <w:gridCol w:w="1755"/>
        <w:gridCol w:w="1597"/>
        <w:gridCol w:w="1738"/>
      </w:tblGrid>
      <w:tr>
        <w:trPr>
          <w:trHeight w:val="343" w:hRule="exact"/>
        </w:trPr>
        <w:tc>
          <w:tcPr>
            <w:tcW w:w="2797" w:type="dxa"/>
            <w:vMerge w:val="restart"/>
            <w:tcBorders>
              <w:top w:val="single" w:sz="4" w:space="0" w:color="000000"/>
              <w:left w:val="single" w:sz="4" w:space="0" w:color="000000"/>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hAnsi="宋体" w:cs="宋体" w:eastAsia="宋体" w:hint="default"/>
                <w:sz w:val="20"/>
                <w:szCs w:val="20"/>
              </w:rPr>
              <w:t>账面余额</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482" w:right="0"/>
              <w:jc w:val="left"/>
              <w:rPr>
                <w:rFonts w:ascii="宋体" w:hAnsi="宋体" w:cs="宋体" w:eastAsia="宋体" w:hint="default"/>
                <w:sz w:val="20"/>
                <w:szCs w:val="20"/>
              </w:rPr>
            </w:pPr>
            <w:r>
              <w:rPr>
                <w:rFonts w:ascii="宋体" w:hAnsi="宋体" w:cs="宋体" w:eastAsia="宋体" w:hint="default"/>
                <w:sz w:val="20"/>
                <w:szCs w:val="20"/>
              </w:rPr>
              <w:t>第一阶段</w:t>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472" w:right="0"/>
              <w:jc w:val="left"/>
              <w:rPr>
                <w:rFonts w:ascii="宋体" w:hAnsi="宋体" w:cs="宋体" w:eastAsia="宋体" w:hint="default"/>
                <w:sz w:val="20"/>
                <w:szCs w:val="20"/>
              </w:rPr>
            </w:pPr>
            <w:r>
              <w:rPr>
                <w:rFonts w:ascii="宋体" w:hAnsi="宋体" w:cs="宋体" w:eastAsia="宋体" w:hint="default"/>
                <w:sz w:val="20"/>
                <w:szCs w:val="20"/>
              </w:rPr>
              <w:t>第二阶段</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396" w:right="0"/>
              <w:jc w:val="left"/>
              <w:rPr>
                <w:rFonts w:ascii="宋体" w:hAnsi="宋体" w:cs="宋体" w:eastAsia="宋体" w:hint="default"/>
                <w:sz w:val="20"/>
                <w:szCs w:val="20"/>
              </w:rPr>
            </w:pPr>
            <w:r>
              <w:rPr>
                <w:rFonts w:ascii="宋体" w:hAnsi="宋体" w:cs="宋体" w:eastAsia="宋体" w:hint="default"/>
                <w:sz w:val="20"/>
                <w:szCs w:val="20"/>
              </w:rPr>
              <w:t>第三阶段</w:t>
            </w:r>
          </w:p>
        </w:tc>
        <w:tc>
          <w:tcPr>
            <w:tcW w:w="1738" w:type="dxa"/>
            <w:vMerge w:val="restart"/>
            <w:tcBorders>
              <w:top w:val="single" w:sz="4" w:space="0" w:color="000000"/>
              <w:left w:val="single" w:sz="4" w:space="0" w:color="000000"/>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hAnsi="宋体" w:cs="宋体" w:eastAsia="宋体" w:hint="default"/>
                <w:sz w:val="20"/>
                <w:szCs w:val="20"/>
              </w:rPr>
              <w:t>合计</w:t>
            </w:r>
          </w:p>
        </w:tc>
      </w:tr>
      <w:tr>
        <w:trPr>
          <w:trHeight w:val="965" w:hRule="exact"/>
        </w:trPr>
        <w:tc>
          <w:tcPr>
            <w:tcW w:w="2797" w:type="dxa"/>
            <w:vMerge/>
            <w:tcBorders>
              <w:left w:val="single" w:sz="4" w:space="0" w:color="000000"/>
              <w:bottom w:val="single" w:sz="4" w:space="0" w:color="000000"/>
              <w:right w:val="single" w:sz="4" w:space="0" w:color="000000"/>
            </w:tcBorders>
          </w:tcPr>
          <w:p>
            <w:pP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ind w:left="583" w:right="82" w:hanging="502"/>
              <w:jc w:val="left"/>
              <w:rPr>
                <w:rFonts w:ascii="宋体" w:hAnsi="宋体" w:cs="宋体" w:eastAsia="宋体" w:hint="default"/>
                <w:sz w:val="20"/>
                <w:szCs w:val="20"/>
              </w:rPr>
            </w:pPr>
            <w:r>
              <w:rPr>
                <w:rFonts w:ascii="宋体" w:hAnsi="宋体" w:cs="宋体" w:eastAsia="宋体" w:hint="default"/>
                <w:sz w:val="20"/>
                <w:szCs w:val="20"/>
              </w:rPr>
              <w:t>未来</w:t>
            </w:r>
            <w:r>
              <w:rPr>
                <w:rFonts w:ascii="Times New Roman" w:hAnsi="Times New Roman" w:cs="Times New Roman" w:eastAsia="Times New Roman" w:hint="default"/>
                <w:sz w:val="20"/>
                <w:szCs w:val="20"/>
              </w:rPr>
              <w:t>12</w:t>
            </w:r>
            <w:r>
              <w:rPr>
                <w:rFonts w:ascii="宋体" w:hAnsi="宋体" w:cs="宋体" w:eastAsia="宋体" w:hint="default"/>
                <w:sz w:val="20"/>
                <w:szCs w:val="20"/>
              </w:rPr>
              <w:t>个月预期信</w:t>
            </w:r>
            <w:r>
              <w:rPr>
                <w:rFonts w:ascii="宋体" w:hAnsi="宋体" w:cs="宋体" w:eastAsia="宋体" w:hint="default"/>
                <w:w w:val="99"/>
                <w:sz w:val="20"/>
                <w:szCs w:val="20"/>
              </w:rPr>
              <w:t> </w:t>
            </w:r>
            <w:r>
              <w:rPr>
                <w:rFonts w:ascii="宋体" w:hAnsi="宋体" w:cs="宋体" w:eastAsia="宋体" w:hint="default"/>
                <w:sz w:val="20"/>
                <w:szCs w:val="20"/>
              </w:rPr>
              <w:t>用损失</w:t>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78" w:lineRule="auto"/>
              <w:ind w:left="38" w:right="41" w:firstLine="1"/>
              <w:jc w:val="center"/>
              <w:rPr>
                <w:rFonts w:ascii="Times New Roman" w:hAnsi="Times New Roman" w:cs="Times New Roman" w:eastAsia="Times New Roman" w:hint="default"/>
                <w:sz w:val="20"/>
                <w:szCs w:val="20"/>
              </w:rPr>
            </w:pPr>
            <w:r>
              <w:rPr>
                <w:rFonts w:ascii="宋体" w:hAnsi="宋体" w:cs="宋体" w:eastAsia="宋体" w:hint="default"/>
                <w:sz w:val="20"/>
                <w:szCs w:val="20"/>
              </w:rPr>
              <w:t>整个存续期预期信</w:t>
            </w:r>
            <w:r>
              <w:rPr>
                <w:rFonts w:ascii="宋体" w:hAnsi="宋体" w:cs="宋体" w:eastAsia="宋体" w:hint="default"/>
                <w:w w:val="99"/>
                <w:sz w:val="20"/>
                <w:szCs w:val="20"/>
              </w:rPr>
              <w:t> </w:t>
            </w:r>
            <w:r>
              <w:rPr>
                <w:rFonts w:ascii="宋体" w:hAnsi="宋体" w:cs="宋体" w:eastAsia="宋体" w:hint="default"/>
                <w:sz w:val="20"/>
                <w:szCs w:val="20"/>
              </w:rPr>
              <w:t>用损失</w:t>
            </w:r>
            <w:r>
              <w:rPr>
                <w:rFonts w:ascii="Times New Roman" w:hAnsi="Times New Roman" w:cs="Times New Roman" w:eastAsia="Times New Roman" w:hint="default"/>
                <w:sz w:val="20"/>
                <w:szCs w:val="20"/>
              </w:rPr>
              <w:t>(</w:t>
            </w:r>
            <w:r>
              <w:rPr>
                <w:rFonts w:ascii="宋体" w:hAnsi="宋体" w:cs="宋体" w:eastAsia="宋体" w:hint="default"/>
                <w:sz w:val="20"/>
                <w:szCs w:val="20"/>
              </w:rPr>
              <w:t>未发生信用</w:t>
            </w:r>
            <w:r>
              <w:rPr>
                <w:rFonts w:ascii="宋体" w:hAnsi="宋体" w:cs="宋体" w:eastAsia="宋体" w:hint="default"/>
                <w:w w:val="99"/>
                <w:sz w:val="20"/>
                <w:szCs w:val="20"/>
              </w:rPr>
              <w:t> </w:t>
            </w:r>
            <w:r>
              <w:rPr>
                <w:rFonts w:ascii="宋体" w:hAnsi="宋体" w:cs="宋体" w:eastAsia="宋体" w:hint="default"/>
                <w:sz w:val="20"/>
                <w:szCs w:val="20"/>
              </w:rPr>
              <w:t>减值</w:t>
            </w:r>
            <w:r>
              <w:rPr>
                <w:rFonts w:ascii="Times New Roman" w:hAnsi="Times New Roman" w:cs="Times New Roman" w:eastAsia="Times New Roman" w:hint="default"/>
                <w:sz w:val="20"/>
                <w:szCs w:val="20"/>
              </w:rPr>
              <w:t>)</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78" w:lineRule="auto"/>
              <w:ind w:left="62" w:right="58"/>
              <w:jc w:val="center"/>
              <w:rPr>
                <w:rFonts w:ascii="Times New Roman" w:hAnsi="Times New Roman" w:cs="Times New Roman" w:eastAsia="Times New Roman" w:hint="default"/>
                <w:sz w:val="20"/>
                <w:szCs w:val="20"/>
              </w:rPr>
            </w:pPr>
            <w:r>
              <w:rPr>
                <w:rFonts w:ascii="宋体" w:hAnsi="宋体" w:cs="宋体" w:eastAsia="宋体" w:hint="default"/>
                <w:sz w:val="20"/>
                <w:szCs w:val="20"/>
              </w:rPr>
              <w:t>整个存续期预期</w:t>
            </w:r>
            <w:r>
              <w:rPr>
                <w:rFonts w:ascii="宋体" w:hAnsi="宋体" w:cs="宋体" w:eastAsia="宋体" w:hint="default"/>
                <w:w w:val="99"/>
                <w:sz w:val="20"/>
                <w:szCs w:val="20"/>
              </w:rPr>
              <w:t> </w:t>
            </w:r>
            <w:r>
              <w:rPr>
                <w:rFonts w:ascii="宋体" w:hAnsi="宋体" w:cs="宋体" w:eastAsia="宋体" w:hint="default"/>
                <w:sz w:val="20"/>
                <w:szCs w:val="20"/>
              </w:rPr>
              <w:t>信用损失</w:t>
            </w:r>
            <w:r>
              <w:rPr>
                <w:rFonts w:ascii="Times New Roman" w:hAnsi="Times New Roman" w:cs="Times New Roman" w:eastAsia="Times New Roman" w:hint="default"/>
                <w:sz w:val="20"/>
                <w:szCs w:val="20"/>
              </w:rPr>
              <w:t>(</w:t>
            </w:r>
            <w:r>
              <w:rPr>
                <w:rFonts w:ascii="宋体" w:hAnsi="宋体" w:cs="宋体" w:eastAsia="宋体" w:hint="default"/>
                <w:sz w:val="20"/>
                <w:szCs w:val="20"/>
              </w:rPr>
              <w:t>已发生</w:t>
            </w:r>
            <w:r>
              <w:rPr>
                <w:rFonts w:ascii="宋体" w:hAnsi="宋体" w:cs="宋体" w:eastAsia="宋体" w:hint="default"/>
                <w:w w:val="99"/>
                <w:sz w:val="20"/>
                <w:szCs w:val="20"/>
              </w:rPr>
              <w:t> </w:t>
            </w:r>
            <w:r>
              <w:rPr>
                <w:rFonts w:ascii="宋体" w:hAnsi="宋体" w:cs="宋体" w:eastAsia="宋体" w:hint="default"/>
                <w:sz w:val="20"/>
                <w:szCs w:val="20"/>
              </w:rPr>
              <w:t>信用减值</w:t>
            </w:r>
            <w:r>
              <w:rPr>
                <w:rFonts w:ascii="Times New Roman" w:hAnsi="Times New Roman" w:cs="Times New Roman" w:eastAsia="Times New Roman" w:hint="default"/>
                <w:sz w:val="20"/>
                <w:szCs w:val="20"/>
              </w:rPr>
              <w:t>)</w:t>
            </w:r>
          </w:p>
        </w:tc>
        <w:tc>
          <w:tcPr>
            <w:tcW w:w="1738" w:type="dxa"/>
            <w:vMerge/>
            <w:tcBorders>
              <w:left w:val="single" w:sz="4" w:space="0" w:color="000000"/>
              <w:bottom w:val="single" w:sz="4" w:space="0" w:color="000000"/>
              <w:right w:val="single" w:sz="4" w:space="0" w:color="000000"/>
            </w:tcBorders>
          </w:tcPr>
          <w:p>
            <w:pPr/>
          </w:p>
        </w:tc>
      </w:tr>
      <w:tr>
        <w:trPr>
          <w:trHeight w:val="343" w:hRule="exact"/>
        </w:trPr>
        <w:tc>
          <w:tcPr>
            <w:tcW w:w="2797"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4" w:right="0"/>
              <w:jc w:val="left"/>
              <w:rPr>
                <w:rFonts w:ascii="宋体" w:hAnsi="宋体" w:cs="宋体" w:eastAsia="宋体" w:hint="default"/>
                <w:sz w:val="20"/>
                <w:szCs w:val="20"/>
              </w:rPr>
            </w:pPr>
            <w:r>
              <w:rPr>
                <w:rFonts w:ascii="宋体" w:hAnsi="宋体" w:cs="宋体" w:eastAsia="宋体" w:hint="default"/>
                <w:sz w:val="20"/>
                <w:szCs w:val="20"/>
              </w:rPr>
              <w:t>年初余额</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3"/>
              <w:jc w:val="right"/>
              <w:rPr>
                <w:rFonts w:ascii="Times New Roman" w:hAnsi="Times New Roman" w:cs="Times New Roman" w:eastAsia="Times New Roman" w:hint="default"/>
                <w:sz w:val="20"/>
                <w:szCs w:val="20"/>
              </w:rPr>
            </w:pPr>
            <w:r>
              <w:rPr>
                <w:rFonts w:ascii="Times New Roman"/>
                <w:w w:val="95"/>
                <w:sz w:val="20"/>
              </w:rPr>
              <w:t>8,900,656.06</w:t>
            </w:r>
            <w:r>
              <w:rPr>
                <w:rFonts w:ascii="Times New Roman"/>
                <w:sz w:val="20"/>
              </w:rPr>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3"/>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
              <w:jc w:val="right"/>
              <w:rPr>
                <w:rFonts w:ascii="Times New Roman" w:hAnsi="Times New Roman" w:cs="Times New Roman" w:eastAsia="Times New Roman" w:hint="default"/>
                <w:sz w:val="20"/>
                <w:szCs w:val="20"/>
              </w:rPr>
            </w:pPr>
            <w:r>
              <w:rPr>
                <w:rFonts w:ascii="Times New Roman"/>
                <w:w w:val="95"/>
                <w:sz w:val="20"/>
              </w:rPr>
              <w:t>500,000.00</w:t>
            </w:r>
            <w:r>
              <w:rPr>
                <w:rFonts w:ascii="Times New Roman"/>
                <w:sz w:val="20"/>
              </w:rPr>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3"/>
              <w:jc w:val="right"/>
              <w:rPr>
                <w:rFonts w:ascii="Times New Roman" w:hAnsi="Times New Roman" w:cs="Times New Roman" w:eastAsia="Times New Roman" w:hint="default"/>
                <w:sz w:val="20"/>
                <w:szCs w:val="20"/>
              </w:rPr>
            </w:pPr>
            <w:r>
              <w:rPr>
                <w:rFonts w:ascii="Times New Roman"/>
                <w:w w:val="95"/>
                <w:sz w:val="20"/>
              </w:rPr>
              <w:t>9,400,656.06</w:t>
            </w:r>
            <w:r>
              <w:rPr>
                <w:rFonts w:ascii="Times New Roman"/>
                <w:sz w:val="20"/>
              </w:rPr>
            </w:r>
          </w:p>
        </w:tc>
      </w:tr>
      <w:tr>
        <w:trPr>
          <w:trHeight w:val="341" w:hRule="exact"/>
        </w:trPr>
        <w:tc>
          <w:tcPr>
            <w:tcW w:w="2797"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4" w:right="0"/>
              <w:jc w:val="left"/>
              <w:rPr>
                <w:rFonts w:ascii="宋体" w:hAnsi="宋体" w:cs="宋体" w:eastAsia="宋体" w:hint="default"/>
                <w:sz w:val="20"/>
                <w:szCs w:val="20"/>
              </w:rPr>
            </w:pPr>
            <w:r>
              <w:rPr>
                <w:rFonts w:ascii="宋体" w:hAnsi="宋体" w:cs="宋体" w:eastAsia="宋体" w:hint="default"/>
                <w:sz w:val="20"/>
                <w:szCs w:val="20"/>
              </w:rPr>
              <w:t>年初余额在本期</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3"/>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3"/>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3"/>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43" w:hRule="exact"/>
        </w:trPr>
        <w:tc>
          <w:tcPr>
            <w:tcW w:w="2797"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w:t>
            </w:r>
            <w:r>
              <w:rPr>
                <w:rFonts w:ascii="宋体" w:hAnsi="宋体" w:cs="宋体" w:eastAsia="宋体" w:hint="default"/>
                <w:sz w:val="20"/>
                <w:szCs w:val="20"/>
              </w:rPr>
              <w:t>转入第二阶段</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3"/>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3"/>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3"/>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41" w:hRule="exact"/>
        </w:trPr>
        <w:tc>
          <w:tcPr>
            <w:tcW w:w="2797"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w:t>
            </w:r>
            <w:r>
              <w:rPr>
                <w:rFonts w:ascii="宋体" w:hAnsi="宋体" w:cs="宋体" w:eastAsia="宋体" w:hint="default"/>
                <w:sz w:val="20"/>
                <w:szCs w:val="20"/>
              </w:rPr>
              <w:t>转入第三阶段</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3"/>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3"/>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3"/>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43" w:hRule="exact"/>
        </w:trPr>
        <w:tc>
          <w:tcPr>
            <w:tcW w:w="2797"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w:t>
            </w:r>
            <w:r>
              <w:rPr>
                <w:rFonts w:ascii="宋体" w:hAnsi="宋体" w:cs="宋体" w:eastAsia="宋体" w:hint="default"/>
                <w:sz w:val="20"/>
                <w:szCs w:val="20"/>
              </w:rPr>
              <w:t>转回第二阶段</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3"/>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3"/>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3"/>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41" w:hRule="exact"/>
        </w:trPr>
        <w:tc>
          <w:tcPr>
            <w:tcW w:w="2797"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w:t>
            </w:r>
            <w:r>
              <w:rPr>
                <w:rFonts w:ascii="宋体" w:hAnsi="宋体" w:cs="宋体" w:eastAsia="宋体" w:hint="default"/>
                <w:sz w:val="20"/>
                <w:szCs w:val="20"/>
              </w:rPr>
              <w:t>转回第一阶段</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3"/>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3"/>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3"/>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43" w:hRule="exact"/>
        </w:trPr>
        <w:tc>
          <w:tcPr>
            <w:tcW w:w="2797"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4" w:right="0"/>
              <w:jc w:val="left"/>
              <w:rPr>
                <w:rFonts w:ascii="宋体" w:hAnsi="宋体" w:cs="宋体" w:eastAsia="宋体" w:hint="default"/>
                <w:sz w:val="20"/>
                <w:szCs w:val="20"/>
              </w:rPr>
            </w:pPr>
            <w:r>
              <w:rPr>
                <w:rFonts w:ascii="宋体" w:hAnsi="宋体" w:cs="宋体" w:eastAsia="宋体" w:hint="default"/>
                <w:sz w:val="20"/>
                <w:szCs w:val="20"/>
              </w:rPr>
              <w:t>本期新增</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3"/>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3"/>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
              <w:jc w:val="right"/>
              <w:rPr>
                <w:rFonts w:ascii="Times New Roman" w:hAnsi="Times New Roman" w:cs="Times New Roman" w:eastAsia="Times New Roman" w:hint="default"/>
                <w:sz w:val="20"/>
                <w:szCs w:val="20"/>
              </w:rPr>
            </w:pPr>
            <w:r>
              <w:rPr>
                <w:rFonts w:ascii="Times New Roman"/>
                <w:w w:val="95"/>
                <w:sz w:val="20"/>
              </w:rPr>
              <w:t>8,000.00</w:t>
            </w:r>
            <w:r>
              <w:rPr>
                <w:rFonts w:ascii="Times New Roman"/>
                <w:sz w:val="20"/>
              </w:rPr>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2"/>
              <w:jc w:val="right"/>
              <w:rPr>
                <w:rFonts w:ascii="Times New Roman" w:hAnsi="Times New Roman" w:cs="Times New Roman" w:eastAsia="Times New Roman" w:hint="default"/>
                <w:sz w:val="20"/>
                <w:szCs w:val="20"/>
              </w:rPr>
            </w:pPr>
            <w:r>
              <w:rPr>
                <w:rFonts w:ascii="Times New Roman"/>
                <w:w w:val="95"/>
                <w:sz w:val="20"/>
              </w:rPr>
              <w:t>8,000.00</w:t>
            </w:r>
            <w:r>
              <w:rPr>
                <w:rFonts w:ascii="Times New Roman"/>
                <w:sz w:val="20"/>
              </w:rPr>
            </w:r>
          </w:p>
        </w:tc>
      </w:tr>
      <w:tr>
        <w:trPr>
          <w:trHeight w:val="341" w:hRule="exact"/>
        </w:trPr>
        <w:tc>
          <w:tcPr>
            <w:tcW w:w="2797"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4" w:right="0"/>
              <w:jc w:val="left"/>
              <w:rPr>
                <w:rFonts w:ascii="宋体" w:hAnsi="宋体" w:cs="宋体" w:eastAsia="宋体" w:hint="default"/>
                <w:sz w:val="20"/>
                <w:szCs w:val="20"/>
              </w:rPr>
            </w:pPr>
            <w:r>
              <w:rPr>
                <w:rFonts w:ascii="宋体" w:hAnsi="宋体" w:cs="宋体" w:eastAsia="宋体" w:hint="default"/>
                <w:sz w:val="20"/>
                <w:szCs w:val="20"/>
              </w:rPr>
              <w:t>本期直接减记</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3"/>
              <w:jc w:val="right"/>
              <w:rPr>
                <w:rFonts w:ascii="Times New Roman" w:hAnsi="Times New Roman" w:cs="Times New Roman" w:eastAsia="Times New Roman" w:hint="default"/>
                <w:sz w:val="20"/>
                <w:szCs w:val="20"/>
              </w:rPr>
            </w:pPr>
            <w:r>
              <w:rPr>
                <w:rFonts w:ascii="Times New Roman"/>
                <w:w w:val="95"/>
                <w:sz w:val="20"/>
              </w:rPr>
              <w:t>800,397.72</w:t>
            </w:r>
            <w:r>
              <w:rPr>
                <w:rFonts w:ascii="Times New Roman"/>
                <w:sz w:val="20"/>
              </w:rPr>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3"/>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3"/>
              <w:jc w:val="right"/>
              <w:rPr>
                <w:rFonts w:ascii="Times New Roman" w:hAnsi="Times New Roman" w:cs="Times New Roman" w:eastAsia="Times New Roman" w:hint="default"/>
                <w:sz w:val="20"/>
                <w:szCs w:val="20"/>
              </w:rPr>
            </w:pPr>
            <w:r>
              <w:rPr>
                <w:rFonts w:ascii="Times New Roman"/>
                <w:w w:val="95"/>
                <w:sz w:val="20"/>
              </w:rPr>
              <w:t>800,397.72</w:t>
            </w:r>
            <w:r>
              <w:rPr>
                <w:rFonts w:ascii="Times New Roman"/>
                <w:sz w:val="20"/>
              </w:rPr>
            </w:r>
          </w:p>
        </w:tc>
      </w:tr>
      <w:tr>
        <w:trPr>
          <w:trHeight w:val="343" w:hRule="exact"/>
        </w:trPr>
        <w:tc>
          <w:tcPr>
            <w:tcW w:w="2797"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4" w:right="0"/>
              <w:jc w:val="left"/>
              <w:rPr>
                <w:rFonts w:ascii="宋体" w:hAnsi="宋体" w:cs="宋体" w:eastAsia="宋体" w:hint="default"/>
                <w:sz w:val="20"/>
                <w:szCs w:val="20"/>
              </w:rPr>
            </w:pPr>
            <w:r>
              <w:rPr>
                <w:rFonts w:ascii="宋体" w:hAnsi="宋体" w:cs="宋体" w:eastAsia="宋体" w:hint="default"/>
                <w:sz w:val="20"/>
                <w:szCs w:val="20"/>
              </w:rPr>
              <w:t>本期终止确认</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3"/>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3"/>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3"/>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41" w:hRule="exact"/>
        </w:trPr>
        <w:tc>
          <w:tcPr>
            <w:tcW w:w="2797"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4" w:right="0"/>
              <w:jc w:val="left"/>
              <w:rPr>
                <w:rFonts w:ascii="宋体" w:hAnsi="宋体" w:cs="宋体" w:eastAsia="宋体" w:hint="default"/>
                <w:sz w:val="20"/>
                <w:szCs w:val="20"/>
              </w:rPr>
            </w:pPr>
            <w:r>
              <w:rPr>
                <w:rFonts w:ascii="宋体" w:hAnsi="宋体" w:cs="宋体" w:eastAsia="宋体" w:hint="default"/>
                <w:sz w:val="20"/>
                <w:szCs w:val="20"/>
              </w:rPr>
              <w:t>其他变动</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3"/>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3"/>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3"/>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43" w:hRule="exact"/>
        </w:trPr>
        <w:tc>
          <w:tcPr>
            <w:tcW w:w="2797"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4" w:right="0"/>
              <w:jc w:val="left"/>
              <w:rPr>
                <w:rFonts w:ascii="宋体" w:hAnsi="宋体" w:cs="宋体" w:eastAsia="宋体" w:hint="default"/>
                <w:sz w:val="20"/>
                <w:szCs w:val="20"/>
              </w:rPr>
            </w:pPr>
            <w:r>
              <w:rPr>
                <w:rFonts w:ascii="宋体" w:hAnsi="宋体" w:cs="宋体" w:eastAsia="宋体" w:hint="default"/>
                <w:sz w:val="20"/>
                <w:szCs w:val="20"/>
              </w:rPr>
              <w:t>期末余额</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3"/>
              <w:jc w:val="right"/>
              <w:rPr>
                <w:rFonts w:ascii="Times New Roman" w:hAnsi="Times New Roman" w:cs="Times New Roman" w:eastAsia="Times New Roman" w:hint="default"/>
                <w:sz w:val="20"/>
                <w:szCs w:val="20"/>
              </w:rPr>
            </w:pPr>
            <w:r>
              <w:rPr>
                <w:rFonts w:ascii="Times New Roman"/>
                <w:w w:val="95"/>
                <w:sz w:val="20"/>
              </w:rPr>
              <w:t>8,100,258.34</w:t>
            </w:r>
            <w:r>
              <w:rPr>
                <w:rFonts w:ascii="Times New Roman"/>
                <w:sz w:val="20"/>
              </w:rPr>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2"/>
              <w:jc w:val="right"/>
              <w:rPr>
                <w:rFonts w:ascii="Times New Roman" w:hAnsi="Times New Roman" w:cs="Times New Roman" w:eastAsia="Times New Roman" w:hint="default"/>
                <w:sz w:val="20"/>
                <w:szCs w:val="20"/>
              </w:rPr>
            </w:pPr>
            <w:r>
              <w:rPr>
                <w:rFonts w:ascii="Times New Roman"/>
                <w:sz w:val="20"/>
              </w:rPr>
              <w:t>0.00</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
              <w:jc w:val="right"/>
              <w:rPr>
                <w:rFonts w:ascii="Times New Roman" w:hAnsi="Times New Roman" w:cs="Times New Roman" w:eastAsia="Times New Roman" w:hint="default"/>
                <w:sz w:val="20"/>
                <w:szCs w:val="20"/>
              </w:rPr>
            </w:pPr>
            <w:r>
              <w:rPr>
                <w:rFonts w:ascii="Times New Roman"/>
                <w:w w:val="95"/>
                <w:sz w:val="20"/>
              </w:rPr>
              <w:t>508,000.00</w:t>
            </w:r>
            <w:r>
              <w:rPr>
                <w:rFonts w:ascii="Times New Roman"/>
                <w:sz w:val="20"/>
              </w:rPr>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3"/>
              <w:jc w:val="right"/>
              <w:rPr>
                <w:rFonts w:ascii="Times New Roman" w:hAnsi="Times New Roman" w:cs="Times New Roman" w:eastAsia="Times New Roman" w:hint="default"/>
                <w:sz w:val="20"/>
                <w:szCs w:val="20"/>
              </w:rPr>
            </w:pPr>
            <w:r>
              <w:rPr>
                <w:rFonts w:ascii="Times New Roman"/>
                <w:w w:val="95"/>
                <w:sz w:val="20"/>
              </w:rPr>
              <w:t>8,608,258.34</w:t>
            </w:r>
            <w:r>
              <w:rPr>
                <w:rFonts w:ascii="Times New Roman"/>
                <w:sz w:val="20"/>
              </w:rPr>
            </w:r>
          </w:p>
        </w:tc>
      </w:tr>
    </w:tbl>
    <w:p>
      <w:pPr>
        <w:pStyle w:val="BodyText"/>
        <w:spacing w:line="240" w:lineRule="auto" w:before="41"/>
        <w:ind w:right="1133"/>
        <w:jc w:val="left"/>
      </w:pPr>
      <w:r>
        <w:rPr/>
        <w:t>按账龄披露</w:t>
      </w:r>
    </w:p>
    <w:p>
      <w:pPr>
        <w:pStyle w:val="BodyText"/>
        <w:spacing w:line="240" w:lineRule="auto" w:before="115"/>
        <w:ind w:left="0" w:right="1229"/>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761"/>
        <w:gridCol w:w="4797"/>
      </w:tblGrid>
      <w:tr>
        <w:trPr>
          <w:trHeight w:val="401"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账面余额</w:t>
            </w:r>
          </w:p>
        </w:tc>
      </w:tr>
      <w:tr>
        <w:trPr>
          <w:trHeight w:val="40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4,820,727.12</w:t>
            </w:r>
          </w:p>
        </w:tc>
      </w:tr>
      <w:tr>
        <w:trPr>
          <w:trHeight w:val="401"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1,340,907.54</w:t>
            </w:r>
          </w:p>
        </w:tc>
      </w:tr>
      <w:tr>
        <w:trPr>
          <w:trHeight w:val="40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1,319,920.00</w:t>
            </w:r>
          </w:p>
        </w:tc>
      </w:tr>
      <w:tr>
        <w:trPr>
          <w:trHeight w:val="401"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1,126,703.68</w:t>
            </w:r>
          </w:p>
        </w:tc>
      </w:tr>
      <w:tr>
        <w:trPr>
          <w:trHeight w:val="40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1,126,703.68</w:t>
            </w:r>
          </w:p>
        </w:tc>
      </w:tr>
      <w:tr>
        <w:trPr>
          <w:trHeight w:val="401"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8,608,258.34</w:t>
            </w:r>
          </w:p>
        </w:tc>
      </w:tr>
    </w:tbl>
    <w:p>
      <w:pPr>
        <w:spacing w:line="240" w:lineRule="auto" w:before="3"/>
        <w:rPr>
          <w:rFonts w:ascii="宋体" w:hAnsi="宋体" w:cs="宋体" w:eastAsia="宋体" w:hint="default"/>
          <w:sz w:val="19"/>
          <w:szCs w:val="19"/>
        </w:rPr>
      </w:pPr>
    </w:p>
    <w:p>
      <w:pPr>
        <w:pStyle w:val="Heading5"/>
        <w:spacing w:line="240" w:lineRule="auto" w:before="36"/>
        <w:ind w:right="1133"/>
        <w:jc w:val="left"/>
        <w:rPr>
          <w:b w:val="0"/>
          <w:bCs w:val="0"/>
        </w:rPr>
      </w:pPr>
      <w:r>
        <w:rPr>
          <w:rFonts w:ascii="Times New Roman" w:hAnsi="Times New Roman" w:cs="Times New Roman" w:eastAsia="Times New Roman" w:hint="default"/>
        </w:rPr>
        <w:t>3</w:t>
      </w:r>
      <w:r>
        <w:rPr/>
        <w:t>）本期计提、收回或转回的坏账准备情况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133"/>
        <w:jc w:val="left"/>
      </w:pPr>
      <w:r>
        <w:rPr/>
        <w:t>本期计提坏账准备情况：</w:t>
      </w:r>
    </w:p>
    <w:p>
      <w:pPr>
        <w:pStyle w:val="BodyText"/>
        <w:spacing w:line="240" w:lineRule="auto" w:before="117"/>
        <w:ind w:left="0" w:right="1229"/>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20" w:type="dxa"/>
        <w:tblLayout w:type="fixed"/>
        <w:tblCellMar>
          <w:top w:w="0" w:type="dxa"/>
          <w:left w:w="0" w:type="dxa"/>
          <w:bottom w:w="0" w:type="dxa"/>
          <w:right w:w="0" w:type="dxa"/>
        </w:tblCellMar>
        <w:tblLook w:val="01E0"/>
      </w:tblPr>
      <w:tblGrid>
        <w:gridCol w:w="1434"/>
        <w:gridCol w:w="1114"/>
        <w:gridCol w:w="5402"/>
        <w:gridCol w:w="1747"/>
      </w:tblGrid>
      <w:tr>
        <w:trPr>
          <w:trHeight w:val="402" w:hRule="exact"/>
        </w:trPr>
        <w:tc>
          <w:tcPr>
            <w:tcW w:w="14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1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91"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4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7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08"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spacing w:after="0" w:line="240" w:lineRule="auto"/>
        <w:jc w:val="left"/>
        <w:rPr>
          <w:rFonts w:ascii="宋体" w:hAnsi="宋体" w:cs="宋体" w:eastAsia="宋体" w:hint="default"/>
          <w:sz w:val="18"/>
          <w:szCs w:val="18"/>
        </w:rPr>
        <w:sectPr>
          <w:pgSz w:w="11910" w:h="16840"/>
          <w:pgMar w:header="87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19" w:type="dxa"/>
        <w:tblLayout w:type="fixed"/>
        <w:tblCellMar>
          <w:top w:w="0" w:type="dxa"/>
          <w:left w:w="0" w:type="dxa"/>
          <w:bottom w:w="0" w:type="dxa"/>
          <w:right w:w="0" w:type="dxa"/>
        </w:tblCellMar>
        <w:tblLook w:val="01E0"/>
      </w:tblPr>
      <w:tblGrid>
        <w:gridCol w:w="1436"/>
        <w:gridCol w:w="1114"/>
        <w:gridCol w:w="1357"/>
        <w:gridCol w:w="1352"/>
        <w:gridCol w:w="1346"/>
        <w:gridCol w:w="1347"/>
        <w:gridCol w:w="1747"/>
      </w:tblGrid>
      <w:tr>
        <w:trPr>
          <w:trHeight w:val="401"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3"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核销</w:t>
            </w:r>
          </w:p>
        </w:tc>
        <w:tc>
          <w:tcPr>
            <w:tcW w:w="13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74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5" w:hRule="exact"/>
        </w:trPr>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41"/>
              <w:jc w:val="left"/>
              <w:rPr>
                <w:rFonts w:ascii="宋体" w:hAnsi="宋体" w:cs="宋体" w:eastAsia="宋体" w:hint="default"/>
                <w:sz w:val="18"/>
                <w:szCs w:val="18"/>
              </w:rPr>
            </w:pPr>
            <w:r>
              <w:rPr>
                <w:rFonts w:ascii="宋体" w:hAnsi="宋体" w:cs="宋体" w:eastAsia="宋体" w:hint="default"/>
                <w:sz w:val="18"/>
                <w:szCs w:val="18"/>
              </w:rPr>
              <w:t>按单项计提坏账 准备</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500,000.00</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8,000.00</w:t>
            </w:r>
          </w:p>
        </w:tc>
        <w:tc>
          <w:tcPr>
            <w:tcW w:w="1352"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
        </w:tc>
        <w:tc>
          <w:tcPr>
            <w:tcW w:w="1347" w:type="dxa"/>
            <w:tcBorders>
              <w:top w:val="single" w:sz="4" w:space="0" w:color="000000"/>
              <w:left w:val="single" w:sz="4" w:space="0" w:color="000000"/>
              <w:bottom w:val="single" w:sz="4" w:space="0" w:color="000000"/>
              <w:right w:val="single" w:sz="4" w:space="0" w:color="000000"/>
            </w:tcBorders>
          </w:tcPr>
          <w:p>
            <w:pP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508,000.00</w:t>
            </w:r>
          </w:p>
        </w:tc>
      </w:tr>
      <w:tr>
        <w:trPr>
          <w:trHeight w:val="713" w:hRule="exact"/>
        </w:trPr>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41"/>
              <w:jc w:val="left"/>
              <w:rPr>
                <w:rFonts w:ascii="宋体" w:hAnsi="宋体" w:cs="宋体" w:eastAsia="宋体" w:hint="default"/>
                <w:sz w:val="18"/>
                <w:szCs w:val="18"/>
              </w:rPr>
            </w:pPr>
            <w:r>
              <w:rPr>
                <w:rFonts w:ascii="宋体" w:hAnsi="宋体" w:cs="宋体" w:eastAsia="宋体" w:hint="default"/>
                <w:sz w:val="18"/>
                <w:szCs w:val="18"/>
              </w:rPr>
              <w:t>按组合计提坏账 准备</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1,420,195.67</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134,702.02</w:t>
            </w:r>
          </w:p>
        </w:tc>
        <w:tc>
          <w:tcPr>
            <w:tcW w:w="1352"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
        </w:tc>
        <w:tc>
          <w:tcPr>
            <w:tcW w:w="1347" w:type="dxa"/>
            <w:tcBorders>
              <w:top w:val="single" w:sz="4" w:space="0" w:color="000000"/>
              <w:left w:val="single" w:sz="4" w:space="0" w:color="000000"/>
              <w:bottom w:val="single" w:sz="4" w:space="0" w:color="000000"/>
              <w:right w:val="single" w:sz="4" w:space="0" w:color="000000"/>
            </w:tcBorders>
          </w:tcPr>
          <w:p>
            <w:pP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1,554,897.69</w:t>
            </w:r>
          </w:p>
        </w:tc>
      </w:tr>
      <w:tr>
        <w:trPr>
          <w:trHeight w:val="403"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1,920,195.67</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142,702.02</w:t>
            </w:r>
          </w:p>
        </w:tc>
        <w:tc>
          <w:tcPr>
            <w:tcW w:w="1352"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
        </w:tc>
        <w:tc>
          <w:tcPr>
            <w:tcW w:w="1347" w:type="dxa"/>
            <w:tcBorders>
              <w:top w:val="single" w:sz="4" w:space="0" w:color="000000"/>
              <w:left w:val="single" w:sz="4" w:space="0" w:color="000000"/>
              <w:bottom w:val="single" w:sz="4" w:space="0" w:color="000000"/>
              <w:right w:val="single" w:sz="4" w:space="0" w:color="000000"/>
            </w:tcBorders>
          </w:tcPr>
          <w:p>
            <w:pP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2,062,897.69</w:t>
            </w:r>
          </w:p>
        </w:tc>
      </w:tr>
    </w:tbl>
    <w:p>
      <w:pPr>
        <w:pStyle w:val="BodyText"/>
        <w:spacing w:line="240" w:lineRule="auto" w:before="58"/>
        <w:ind w:left="135" w:right="1133"/>
        <w:jc w:val="left"/>
      </w:pPr>
      <w:r>
        <w:rPr/>
        <w:t>其他说明：</w:t>
      </w:r>
    </w:p>
    <w:p>
      <w:pPr>
        <w:spacing w:line="240" w:lineRule="auto" w:before="1"/>
        <w:rPr>
          <w:rFonts w:ascii="宋体" w:hAnsi="宋体" w:cs="宋体" w:eastAsia="宋体" w:hint="default"/>
          <w:sz w:val="9"/>
          <w:szCs w:val="9"/>
        </w:rPr>
      </w:pPr>
    </w:p>
    <w:tbl>
      <w:tblPr>
        <w:tblW w:w="0" w:type="auto"/>
        <w:jc w:val="left"/>
        <w:tblInd w:w="119" w:type="dxa"/>
        <w:tblLayout w:type="fixed"/>
        <w:tblCellMar>
          <w:top w:w="0" w:type="dxa"/>
          <w:left w:w="0" w:type="dxa"/>
          <w:bottom w:w="0" w:type="dxa"/>
          <w:right w:w="0" w:type="dxa"/>
        </w:tblCellMar>
        <w:tblLook w:val="01E0"/>
      </w:tblPr>
      <w:tblGrid>
        <w:gridCol w:w="1436"/>
        <w:gridCol w:w="1577"/>
        <w:gridCol w:w="1010"/>
        <w:gridCol w:w="1580"/>
        <w:gridCol w:w="1291"/>
        <w:gridCol w:w="2804"/>
      </w:tblGrid>
      <w:tr>
        <w:trPr>
          <w:trHeight w:val="422" w:hRule="exact"/>
        </w:trPr>
        <w:tc>
          <w:tcPr>
            <w:tcW w:w="1436" w:type="dxa"/>
            <w:vMerge w:val="restart"/>
            <w:tcBorders>
              <w:top w:val="single" w:sz="4" w:space="0" w:color="000000"/>
              <w:left w:val="single" w:sz="4" w:space="0" w:color="000000"/>
              <w:right w:val="single" w:sz="4" w:space="0" w:color="000000"/>
            </w:tcBorders>
          </w:tcPr>
          <w:p>
            <w:pPr>
              <w:pStyle w:val="TableParagraph"/>
              <w:spacing w:line="240" w:lineRule="auto" w:before="58"/>
              <w:ind w:left="7" w:right="0"/>
              <w:jc w:val="left"/>
              <w:rPr>
                <w:rFonts w:ascii="宋体" w:hAnsi="宋体" w:cs="宋体" w:eastAsia="宋体" w:hint="default"/>
                <w:sz w:val="18"/>
                <w:szCs w:val="18"/>
              </w:rPr>
            </w:pPr>
            <w:r>
              <w:rPr>
                <w:rFonts w:ascii="宋体" w:hAnsi="宋体" w:cs="宋体" w:eastAsia="宋体" w:hint="default"/>
                <w:sz w:val="18"/>
                <w:szCs w:val="18"/>
              </w:rPr>
              <w:t>类别</w:t>
            </w:r>
          </w:p>
        </w:tc>
        <w:tc>
          <w:tcPr>
            <w:tcW w:w="8262"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21" w:hRule="exact"/>
        </w:trPr>
        <w:tc>
          <w:tcPr>
            <w:tcW w:w="1436" w:type="dxa"/>
            <w:vMerge/>
            <w:tcBorders>
              <w:left w:val="single" w:sz="4" w:space="0" w:color="000000"/>
              <w:right w:val="single" w:sz="4" w:space="0" w:color="000000"/>
            </w:tcBorders>
          </w:tcPr>
          <w:p>
            <w:pPr/>
          </w:p>
        </w:tc>
        <w:tc>
          <w:tcPr>
            <w:tcW w:w="25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87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804" w:type="dxa"/>
            <w:vMerge w:val="restart"/>
            <w:tcBorders>
              <w:top w:val="single" w:sz="4" w:space="0" w:color="000000"/>
              <w:left w:val="single" w:sz="4" w:space="0" w:color="000000"/>
              <w:right w:val="single" w:sz="4"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r>
      <w:tr>
        <w:trPr>
          <w:trHeight w:val="422" w:hRule="exact"/>
        </w:trPr>
        <w:tc>
          <w:tcPr>
            <w:tcW w:w="1436" w:type="dxa"/>
            <w:vMerge/>
            <w:tcBorders>
              <w:left w:val="single" w:sz="4" w:space="0" w:color="000000"/>
              <w:bottom w:val="single" w:sz="4" w:space="0" w:color="000000"/>
              <w:right w:val="single" w:sz="4" w:space="0" w:color="000000"/>
            </w:tcBorders>
          </w:tcPr>
          <w:p>
            <w:pP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67"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4"/>
              <w:jc w:val="right"/>
              <w:rPr>
                <w:rFonts w:ascii="宋体" w:hAnsi="宋体" w:cs="宋体" w:eastAsia="宋体" w:hint="default"/>
                <w:sz w:val="18"/>
                <w:szCs w:val="18"/>
              </w:rPr>
            </w:pPr>
            <w:r>
              <w:rPr>
                <w:rFonts w:ascii="宋体" w:hAnsi="宋体" w:cs="宋体" w:eastAsia="宋体" w:hint="default"/>
                <w:spacing w:val="-1"/>
                <w:sz w:val="18"/>
                <w:szCs w:val="18"/>
              </w:rPr>
              <w:t>计提比例（</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w:t>
            </w:r>
          </w:p>
        </w:tc>
        <w:tc>
          <w:tcPr>
            <w:tcW w:w="2804" w:type="dxa"/>
            <w:vMerge/>
            <w:tcBorders>
              <w:left w:val="single" w:sz="4" w:space="0" w:color="000000"/>
              <w:bottom w:val="single" w:sz="4" w:space="0" w:color="000000"/>
              <w:right w:val="single" w:sz="4" w:space="0" w:color="000000"/>
            </w:tcBorders>
          </w:tcPr>
          <w:p>
            <w:pPr/>
          </w:p>
        </w:tc>
      </w:tr>
      <w:tr>
        <w:trPr>
          <w:trHeight w:val="734" w:hRule="exact"/>
        </w:trPr>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61"/>
              <w:ind w:left="7" w:right="156"/>
              <w:jc w:val="left"/>
              <w:rPr>
                <w:rFonts w:ascii="宋体" w:hAnsi="宋体" w:cs="宋体" w:eastAsia="宋体" w:hint="default"/>
                <w:sz w:val="18"/>
                <w:szCs w:val="18"/>
              </w:rPr>
            </w:pPr>
            <w:r>
              <w:rPr>
                <w:rFonts w:ascii="宋体" w:hAnsi="宋体" w:cs="宋体" w:eastAsia="宋体" w:hint="default"/>
                <w:sz w:val="18"/>
                <w:szCs w:val="18"/>
              </w:rPr>
              <w:t>按单项计提坏账 准备</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3"/>
              <w:jc w:val="right"/>
              <w:rPr>
                <w:rFonts w:ascii="Times New Roman" w:hAnsi="Times New Roman" w:cs="Times New Roman" w:eastAsia="Times New Roman" w:hint="default"/>
                <w:sz w:val="18"/>
                <w:szCs w:val="18"/>
              </w:rPr>
            </w:pPr>
            <w:r>
              <w:rPr>
                <w:rFonts w:ascii="Times New Roman"/>
                <w:spacing w:val="-1"/>
                <w:sz w:val="18"/>
              </w:rPr>
              <w:t>508,000.00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
              <w:jc w:val="right"/>
              <w:rPr>
                <w:rFonts w:ascii="Times New Roman" w:hAnsi="Times New Roman" w:cs="Times New Roman" w:eastAsia="Times New Roman" w:hint="default"/>
                <w:sz w:val="18"/>
                <w:szCs w:val="18"/>
              </w:rPr>
            </w:pPr>
            <w:r>
              <w:rPr>
                <w:rFonts w:ascii="Times New Roman"/>
                <w:spacing w:val="-1"/>
                <w:sz w:val="18"/>
              </w:rPr>
              <w:t>5.90</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
              <w:jc w:val="right"/>
              <w:rPr>
                <w:rFonts w:ascii="Times New Roman" w:hAnsi="Times New Roman" w:cs="Times New Roman" w:eastAsia="Times New Roman" w:hint="default"/>
                <w:sz w:val="18"/>
                <w:szCs w:val="18"/>
              </w:rPr>
            </w:pPr>
            <w:r>
              <w:rPr>
                <w:rFonts w:ascii="Times New Roman"/>
                <w:spacing w:val="-1"/>
                <w:sz w:val="18"/>
              </w:rPr>
              <w:t>508,000.00</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
              <w:jc w:val="right"/>
              <w:rPr>
                <w:rFonts w:ascii="Times New Roman" w:hAnsi="Times New Roman" w:cs="Times New Roman" w:eastAsia="Times New Roman" w:hint="default"/>
                <w:sz w:val="18"/>
                <w:szCs w:val="18"/>
              </w:rPr>
            </w:pPr>
            <w:r>
              <w:rPr>
                <w:rFonts w:ascii="Times New Roman"/>
                <w:spacing w:val="-1"/>
                <w:sz w:val="18"/>
              </w:rPr>
              <w:t>100.00</w:t>
            </w:r>
          </w:p>
        </w:tc>
        <w:tc>
          <w:tcPr>
            <w:tcW w:w="2804" w:type="dxa"/>
            <w:tcBorders>
              <w:top w:val="single" w:sz="4" w:space="0" w:color="000000"/>
              <w:left w:val="single" w:sz="4" w:space="0" w:color="000000"/>
              <w:bottom w:val="single" w:sz="4" w:space="0" w:color="000000"/>
              <w:right w:val="single" w:sz="4" w:space="0" w:color="000000"/>
            </w:tcBorders>
          </w:tcPr>
          <w:p>
            <w:pPr/>
          </w:p>
        </w:tc>
      </w:tr>
      <w:tr>
        <w:trPr>
          <w:trHeight w:val="422" w:hRule="exact"/>
        </w:trPr>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1577"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c>
          <w:tcPr>
            <w:tcW w:w="1291" w:type="dxa"/>
            <w:tcBorders>
              <w:top w:val="single" w:sz="4" w:space="0" w:color="000000"/>
              <w:left w:val="single" w:sz="4" w:space="0" w:color="000000"/>
              <w:bottom w:val="single" w:sz="4" w:space="0" w:color="000000"/>
              <w:right w:val="single" w:sz="4" w:space="0" w:color="000000"/>
            </w:tcBorders>
          </w:tcPr>
          <w:p>
            <w:pPr/>
          </w:p>
        </w:tc>
        <w:tc>
          <w:tcPr>
            <w:tcW w:w="2804" w:type="dxa"/>
            <w:tcBorders>
              <w:top w:val="single" w:sz="4" w:space="0" w:color="000000"/>
              <w:left w:val="single" w:sz="4" w:space="0" w:color="000000"/>
              <w:bottom w:val="single" w:sz="4" w:space="0" w:color="000000"/>
              <w:right w:val="single" w:sz="4" w:space="0" w:color="000000"/>
            </w:tcBorders>
          </w:tcPr>
          <w:p>
            <w:pPr/>
          </w:p>
        </w:tc>
      </w:tr>
      <w:tr>
        <w:trPr>
          <w:trHeight w:val="1358" w:hRule="exact"/>
        </w:trPr>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7" w:right="156"/>
              <w:jc w:val="both"/>
              <w:rPr>
                <w:rFonts w:ascii="宋体" w:hAnsi="宋体" w:cs="宋体" w:eastAsia="宋体" w:hint="default"/>
                <w:sz w:val="18"/>
                <w:szCs w:val="18"/>
              </w:rPr>
            </w:pPr>
            <w:r>
              <w:rPr>
                <w:rFonts w:ascii="宋体" w:hAnsi="宋体" w:cs="宋体" w:eastAsia="宋体" w:hint="default"/>
                <w:sz w:val="18"/>
                <w:szCs w:val="18"/>
              </w:rPr>
              <w:t>单项金额不重大 但单独计提坏账 准备的其他应收 款</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
              <w:jc w:val="right"/>
              <w:rPr>
                <w:rFonts w:ascii="Times New Roman" w:hAnsi="Times New Roman" w:cs="Times New Roman" w:eastAsia="Times New Roman" w:hint="default"/>
                <w:sz w:val="18"/>
                <w:szCs w:val="18"/>
              </w:rPr>
            </w:pPr>
            <w:r>
              <w:rPr>
                <w:rFonts w:ascii="Times New Roman"/>
                <w:spacing w:val="-1"/>
                <w:sz w:val="18"/>
              </w:rPr>
              <w:t>508,000.00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pacing w:val="-1"/>
                <w:sz w:val="18"/>
              </w:rPr>
              <w:t>5.90</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
              <w:jc w:val="right"/>
              <w:rPr>
                <w:rFonts w:ascii="Times New Roman" w:hAnsi="Times New Roman" w:cs="Times New Roman" w:eastAsia="Times New Roman" w:hint="default"/>
                <w:sz w:val="18"/>
                <w:szCs w:val="18"/>
              </w:rPr>
            </w:pPr>
            <w:r>
              <w:rPr>
                <w:rFonts w:ascii="Times New Roman"/>
                <w:spacing w:val="-1"/>
                <w:sz w:val="18"/>
              </w:rPr>
              <w:t>508,000.00</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pacing w:val="-1"/>
                <w:sz w:val="18"/>
              </w:rPr>
              <w:t>100.00</w:t>
            </w:r>
          </w:p>
        </w:tc>
        <w:tc>
          <w:tcPr>
            <w:tcW w:w="2804" w:type="dxa"/>
            <w:tcBorders>
              <w:top w:val="single" w:sz="4" w:space="0" w:color="000000"/>
              <w:left w:val="single" w:sz="4" w:space="0" w:color="000000"/>
              <w:bottom w:val="single" w:sz="4" w:space="0" w:color="000000"/>
              <w:right w:val="single" w:sz="4" w:space="0" w:color="000000"/>
            </w:tcBorders>
          </w:tcPr>
          <w:p>
            <w:pPr/>
          </w:p>
        </w:tc>
      </w:tr>
      <w:tr>
        <w:trPr>
          <w:trHeight w:val="735" w:hRule="exact"/>
        </w:trPr>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8"/>
              <w:ind w:left="7" w:right="156"/>
              <w:jc w:val="left"/>
              <w:rPr>
                <w:rFonts w:ascii="宋体" w:hAnsi="宋体" w:cs="宋体" w:eastAsia="宋体" w:hint="default"/>
                <w:sz w:val="18"/>
                <w:szCs w:val="18"/>
              </w:rPr>
            </w:pPr>
            <w:r>
              <w:rPr>
                <w:rFonts w:ascii="宋体" w:hAnsi="宋体" w:cs="宋体" w:eastAsia="宋体" w:hint="default"/>
                <w:sz w:val="18"/>
                <w:szCs w:val="18"/>
              </w:rPr>
              <w:t>按组合计提坏账 准备</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
              <w:jc w:val="right"/>
              <w:rPr>
                <w:rFonts w:ascii="Times New Roman" w:hAnsi="Times New Roman" w:cs="Times New Roman" w:eastAsia="Times New Roman" w:hint="default"/>
                <w:sz w:val="18"/>
                <w:szCs w:val="18"/>
              </w:rPr>
            </w:pPr>
            <w:r>
              <w:rPr>
                <w:rFonts w:ascii="Times New Roman"/>
                <w:spacing w:val="-1"/>
                <w:sz w:val="18"/>
              </w:rPr>
              <w:t>8,100,258.34</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z w:val="18"/>
              </w:rPr>
              <w:t>94.10</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
              <w:jc w:val="right"/>
              <w:rPr>
                <w:rFonts w:ascii="Times New Roman" w:hAnsi="Times New Roman" w:cs="Times New Roman" w:eastAsia="Times New Roman" w:hint="default"/>
                <w:sz w:val="18"/>
                <w:szCs w:val="18"/>
              </w:rPr>
            </w:pPr>
            <w:r>
              <w:rPr>
                <w:rFonts w:ascii="Times New Roman"/>
                <w:spacing w:val="-1"/>
                <w:sz w:val="18"/>
              </w:rPr>
              <w:t>1,554,897.69</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z w:val="18"/>
              </w:rPr>
              <w:t>19.20</w:t>
            </w:r>
          </w:p>
        </w:tc>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
              <w:jc w:val="right"/>
              <w:rPr>
                <w:rFonts w:ascii="Times New Roman" w:hAnsi="Times New Roman" w:cs="Times New Roman" w:eastAsia="Times New Roman" w:hint="default"/>
                <w:sz w:val="18"/>
                <w:szCs w:val="18"/>
              </w:rPr>
            </w:pPr>
            <w:r>
              <w:rPr>
                <w:rFonts w:ascii="Times New Roman"/>
                <w:spacing w:val="-1"/>
                <w:sz w:val="18"/>
              </w:rPr>
              <w:t>6,545,360.65</w:t>
            </w:r>
          </w:p>
        </w:tc>
      </w:tr>
      <w:tr>
        <w:trPr>
          <w:trHeight w:val="420" w:hRule="exact"/>
        </w:trPr>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1577"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c>
          <w:tcPr>
            <w:tcW w:w="1291" w:type="dxa"/>
            <w:tcBorders>
              <w:top w:val="single" w:sz="4" w:space="0" w:color="000000"/>
              <w:left w:val="single" w:sz="4" w:space="0" w:color="000000"/>
              <w:bottom w:val="single" w:sz="4" w:space="0" w:color="000000"/>
              <w:right w:val="single" w:sz="4" w:space="0" w:color="000000"/>
            </w:tcBorders>
          </w:tcPr>
          <w:p>
            <w:pPr/>
          </w:p>
        </w:tc>
        <w:tc>
          <w:tcPr>
            <w:tcW w:w="2804" w:type="dxa"/>
            <w:tcBorders>
              <w:top w:val="single" w:sz="4" w:space="0" w:color="000000"/>
              <w:left w:val="single" w:sz="4" w:space="0" w:color="000000"/>
              <w:bottom w:val="single" w:sz="4" w:space="0" w:color="000000"/>
              <w:right w:val="single" w:sz="4" w:space="0" w:color="000000"/>
            </w:tcBorders>
          </w:tcPr>
          <w:p>
            <w:pPr/>
          </w:p>
        </w:tc>
      </w:tr>
      <w:tr>
        <w:trPr>
          <w:trHeight w:val="422" w:hRule="exact"/>
        </w:trPr>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7" w:right="0"/>
              <w:jc w:val="left"/>
              <w:rPr>
                <w:rFonts w:ascii="宋体" w:hAnsi="宋体" w:cs="宋体" w:eastAsia="宋体" w:hint="default"/>
                <w:sz w:val="18"/>
                <w:szCs w:val="18"/>
              </w:rPr>
            </w:pPr>
            <w:r>
              <w:rPr>
                <w:rFonts w:ascii="宋体" w:hAnsi="宋体" w:cs="宋体" w:eastAsia="宋体" w:hint="default"/>
                <w:sz w:val="18"/>
                <w:szCs w:val="18"/>
              </w:rPr>
              <w:t>账龄组合</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3"/>
              <w:jc w:val="right"/>
              <w:rPr>
                <w:rFonts w:ascii="Times New Roman" w:hAnsi="Times New Roman" w:cs="Times New Roman" w:eastAsia="Times New Roman" w:hint="default"/>
                <w:sz w:val="18"/>
                <w:szCs w:val="18"/>
              </w:rPr>
            </w:pPr>
            <w:r>
              <w:rPr>
                <w:rFonts w:ascii="Times New Roman"/>
                <w:spacing w:val="-1"/>
                <w:sz w:val="18"/>
              </w:rPr>
              <w:t>8,100,258.34</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
              <w:jc w:val="right"/>
              <w:rPr>
                <w:rFonts w:ascii="Times New Roman" w:hAnsi="Times New Roman" w:cs="Times New Roman" w:eastAsia="Times New Roman" w:hint="default"/>
                <w:sz w:val="18"/>
                <w:szCs w:val="18"/>
              </w:rPr>
            </w:pPr>
            <w:r>
              <w:rPr>
                <w:rFonts w:ascii="Times New Roman"/>
                <w:sz w:val="18"/>
              </w:rPr>
              <w:t>94.10</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3"/>
              <w:jc w:val="right"/>
              <w:rPr>
                <w:rFonts w:ascii="Times New Roman" w:hAnsi="Times New Roman" w:cs="Times New Roman" w:eastAsia="Times New Roman" w:hint="default"/>
                <w:sz w:val="18"/>
                <w:szCs w:val="18"/>
              </w:rPr>
            </w:pPr>
            <w:r>
              <w:rPr>
                <w:rFonts w:ascii="Times New Roman"/>
                <w:spacing w:val="-1"/>
                <w:sz w:val="18"/>
              </w:rPr>
              <w:t>1,554,897.69</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
              <w:jc w:val="right"/>
              <w:rPr>
                <w:rFonts w:ascii="Times New Roman" w:hAnsi="Times New Roman" w:cs="Times New Roman" w:eastAsia="Times New Roman" w:hint="default"/>
                <w:sz w:val="18"/>
                <w:szCs w:val="18"/>
              </w:rPr>
            </w:pPr>
            <w:r>
              <w:rPr>
                <w:rFonts w:ascii="Times New Roman"/>
                <w:sz w:val="18"/>
              </w:rPr>
              <w:t>19.20</w:t>
            </w:r>
          </w:p>
        </w:tc>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
              <w:jc w:val="right"/>
              <w:rPr>
                <w:rFonts w:ascii="Times New Roman" w:hAnsi="Times New Roman" w:cs="Times New Roman" w:eastAsia="Times New Roman" w:hint="default"/>
                <w:sz w:val="18"/>
                <w:szCs w:val="18"/>
              </w:rPr>
            </w:pPr>
            <w:r>
              <w:rPr>
                <w:rFonts w:ascii="Times New Roman"/>
                <w:spacing w:val="-1"/>
                <w:sz w:val="18"/>
              </w:rPr>
              <w:t>6,545,360.65</w:t>
            </w:r>
          </w:p>
        </w:tc>
      </w:tr>
      <w:tr>
        <w:trPr>
          <w:trHeight w:val="422" w:hRule="exact"/>
        </w:trPr>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7" w:right="0"/>
              <w:jc w:val="left"/>
              <w:rPr>
                <w:rFonts w:ascii="Times New Roman" w:hAnsi="Times New Roman" w:cs="Times New Roman" w:eastAsia="Times New Roman" w:hint="default"/>
                <w:sz w:val="18"/>
                <w:szCs w:val="18"/>
              </w:rPr>
            </w:pPr>
            <w:r>
              <w:rPr>
                <w:rFonts w:ascii="Times New Roman"/>
                <w:sz w:val="18"/>
              </w:rPr>
              <w:t>8,608,258.34</w:t>
            </w:r>
          </w:p>
        </w:tc>
        <w:tc>
          <w:tcPr>
            <w:tcW w:w="1010"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4" w:right="0"/>
              <w:jc w:val="left"/>
              <w:rPr>
                <w:rFonts w:ascii="Times New Roman" w:hAnsi="Times New Roman" w:cs="Times New Roman" w:eastAsia="Times New Roman" w:hint="default"/>
                <w:sz w:val="18"/>
                <w:szCs w:val="18"/>
              </w:rPr>
            </w:pPr>
            <w:r>
              <w:rPr>
                <w:rFonts w:ascii="Times New Roman"/>
                <w:sz w:val="18"/>
              </w:rPr>
              <w:t>2,062,897.69</w:t>
            </w:r>
          </w:p>
        </w:tc>
        <w:tc>
          <w:tcPr>
            <w:tcW w:w="1291" w:type="dxa"/>
            <w:tcBorders>
              <w:top w:val="single" w:sz="4" w:space="0" w:color="000000"/>
              <w:left w:val="single" w:sz="4" w:space="0" w:color="000000"/>
              <w:bottom w:val="single" w:sz="4" w:space="0" w:color="000000"/>
              <w:right w:val="single" w:sz="4" w:space="0" w:color="000000"/>
            </w:tcBorders>
          </w:tcPr>
          <w:p>
            <w:pPr/>
          </w:p>
        </w:tc>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7" w:right="0"/>
              <w:jc w:val="left"/>
              <w:rPr>
                <w:rFonts w:ascii="Times New Roman" w:hAnsi="Times New Roman" w:cs="Times New Roman" w:eastAsia="Times New Roman" w:hint="default"/>
                <w:sz w:val="18"/>
                <w:szCs w:val="18"/>
              </w:rPr>
            </w:pPr>
            <w:r>
              <w:rPr>
                <w:rFonts w:ascii="Times New Roman"/>
                <w:sz w:val="18"/>
              </w:rPr>
              <w:t>6,545,360.65</w:t>
            </w:r>
          </w:p>
        </w:tc>
      </w:tr>
    </w:tbl>
    <w:p>
      <w:pPr>
        <w:pStyle w:val="BodyText"/>
        <w:spacing w:line="240" w:lineRule="auto" w:before="49"/>
        <w:ind w:right="1133"/>
        <w:jc w:val="left"/>
      </w:pPr>
      <w:r>
        <w:rPr/>
        <w:t>按单项计提坏账准备：</w:t>
      </w:r>
    </w:p>
    <w:p>
      <w:pPr>
        <w:spacing w:line="240" w:lineRule="auto" w:before="4"/>
        <w:rPr>
          <w:rFonts w:ascii="宋体" w:hAnsi="宋体" w:cs="宋体" w:eastAsia="宋体" w:hint="default"/>
          <w:sz w:val="8"/>
          <w:szCs w:val="8"/>
        </w:rPr>
      </w:pPr>
    </w:p>
    <w:tbl>
      <w:tblPr>
        <w:tblW w:w="0" w:type="auto"/>
        <w:jc w:val="left"/>
        <w:tblInd w:w="138" w:type="dxa"/>
        <w:tblLayout w:type="fixed"/>
        <w:tblCellMar>
          <w:top w:w="0" w:type="dxa"/>
          <w:left w:w="0" w:type="dxa"/>
          <w:bottom w:w="0" w:type="dxa"/>
          <w:right w:w="0" w:type="dxa"/>
        </w:tblCellMar>
        <w:tblLook w:val="01E0"/>
      </w:tblPr>
      <w:tblGrid>
        <w:gridCol w:w="1877"/>
        <w:gridCol w:w="1945"/>
        <w:gridCol w:w="1944"/>
        <w:gridCol w:w="1946"/>
        <w:gridCol w:w="1947"/>
      </w:tblGrid>
      <w:tr>
        <w:trPr>
          <w:trHeight w:val="420" w:hRule="exact"/>
        </w:trPr>
        <w:tc>
          <w:tcPr>
            <w:tcW w:w="1877" w:type="dxa"/>
            <w:vMerge w:val="restart"/>
            <w:tcBorders>
              <w:top w:val="single" w:sz="4" w:space="0" w:color="000000"/>
              <w:left w:val="single" w:sz="4" w:space="0" w:color="000000"/>
              <w:right w:val="single" w:sz="4"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名称</w:t>
            </w:r>
          </w:p>
        </w:tc>
        <w:tc>
          <w:tcPr>
            <w:tcW w:w="7782"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22" w:hRule="exact"/>
        </w:trPr>
        <w:tc>
          <w:tcPr>
            <w:tcW w:w="1877" w:type="dxa"/>
            <w:vMerge/>
            <w:tcBorders>
              <w:left w:val="single" w:sz="4" w:space="0" w:color="000000"/>
              <w:bottom w:val="single" w:sz="4" w:space="0" w:color="000000"/>
              <w:right w:val="single" w:sz="4" w:space="0" w:color="000000"/>
            </w:tcBorders>
          </w:tcPr>
          <w:p>
            <w:pP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7" w:right="0"/>
              <w:jc w:val="left"/>
              <w:rPr>
                <w:rFonts w:ascii="宋体" w:hAnsi="宋体" w:cs="宋体" w:eastAsia="宋体"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计提理由</w:t>
            </w:r>
          </w:p>
        </w:tc>
      </w:tr>
      <w:tr>
        <w:trPr>
          <w:trHeight w:val="735" w:hRule="exact"/>
        </w:trPr>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1"/>
              <w:ind w:left="4" w:right="60"/>
              <w:jc w:val="left"/>
              <w:rPr>
                <w:rFonts w:ascii="宋体" w:hAnsi="宋体" w:cs="宋体" w:eastAsia="宋体" w:hint="default"/>
                <w:sz w:val="18"/>
                <w:szCs w:val="18"/>
              </w:rPr>
            </w:pPr>
            <w:r>
              <w:rPr>
                <w:rFonts w:ascii="宋体" w:hAnsi="宋体" w:cs="宋体" w:eastAsia="宋体" w:hint="default"/>
                <w:sz w:val="18"/>
                <w:szCs w:val="18"/>
              </w:rPr>
              <w:t>广东晨仁教育科技有限 公司</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4" w:right="0"/>
              <w:jc w:val="left"/>
              <w:rPr>
                <w:rFonts w:ascii="Times New Roman" w:hAnsi="Times New Roman" w:cs="Times New Roman" w:eastAsia="Times New Roman" w:hint="default"/>
                <w:sz w:val="18"/>
                <w:szCs w:val="18"/>
              </w:rPr>
            </w:pPr>
            <w:r>
              <w:rPr>
                <w:rFonts w:ascii="Times New Roman"/>
                <w:sz w:val="18"/>
              </w:rPr>
              <w:t>508,000.00</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7" w:right="0"/>
              <w:jc w:val="left"/>
              <w:rPr>
                <w:rFonts w:ascii="Times New Roman" w:hAnsi="Times New Roman" w:cs="Times New Roman" w:eastAsia="Times New Roman" w:hint="default"/>
                <w:sz w:val="18"/>
                <w:szCs w:val="18"/>
              </w:rPr>
            </w:pPr>
            <w:r>
              <w:rPr>
                <w:rFonts w:ascii="Times New Roman"/>
                <w:sz w:val="18"/>
              </w:rPr>
              <w:t>508,000.00</w:t>
            </w:r>
          </w:p>
        </w:tc>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7" w:right="0"/>
              <w:jc w:val="left"/>
              <w:rPr>
                <w:rFonts w:ascii="Times New Roman" w:hAnsi="Times New Roman" w:cs="Times New Roman" w:eastAsia="Times New Roman" w:hint="default"/>
                <w:sz w:val="18"/>
                <w:szCs w:val="18"/>
              </w:rPr>
            </w:pPr>
            <w:r>
              <w:rPr>
                <w:rFonts w:ascii="Times New Roman"/>
                <w:sz w:val="18"/>
              </w:rPr>
              <w:t>100.00</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422" w:hRule="exact"/>
        </w:trPr>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508,000.00</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7" w:right="0"/>
              <w:jc w:val="left"/>
              <w:rPr>
                <w:rFonts w:ascii="Times New Roman" w:hAnsi="Times New Roman" w:cs="Times New Roman" w:eastAsia="Times New Roman" w:hint="default"/>
                <w:sz w:val="18"/>
                <w:szCs w:val="18"/>
              </w:rPr>
            </w:pPr>
            <w:r>
              <w:rPr>
                <w:rFonts w:ascii="Times New Roman"/>
                <w:sz w:val="18"/>
              </w:rPr>
              <w:t>508,000.00</w:t>
            </w:r>
          </w:p>
        </w:tc>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7" w:right="0"/>
              <w:jc w:val="left"/>
              <w:rPr>
                <w:rFonts w:ascii="Times New Roman" w:hAnsi="Times New Roman" w:cs="Times New Roman" w:eastAsia="Times New Roman" w:hint="default"/>
                <w:sz w:val="18"/>
                <w:szCs w:val="18"/>
              </w:rPr>
            </w:pPr>
            <w:r>
              <w:rPr>
                <w:rFonts w:ascii="Times New Roman"/>
                <w:sz w:val="18"/>
              </w:rPr>
              <w:t>100.00</w:t>
            </w:r>
          </w:p>
        </w:tc>
        <w:tc>
          <w:tcPr>
            <w:tcW w:w="1947"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1133"/>
        <w:jc w:val="left"/>
      </w:pPr>
      <w:r>
        <w:rPr/>
        <w:t>账龄组合：</w:t>
      </w:r>
    </w:p>
    <w:p>
      <w:pPr>
        <w:spacing w:line="240" w:lineRule="auto" w:before="2"/>
        <w:rPr>
          <w:rFonts w:ascii="宋体" w:hAnsi="宋体" w:cs="宋体" w:eastAsia="宋体" w:hint="default"/>
          <w:sz w:val="8"/>
          <w:szCs w:val="8"/>
        </w:rPr>
      </w:pPr>
    </w:p>
    <w:tbl>
      <w:tblPr>
        <w:tblW w:w="0" w:type="auto"/>
        <w:jc w:val="left"/>
        <w:tblInd w:w="138" w:type="dxa"/>
        <w:tblLayout w:type="fixed"/>
        <w:tblCellMar>
          <w:top w:w="0" w:type="dxa"/>
          <w:left w:w="0" w:type="dxa"/>
          <w:bottom w:w="0" w:type="dxa"/>
          <w:right w:w="0" w:type="dxa"/>
        </w:tblCellMar>
        <w:tblLook w:val="01E0"/>
      </w:tblPr>
      <w:tblGrid>
        <w:gridCol w:w="2254"/>
        <w:gridCol w:w="2468"/>
        <w:gridCol w:w="2465"/>
        <w:gridCol w:w="2473"/>
      </w:tblGrid>
      <w:tr>
        <w:trPr>
          <w:trHeight w:val="422" w:hRule="exact"/>
        </w:trPr>
        <w:tc>
          <w:tcPr>
            <w:tcW w:w="2254" w:type="dxa"/>
            <w:vMerge w:val="restart"/>
            <w:tcBorders>
              <w:top w:val="single" w:sz="4" w:space="0" w:color="000000"/>
              <w:left w:val="single" w:sz="4" w:space="0" w:color="000000"/>
              <w:right w:val="single" w:sz="4"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名称</w:t>
            </w:r>
          </w:p>
        </w:tc>
        <w:tc>
          <w:tcPr>
            <w:tcW w:w="740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22" w:hRule="exact"/>
        </w:trPr>
        <w:tc>
          <w:tcPr>
            <w:tcW w:w="2254" w:type="dxa"/>
            <w:vMerge/>
            <w:tcBorders>
              <w:left w:val="single" w:sz="4" w:space="0" w:color="000000"/>
              <w:bottom w:val="single" w:sz="4" w:space="0" w:color="000000"/>
              <w:right w:val="single" w:sz="4" w:space="0" w:color="000000"/>
            </w:tcBorders>
          </w:tcPr>
          <w:p>
            <w:pPr/>
          </w:p>
        </w:tc>
        <w:tc>
          <w:tcPr>
            <w:tcW w:w="2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其他应收款项</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7" w:right="0"/>
              <w:jc w:val="left"/>
              <w:rPr>
                <w:rFonts w:ascii="宋体" w:hAnsi="宋体" w:cs="宋体" w:eastAsia="宋体"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22" w:hRule="exact"/>
        </w:trPr>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2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4,812,727.12</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48,127.25</w:t>
            </w:r>
          </w:p>
        </w:tc>
        <w:tc>
          <w:tcPr>
            <w:tcW w:w="2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7" w:right="0"/>
              <w:jc w:val="left"/>
              <w:rPr>
                <w:rFonts w:ascii="Times New Roman" w:hAnsi="Times New Roman" w:cs="Times New Roman" w:eastAsia="Times New Roman" w:hint="default"/>
                <w:sz w:val="18"/>
                <w:szCs w:val="18"/>
              </w:rPr>
            </w:pPr>
            <w:r>
              <w:rPr>
                <w:rFonts w:ascii="Times New Roman"/>
                <w:sz w:val="18"/>
              </w:rPr>
              <w:t>1.00</w:t>
            </w:r>
          </w:p>
        </w:tc>
      </w:tr>
      <w:tr>
        <w:trPr>
          <w:trHeight w:val="422" w:hRule="exact"/>
        </w:trPr>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1,340,907.54</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134,090.76</w:t>
            </w:r>
          </w:p>
        </w:tc>
        <w:tc>
          <w:tcPr>
            <w:tcW w:w="2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7" w:right="0"/>
              <w:jc w:val="left"/>
              <w:rPr>
                <w:rFonts w:ascii="Times New Roman" w:hAnsi="Times New Roman" w:cs="Times New Roman" w:eastAsia="Times New Roman" w:hint="default"/>
                <w:sz w:val="18"/>
                <w:szCs w:val="18"/>
              </w:rPr>
            </w:pPr>
            <w:r>
              <w:rPr>
                <w:rFonts w:ascii="Times New Roman"/>
                <w:sz w:val="18"/>
              </w:rPr>
              <w:t>10.00</w:t>
            </w:r>
          </w:p>
        </w:tc>
      </w:tr>
      <w:tr>
        <w:trPr>
          <w:trHeight w:val="423" w:hRule="exact"/>
        </w:trPr>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819,920.00</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245,976.00</w:t>
            </w:r>
          </w:p>
        </w:tc>
        <w:tc>
          <w:tcPr>
            <w:tcW w:w="2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7" w:right="0"/>
              <w:jc w:val="left"/>
              <w:rPr>
                <w:rFonts w:ascii="Times New Roman" w:hAnsi="Times New Roman" w:cs="Times New Roman" w:eastAsia="Times New Roman" w:hint="default"/>
                <w:sz w:val="18"/>
                <w:szCs w:val="18"/>
              </w:rPr>
            </w:pPr>
            <w:r>
              <w:rPr>
                <w:rFonts w:ascii="Times New Roman"/>
                <w:sz w:val="18"/>
              </w:rPr>
              <w:t>30.00</w:t>
            </w:r>
          </w:p>
        </w:tc>
      </w:tr>
      <w:tr>
        <w:trPr>
          <w:trHeight w:val="422" w:hRule="exact"/>
        </w:trPr>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2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1,126,703.68</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1,126,703.68</w:t>
            </w:r>
          </w:p>
        </w:tc>
        <w:tc>
          <w:tcPr>
            <w:tcW w:w="2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7" w:right="0"/>
              <w:jc w:val="left"/>
              <w:rPr>
                <w:rFonts w:ascii="Times New Roman" w:hAnsi="Times New Roman" w:cs="Times New Roman" w:eastAsia="Times New Roman" w:hint="default"/>
                <w:sz w:val="18"/>
                <w:szCs w:val="18"/>
              </w:rPr>
            </w:pPr>
            <w:r>
              <w:rPr>
                <w:rFonts w:ascii="Times New Roman"/>
                <w:sz w:val="18"/>
              </w:rPr>
              <w:t>100.00</w:t>
            </w:r>
          </w:p>
        </w:tc>
      </w:tr>
    </w:tbl>
    <w:p>
      <w:pPr>
        <w:spacing w:after="0" w:line="240" w:lineRule="auto"/>
        <w:jc w:val="left"/>
        <w:rPr>
          <w:rFonts w:ascii="Times New Roman" w:hAnsi="Times New Roman" w:cs="Times New Roman" w:eastAsia="Times New Roman" w:hint="default"/>
          <w:sz w:val="18"/>
          <w:szCs w:val="18"/>
        </w:rPr>
        <w:sectPr>
          <w:footerReference w:type="default" r:id="rId35"/>
          <w:pgSz w:w="11910" w:h="16840"/>
          <w:pgMar w:footer="979" w:header="877" w:top="1060" w:bottom="1160" w:left="980" w:right="0"/>
          <w:pgNumType w:start="120"/>
        </w:sectPr>
      </w:pPr>
    </w:p>
    <w:p>
      <w:pPr>
        <w:spacing w:line="240" w:lineRule="auto" w:before="6"/>
        <w:rPr>
          <w:rFonts w:ascii="宋体" w:hAnsi="宋体" w:cs="宋体" w:eastAsia="宋体" w:hint="default"/>
          <w:sz w:val="28"/>
          <w:szCs w:val="28"/>
        </w:rPr>
      </w:pPr>
    </w:p>
    <w:tbl>
      <w:tblPr>
        <w:tblW w:w="0" w:type="auto"/>
        <w:jc w:val="left"/>
        <w:tblInd w:w="136" w:type="dxa"/>
        <w:tblLayout w:type="fixed"/>
        <w:tblCellMar>
          <w:top w:w="0" w:type="dxa"/>
          <w:left w:w="0" w:type="dxa"/>
          <w:bottom w:w="0" w:type="dxa"/>
          <w:right w:w="0" w:type="dxa"/>
        </w:tblCellMar>
        <w:tblLook w:val="01E0"/>
      </w:tblPr>
      <w:tblGrid>
        <w:gridCol w:w="2256"/>
        <w:gridCol w:w="2468"/>
        <w:gridCol w:w="2465"/>
        <w:gridCol w:w="2473"/>
      </w:tblGrid>
      <w:tr>
        <w:trPr>
          <w:trHeight w:val="423" w:hRule="exact"/>
        </w:trPr>
        <w:tc>
          <w:tcPr>
            <w:tcW w:w="2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4" w:right="0"/>
              <w:jc w:val="left"/>
              <w:rPr>
                <w:rFonts w:ascii="Times New Roman" w:hAnsi="Times New Roman" w:cs="Times New Roman" w:eastAsia="Times New Roman" w:hint="default"/>
                <w:sz w:val="18"/>
                <w:szCs w:val="18"/>
              </w:rPr>
            </w:pPr>
            <w:r>
              <w:rPr>
                <w:rFonts w:ascii="Times New Roman"/>
                <w:sz w:val="18"/>
              </w:rPr>
              <w:t>8,100,258.34</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4" w:right="0"/>
              <w:jc w:val="left"/>
              <w:rPr>
                <w:rFonts w:ascii="Times New Roman" w:hAnsi="Times New Roman" w:cs="Times New Roman" w:eastAsia="Times New Roman" w:hint="default"/>
                <w:sz w:val="18"/>
                <w:szCs w:val="18"/>
              </w:rPr>
            </w:pPr>
            <w:r>
              <w:rPr>
                <w:rFonts w:ascii="Times New Roman"/>
                <w:sz w:val="18"/>
              </w:rPr>
              <w:t>1,554,897.69</w:t>
            </w:r>
          </w:p>
        </w:tc>
        <w:tc>
          <w:tcPr>
            <w:tcW w:w="2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7" w:right="0"/>
              <w:jc w:val="left"/>
              <w:rPr>
                <w:rFonts w:ascii="Times New Roman" w:hAnsi="Times New Roman" w:cs="Times New Roman" w:eastAsia="Times New Roman" w:hint="default"/>
                <w:sz w:val="18"/>
                <w:szCs w:val="18"/>
              </w:rPr>
            </w:pPr>
            <w:r>
              <w:rPr>
                <w:rFonts w:ascii="Times New Roman"/>
                <w:sz w:val="18"/>
              </w:rPr>
              <w:t>19.20</w:t>
            </w:r>
          </w:p>
        </w:tc>
      </w:tr>
    </w:tbl>
    <w:p>
      <w:pPr>
        <w:spacing w:line="240" w:lineRule="auto" w:before="3"/>
        <w:rPr>
          <w:rFonts w:ascii="宋体" w:hAnsi="宋体" w:cs="宋体" w:eastAsia="宋体" w:hint="default"/>
          <w:sz w:val="19"/>
          <w:szCs w:val="19"/>
        </w:rPr>
      </w:pPr>
    </w:p>
    <w:p>
      <w:pPr>
        <w:pStyle w:val="Heading5"/>
        <w:spacing w:line="240" w:lineRule="auto" w:before="36"/>
        <w:ind w:right="1133"/>
        <w:jc w:val="left"/>
        <w:rPr>
          <w:b w:val="0"/>
          <w:bCs w:val="0"/>
        </w:rPr>
      </w:pPr>
      <w:r>
        <w:rPr>
          <w:rFonts w:ascii="Times New Roman" w:hAnsi="Times New Roman" w:cs="Times New Roman" w:eastAsia="Times New Roman" w:hint="default"/>
        </w:rPr>
        <w:t>4</w:t>
      </w:r>
      <w:r>
        <w:rPr/>
        <w:t>）本期实际核销的其他应收款情况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t>无</w:t>
      </w:r>
    </w:p>
    <w:p>
      <w:pPr>
        <w:spacing w:line="240" w:lineRule="auto" w:before="0"/>
        <w:rPr>
          <w:rFonts w:ascii="宋体" w:hAnsi="宋体" w:cs="宋体" w:eastAsia="宋体" w:hint="default"/>
          <w:sz w:val="18"/>
          <w:szCs w:val="18"/>
        </w:rPr>
      </w:pPr>
    </w:p>
    <w:p>
      <w:pPr>
        <w:pStyle w:val="Heading5"/>
        <w:spacing w:line="240" w:lineRule="auto" w:before="118"/>
        <w:ind w:right="1133"/>
        <w:jc w:val="left"/>
        <w:rPr>
          <w:b w:val="0"/>
          <w:bCs w:val="0"/>
        </w:rPr>
      </w:pP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229"/>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4"/>
        <w:gridCol w:w="1594"/>
        <w:gridCol w:w="1596"/>
        <w:gridCol w:w="1594"/>
        <w:gridCol w:w="1594"/>
        <w:gridCol w:w="1596"/>
      </w:tblGrid>
      <w:tr>
        <w:trPr>
          <w:trHeight w:val="71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72" w:right="70"/>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72"/>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32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投标保证金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pacing w:val="-1"/>
                <w:sz w:val="18"/>
              </w:rPr>
              <w:t>508,000.00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r>
              <w:rPr>
                <w:rFonts w:ascii="Times New Roman" w:hAnsi="Times New Roman" w:cs="Times New Roman" w:eastAsia="Times New Roman" w:hint="default"/>
                <w:sz w:val="18"/>
                <w:szCs w:val="18"/>
              </w:rPr>
              <w:t>2-3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5.90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pacing w:val="-1"/>
                <w:sz w:val="18"/>
              </w:rPr>
              <w:t>508,000.00</w:t>
            </w:r>
          </w:p>
        </w:tc>
      </w:tr>
      <w:tr>
        <w:trPr>
          <w:trHeight w:val="32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员工借支</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pacing w:val="-1"/>
                <w:sz w:val="18"/>
              </w:rPr>
              <w:t>439,389.12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r>
              <w:rPr>
                <w:rFonts w:ascii="Times New Roman" w:hAnsi="Times New Roman" w:cs="Times New Roman" w:eastAsia="Times New Roman" w:hint="default"/>
                <w:sz w:val="18"/>
                <w:szCs w:val="18"/>
              </w:rPr>
              <w:t>1-2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5.10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pacing w:val="-1"/>
                <w:sz w:val="18"/>
              </w:rPr>
              <w:t>37,915.21</w:t>
            </w:r>
          </w:p>
        </w:tc>
      </w:tr>
      <w:tr>
        <w:trPr>
          <w:trHeight w:val="32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押金、质保金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1"/>
              <w:jc w:val="right"/>
              <w:rPr>
                <w:rFonts w:ascii="Times New Roman" w:hAnsi="Times New Roman" w:cs="Times New Roman" w:eastAsia="Times New Roman" w:hint="default"/>
                <w:sz w:val="18"/>
                <w:szCs w:val="18"/>
              </w:rPr>
            </w:pPr>
            <w:r>
              <w:rPr>
                <w:rFonts w:ascii="Times New Roman"/>
                <w:spacing w:val="-1"/>
                <w:sz w:val="18"/>
              </w:rPr>
              <w:t>345,533.50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4.01</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1"/>
              <w:jc w:val="right"/>
              <w:rPr>
                <w:rFonts w:ascii="Times New Roman" w:hAnsi="Times New Roman" w:cs="Times New Roman" w:eastAsia="Times New Roman" w:hint="default"/>
                <w:sz w:val="18"/>
                <w:szCs w:val="18"/>
              </w:rPr>
            </w:pPr>
            <w:r>
              <w:rPr>
                <w:rFonts w:ascii="Times New Roman"/>
                <w:w w:val="95"/>
                <w:sz w:val="18"/>
              </w:rPr>
              <w:t>3,455.34</w:t>
            </w:r>
          </w:p>
        </w:tc>
      </w:tr>
      <w:tr>
        <w:trPr>
          <w:trHeight w:val="32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投标保证金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1"/>
              <w:jc w:val="right"/>
              <w:rPr>
                <w:rFonts w:ascii="Times New Roman" w:hAnsi="Times New Roman" w:cs="Times New Roman" w:eastAsia="Times New Roman" w:hint="default"/>
                <w:sz w:val="18"/>
                <w:szCs w:val="18"/>
              </w:rPr>
            </w:pPr>
            <w:r>
              <w:rPr>
                <w:rFonts w:ascii="Times New Roman"/>
                <w:spacing w:val="-1"/>
                <w:sz w:val="18"/>
              </w:rPr>
              <w:t>327,876.00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年，</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3.81</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1"/>
              <w:jc w:val="right"/>
              <w:rPr>
                <w:rFonts w:ascii="Times New Roman" w:hAnsi="Times New Roman" w:cs="Times New Roman" w:eastAsia="Times New Roman" w:hint="default"/>
                <w:sz w:val="18"/>
                <w:szCs w:val="18"/>
              </w:rPr>
            </w:pPr>
            <w:r>
              <w:rPr>
                <w:rFonts w:ascii="Times New Roman"/>
                <w:spacing w:val="-1"/>
                <w:sz w:val="18"/>
              </w:rPr>
              <w:t>70,908.70</w:t>
            </w:r>
          </w:p>
        </w:tc>
      </w:tr>
      <w:tr>
        <w:trPr>
          <w:trHeight w:val="32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押金、质保金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pacing w:val="-1"/>
                <w:sz w:val="18"/>
              </w:rPr>
              <w:t>300,000.00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3.49</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w w:val="95"/>
                <w:sz w:val="18"/>
              </w:rPr>
              <w:t>3,000.00</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6" w:type="dxa"/>
            <w:tcBorders>
              <w:top w:val="single" w:sz="4" w:space="0" w:color="000000"/>
              <w:left w:val="single" w:sz="10" w:space="0" w:color="D2D2D2"/>
              <w:bottom w:val="single" w:sz="4" w:space="0" w:color="000000"/>
              <w:right w:val="single" w:sz="10" w:space="0" w:color="D2D2D2"/>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1,920,798.62</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9"/>
              <w:jc w:val="right"/>
              <w:rPr>
                <w:rFonts w:ascii="Times New Roman" w:hAnsi="Times New Roman" w:cs="Times New Roman" w:eastAsia="Times New Roman" w:hint="default"/>
                <w:sz w:val="18"/>
                <w:szCs w:val="18"/>
              </w:rPr>
            </w:pPr>
            <w:r>
              <w:rPr>
                <w:rFonts w:ascii="Times New Roman"/>
                <w:sz w:val="18"/>
              </w:rPr>
              <w:t>22.31</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1"/>
              <w:jc w:val="right"/>
              <w:rPr>
                <w:rFonts w:ascii="Times New Roman" w:hAnsi="Times New Roman" w:cs="Times New Roman" w:eastAsia="Times New Roman" w:hint="default"/>
                <w:sz w:val="18"/>
                <w:szCs w:val="18"/>
              </w:rPr>
            </w:pPr>
            <w:r>
              <w:rPr>
                <w:rFonts w:ascii="Times New Roman"/>
                <w:spacing w:val="-1"/>
                <w:sz w:val="18"/>
              </w:rPr>
              <w:t>623,279.25</w:t>
            </w:r>
          </w:p>
        </w:tc>
      </w:tr>
    </w:tbl>
    <w:p>
      <w:pPr>
        <w:spacing w:line="240" w:lineRule="auto" w:before="3"/>
        <w:rPr>
          <w:rFonts w:ascii="宋体" w:hAnsi="宋体" w:cs="宋体" w:eastAsia="宋体" w:hint="default"/>
          <w:sz w:val="19"/>
          <w:szCs w:val="19"/>
        </w:rPr>
      </w:pPr>
    </w:p>
    <w:p>
      <w:pPr>
        <w:pStyle w:val="Heading5"/>
        <w:spacing w:line="240" w:lineRule="auto" w:before="36"/>
        <w:ind w:right="1133"/>
        <w:jc w:val="left"/>
        <w:rPr>
          <w:b w:val="0"/>
          <w:bCs w:val="0"/>
        </w:rPr>
      </w:pPr>
      <w:r>
        <w:rPr>
          <w:rFonts w:ascii="Times New Roman" w:hAnsi="Times New Roman" w:cs="Times New Roman" w:eastAsia="Times New Roman" w:hint="default"/>
        </w:rPr>
        <w:t>6</w:t>
      </w:r>
      <w:r>
        <w:rPr/>
        <w:t>）涉及政府补助的应收款项</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133"/>
        <w:jc w:val="left"/>
      </w:pPr>
      <w:r>
        <w:rPr/>
        <w:t>无</w:t>
      </w:r>
    </w:p>
    <w:p>
      <w:pPr>
        <w:spacing w:line="240" w:lineRule="auto" w:before="0"/>
        <w:rPr>
          <w:rFonts w:ascii="宋体" w:hAnsi="宋体" w:cs="宋体" w:eastAsia="宋体" w:hint="default"/>
          <w:sz w:val="18"/>
          <w:szCs w:val="18"/>
        </w:rPr>
      </w:pPr>
    </w:p>
    <w:p>
      <w:pPr>
        <w:pStyle w:val="Heading5"/>
        <w:spacing w:line="240" w:lineRule="auto" w:before="120"/>
        <w:ind w:right="1133"/>
        <w:jc w:val="left"/>
        <w:rPr>
          <w:b w:val="0"/>
          <w:bCs w:val="0"/>
        </w:rPr>
      </w:pPr>
      <w:r>
        <w:rPr>
          <w:rFonts w:ascii="Times New Roman" w:hAnsi="Times New Roman" w:cs="Times New Roman" w:eastAsia="Times New Roman" w:hint="default"/>
        </w:rPr>
        <w:t>7</w:t>
      </w:r>
      <w:r>
        <w:rPr/>
        <w:t>）因金融资产转移而终止确认的其他应收款</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t>无</w:t>
      </w:r>
    </w:p>
    <w:p>
      <w:pPr>
        <w:spacing w:line="240" w:lineRule="auto" w:before="0"/>
        <w:rPr>
          <w:rFonts w:ascii="宋体" w:hAnsi="宋体" w:cs="宋体" w:eastAsia="宋体" w:hint="default"/>
          <w:sz w:val="18"/>
          <w:szCs w:val="18"/>
        </w:rPr>
      </w:pPr>
    </w:p>
    <w:p>
      <w:pPr>
        <w:pStyle w:val="Heading5"/>
        <w:spacing w:line="240" w:lineRule="auto" w:before="120"/>
        <w:ind w:right="1133"/>
        <w:jc w:val="left"/>
        <w:rPr>
          <w:b w:val="0"/>
          <w:bCs w:val="0"/>
        </w:rPr>
      </w:pPr>
      <w:r>
        <w:rPr>
          <w:rFonts w:ascii="Times New Roman" w:hAnsi="Times New Roman" w:cs="Times New Roman" w:eastAsia="Times New Roman" w:hint="default"/>
        </w:rPr>
        <w:t>8</w:t>
      </w:r>
      <w:r>
        <w:rPr/>
        <w:t>）转移其他应收款且继续涉入形成的资产、负债金额</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133"/>
        <w:jc w:val="left"/>
      </w:pPr>
      <w:r>
        <w:rPr/>
        <w:t>无</w:t>
      </w:r>
    </w:p>
    <w:p>
      <w:pPr>
        <w:spacing w:line="240" w:lineRule="auto" w:before="0"/>
        <w:rPr>
          <w:rFonts w:ascii="宋体" w:hAnsi="宋体" w:cs="宋体" w:eastAsia="宋体" w:hint="default"/>
          <w:sz w:val="18"/>
          <w:szCs w:val="18"/>
        </w:rPr>
      </w:pPr>
    </w:p>
    <w:p>
      <w:pPr>
        <w:pStyle w:val="Heading5"/>
        <w:spacing w:line="240" w:lineRule="auto" w:before="120"/>
        <w:ind w:right="1133"/>
        <w:jc w:val="left"/>
        <w:rPr>
          <w:b w:val="0"/>
          <w:bCs w:val="0"/>
        </w:rPr>
      </w:pPr>
      <w:r>
        <w:rPr>
          <w:rFonts w:ascii="Times New Roman" w:hAnsi="Times New Roman" w:cs="Times New Roman" w:eastAsia="Times New Roman" w:hint="default"/>
        </w:rPr>
        <w:t>6</w:t>
      </w:r>
      <w:r>
        <w:rPr/>
        <w:t>、存货</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1133"/>
        <w:jc w:val="left"/>
      </w:pPr>
      <w:r>
        <w:rPr/>
        <w:t>是否已执行新收入准则</w:t>
      </w:r>
    </w:p>
    <w:p>
      <w:pPr>
        <w:pStyle w:val="BodyText"/>
        <w:spacing w:line="240" w:lineRule="auto" w:before="117"/>
        <w:ind w:right="1133"/>
        <w:jc w:val="left"/>
      </w:pPr>
      <w:r>
        <w:rPr>
          <w:rFonts w:ascii="Times New Roman" w:hAnsi="Times New Roman" w:cs="Times New Roman" w:eastAsia="Times New Roman" w:hint="default"/>
        </w:rPr>
        <w:t>□</w:t>
      </w:r>
      <w:r>
        <w:rPr/>
        <w:t>是</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13"/>
        <w:rPr>
          <w:rFonts w:ascii="宋体" w:hAnsi="宋体" w:cs="宋体" w:eastAsia="宋体" w:hint="default"/>
          <w:sz w:val="25"/>
          <w:szCs w:val="25"/>
        </w:rPr>
      </w:pPr>
    </w:p>
    <w:p>
      <w:pPr>
        <w:pStyle w:val="Heading5"/>
        <w:spacing w:line="240" w:lineRule="auto"/>
        <w:ind w:right="1133"/>
        <w:jc w:val="left"/>
        <w:rPr>
          <w:b w:val="0"/>
          <w:bCs w:val="0"/>
        </w:rPr>
      </w:pPr>
      <w:r>
        <w:rPr/>
        <w:t>（</w:t>
      </w:r>
      <w:r>
        <w:rPr>
          <w:rFonts w:ascii="Times New Roman" w:hAnsi="Times New Roman" w:cs="Times New Roman" w:eastAsia="Times New Roman" w:hint="default"/>
        </w:rPr>
        <w:t>1</w:t>
      </w:r>
      <w:r>
        <w:rPr/>
        <w:t>）存货分类</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229"/>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401"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9" w:right="0"/>
              <w:jc w:val="left"/>
              <w:rPr>
                <w:rFonts w:ascii="宋体" w:hAnsi="宋体" w:cs="宋体" w:eastAsia="宋体" w:hint="default"/>
                <w:sz w:val="18"/>
                <w:szCs w:val="18"/>
              </w:rPr>
            </w:pPr>
            <w:r>
              <w:rPr>
                <w:rFonts w:ascii="宋体" w:hAnsi="宋体" w:cs="宋体" w:eastAsia="宋体" w:hint="default"/>
                <w:sz w:val="18"/>
                <w:szCs w:val="18"/>
              </w:rPr>
              <w:t>存货跌价准备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9" w:right="0"/>
              <w:jc w:val="left"/>
              <w:rPr>
                <w:rFonts w:ascii="宋体" w:hAnsi="宋体" w:cs="宋体" w:eastAsia="宋体" w:hint="default"/>
                <w:sz w:val="18"/>
                <w:szCs w:val="18"/>
              </w:rPr>
            </w:pPr>
            <w:r>
              <w:rPr>
                <w:rFonts w:ascii="宋体" w:hAnsi="宋体" w:cs="宋体" w:eastAsia="宋体" w:hint="default"/>
                <w:sz w:val="18"/>
                <w:szCs w:val="18"/>
              </w:rPr>
              <w:t>存货跌价准备</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2" w:right="0"/>
              <w:jc w:val="left"/>
              <w:rPr>
                <w:rFonts w:ascii="Times New Roman" w:hAnsi="Times New Roman" w:cs="Times New Roman" w:eastAsia="Times New Roman" w:hint="default"/>
                <w:sz w:val="18"/>
                <w:szCs w:val="18"/>
              </w:rPr>
            </w:pPr>
            <w:r>
              <w:rPr>
                <w:rFonts w:ascii="Times New Roman"/>
                <w:sz w:val="18"/>
              </w:rPr>
              <w:t>62,782,360.41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7,446,644.72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0" w:right="0"/>
              <w:jc w:val="left"/>
              <w:rPr>
                <w:rFonts w:ascii="Times New Roman" w:hAnsi="Times New Roman" w:cs="Times New Roman" w:eastAsia="Times New Roman" w:hint="default"/>
                <w:sz w:val="18"/>
                <w:szCs w:val="18"/>
              </w:rPr>
            </w:pPr>
            <w:r>
              <w:rPr>
                <w:rFonts w:ascii="Times New Roman"/>
                <w:sz w:val="18"/>
              </w:rPr>
              <w:t>55,335,715.69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9" w:right="0"/>
              <w:jc w:val="left"/>
              <w:rPr>
                <w:rFonts w:ascii="Times New Roman" w:hAnsi="Times New Roman" w:cs="Times New Roman" w:eastAsia="Times New Roman" w:hint="default"/>
                <w:sz w:val="18"/>
                <w:szCs w:val="18"/>
              </w:rPr>
            </w:pPr>
            <w:r>
              <w:rPr>
                <w:rFonts w:ascii="Times New Roman"/>
                <w:sz w:val="18"/>
              </w:rPr>
              <w:t>69,771,823.61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6,258,312.39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4" w:right="0"/>
              <w:jc w:val="left"/>
              <w:rPr>
                <w:rFonts w:ascii="Times New Roman" w:hAnsi="Times New Roman" w:cs="Times New Roman" w:eastAsia="Times New Roman" w:hint="default"/>
                <w:sz w:val="18"/>
                <w:szCs w:val="18"/>
              </w:rPr>
            </w:pPr>
            <w:r>
              <w:rPr>
                <w:rFonts w:ascii="Times New Roman"/>
                <w:sz w:val="18"/>
              </w:rPr>
              <w:t>63,513,511.22</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2" w:right="0"/>
              <w:jc w:val="left"/>
              <w:rPr>
                <w:rFonts w:ascii="Times New Roman" w:hAnsi="Times New Roman" w:cs="Times New Roman" w:eastAsia="Times New Roman" w:hint="default"/>
                <w:sz w:val="18"/>
                <w:szCs w:val="18"/>
              </w:rPr>
            </w:pPr>
            <w:r>
              <w:rPr>
                <w:rFonts w:ascii="Times New Roman"/>
                <w:sz w:val="18"/>
              </w:rPr>
              <w:t>96,213,173.36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14,163,393.60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0" w:right="0"/>
              <w:jc w:val="left"/>
              <w:rPr>
                <w:rFonts w:ascii="Times New Roman" w:hAnsi="Times New Roman" w:cs="Times New Roman" w:eastAsia="Times New Roman" w:hint="default"/>
                <w:sz w:val="18"/>
                <w:szCs w:val="18"/>
              </w:rPr>
            </w:pPr>
            <w:r>
              <w:rPr>
                <w:rFonts w:ascii="Times New Roman"/>
                <w:sz w:val="18"/>
              </w:rPr>
              <w:t>82,049,779.76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9" w:right="0"/>
              <w:jc w:val="left"/>
              <w:rPr>
                <w:rFonts w:ascii="Times New Roman" w:hAnsi="Times New Roman" w:cs="Times New Roman" w:eastAsia="Times New Roman" w:hint="default"/>
                <w:sz w:val="18"/>
                <w:szCs w:val="18"/>
              </w:rPr>
            </w:pPr>
            <w:r>
              <w:rPr>
                <w:rFonts w:ascii="Times New Roman"/>
                <w:sz w:val="18"/>
              </w:rPr>
              <w:t>94,919,648.54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10,046,584.40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9" w:right="0"/>
              <w:jc w:val="left"/>
              <w:rPr>
                <w:rFonts w:ascii="Times New Roman" w:hAnsi="Times New Roman" w:cs="Times New Roman" w:eastAsia="Times New Roman" w:hint="default"/>
                <w:sz w:val="18"/>
                <w:szCs w:val="18"/>
              </w:rPr>
            </w:pPr>
            <w:r>
              <w:rPr>
                <w:rFonts w:ascii="Times New Roman"/>
                <w:sz w:val="18"/>
              </w:rPr>
              <w:t>84,873,064.14</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半成品</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25,493,365.66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6,972,854.48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18,520,511.18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32,132,477.68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6,223,308.90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25,909,168.78</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工程施工</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64,378,361.53</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64,378,361.53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29,140,834.05</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29,140,834.05</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248,867,260.96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28,582,892.80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220,284,368.16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225,964,783.88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22,528,205.69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203,436,578.19</w:t>
            </w:r>
          </w:p>
        </w:tc>
      </w:tr>
    </w:tbl>
    <w:p>
      <w:pPr>
        <w:spacing w:line="240" w:lineRule="auto" w:before="3"/>
        <w:rPr>
          <w:rFonts w:ascii="宋体" w:hAnsi="宋体" w:cs="宋体" w:eastAsia="宋体" w:hint="default"/>
          <w:sz w:val="19"/>
          <w:szCs w:val="19"/>
        </w:rPr>
      </w:pPr>
    </w:p>
    <w:p>
      <w:pPr>
        <w:pStyle w:val="Heading5"/>
        <w:spacing w:line="240" w:lineRule="auto" w:before="36"/>
        <w:ind w:right="1133"/>
        <w:jc w:val="left"/>
        <w:rPr>
          <w:b w:val="0"/>
          <w:bCs w:val="0"/>
        </w:rPr>
      </w:pPr>
      <w:r>
        <w:rPr/>
        <w:t>（</w:t>
      </w:r>
      <w:r>
        <w:rPr>
          <w:rFonts w:ascii="Times New Roman" w:hAnsi="Times New Roman" w:cs="Times New Roman" w:eastAsia="Times New Roman" w:hint="default"/>
        </w:rPr>
        <w:t>2</w:t>
      </w:r>
      <w:r>
        <w:rPr/>
        <w:t>）存货跌价准备</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229"/>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23"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23"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7"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6,258,312.39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1,513,959.61</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325,627.28</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7,446,644.72</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10,046,584.40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5,187,118.45</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1,070,309.25</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14,163,393.60</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半成品</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6,223,308.90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3,191,766.93</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2,442,221.35</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6,972,854.48</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22,528,205.69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9,892,844.99</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3,838,157.88</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28,582,892.80</w:t>
            </w:r>
          </w:p>
        </w:tc>
      </w:tr>
    </w:tbl>
    <w:p>
      <w:pPr>
        <w:spacing w:line="240" w:lineRule="auto" w:before="3"/>
        <w:rPr>
          <w:rFonts w:ascii="宋体" w:hAnsi="宋体" w:cs="宋体" w:eastAsia="宋体" w:hint="default"/>
          <w:sz w:val="19"/>
          <w:szCs w:val="19"/>
        </w:rPr>
      </w:pPr>
    </w:p>
    <w:p>
      <w:pPr>
        <w:pStyle w:val="Heading5"/>
        <w:spacing w:line="240" w:lineRule="auto" w:before="36"/>
        <w:ind w:right="1133"/>
        <w:jc w:val="left"/>
        <w:rPr>
          <w:b w:val="0"/>
          <w:bCs w:val="0"/>
        </w:rPr>
      </w:pPr>
      <w:r>
        <w:rPr>
          <w:rFonts w:ascii="Times New Roman" w:hAnsi="Times New Roman" w:cs="Times New Roman" w:eastAsia="Times New Roman" w:hint="default"/>
        </w:rPr>
        <w:t>7</w:t>
      </w:r>
      <w:r>
        <w:rPr/>
        <w:t>、一年内到期的非流动资产</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229"/>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一年内到期的长期应收款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39,018,813.08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40,337,981.00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39,018,813.08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40,337,981.00</w:t>
            </w:r>
          </w:p>
        </w:tc>
      </w:tr>
    </w:tbl>
    <w:p>
      <w:pPr>
        <w:spacing w:line="240" w:lineRule="auto" w:before="3"/>
        <w:rPr>
          <w:rFonts w:ascii="宋体" w:hAnsi="宋体" w:cs="宋体" w:eastAsia="宋体" w:hint="default"/>
          <w:sz w:val="19"/>
          <w:szCs w:val="19"/>
        </w:rPr>
      </w:pPr>
    </w:p>
    <w:p>
      <w:pPr>
        <w:pStyle w:val="Heading5"/>
        <w:spacing w:line="240" w:lineRule="auto" w:before="36"/>
        <w:ind w:right="1133"/>
        <w:jc w:val="left"/>
        <w:rPr>
          <w:b w:val="0"/>
          <w:bCs w:val="0"/>
        </w:rPr>
      </w:pPr>
      <w:r>
        <w:rPr>
          <w:rFonts w:ascii="Times New Roman" w:hAnsi="Times New Roman" w:cs="Times New Roman" w:eastAsia="Times New Roman" w:hint="default"/>
        </w:rPr>
        <w:t>8</w:t>
      </w:r>
      <w:r>
        <w:rPr/>
        <w:t>、其他流动资产</w:t>
      </w:r>
      <w:r>
        <w:rPr>
          <w:b w:val="0"/>
          <w:bCs w:val="0"/>
        </w:rPr>
      </w:r>
    </w:p>
    <w:p>
      <w:pPr>
        <w:spacing w:line="240" w:lineRule="auto" w:before="10"/>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877" w:footer="979" w:top="1060" w:bottom="1160" w:left="980" w:right="0"/>
        </w:sectPr>
      </w:pPr>
    </w:p>
    <w:p>
      <w:pPr>
        <w:pStyle w:val="BodyText"/>
        <w:spacing w:line="240" w:lineRule="auto" w:before="44"/>
        <w:ind w:right="-20"/>
        <w:jc w:val="left"/>
      </w:pPr>
      <w:r>
        <w:rPr/>
        <w:t>是否已执行新收入准则</w:t>
      </w:r>
    </w:p>
    <w:p>
      <w:pPr>
        <w:pStyle w:val="BodyText"/>
        <w:spacing w:line="240" w:lineRule="auto" w:before="117"/>
        <w:ind w:right="-2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700" w:left="980" w:right="0"/>
          <w:cols w:num="2" w:equalWidth="0">
            <w:col w:w="1953" w:space="6777"/>
            <w:col w:w="2200"/>
          </w:cols>
        </w:sectPr>
      </w:pP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待摊费用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1,915,898.35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1,971,976.84</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待抵扣进项税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29,511,906.74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28,194,729.39</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预缴所得税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576,577.04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576,577.04</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32,004,382.13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30,743,283.27</w:t>
            </w:r>
          </w:p>
        </w:tc>
      </w:tr>
    </w:tbl>
    <w:p>
      <w:pPr>
        <w:spacing w:line="240" w:lineRule="auto" w:before="3"/>
        <w:rPr>
          <w:rFonts w:ascii="宋体" w:hAnsi="宋体" w:cs="宋体" w:eastAsia="宋体" w:hint="default"/>
          <w:sz w:val="19"/>
          <w:szCs w:val="19"/>
        </w:rPr>
      </w:pPr>
    </w:p>
    <w:p>
      <w:pPr>
        <w:pStyle w:val="Heading5"/>
        <w:spacing w:line="240" w:lineRule="auto" w:before="36"/>
        <w:ind w:right="1133"/>
        <w:jc w:val="left"/>
        <w:rPr>
          <w:b w:val="0"/>
          <w:bCs w:val="0"/>
        </w:rPr>
      </w:pPr>
      <w:r>
        <w:rPr>
          <w:rFonts w:ascii="Times New Roman" w:hAnsi="Times New Roman" w:cs="Times New Roman" w:eastAsia="Times New Roman" w:hint="default"/>
        </w:rPr>
        <w:t>9</w:t>
      </w:r>
      <w:r>
        <w:rPr/>
        <w:t>、长期应收款</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1133"/>
        <w:jc w:val="left"/>
        <w:rPr>
          <w:b w:val="0"/>
          <w:bCs w:val="0"/>
        </w:rPr>
      </w:pPr>
      <w:r>
        <w:rPr/>
        <w:t>（</w:t>
      </w:r>
      <w:r>
        <w:rPr>
          <w:rFonts w:ascii="Times New Roman" w:hAnsi="Times New Roman" w:cs="Times New Roman" w:eastAsia="Times New Roman" w:hint="default"/>
        </w:rPr>
        <w:t>1</w:t>
      </w:r>
      <w:r>
        <w:rPr/>
        <w:t>）长期应收款情况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229"/>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403"/>
        <w:gridCol w:w="3501"/>
        <w:gridCol w:w="3502"/>
        <w:gridCol w:w="1153"/>
      </w:tblGrid>
      <w:tr>
        <w:trPr>
          <w:trHeight w:val="404" w:hRule="exact"/>
        </w:trPr>
        <w:tc>
          <w:tcPr>
            <w:tcW w:w="14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5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5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11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7" w:right="0"/>
              <w:jc w:val="left"/>
              <w:rPr>
                <w:rFonts w:ascii="宋体" w:hAnsi="宋体" w:cs="宋体" w:eastAsia="宋体" w:hint="default"/>
                <w:sz w:val="18"/>
                <w:szCs w:val="18"/>
              </w:rPr>
            </w:pPr>
            <w:r>
              <w:rPr>
                <w:rFonts w:ascii="宋体" w:hAnsi="宋体" w:cs="宋体" w:eastAsia="宋体" w:hint="default"/>
                <w:sz w:val="18"/>
                <w:szCs w:val="18"/>
              </w:rPr>
              <w:t>折现率区间</w:t>
            </w:r>
          </w:p>
        </w:tc>
      </w:tr>
    </w:tbl>
    <w:p>
      <w:pPr>
        <w:spacing w:after="0" w:line="240" w:lineRule="auto"/>
        <w:jc w:val="left"/>
        <w:rPr>
          <w:rFonts w:ascii="宋体" w:hAnsi="宋体" w:cs="宋体" w:eastAsia="宋体" w:hint="default"/>
          <w:sz w:val="18"/>
          <w:szCs w:val="18"/>
        </w:rPr>
        <w:sectPr>
          <w:type w:val="continuous"/>
          <w:pgSz w:w="11910" w:h="16840"/>
          <w:pgMar w:top="1060" w:bottom="70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1380"/>
        <w:gridCol w:w="1178"/>
        <w:gridCol w:w="1167"/>
        <w:gridCol w:w="1166"/>
        <w:gridCol w:w="1169"/>
        <w:gridCol w:w="1166"/>
        <w:gridCol w:w="1167"/>
        <w:gridCol w:w="1164"/>
      </w:tblGrid>
      <w:tr>
        <w:trPr>
          <w:trHeight w:val="401" w:hRule="exact"/>
        </w:trPr>
        <w:tc>
          <w:tcPr>
            <w:tcW w:w="138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11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5" w:hRule="exact"/>
        </w:trPr>
        <w:tc>
          <w:tcPr>
            <w:tcW w:w="1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96"/>
              <w:jc w:val="left"/>
              <w:rPr>
                <w:rFonts w:ascii="宋体" w:hAnsi="宋体" w:cs="宋体" w:eastAsia="宋体" w:hint="default"/>
                <w:sz w:val="18"/>
                <w:szCs w:val="18"/>
              </w:rPr>
            </w:pPr>
            <w:r>
              <w:rPr>
                <w:rFonts w:ascii="宋体" w:hAnsi="宋体" w:cs="宋体" w:eastAsia="宋体" w:hint="default"/>
                <w:sz w:val="18"/>
                <w:szCs w:val="18"/>
              </w:rPr>
              <w:t>分期收款销售商 品</w:t>
            </w:r>
          </w:p>
        </w:tc>
        <w:tc>
          <w:tcPr>
            <w:tcW w:w="11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79" w:right="0"/>
              <w:jc w:val="center"/>
              <w:rPr>
                <w:rFonts w:ascii="Times New Roman" w:hAnsi="Times New Roman" w:cs="Times New Roman" w:eastAsia="Times New Roman" w:hint="default"/>
                <w:sz w:val="18"/>
                <w:szCs w:val="18"/>
              </w:rPr>
            </w:pPr>
            <w:r>
              <w:rPr>
                <w:rFonts w:ascii="Times New Roman"/>
                <w:sz w:val="18"/>
              </w:rPr>
              <w:t>60,022,684.20</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79" w:right="0"/>
              <w:jc w:val="center"/>
              <w:rPr>
                <w:rFonts w:ascii="Times New Roman" w:hAnsi="Times New Roman" w:cs="Times New Roman" w:eastAsia="Times New Roman" w:hint="default"/>
                <w:sz w:val="18"/>
                <w:szCs w:val="18"/>
              </w:rPr>
            </w:pPr>
            <w:r>
              <w:rPr>
                <w:rFonts w:ascii="Times New Roman"/>
                <w:sz w:val="18"/>
              </w:rPr>
              <w:t>60,022,684.20</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76" w:right="0"/>
              <w:jc w:val="center"/>
              <w:rPr>
                <w:rFonts w:ascii="Times New Roman" w:hAnsi="Times New Roman" w:cs="Times New Roman" w:eastAsia="Times New Roman" w:hint="default"/>
                <w:sz w:val="18"/>
                <w:szCs w:val="18"/>
              </w:rPr>
            </w:pPr>
            <w:r>
              <w:rPr>
                <w:rFonts w:ascii="Times New Roman"/>
                <w:sz w:val="18"/>
              </w:rPr>
              <w:t>83,233,924.68</w:t>
            </w:r>
          </w:p>
        </w:tc>
        <w:tc>
          <w:tcPr>
            <w:tcW w:w="1166"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73" w:right="0"/>
              <w:jc w:val="center"/>
              <w:rPr>
                <w:rFonts w:ascii="Times New Roman" w:hAnsi="Times New Roman" w:cs="Times New Roman" w:eastAsia="Times New Roman" w:hint="default"/>
                <w:sz w:val="18"/>
                <w:szCs w:val="18"/>
              </w:rPr>
            </w:pPr>
            <w:r>
              <w:rPr>
                <w:rFonts w:ascii="Times New Roman"/>
                <w:sz w:val="18"/>
              </w:rPr>
              <w:t>83,233,924.68</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4.35%-9.37%</w:t>
            </w:r>
          </w:p>
        </w:tc>
      </w:tr>
      <w:tr>
        <w:trPr>
          <w:trHeight w:val="713" w:hRule="exact"/>
        </w:trPr>
        <w:tc>
          <w:tcPr>
            <w:tcW w:w="1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96" w:firstLine="360"/>
              <w:jc w:val="left"/>
              <w:rPr>
                <w:rFonts w:ascii="宋体" w:hAnsi="宋体" w:cs="宋体" w:eastAsia="宋体" w:hint="default"/>
                <w:sz w:val="18"/>
                <w:szCs w:val="18"/>
              </w:rPr>
            </w:pPr>
            <w:r>
              <w:rPr>
                <w:rFonts w:ascii="宋体" w:hAnsi="宋体" w:cs="宋体" w:eastAsia="宋体" w:hint="default"/>
                <w:sz w:val="18"/>
                <w:szCs w:val="18"/>
              </w:rPr>
              <w:t>其中：未实 现融资收益</w:t>
            </w:r>
          </w:p>
        </w:tc>
        <w:tc>
          <w:tcPr>
            <w:tcW w:w="11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7" w:right="0"/>
              <w:jc w:val="center"/>
              <w:rPr>
                <w:rFonts w:ascii="Times New Roman" w:hAnsi="Times New Roman" w:cs="Times New Roman" w:eastAsia="Times New Roman" w:hint="default"/>
                <w:sz w:val="18"/>
                <w:szCs w:val="18"/>
              </w:rPr>
            </w:pPr>
            <w:r>
              <w:rPr>
                <w:rFonts w:ascii="Times New Roman"/>
                <w:sz w:val="18"/>
              </w:rPr>
              <w:t>-4,952,741.55</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7" w:right="0"/>
              <w:jc w:val="center"/>
              <w:rPr>
                <w:rFonts w:ascii="Times New Roman" w:hAnsi="Times New Roman" w:cs="Times New Roman" w:eastAsia="Times New Roman" w:hint="default"/>
                <w:sz w:val="18"/>
                <w:szCs w:val="18"/>
              </w:rPr>
            </w:pPr>
            <w:r>
              <w:rPr>
                <w:rFonts w:ascii="Times New Roman"/>
                <w:sz w:val="18"/>
              </w:rPr>
              <w:t>-4,952,741.55</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6" w:right="0"/>
              <w:jc w:val="center"/>
              <w:rPr>
                <w:rFonts w:ascii="Times New Roman" w:hAnsi="Times New Roman" w:cs="Times New Roman" w:eastAsia="Times New Roman" w:hint="default"/>
                <w:sz w:val="18"/>
                <w:szCs w:val="18"/>
              </w:rPr>
            </w:pPr>
            <w:r>
              <w:rPr>
                <w:rFonts w:ascii="Times New Roman"/>
                <w:sz w:val="18"/>
              </w:rPr>
              <w:t>-13,257,173.51</w:t>
            </w:r>
          </w:p>
        </w:tc>
        <w:tc>
          <w:tcPr>
            <w:tcW w:w="1166"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3" w:right="0"/>
              <w:jc w:val="center"/>
              <w:rPr>
                <w:rFonts w:ascii="Times New Roman" w:hAnsi="Times New Roman" w:cs="Times New Roman" w:eastAsia="Times New Roman" w:hint="default"/>
                <w:sz w:val="18"/>
                <w:szCs w:val="18"/>
              </w:rPr>
            </w:pPr>
            <w:r>
              <w:rPr>
                <w:rFonts w:ascii="Times New Roman"/>
                <w:sz w:val="18"/>
              </w:rPr>
              <w:t>-13,257,173.51</w:t>
            </w:r>
          </w:p>
        </w:tc>
        <w:tc>
          <w:tcPr>
            <w:tcW w:w="116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left="79" w:right="0"/>
              <w:jc w:val="center"/>
              <w:rPr>
                <w:rFonts w:ascii="Times New Roman" w:hAnsi="Times New Roman" w:cs="Times New Roman" w:eastAsia="Times New Roman" w:hint="default"/>
                <w:sz w:val="18"/>
                <w:szCs w:val="18"/>
              </w:rPr>
            </w:pPr>
            <w:r>
              <w:rPr>
                <w:rFonts w:ascii="Times New Roman"/>
                <w:sz w:val="18"/>
              </w:rPr>
              <w:t>60,022,684.20</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9" w:right="0"/>
              <w:jc w:val="center"/>
              <w:rPr>
                <w:rFonts w:ascii="Times New Roman" w:hAnsi="Times New Roman" w:cs="Times New Roman" w:eastAsia="Times New Roman" w:hint="default"/>
                <w:sz w:val="18"/>
                <w:szCs w:val="18"/>
              </w:rPr>
            </w:pPr>
            <w:r>
              <w:rPr>
                <w:rFonts w:ascii="Times New Roman"/>
                <w:sz w:val="18"/>
              </w:rPr>
              <w:t>60,022,684.20</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6" w:right="0"/>
              <w:jc w:val="center"/>
              <w:rPr>
                <w:rFonts w:ascii="Times New Roman" w:hAnsi="Times New Roman" w:cs="Times New Roman" w:eastAsia="Times New Roman" w:hint="default"/>
                <w:sz w:val="18"/>
                <w:szCs w:val="18"/>
              </w:rPr>
            </w:pPr>
            <w:r>
              <w:rPr>
                <w:rFonts w:ascii="Times New Roman"/>
                <w:sz w:val="18"/>
              </w:rPr>
              <w:t>83,233,924.68</w:t>
            </w:r>
          </w:p>
        </w:tc>
        <w:tc>
          <w:tcPr>
            <w:tcW w:w="1166"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3" w:right="0"/>
              <w:jc w:val="center"/>
              <w:rPr>
                <w:rFonts w:ascii="Times New Roman" w:hAnsi="Times New Roman" w:cs="Times New Roman" w:eastAsia="Times New Roman" w:hint="default"/>
                <w:sz w:val="18"/>
                <w:szCs w:val="18"/>
              </w:rPr>
            </w:pPr>
            <w:r>
              <w:rPr>
                <w:rFonts w:ascii="Times New Roman"/>
                <w:sz w:val="18"/>
              </w:rPr>
              <w:t>83,233,924.68</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1133"/>
        <w:jc w:val="left"/>
      </w:pPr>
      <w:r>
        <w:rPr/>
        <w:t>损失准备本期变动金额重大的账面余额变动情况</w:t>
      </w:r>
    </w:p>
    <w:p>
      <w:pPr>
        <w:pStyle w:val="BodyText"/>
        <w:spacing w:line="240" w:lineRule="auto" w:before="115"/>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6"/>
          <w:szCs w:val="26"/>
        </w:rPr>
      </w:pPr>
    </w:p>
    <w:p>
      <w:pPr>
        <w:pStyle w:val="Heading5"/>
        <w:spacing w:line="240" w:lineRule="auto"/>
        <w:ind w:right="1133"/>
        <w:jc w:val="left"/>
        <w:rPr>
          <w:b w:val="0"/>
          <w:bCs w:val="0"/>
        </w:rPr>
      </w:pPr>
      <w:r>
        <w:rPr/>
        <w:t>（</w:t>
      </w:r>
      <w:r>
        <w:rPr>
          <w:rFonts w:ascii="Times New Roman" w:hAnsi="Times New Roman" w:cs="Times New Roman" w:eastAsia="Times New Roman" w:hint="default"/>
        </w:rPr>
        <w:t>2</w:t>
      </w:r>
      <w:r>
        <w:rPr/>
        <w:t>）因金融资产转移而终止确认的长期应收款</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t>无</w:t>
      </w:r>
    </w:p>
    <w:p>
      <w:pPr>
        <w:spacing w:line="240" w:lineRule="auto" w:before="0"/>
        <w:rPr>
          <w:rFonts w:ascii="宋体" w:hAnsi="宋体" w:cs="宋体" w:eastAsia="宋体" w:hint="default"/>
          <w:sz w:val="18"/>
          <w:szCs w:val="18"/>
        </w:rPr>
      </w:pPr>
    </w:p>
    <w:p>
      <w:pPr>
        <w:pStyle w:val="Heading5"/>
        <w:spacing w:line="240" w:lineRule="auto" w:before="120"/>
        <w:ind w:right="1133"/>
        <w:jc w:val="left"/>
        <w:rPr>
          <w:b w:val="0"/>
          <w:bCs w:val="0"/>
        </w:rPr>
      </w:pPr>
      <w:r>
        <w:rPr/>
        <w:t>（</w:t>
      </w:r>
      <w:r>
        <w:rPr>
          <w:rFonts w:ascii="Times New Roman" w:hAnsi="Times New Roman" w:cs="Times New Roman" w:eastAsia="Times New Roman" w:hint="default"/>
        </w:rPr>
        <w:t>3</w:t>
      </w:r>
      <w:r>
        <w:rPr/>
        <w:t>）转移长期应收款且继续涉入形成的资产、负债金额</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t>无</w:t>
      </w:r>
    </w:p>
    <w:p>
      <w:pPr>
        <w:pStyle w:val="Heading5"/>
        <w:spacing w:line="240" w:lineRule="auto" w:before="56"/>
        <w:ind w:right="1133"/>
        <w:jc w:val="left"/>
        <w:rPr>
          <w:b w:val="0"/>
          <w:bCs w:val="0"/>
        </w:rPr>
      </w:pPr>
      <w:r>
        <w:rPr/>
        <w:t>长期应收项目明细如下：</w:t>
      </w:r>
      <w:r>
        <w:rPr>
          <w:b w:val="0"/>
          <w:bCs w:val="0"/>
        </w:rPr>
      </w:r>
    </w:p>
    <w:p>
      <w:pPr>
        <w:spacing w:line="240" w:lineRule="auto" w:before="10"/>
        <w:rPr>
          <w:rFonts w:ascii="宋体" w:hAnsi="宋体" w:cs="宋体" w:eastAsia="宋体" w:hint="default"/>
          <w:b/>
          <w:bCs/>
          <w:sz w:val="3"/>
          <w:szCs w:val="3"/>
        </w:rPr>
      </w:pPr>
    </w:p>
    <w:tbl>
      <w:tblPr>
        <w:tblW w:w="0" w:type="auto"/>
        <w:jc w:val="left"/>
        <w:tblInd w:w="148" w:type="dxa"/>
        <w:tblLayout w:type="fixed"/>
        <w:tblCellMar>
          <w:top w:w="0" w:type="dxa"/>
          <w:left w:w="0" w:type="dxa"/>
          <w:bottom w:w="0" w:type="dxa"/>
          <w:right w:w="0" w:type="dxa"/>
        </w:tblCellMar>
        <w:tblLook w:val="01E0"/>
      </w:tblPr>
      <w:tblGrid>
        <w:gridCol w:w="2072"/>
        <w:gridCol w:w="1414"/>
        <w:gridCol w:w="1380"/>
        <w:gridCol w:w="1676"/>
        <w:gridCol w:w="1318"/>
        <w:gridCol w:w="1306"/>
      </w:tblGrid>
      <w:tr>
        <w:trPr>
          <w:trHeight w:val="965" w:hRule="exact"/>
        </w:trPr>
        <w:tc>
          <w:tcPr>
            <w:tcW w:w="2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长期应收款余额</w:t>
            </w:r>
          </w:p>
          <w:p>
            <w:pPr>
              <w:pStyle w:val="TableParagraph"/>
              <w:spacing w:line="240" w:lineRule="auto" w:before="76"/>
              <w:ind w:left="7" w:right="0"/>
              <w:jc w:val="left"/>
              <w:rPr>
                <w:rFonts w:ascii="宋体" w:hAnsi="宋体" w:cs="宋体" w:eastAsia="宋体" w:hint="default"/>
                <w:sz w:val="18"/>
                <w:szCs w:val="18"/>
              </w:rPr>
            </w:pPr>
            <w:r>
              <w:rPr>
                <w:rFonts w:ascii="宋体" w:hAnsi="宋体" w:cs="宋体" w:eastAsia="宋体" w:hint="default"/>
                <w:sz w:val="18"/>
                <w:szCs w:val="18"/>
              </w:rPr>
              <w:t>（折现前）</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4" w:right="12" w:firstLine="91"/>
              <w:jc w:val="left"/>
              <w:rPr>
                <w:rFonts w:ascii="宋体" w:hAnsi="宋体" w:cs="宋体" w:eastAsia="宋体" w:hint="default"/>
                <w:sz w:val="18"/>
                <w:szCs w:val="18"/>
              </w:rPr>
            </w:pPr>
            <w:r>
              <w:rPr>
                <w:rFonts w:ascii="宋体" w:hAnsi="宋体" w:cs="宋体" w:eastAsia="宋体" w:hint="default"/>
                <w:sz w:val="18"/>
                <w:szCs w:val="18"/>
              </w:rPr>
              <w:t>未确认融资收益 的余额</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4" w:right="39"/>
              <w:jc w:val="left"/>
              <w:rPr>
                <w:rFonts w:ascii="宋体" w:hAnsi="宋体" w:cs="宋体" w:eastAsia="宋体" w:hint="default"/>
                <w:sz w:val="18"/>
                <w:szCs w:val="18"/>
              </w:rPr>
            </w:pPr>
            <w:r>
              <w:rPr>
                <w:rFonts w:ascii="宋体" w:hAnsi="宋体" w:cs="宋体" w:eastAsia="宋体" w:hint="default"/>
                <w:sz w:val="18"/>
                <w:szCs w:val="18"/>
              </w:rPr>
              <w:t>应收合同款的公允价 值（折现值）</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7" w:right="3" w:firstLine="91"/>
              <w:jc w:val="both"/>
              <w:rPr>
                <w:rFonts w:ascii="宋体" w:hAnsi="宋体" w:cs="宋体" w:eastAsia="宋体" w:hint="default"/>
                <w:sz w:val="18"/>
                <w:szCs w:val="18"/>
              </w:rPr>
            </w:pPr>
            <w:r>
              <w:rPr>
                <w:rFonts w:ascii="宋体" w:hAnsi="宋体" w:cs="宋体" w:eastAsia="宋体" w:hint="default"/>
                <w:spacing w:val="-8"/>
                <w:sz w:val="18"/>
                <w:szCs w:val="18"/>
              </w:rPr>
              <w:t>其中：一年内的</w:t>
            </w:r>
            <w:r>
              <w:rPr>
                <w:rFonts w:ascii="宋体" w:hAnsi="宋体" w:cs="宋体" w:eastAsia="宋体" w:hint="default"/>
                <w:sz w:val="18"/>
                <w:szCs w:val="18"/>
              </w:rPr>
              <w:t> 到期非流动资产 期末余额</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4" w:right="2" w:firstLine="91"/>
              <w:jc w:val="left"/>
              <w:rPr>
                <w:rFonts w:ascii="宋体" w:hAnsi="宋体" w:cs="宋体" w:eastAsia="宋体" w:hint="default"/>
                <w:sz w:val="18"/>
                <w:szCs w:val="18"/>
              </w:rPr>
            </w:pPr>
            <w:r>
              <w:rPr>
                <w:rFonts w:ascii="宋体" w:hAnsi="宋体" w:cs="宋体" w:eastAsia="宋体" w:hint="default"/>
                <w:spacing w:val="-10"/>
                <w:sz w:val="18"/>
                <w:szCs w:val="18"/>
              </w:rPr>
              <w:t>其中：分期收款</w:t>
            </w:r>
            <w:r>
              <w:rPr>
                <w:rFonts w:ascii="宋体" w:hAnsi="宋体" w:cs="宋体" w:eastAsia="宋体" w:hint="default"/>
                <w:sz w:val="18"/>
                <w:szCs w:val="18"/>
              </w:rPr>
              <w:t> 发出商品余额</w:t>
            </w:r>
          </w:p>
        </w:tc>
      </w:tr>
      <w:tr>
        <w:trPr>
          <w:trHeight w:val="656" w:hRule="exact"/>
        </w:trPr>
        <w:tc>
          <w:tcPr>
            <w:tcW w:w="20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8"/>
              <w:ind w:left="7" w:right="72"/>
              <w:jc w:val="left"/>
              <w:rPr>
                <w:rFonts w:ascii="宋体" w:hAnsi="宋体" w:cs="宋体" w:eastAsia="宋体" w:hint="default"/>
                <w:sz w:val="18"/>
                <w:szCs w:val="18"/>
              </w:rPr>
            </w:pPr>
            <w:r>
              <w:rPr>
                <w:rFonts w:ascii="宋体" w:hAnsi="宋体" w:cs="宋体" w:eastAsia="宋体" w:hint="default"/>
                <w:sz w:val="18"/>
                <w:szCs w:val="18"/>
              </w:rPr>
              <w:t>新兴县公安局治安监控项 目</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98" w:right="0"/>
              <w:jc w:val="left"/>
              <w:rPr>
                <w:rFonts w:ascii="宋体" w:hAnsi="宋体" w:cs="宋体" w:eastAsia="宋体" w:hint="default"/>
                <w:sz w:val="18"/>
                <w:szCs w:val="18"/>
              </w:rPr>
            </w:pPr>
            <w:r>
              <w:rPr>
                <w:rFonts w:ascii="宋体"/>
                <w:sz w:val="18"/>
              </w:rPr>
              <w:t>4,209,990.00</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95" w:right="0"/>
              <w:jc w:val="left"/>
              <w:rPr>
                <w:rFonts w:ascii="宋体" w:hAnsi="宋体" w:cs="宋体" w:eastAsia="宋体" w:hint="default"/>
                <w:sz w:val="18"/>
                <w:szCs w:val="18"/>
              </w:rPr>
            </w:pPr>
            <w:r>
              <w:rPr>
                <w:rFonts w:ascii="宋体"/>
                <w:sz w:val="18"/>
              </w:rPr>
              <w:t>-223,257.04</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4" w:right="0"/>
              <w:jc w:val="left"/>
              <w:rPr>
                <w:rFonts w:ascii="宋体" w:hAnsi="宋体" w:cs="宋体" w:eastAsia="宋体" w:hint="default"/>
                <w:sz w:val="18"/>
                <w:szCs w:val="18"/>
              </w:rPr>
            </w:pPr>
            <w:r>
              <w:rPr>
                <w:rFonts w:ascii="宋体"/>
                <w:sz w:val="18"/>
              </w:rPr>
              <w:t>3,986,732.96</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98" w:right="0"/>
              <w:jc w:val="left"/>
              <w:rPr>
                <w:rFonts w:ascii="宋体" w:hAnsi="宋体" w:cs="宋体" w:eastAsia="宋体" w:hint="default"/>
                <w:sz w:val="18"/>
                <w:szCs w:val="18"/>
              </w:rPr>
            </w:pPr>
            <w:r>
              <w:rPr>
                <w:rFonts w:ascii="宋体"/>
                <w:sz w:val="18"/>
              </w:rPr>
              <w:t>3,986,732.96</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4" w:right="0"/>
              <w:jc w:val="left"/>
              <w:rPr>
                <w:rFonts w:ascii="宋体" w:hAnsi="宋体" w:cs="宋体" w:eastAsia="宋体" w:hint="default"/>
                <w:sz w:val="18"/>
                <w:szCs w:val="18"/>
              </w:rPr>
            </w:pPr>
            <w:r>
              <w:rPr>
                <w:rFonts w:ascii="宋体"/>
                <w:sz w:val="18"/>
              </w:rPr>
              <w:t>0.00</w:t>
            </w:r>
          </w:p>
        </w:tc>
      </w:tr>
      <w:tr>
        <w:trPr>
          <w:trHeight w:val="653" w:hRule="exact"/>
        </w:trPr>
        <w:tc>
          <w:tcPr>
            <w:tcW w:w="20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7" w:right="72"/>
              <w:jc w:val="left"/>
              <w:rPr>
                <w:rFonts w:ascii="宋体" w:hAnsi="宋体" w:cs="宋体" w:eastAsia="宋体" w:hint="default"/>
                <w:sz w:val="18"/>
                <w:szCs w:val="18"/>
              </w:rPr>
            </w:pPr>
            <w:r>
              <w:rPr>
                <w:rFonts w:ascii="宋体" w:hAnsi="宋体" w:cs="宋体" w:eastAsia="宋体" w:hint="default"/>
                <w:sz w:val="18"/>
                <w:szCs w:val="18"/>
              </w:rPr>
              <w:t>黄埔政企客户视频监控补 点建设及维护项目</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98" w:right="0"/>
              <w:jc w:val="left"/>
              <w:rPr>
                <w:rFonts w:ascii="宋体" w:hAnsi="宋体" w:cs="宋体" w:eastAsia="宋体" w:hint="default"/>
                <w:sz w:val="18"/>
                <w:szCs w:val="18"/>
              </w:rPr>
            </w:pPr>
            <w:r>
              <w:rPr>
                <w:rFonts w:ascii="宋体"/>
                <w:sz w:val="18"/>
              </w:rPr>
              <w:t>985,497.84</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95" w:right="0"/>
              <w:jc w:val="left"/>
              <w:rPr>
                <w:rFonts w:ascii="宋体" w:hAnsi="宋体" w:cs="宋体" w:eastAsia="宋体" w:hint="default"/>
                <w:sz w:val="18"/>
                <w:szCs w:val="18"/>
              </w:rPr>
            </w:pPr>
            <w:r>
              <w:rPr>
                <w:rFonts w:ascii="宋体"/>
                <w:sz w:val="18"/>
              </w:rPr>
              <w:t>-51,537.95</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sz w:val="18"/>
              </w:rPr>
              <w:t>933,959.89</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98" w:right="0"/>
              <w:jc w:val="left"/>
              <w:rPr>
                <w:rFonts w:ascii="宋体" w:hAnsi="宋体" w:cs="宋体" w:eastAsia="宋体" w:hint="default"/>
                <w:sz w:val="18"/>
                <w:szCs w:val="18"/>
              </w:rPr>
            </w:pPr>
            <w:r>
              <w:rPr>
                <w:rFonts w:ascii="宋体"/>
                <w:sz w:val="18"/>
              </w:rPr>
              <w:t>933,959.89</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sz w:val="18"/>
              </w:rPr>
              <w:t>0.00</w:t>
            </w:r>
          </w:p>
        </w:tc>
      </w:tr>
      <w:tr>
        <w:trPr>
          <w:trHeight w:val="655" w:hRule="exact"/>
        </w:trPr>
        <w:tc>
          <w:tcPr>
            <w:tcW w:w="20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7" w:right="69"/>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z w:val="18"/>
                <w:szCs w:val="18"/>
              </w:rPr>
              <w:t>年白云政企客户视频 监控建设及维护项目</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98" w:right="0"/>
              <w:jc w:val="left"/>
              <w:rPr>
                <w:rFonts w:ascii="宋体" w:hAnsi="宋体" w:cs="宋体" w:eastAsia="宋体" w:hint="default"/>
                <w:sz w:val="18"/>
                <w:szCs w:val="18"/>
              </w:rPr>
            </w:pPr>
            <w:r>
              <w:rPr>
                <w:rFonts w:ascii="宋体"/>
                <w:sz w:val="18"/>
              </w:rPr>
              <w:t>2,941,526.96</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95" w:right="0"/>
              <w:jc w:val="left"/>
              <w:rPr>
                <w:rFonts w:ascii="宋体" w:hAnsi="宋体" w:cs="宋体" w:eastAsia="宋体" w:hint="default"/>
                <w:sz w:val="18"/>
                <w:szCs w:val="18"/>
              </w:rPr>
            </w:pPr>
            <w:r>
              <w:rPr>
                <w:rFonts w:ascii="宋体"/>
                <w:sz w:val="18"/>
              </w:rPr>
              <w:t>-591,425.60</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sz w:val="18"/>
              </w:rPr>
              <w:t>2,350,101.36</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98" w:right="0"/>
              <w:jc w:val="left"/>
              <w:rPr>
                <w:rFonts w:ascii="宋体" w:hAnsi="宋体" w:cs="宋体" w:eastAsia="宋体" w:hint="default"/>
                <w:sz w:val="18"/>
                <w:szCs w:val="18"/>
              </w:rPr>
            </w:pPr>
            <w:r>
              <w:rPr>
                <w:rFonts w:ascii="宋体"/>
                <w:sz w:val="18"/>
              </w:rPr>
              <w:t>2,350,101.36</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sz w:val="18"/>
              </w:rPr>
              <w:t>0.00</w:t>
            </w:r>
          </w:p>
        </w:tc>
      </w:tr>
      <w:tr>
        <w:trPr>
          <w:trHeight w:val="965" w:hRule="exact"/>
        </w:trPr>
        <w:tc>
          <w:tcPr>
            <w:tcW w:w="20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7" w:right="71"/>
              <w:jc w:val="both"/>
              <w:rPr>
                <w:rFonts w:ascii="宋体" w:hAnsi="宋体" w:cs="宋体" w:eastAsia="宋体" w:hint="default"/>
                <w:sz w:val="18"/>
                <w:szCs w:val="18"/>
              </w:rPr>
            </w:pPr>
            <w:r>
              <w:rPr>
                <w:rFonts w:ascii="宋体" w:hAnsi="宋体" w:cs="宋体" w:eastAsia="宋体" w:hint="default"/>
                <w:sz w:val="18"/>
                <w:szCs w:val="18"/>
              </w:rPr>
              <w:t>广州分公司</w:t>
            </w:r>
            <w:r>
              <w:rPr>
                <w:rFonts w:ascii="宋体" w:hAnsi="宋体" w:cs="宋体" w:eastAsia="宋体" w:hint="default"/>
                <w:sz w:val="18"/>
                <w:szCs w:val="18"/>
              </w:rPr>
              <w:t>2014</w:t>
            </w:r>
            <w:r>
              <w:rPr>
                <w:rFonts w:ascii="宋体" w:hAnsi="宋体" w:cs="宋体" w:eastAsia="宋体" w:hint="default"/>
                <w:sz w:val="18"/>
                <w:szCs w:val="18"/>
              </w:rPr>
              <w:t>年黄埔政 企客户视频监控升级改造 及维护项目</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98" w:right="0"/>
              <w:jc w:val="left"/>
              <w:rPr>
                <w:rFonts w:ascii="宋体" w:hAnsi="宋体" w:cs="宋体" w:eastAsia="宋体" w:hint="default"/>
                <w:sz w:val="18"/>
                <w:szCs w:val="18"/>
              </w:rPr>
            </w:pPr>
            <w:r>
              <w:rPr>
                <w:rFonts w:ascii="宋体"/>
                <w:sz w:val="18"/>
              </w:rPr>
              <w:t>1,170,008.06</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95" w:right="0"/>
              <w:jc w:val="left"/>
              <w:rPr>
                <w:rFonts w:ascii="宋体" w:hAnsi="宋体" w:cs="宋体" w:eastAsia="宋体" w:hint="default"/>
                <w:sz w:val="18"/>
                <w:szCs w:val="18"/>
              </w:rPr>
            </w:pPr>
            <w:r>
              <w:rPr>
                <w:rFonts w:ascii="宋体"/>
                <w:sz w:val="18"/>
              </w:rPr>
              <w:t>-74,937.48</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sz w:val="18"/>
              </w:rPr>
              <w:t>1,095,070.58</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98" w:right="0"/>
              <w:jc w:val="left"/>
              <w:rPr>
                <w:rFonts w:ascii="宋体" w:hAnsi="宋体" w:cs="宋体" w:eastAsia="宋体" w:hint="default"/>
                <w:sz w:val="18"/>
                <w:szCs w:val="18"/>
              </w:rPr>
            </w:pPr>
            <w:r>
              <w:rPr>
                <w:rFonts w:ascii="宋体"/>
                <w:sz w:val="18"/>
              </w:rPr>
              <w:t>541,266.15</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sz w:val="18"/>
              </w:rPr>
              <w:t>553,804.43</w:t>
            </w:r>
          </w:p>
        </w:tc>
      </w:tr>
      <w:tr>
        <w:trPr>
          <w:trHeight w:val="968" w:hRule="exact"/>
        </w:trPr>
        <w:tc>
          <w:tcPr>
            <w:tcW w:w="20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7"/>
              <w:ind w:left="7" w:right="72"/>
              <w:jc w:val="both"/>
              <w:rPr>
                <w:rFonts w:ascii="宋体" w:hAnsi="宋体" w:cs="宋体" w:eastAsia="宋体" w:hint="default"/>
                <w:sz w:val="18"/>
                <w:szCs w:val="18"/>
              </w:rPr>
            </w:pPr>
            <w:r>
              <w:rPr>
                <w:rFonts w:ascii="宋体" w:hAnsi="宋体" w:cs="宋体" w:eastAsia="宋体" w:hint="default"/>
                <w:sz w:val="18"/>
                <w:szCs w:val="18"/>
              </w:rPr>
              <w:t>韶关市公安局曲江分局第 二期社会治安视频监控系 统一类点建设采购项目</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98" w:right="0"/>
              <w:jc w:val="left"/>
              <w:rPr>
                <w:rFonts w:ascii="宋体" w:hAnsi="宋体" w:cs="宋体" w:eastAsia="宋体" w:hint="default"/>
                <w:sz w:val="18"/>
                <w:szCs w:val="18"/>
              </w:rPr>
            </w:pPr>
            <w:r>
              <w:rPr>
                <w:rFonts w:ascii="宋体"/>
                <w:sz w:val="18"/>
              </w:rPr>
              <w:t>2,309,185.00</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95" w:right="0"/>
              <w:jc w:val="left"/>
              <w:rPr>
                <w:rFonts w:ascii="宋体" w:hAnsi="宋体" w:cs="宋体" w:eastAsia="宋体" w:hint="default"/>
                <w:sz w:val="18"/>
                <w:szCs w:val="18"/>
              </w:rPr>
            </w:pPr>
            <w:r>
              <w:rPr>
                <w:rFonts w:ascii="宋体"/>
                <w:sz w:val="18"/>
              </w:rPr>
              <w:t>-66,366.99</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sz w:val="18"/>
              </w:rPr>
              <w:t>2,242,818.01</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98" w:right="0"/>
              <w:jc w:val="left"/>
              <w:rPr>
                <w:rFonts w:ascii="宋体" w:hAnsi="宋体" w:cs="宋体" w:eastAsia="宋体" w:hint="default"/>
                <w:sz w:val="18"/>
                <w:szCs w:val="18"/>
              </w:rPr>
            </w:pPr>
            <w:r>
              <w:rPr>
                <w:rFonts w:ascii="宋体"/>
                <w:sz w:val="18"/>
              </w:rPr>
              <w:t>2,055,668.26</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sz w:val="18"/>
              </w:rPr>
              <w:t>187,149.75</w:t>
            </w:r>
          </w:p>
        </w:tc>
      </w:tr>
      <w:tr>
        <w:trPr>
          <w:trHeight w:val="1277" w:hRule="exact"/>
        </w:trPr>
        <w:tc>
          <w:tcPr>
            <w:tcW w:w="20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7" w:right="72" w:firstLine="91"/>
              <w:jc w:val="left"/>
              <w:rPr>
                <w:rFonts w:ascii="宋体" w:hAnsi="宋体" w:cs="宋体" w:eastAsia="宋体" w:hint="default"/>
                <w:sz w:val="18"/>
                <w:szCs w:val="18"/>
              </w:rPr>
            </w:pPr>
            <w:r>
              <w:rPr>
                <w:rFonts w:ascii="宋体" w:hAnsi="宋体" w:cs="宋体" w:eastAsia="宋体" w:hint="default"/>
                <w:sz w:val="18"/>
                <w:szCs w:val="18"/>
              </w:rPr>
              <w:t>广州市公安局越秀区分 局广州市越秀区社区视频 监控系统维护保养服务项 目</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98" w:right="0"/>
              <w:jc w:val="left"/>
              <w:rPr>
                <w:rFonts w:ascii="宋体" w:hAnsi="宋体" w:cs="宋体" w:eastAsia="宋体" w:hint="default"/>
                <w:sz w:val="18"/>
                <w:szCs w:val="18"/>
              </w:rPr>
            </w:pPr>
            <w:r>
              <w:rPr>
                <w:rFonts w:ascii="宋体"/>
                <w:sz w:val="18"/>
              </w:rPr>
              <w:t>2,697,720.00</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95" w:right="0"/>
              <w:jc w:val="left"/>
              <w:rPr>
                <w:rFonts w:ascii="宋体" w:hAnsi="宋体" w:cs="宋体" w:eastAsia="宋体" w:hint="default"/>
                <w:sz w:val="18"/>
                <w:szCs w:val="18"/>
              </w:rPr>
            </w:pPr>
            <w:r>
              <w:rPr>
                <w:rFonts w:ascii="宋体"/>
                <w:sz w:val="18"/>
              </w:rPr>
              <w:t>-112,458.86</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sz w:val="18"/>
              </w:rPr>
              <w:t>2,585,261.14</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98" w:right="0"/>
              <w:jc w:val="left"/>
              <w:rPr>
                <w:rFonts w:ascii="宋体" w:hAnsi="宋体" w:cs="宋体" w:eastAsia="宋体" w:hint="default"/>
                <w:sz w:val="18"/>
                <w:szCs w:val="18"/>
              </w:rPr>
            </w:pPr>
            <w:r>
              <w:rPr>
                <w:rFonts w:ascii="宋体"/>
                <w:sz w:val="18"/>
              </w:rPr>
              <w:t>2,585,261.14</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sz w:val="18"/>
              </w:rPr>
              <w:t>0.00</w:t>
            </w:r>
          </w:p>
        </w:tc>
      </w:tr>
      <w:tr>
        <w:trPr>
          <w:trHeight w:val="967" w:hRule="exact"/>
        </w:trPr>
        <w:tc>
          <w:tcPr>
            <w:tcW w:w="20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7" w:right="72"/>
              <w:jc w:val="both"/>
              <w:rPr>
                <w:rFonts w:ascii="宋体" w:hAnsi="宋体" w:cs="宋体" w:eastAsia="宋体" w:hint="default"/>
                <w:sz w:val="18"/>
                <w:szCs w:val="18"/>
              </w:rPr>
            </w:pPr>
            <w:r>
              <w:rPr>
                <w:rFonts w:ascii="宋体" w:hAnsi="宋体" w:cs="宋体" w:eastAsia="宋体" w:hint="default"/>
                <w:sz w:val="18"/>
                <w:szCs w:val="18"/>
              </w:rPr>
              <w:t>广州市黄埔公安局黄埔分 局黄埔城中村视频补点项 目</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98" w:right="0"/>
              <w:jc w:val="left"/>
              <w:rPr>
                <w:rFonts w:ascii="宋体" w:hAnsi="宋体" w:cs="宋体" w:eastAsia="宋体" w:hint="default"/>
                <w:sz w:val="18"/>
                <w:szCs w:val="18"/>
              </w:rPr>
            </w:pPr>
            <w:r>
              <w:rPr>
                <w:rFonts w:ascii="宋体"/>
                <w:sz w:val="18"/>
              </w:rPr>
              <w:t>10,200,323.89</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95" w:right="0"/>
              <w:jc w:val="left"/>
              <w:rPr>
                <w:rFonts w:ascii="宋体" w:hAnsi="宋体" w:cs="宋体" w:eastAsia="宋体" w:hint="default"/>
                <w:sz w:val="18"/>
                <w:szCs w:val="18"/>
              </w:rPr>
            </w:pPr>
            <w:r>
              <w:rPr>
                <w:rFonts w:ascii="宋体"/>
                <w:sz w:val="18"/>
              </w:rPr>
              <w:t>-796,940.48</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sz w:val="18"/>
              </w:rPr>
              <w:t>9,403,383.41</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98" w:right="0"/>
              <w:jc w:val="left"/>
              <w:rPr>
                <w:rFonts w:ascii="宋体" w:hAnsi="宋体" w:cs="宋体" w:eastAsia="宋体" w:hint="default"/>
                <w:sz w:val="18"/>
                <w:szCs w:val="18"/>
              </w:rPr>
            </w:pPr>
            <w:r>
              <w:rPr>
                <w:rFonts w:ascii="宋体"/>
                <w:sz w:val="18"/>
              </w:rPr>
              <w:t>2,988,519.43</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sz w:val="18"/>
              </w:rPr>
              <w:t>6,414,863.98</w:t>
            </w:r>
          </w:p>
        </w:tc>
      </w:tr>
      <w:tr>
        <w:trPr>
          <w:trHeight w:val="965" w:hRule="exact"/>
        </w:trPr>
        <w:tc>
          <w:tcPr>
            <w:tcW w:w="20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7"/>
              <w:ind w:left="7" w:right="72"/>
              <w:jc w:val="both"/>
              <w:rPr>
                <w:rFonts w:ascii="宋体" w:hAnsi="宋体" w:cs="宋体" w:eastAsia="宋体" w:hint="default"/>
                <w:sz w:val="18"/>
                <w:szCs w:val="18"/>
              </w:rPr>
            </w:pPr>
            <w:r>
              <w:rPr>
                <w:rFonts w:ascii="宋体" w:hAnsi="宋体" w:cs="宋体" w:eastAsia="宋体" w:hint="default"/>
                <w:sz w:val="18"/>
                <w:szCs w:val="18"/>
              </w:rPr>
              <w:t>广州市公安局黄埔区分局 新增高清道路卡口建设项 目</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98" w:right="0"/>
              <w:jc w:val="left"/>
              <w:rPr>
                <w:rFonts w:ascii="宋体" w:hAnsi="宋体" w:cs="宋体" w:eastAsia="宋体" w:hint="default"/>
                <w:sz w:val="18"/>
                <w:szCs w:val="18"/>
              </w:rPr>
            </w:pPr>
            <w:r>
              <w:rPr>
                <w:rFonts w:ascii="宋体"/>
                <w:sz w:val="18"/>
              </w:rPr>
              <w:t>592,061.21</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95" w:right="0"/>
              <w:jc w:val="left"/>
              <w:rPr>
                <w:rFonts w:ascii="宋体" w:hAnsi="宋体" w:cs="宋体" w:eastAsia="宋体" w:hint="default"/>
                <w:sz w:val="18"/>
                <w:szCs w:val="18"/>
              </w:rPr>
            </w:pPr>
            <w:r>
              <w:rPr>
                <w:rFonts w:ascii="宋体"/>
                <w:sz w:val="18"/>
              </w:rPr>
              <w:t>-26,847.63</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sz w:val="18"/>
              </w:rPr>
              <w:t>565,213.58</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98" w:right="0"/>
              <w:jc w:val="left"/>
              <w:rPr>
                <w:rFonts w:ascii="宋体" w:hAnsi="宋体" w:cs="宋体" w:eastAsia="宋体" w:hint="default"/>
                <w:sz w:val="18"/>
                <w:szCs w:val="18"/>
              </w:rPr>
            </w:pPr>
            <w:r>
              <w:rPr>
                <w:rFonts w:ascii="宋体"/>
                <w:sz w:val="18"/>
              </w:rPr>
              <w:t>565,213.58</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sz w:val="18"/>
              </w:rPr>
              <w:t>0.00</w:t>
            </w:r>
          </w:p>
        </w:tc>
      </w:tr>
    </w:tbl>
    <w:p>
      <w:pPr>
        <w:spacing w:after="0" w:line="240" w:lineRule="auto"/>
        <w:jc w:val="left"/>
        <w:rPr>
          <w:rFonts w:ascii="宋体" w:hAnsi="宋体" w:cs="宋体" w:eastAsia="宋体" w:hint="default"/>
          <w:sz w:val="18"/>
          <w:szCs w:val="18"/>
        </w:rPr>
        <w:sectPr>
          <w:pgSz w:w="11910" w:h="16840"/>
          <w:pgMar w:header="87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072"/>
        <w:gridCol w:w="1414"/>
        <w:gridCol w:w="1380"/>
        <w:gridCol w:w="1676"/>
        <w:gridCol w:w="1318"/>
        <w:gridCol w:w="1306"/>
      </w:tblGrid>
      <w:tr>
        <w:trPr>
          <w:trHeight w:val="965" w:hRule="exact"/>
        </w:trPr>
        <w:tc>
          <w:tcPr>
            <w:tcW w:w="20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8"/>
              <w:ind w:left="7" w:right="72"/>
              <w:jc w:val="both"/>
              <w:rPr>
                <w:rFonts w:ascii="宋体" w:hAnsi="宋体" w:cs="宋体" w:eastAsia="宋体" w:hint="default"/>
                <w:sz w:val="18"/>
                <w:szCs w:val="18"/>
              </w:rPr>
            </w:pPr>
            <w:r>
              <w:rPr>
                <w:rFonts w:ascii="宋体" w:hAnsi="宋体" w:cs="宋体" w:eastAsia="宋体" w:hint="default"/>
                <w:sz w:val="18"/>
                <w:szCs w:val="18"/>
              </w:rPr>
              <w:t>广州市白云区公安分局城 中村治安视频资源整合系 统建设采购项目</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98" w:right="0"/>
              <w:jc w:val="left"/>
              <w:rPr>
                <w:rFonts w:ascii="宋体" w:hAnsi="宋体" w:cs="宋体" w:eastAsia="宋体" w:hint="default"/>
                <w:sz w:val="18"/>
                <w:szCs w:val="18"/>
              </w:rPr>
            </w:pPr>
            <w:r>
              <w:rPr>
                <w:rFonts w:ascii="宋体"/>
                <w:sz w:val="18"/>
              </w:rPr>
              <w:t>1,388,387.75</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95" w:right="0"/>
              <w:jc w:val="left"/>
              <w:rPr>
                <w:rFonts w:ascii="宋体" w:hAnsi="宋体" w:cs="宋体" w:eastAsia="宋体" w:hint="default"/>
                <w:sz w:val="18"/>
                <w:szCs w:val="18"/>
              </w:rPr>
            </w:pPr>
            <w:r>
              <w:rPr>
                <w:rFonts w:ascii="宋体"/>
                <w:sz w:val="18"/>
              </w:rPr>
              <w:t>-32,209.24</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4" w:right="0"/>
              <w:jc w:val="left"/>
              <w:rPr>
                <w:rFonts w:ascii="宋体" w:hAnsi="宋体" w:cs="宋体" w:eastAsia="宋体" w:hint="default"/>
                <w:sz w:val="18"/>
                <w:szCs w:val="18"/>
              </w:rPr>
            </w:pPr>
            <w:r>
              <w:rPr>
                <w:rFonts w:ascii="宋体"/>
                <w:sz w:val="18"/>
              </w:rPr>
              <w:t>1,356,178.51</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98" w:right="0"/>
              <w:jc w:val="left"/>
              <w:rPr>
                <w:rFonts w:ascii="宋体" w:hAnsi="宋体" w:cs="宋体" w:eastAsia="宋体" w:hint="default"/>
                <w:sz w:val="18"/>
                <w:szCs w:val="18"/>
              </w:rPr>
            </w:pPr>
            <w:r>
              <w:rPr>
                <w:rFonts w:ascii="宋体"/>
                <w:sz w:val="18"/>
              </w:rPr>
              <w:t>1,356,178.51</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4" w:right="0"/>
              <w:jc w:val="left"/>
              <w:rPr>
                <w:rFonts w:ascii="宋体" w:hAnsi="宋体" w:cs="宋体" w:eastAsia="宋体" w:hint="default"/>
                <w:sz w:val="18"/>
                <w:szCs w:val="18"/>
              </w:rPr>
            </w:pPr>
            <w:r>
              <w:rPr>
                <w:rFonts w:ascii="宋体"/>
                <w:sz w:val="18"/>
              </w:rPr>
              <w:t>0.00</w:t>
            </w:r>
          </w:p>
        </w:tc>
      </w:tr>
      <w:tr>
        <w:trPr>
          <w:trHeight w:val="655" w:hRule="exact"/>
        </w:trPr>
        <w:tc>
          <w:tcPr>
            <w:tcW w:w="20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7" w:right="72"/>
              <w:jc w:val="left"/>
              <w:rPr>
                <w:rFonts w:ascii="宋体" w:hAnsi="宋体" w:cs="宋体" w:eastAsia="宋体" w:hint="default"/>
                <w:sz w:val="18"/>
                <w:szCs w:val="18"/>
              </w:rPr>
            </w:pPr>
            <w:r>
              <w:rPr>
                <w:rFonts w:ascii="宋体" w:hAnsi="宋体" w:cs="宋体" w:eastAsia="宋体" w:hint="default"/>
                <w:sz w:val="18"/>
                <w:szCs w:val="18"/>
              </w:rPr>
              <w:t>广州市越秀区执法办案场 所视频监控系统建设项目</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98" w:right="0"/>
              <w:jc w:val="left"/>
              <w:rPr>
                <w:rFonts w:ascii="宋体" w:hAnsi="宋体" w:cs="宋体" w:eastAsia="宋体" w:hint="default"/>
                <w:sz w:val="18"/>
                <w:szCs w:val="18"/>
              </w:rPr>
            </w:pPr>
            <w:r>
              <w:rPr>
                <w:rFonts w:ascii="宋体"/>
                <w:sz w:val="18"/>
              </w:rPr>
              <w:t>1,050,928.83</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95" w:right="0"/>
              <w:jc w:val="left"/>
              <w:rPr>
                <w:rFonts w:ascii="宋体" w:hAnsi="宋体" w:cs="宋体" w:eastAsia="宋体" w:hint="default"/>
                <w:sz w:val="18"/>
                <w:szCs w:val="18"/>
              </w:rPr>
            </w:pPr>
            <w:r>
              <w:rPr>
                <w:rFonts w:ascii="宋体"/>
                <w:sz w:val="18"/>
              </w:rPr>
              <w:t>-93,928.30</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sz w:val="18"/>
              </w:rPr>
              <w:t>957,000.53</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98" w:right="0"/>
              <w:jc w:val="left"/>
              <w:rPr>
                <w:rFonts w:ascii="宋体" w:hAnsi="宋体" w:cs="宋体" w:eastAsia="宋体" w:hint="default"/>
                <w:sz w:val="18"/>
                <w:szCs w:val="18"/>
              </w:rPr>
            </w:pPr>
            <w:r>
              <w:rPr>
                <w:rFonts w:ascii="宋体"/>
                <w:sz w:val="18"/>
              </w:rPr>
              <w:t>293,212.08</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sz w:val="18"/>
              </w:rPr>
              <w:t>663,788.45</w:t>
            </w:r>
          </w:p>
        </w:tc>
      </w:tr>
      <w:tr>
        <w:trPr>
          <w:trHeight w:val="965" w:hRule="exact"/>
        </w:trPr>
        <w:tc>
          <w:tcPr>
            <w:tcW w:w="20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7" w:right="72"/>
              <w:jc w:val="both"/>
              <w:rPr>
                <w:rFonts w:ascii="宋体" w:hAnsi="宋体" w:cs="宋体" w:eastAsia="宋体" w:hint="default"/>
                <w:sz w:val="18"/>
                <w:szCs w:val="18"/>
              </w:rPr>
            </w:pPr>
            <w:r>
              <w:rPr>
                <w:rFonts w:ascii="宋体" w:hAnsi="宋体" w:cs="宋体" w:eastAsia="宋体" w:hint="default"/>
                <w:sz w:val="18"/>
                <w:szCs w:val="18"/>
              </w:rPr>
              <w:t>广州市海珠区机关事务管 理局海珠区机关大院视频 监控系统升级改造项目</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98" w:right="0"/>
              <w:jc w:val="left"/>
              <w:rPr>
                <w:rFonts w:ascii="宋体" w:hAnsi="宋体" w:cs="宋体" w:eastAsia="宋体" w:hint="default"/>
                <w:sz w:val="18"/>
                <w:szCs w:val="18"/>
              </w:rPr>
            </w:pPr>
            <w:r>
              <w:rPr>
                <w:rFonts w:ascii="宋体"/>
                <w:sz w:val="18"/>
              </w:rPr>
              <w:t>103,048.40</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95" w:right="0"/>
              <w:jc w:val="left"/>
              <w:rPr>
                <w:rFonts w:ascii="宋体" w:hAnsi="宋体" w:cs="宋体" w:eastAsia="宋体" w:hint="default"/>
                <w:sz w:val="18"/>
                <w:szCs w:val="18"/>
              </w:rPr>
            </w:pPr>
            <w:r>
              <w:rPr>
                <w:rFonts w:ascii="宋体"/>
                <w:sz w:val="18"/>
              </w:rPr>
              <w:t>-4,672.83</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sz w:val="18"/>
              </w:rPr>
              <w:t>98,375.57</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98" w:right="0"/>
              <w:jc w:val="left"/>
              <w:rPr>
                <w:rFonts w:ascii="宋体" w:hAnsi="宋体" w:cs="宋体" w:eastAsia="宋体" w:hint="default"/>
                <w:sz w:val="18"/>
                <w:szCs w:val="18"/>
              </w:rPr>
            </w:pPr>
            <w:r>
              <w:rPr>
                <w:rFonts w:ascii="宋体"/>
                <w:sz w:val="18"/>
              </w:rPr>
              <w:t>98,375.57</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sz w:val="18"/>
              </w:rPr>
              <w:t>0.00</w:t>
            </w:r>
          </w:p>
        </w:tc>
      </w:tr>
      <w:tr>
        <w:trPr>
          <w:trHeight w:val="655" w:hRule="exact"/>
        </w:trPr>
        <w:tc>
          <w:tcPr>
            <w:tcW w:w="20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7" w:right="72"/>
              <w:jc w:val="left"/>
              <w:rPr>
                <w:rFonts w:ascii="宋体" w:hAnsi="宋体" w:cs="宋体" w:eastAsia="宋体" w:hint="default"/>
                <w:sz w:val="18"/>
                <w:szCs w:val="18"/>
              </w:rPr>
            </w:pPr>
            <w:r>
              <w:rPr>
                <w:rFonts w:ascii="宋体" w:hAnsi="宋体" w:cs="宋体" w:eastAsia="宋体" w:hint="default"/>
                <w:sz w:val="18"/>
                <w:szCs w:val="18"/>
              </w:rPr>
              <w:t>广州市公安局南海神庙高 清视频监控项目</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98" w:right="0"/>
              <w:jc w:val="left"/>
              <w:rPr>
                <w:rFonts w:ascii="宋体" w:hAnsi="宋体" w:cs="宋体" w:eastAsia="宋体" w:hint="default"/>
                <w:sz w:val="18"/>
                <w:szCs w:val="18"/>
              </w:rPr>
            </w:pPr>
            <w:r>
              <w:rPr>
                <w:rFonts w:ascii="宋体"/>
                <w:sz w:val="18"/>
              </w:rPr>
              <w:t>1,710,996.52</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95" w:right="0"/>
              <w:jc w:val="left"/>
              <w:rPr>
                <w:rFonts w:ascii="宋体" w:hAnsi="宋体" w:cs="宋体" w:eastAsia="宋体" w:hint="default"/>
                <w:sz w:val="18"/>
                <w:szCs w:val="18"/>
              </w:rPr>
            </w:pPr>
            <w:r>
              <w:rPr>
                <w:rFonts w:ascii="宋体"/>
                <w:sz w:val="18"/>
              </w:rPr>
              <w:t>-134,794.36</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sz w:val="18"/>
              </w:rPr>
              <w:t>1,576,202.16</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98" w:right="0"/>
              <w:jc w:val="left"/>
              <w:rPr>
                <w:rFonts w:ascii="宋体" w:hAnsi="宋体" w:cs="宋体" w:eastAsia="宋体" w:hint="default"/>
                <w:sz w:val="18"/>
                <w:szCs w:val="18"/>
              </w:rPr>
            </w:pPr>
            <w:r>
              <w:rPr>
                <w:rFonts w:ascii="宋体"/>
                <w:sz w:val="18"/>
              </w:rPr>
              <w:t>494,275.55</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sz w:val="18"/>
              </w:rPr>
              <w:t>1,081,926.61</w:t>
            </w:r>
          </w:p>
        </w:tc>
      </w:tr>
      <w:tr>
        <w:trPr>
          <w:trHeight w:val="965" w:hRule="exact"/>
        </w:trPr>
        <w:tc>
          <w:tcPr>
            <w:tcW w:w="20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8"/>
              <w:ind w:left="7" w:right="72"/>
              <w:jc w:val="both"/>
              <w:rPr>
                <w:rFonts w:ascii="宋体" w:hAnsi="宋体" w:cs="宋体" w:eastAsia="宋体" w:hint="default"/>
                <w:sz w:val="18"/>
                <w:szCs w:val="18"/>
              </w:rPr>
            </w:pPr>
            <w:r>
              <w:rPr>
                <w:rFonts w:ascii="宋体" w:hAnsi="宋体" w:cs="宋体" w:eastAsia="宋体" w:hint="default"/>
                <w:sz w:val="18"/>
                <w:szCs w:val="18"/>
              </w:rPr>
              <w:t>广州市公安局黄埔区分局 隔墙路视频监控升级改造 项目</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98" w:right="0"/>
              <w:jc w:val="left"/>
              <w:rPr>
                <w:rFonts w:ascii="宋体" w:hAnsi="宋体" w:cs="宋体" w:eastAsia="宋体" w:hint="default"/>
                <w:sz w:val="18"/>
                <w:szCs w:val="18"/>
              </w:rPr>
            </w:pPr>
            <w:r>
              <w:rPr>
                <w:rFonts w:ascii="宋体"/>
                <w:sz w:val="18"/>
              </w:rPr>
              <w:t>2,638,898.23</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95" w:right="0"/>
              <w:jc w:val="left"/>
              <w:rPr>
                <w:rFonts w:ascii="宋体" w:hAnsi="宋体" w:cs="宋体" w:eastAsia="宋体" w:hint="default"/>
                <w:sz w:val="18"/>
                <w:szCs w:val="18"/>
              </w:rPr>
            </w:pPr>
            <w:r>
              <w:rPr>
                <w:rFonts w:ascii="宋体"/>
                <w:sz w:val="18"/>
              </w:rPr>
              <w:t>-215,404.90</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4" w:right="0"/>
              <w:jc w:val="left"/>
              <w:rPr>
                <w:rFonts w:ascii="宋体" w:hAnsi="宋体" w:cs="宋体" w:eastAsia="宋体" w:hint="default"/>
                <w:sz w:val="18"/>
                <w:szCs w:val="18"/>
              </w:rPr>
            </w:pPr>
            <w:r>
              <w:rPr>
                <w:rFonts w:ascii="宋体"/>
                <w:sz w:val="18"/>
              </w:rPr>
              <w:t>2,423,493.33</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98" w:right="0"/>
              <w:jc w:val="left"/>
              <w:rPr>
                <w:rFonts w:ascii="宋体" w:hAnsi="宋体" w:cs="宋体" w:eastAsia="宋体" w:hint="default"/>
                <w:sz w:val="18"/>
                <w:szCs w:val="18"/>
              </w:rPr>
            </w:pPr>
            <w:r>
              <w:rPr>
                <w:rFonts w:ascii="宋体"/>
                <w:sz w:val="18"/>
              </w:rPr>
              <w:t>1,255,066.10</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4" w:right="0"/>
              <w:jc w:val="left"/>
              <w:rPr>
                <w:rFonts w:ascii="宋体" w:hAnsi="宋体" w:cs="宋体" w:eastAsia="宋体" w:hint="default"/>
                <w:sz w:val="18"/>
                <w:szCs w:val="18"/>
              </w:rPr>
            </w:pPr>
            <w:r>
              <w:rPr>
                <w:rFonts w:ascii="宋体"/>
                <w:sz w:val="18"/>
              </w:rPr>
              <w:t>1,168,427.23</w:t>
            </w:r>
          </w:p>
        </w:tc>
      </w:tr>
      <w:tr>
        <w:trPr>
          <w:trHeight w:val="655" w:hRule="exact"/>
        </w:trPr>
        <w:tc>
          <w:tcPr>
            <w:tcW w:w="20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7" w:right="158"/>
              <w:jc w:val="left"/>
              <w:rPr>
                <w:rFonts w:ascii="宋体" w:hAnsi="宋体" w:cs="宋体" w:eastAsia="宋体" w:hint="default"/>
                <w:sz w:val="18"/>
                <w:szCs w:val="18"/>
              </w:rPr>
            </w:pPr>
            <w:r>
              <w:rPr>
                <w:rFonts w:ascii="宋体" w:hAnsi="宋体" w:cs="宋体" w:eastAsia="宋体" w:hint="default"/>
                <w:sz w:val="18"/>
                <w:szCs w:val="18"/>
              </w:rPr>
              <w:t>清城区公安分局租赁</w:t>
            </w:r>
            <w:r>
              <w:rPr>
                <w:rFonts w:ascii="宋体" w:hAnsi="宋体" w:cs="宋体" w:eastAsia="宋体" w:hint="default"/>
                <w:sz w:val="18"/>
                <w:szCs w:val="18"/>
              </w:rPr>
              <w:t>100</w:t>
            </w:r>
            <w:r>
              <w:rPr>
                <w:rFonts w:ascii="宋体" w:hAnsi="宋体" w:cs="宋体" w:eastAsia="宋体" w:hint="default"/>
                <w:spacing w:val="-87"/>
                <w:sz w:val="18"/>
                <w:szCs w:val="18"/>
              </w:rPr>
              <w:t> </w:t>
            </w:r>
            <w:r>
              <w:rPr>
                <w:rFonts w:ascii="宋体" w:hAnsi="宋体" w:cs="宋体" w:eastAsia="宋体" w:hint="default"/>
                <w:sz w:val="18"/>
                <w:szCs w:val="18"/>
              </w:rPr>
              <w:t>个高清摄像头项目</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98" w:right="0"/>
              <w:jc w:val="left"/>
              <w:rPr>
                <w:rFonts w:ascii="宋体" w:hAnsi="宋体" w:cs="宋体" w:eastAsia="宋体" w:hint="default"/>
                <w:sz w:val="18"/>
                <w:szCs w:val="18"/>
              </w:rPr>
            </w:pPr>
            <w:r>
              <w:rPr>
                <w:rFonts w:ascii="宋体"/>
                <w:sz w:val="18"/>
              </w:rPr>
              <w:t>3,888,748.58</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95" w:right="0"/>
              <w:jc w:val="left"/>
              <w:rPr>
                <w:rFonts w:ascii="宋体" w:hAnsi="宋体" w:cs="宋体" w:eastAsia="宋体" w:hint="default"/>
                <w:sz w:val="18"/>
                <w:szCs w:val="18"/>
              </w:rPr>
            </w:pPr>
            <w:r>
              <w:rPr>
                <w:rFonts w:ascii="宋体"/>
                <w:sz w:val="18"/>
              </w:rPr>
              <w:t>-384,740.17</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sz w:val="18"/>
              </w:rPr>
              <w:t>3,504,008.41</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98" w:right="0"/>
              <w:jc w:val="left"/>
              <w:rPr>
                <w:rFonts w:ascii="宋体" w:hAnsi="宋体" w:cs="宋体" w:eastAsia="宋体" w:hint="default"/>
                <w:sz w:val="18"/>
                <w:szCs w:val="18"/>
              </w:rPr>
            </w:pPr>
            <w:r>
              <w:rPr>
                <w:rFonts w:ascii="宋体"/>
                <w:sz w:val="18"/>
              </w:rPr>
              <w:t>815,314.98</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sz w:val="18"/>
              </w:rPr>
              <w:t>2,688,693.43</w:t>
            </w:r>
          </w:p>
        </w:tc>
      </w:tr>
      <w:tr>
        <w:trPr>
          <w:trHeight w:val="965" w:hRule="exact"/>
        </w:trPr>
        <w:tc>
          <w:tcPr>
            <w:tcW w:w="20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7" w:right="72"/>
              <w:jc w:val="both"/>
              <w:rPr>
                <w:rFonts w:ascii="宋体" w:hAnsi="宋体" w:cs="宋体" w:eastAsia="宋体" w:hint="default"/>
                <w:sz w:val="18"/>
                <w:szCs w:val="18"/>
              </w:rPr>
            </w:pPr>
            <w:r>
              <w:rPr>
                <w:rFonts w:ascii="宋体" w:hAnsi="宋体" w:cs="宋体" w:eastAsia="宋体" w:hint="default"/>
                <w:sz w:val="18"/>
                <w:szCs w:val="18"/>
              </w:rPr>
              <w:t>广州分公司广州市公安局 黄埔区分局高清视频系统 升级改造项目</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98" w:right="0"/>
              <w:jc w:val="left"/>
              <w:rPr>
                <w:rFonts w:ascii="宋体" w:hAnsi="宋体" w:cs="宋体" w:eastAsia="宋体" w:hint="default"/>
                <w:sz w:val="18"/>
                <w:szCs w:val="18"/>
              </w:rPr>
            </w:pPr>
            <w:r>
              <w:rPr>
                <w:rFonts w:ascii="宋体"/>
                <w:sz w:val="18"/>
              </w:rPr>
              <w:t>41,328,640.00</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95" w:right="0"/>
              <w:jc w:val="left"/>
              <w:rPr>
                <w:rFonts w:ascii="宋体" w:hAnsi="宋体" w:cs="宋体" w:eastAsia="宋体" w:hint="default"/>
                <w:sz w:val="18"/>
                <w:szCs w:val="18"/>
              </w:rPr>
            </w:pPr>
            <w:r>
              <w:rPr>
                <w:rFonts w:ascii="宋体"/>
                <w:sz w:val="18"/>
              </w:rPr>
              <w:t>-4,088,919.92</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sz w:val="18"/>
              </w:rPr>
              <w:t>37,239,720.08</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98" w:right="0"/>
              <w:jc w:val="left"/>
              <w:rPr>
                <w:rFonts w:ascii="宋体" w:hAnsi="宋体" w:cs="宋体" w:eastAsia="宋体" w:hint="default"/>
                <w:sz w:val="18"/>
                <w:szCs w:val="18"/>
              </w:rPr>
            </w:pPr>
            <w:r>
              <w:rPr>
                <w:rFonts w:ascii="宋体"/>
                <w:sz w:val="18"/>
              </w:rPr>
              <w:t>8,664,962.17</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sz w:val="18"/>
              </w:rPr>
              <w:t>28,574,757.91</w:t>
            </w:r>
          </w:p>
        </w:tc>
      </w:tr>
      <w:tr>
        <w:trPr>
          <w:trHeight w:val="968" w:hRule="exact"/>
        </w:trPr>
        <w:tc>
          <w:tcPr>
            <w:tcW w:w="20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7" w:right="72"/>
              <w:jc w:val="both"/>
              <w:rPr>
                <w:rFonts w:ascii="宋体" w:hAnsi="宋体" w:cs="宋体" w:eastAsia="宋体" w:hint="default"/>
                <w:sz w:val="18"/>
                <w:szCs w:val="18"/>
              </w:rPr>
            </w:pPr>
            <w:r>
              <w:rPr>
                <w:rFonts w:ascii="宋体" w:hAnsi="宋体" w:cs="宋体" w:eastAsia="宋体" w:hint="default"/>
                <w:sz w:val="18"/>
                <w:szCs w:val="18"/>
              </w:rPr>
              <w:t>广州分公司广州市白云区 新增道路智能卡口项目综 合服务</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98" w:right="0"/>
              <w:jc w:val="left"/>
              <w:rPr>
                <w:rFonts w:ascii="宋体" w:hAnsi="宋体" w:cs="宋体" w:eastAsia="宋体" w:hint="default"/>
                <w:sz w:val="18"/>
                <w:szCs w:val="18"/>
              </w:rPr>
            </w:pPr>
            <w:r>
              <w:rPr>
                <w:rFonts w:ascii="宋体"/>
                <w:sz w:val="18"/>
              </w:rPr>
              <w:t>3,419,871.72</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95" w:right="0"/>
              <w:jc w:val="left"/>
              <w:rPr>
                <w:rFonts w:ascii="宋体" w:hAnsi="宋体" w:cs="宋体" w:eastAsia="宋体" w:hint="default"/>
                <w:sz w:val="18"/>
                <w:szCs w:val="18"/>
              </w:rPr>
            </w:pPr>
            <w:r>
              <w:rPr>
                <w:rFonts w:ascii="宋体"/>
                <w:sz w:val="18"/>
              </w:rPr>
              <w:t>-120,582.52</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sz w:val="18"/>
              </w:rPr>
              <w:t>3,299,289.20</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98" w:right="0"/>
              <w:jc w:val="left"/>
              <w:rPr>
                <w:rFonts w:ascii="宋体" w:hAnsi="宋体" w:cs="宋体" w:eastAsia="宋体" w:hint="default"/>
                <w:sz w:val="18"/>
                <w:szCs w:val="18"/>
              </w:rPr>
            </w:pPr>
            <w:r>
              <w:rPr>
                <w:rFonts w:ascii="宋体"/>
                <w:sz w:val="18"/>
              </w:rPr>
              <w:t>2,908,160.29</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sz w:val="18"/>
              </w:rPr>
              <w:t>391,128.91</w:t>
            </w:r>
          </w:p>
        </w:tc>
      </w:tr>
      <w:tr>
        <w:trPr>
          <w:trHeight w:val="1277" w:hRule="exact"/>
        </w:trPr>
        <w:tc>
          <w:tcPr>
            <w:tcW w:w="20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7" w:right="72"/>
              <w:jc w:val="both"/>
              <w:rPr>
                <w:rFonts w:ascii="宋体" w:hAnsi="宋体" w:cs="宋体" w:eastAsia="宋体" w:hint="default"/>
                <w:sz w:val="18"/>
                <w:szCs w:val="18"/>
              </w:rPr>
            </w:pPr>
            <w:r>
              <w:rPr>
                <w:rFonts w:ascii="宋体" w:hAnsi="宋体" w:cs="宋体" w:eastAsia="宋体" w:hint="default"/>
                <w:sz w:val="18"/>
                <w:szCs w:val="18"/>
              </w:rPr>
              <w:t>广州市公安局越秀区分局 看守所和拘留所闭路监控 系统高清视频升级改造建 设采购项目</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98" w:right="0"/>
              <w:jc w:val="left"/>
              <w:rPr>
                <w:rFonts w:ascii="宋体" w:hAnsi="宋体" w:cs="宋体" w:eastAsia="宋体" w:hint="default"/>
                <w:sz w:val="18"/>
                <w:szCs w:val="18"/>
              </w:rPr>
            </w:pPr>
            <w:r>
              <w:rPr>
                <w:rFonts w:ascii="宋体"/>
                <w:sz w:val="18"/>
              </w:rPr>
              <w:t>1,952,818.33</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95" w:right="0"/>
              <w:jc w:val="left"/>
              <w:rPr>
                <w:rFonts w:ascii="宋体" w:hAnsi="宋体" w:cs="宋体" w:eastAsia="宋体" w:hint="default"/>
                <w:sz w:val="18"/>
                <w:szCs w:val="18"/>
              </w:rPr>
            </w:pPr>
            <w:r>
              <w:rPr>
                <w:rFonts w:ascii="宋体"/>
                <w:sz w:val="18"/>
              </w:rPr>
              <w:t>-202,821.48</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sz w:val="18"/>
              </w:rPr>
              <w:t>1,749,996.85</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98" w:right="0"/>
              <w:jc w:val="left"/>
              <w:rPr>
                <w:rFonts w:ascii="宋体" w:hAnsi="宋体" w:cs="宋体" w:eastAsia="宋体" w:hint="default"/>
                <w:sz w:val="18"/>
                <w:szCs w:val="18"/>
              </w:rPr>
            </w:pPr>
            <w:r>
              <w:rPr>
                <w:rFonts w:ascii="宋体"/>
                <w:sz w:val="18"/>
              </w:rPr>
              <w:t>293,034.47</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sz w:val="18"/>
              </w:rPr>
              <w:t>1,456,962.38</w:t>
            </w:r>
          </w:p>
        </w:tc>
      </w:tr>
      <w:tr>
        <w:trPr>
          <w:trHeight w:val="1279" w:hRule="exact"/>
        </w:trPr>
        <w:tc>
          <w:tcPr>
            <w:tcW w:w="20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7" w:right="72"/>
              <w:jc w:val="both"/>
              <w:rPr>
                <w:rFonts w:ascii="宋体" w:hAnsi="宋体" w:cs="宋体" w:eastAsia="宋体" w:hint="default"/>
                <w:sz w:val="18"/>
                <w:szCs w:val="18"/>
              </w:rPr>
            </w:pPr>
            <w:r>
              <w:rPr>
                <w:rFonts w:ascii="宋体" w:hAnsi="宋体" w:cs="宋体" w:eastAsia="宋体" w:hint="default"/>
                <w:sz w:val="18"/>
                <w:szCs w:val="18"/>
              </w:rPr>
              <w:t>广州市广园路建设公司广 园快速路社会治安与城市 管理智能化视频系统建设 项目</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98" w:right="0"/>
              <w:jc w:val="left"/>
              <w:rPr>
                <w:rFonts w:ascii="宋体" w:hAnsi="宋体" w:cs="宋体" w:eastAsia="宋体" w:hint="default"/>
                <w:sz w:val="18"/>
                <w:szCs w:val="18"/>
              </w:rPr>
            </w:pPr>
            <w:r>
              <w:rPr>
                <w:rFonts w:ascii="宋体"/>
                <w:sz w:val="18"/>
              </w:rPr>
              <w:t>1,398,161.12</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95" w:right="0"/>
              <w:jc w:val="left"/>
              <w:rPr>
                <w:rFonts w:ascii="宋体" w:hAnsi="宋体" w:cs="宋体" w:eastAsia="宋体" w:hint="default"/>
                <w:sz w:val="18"/>
                <w:szCs w:val="18"/>
              </w:rPr>
            </w:pPr>
            <w:r>
              <w:rPr>
                <w:rFonts w:ascii="宋体"/>
                <w:sz w:val="18"/>
              </w:rPr>
              <w:t>-165,245.00</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sz w:val="18"/>
              </w:rPr>
              <w:t>1,232,916.12</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98" w:right="0"/>
              <w:jc w:val="left"/>
              <w:rPr>
                <w:rFonts w:ascii="宋体" w:hAnsi="宋体" w:cs="宋体" w:eastAsia="宋体" w:hint="default"/>
                <w:sz w:val="18"/>
                <w:szCs w:val="18"/>
              </w:rPr>
            </w:pPr>
            <w:r>
              <w:rPr>
                <w:rFonts w:ascii="宋体"/>
                <w:sz w:val="18"/>
              </w:rPr>
              <w:t>156,241.04</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sz w:val="18"/>
              </w:rPr>
              <w:t>1,076,675.08</w:t>
            </w:r>
          </w:p>
        </w:tc>
      </w:tr>
      <w:tr>
        <w:trPr>
          <w:trHeight w:val="965" w:hRule="exact"/>
        </w:trPr>
        <w:tc>
          <w:tcPr>
            <w:tcW w:w="20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7"/>
              <w:ind w:left="7" w:right="72"/>
              <w:jc w:val="both"/>
              <w:rPr>
                <w:rFonts w:ascii="宋体" w:hAnsi="宋体" w:cs="宋体" w:eastAsia="宋体" w:hint="default"/>
                <w:sz w:val="18"/>
                <w:szCs w:val="18"/>
              </w:rPr>
            </w:pPr>
            <w:r>
              <w:rPr>
                <w:rFonts w:ascii="宋体" w:hAnsi="宋体" w:cs="宋体" w:eastAsia="宋体" w:hint="default"/>
                <w:sz w:val="18"/>
                <w:szCs w:val="18"/>
              </w:rPr>
              <w:t>广州市海珠区社会治安视 频监控系统（平安校园二 期）项目</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98" w:right="0"/>
              <w:jc w:val="left"/>
              <w:rPr>
                <w:rFonts w:ascii="宋体" w:hAnsi="宋体" w:cs="宋体" w:eastAsia="宋体" w:hint="default"/>
                <w:sz w:val="18"/>
                <w:szCs w:val="18"/>
              </w:rPr>
            </w:pPr>
            <w:r>
              <w:rPr>
                <w:rFonts w:ascii="宋体"/>
                <w:sz w:val="18"/>
              </w:rPr>
              <w:t>4,553,488.67</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95" w:right="0"/>
              <w:jc w:val="left"/>
              <w:rPr>
                <w:rFonts w:ascii="宋体" w:hAnsi="宋体" w:cs="宋体" w:eastAsia="宋体" w:hint="default"/>
                <w:sz w:val="18"/>
                <w:szCs w:val="18"/>
              </w:rPr>
            </w:pPr>
            <w:r>
              <w:rPr>
                <w:rFonts w:ascii="宋体"/>
                <w:sz w:val="18"/>
              </w:rPr>
              <w:t>-420,990.68</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sz w:val="18"/>
              </w:rPr>
              <w:t>4,132,497.99</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98" w:right="0"/>
              <w:jc w:val="left"/>
              <w:rPr>
                <w:rFonts w:ascii="宋体" w:hAnsi="宋体" w:cs="宋体" w:eastAsia="宋体" w:hint="default"/>
                <w:sz w:val="18"/>
                <w:szCs w:val="18"/>
              </w:rPr>
            </w:pPr>
            <w:r>
              <w:rPr>
                <w:rFonts w:ascii="宋体"/>
                <w:sz w:val="18"/>
              </w:rPr>
              <w:t>891,267.80</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sz w:val="18"/>
              </w:rPr>
              <w:t>3,241,230.19</w:t>
            </w:r>
          </w:p>
        </w:tc>
      </w:tr>
      <w:tr>
        <w:trPr>
          <w:trHeight w:val="967" w:hRule="exact"/>
        </w:trPr>
        <w:tc>
          <w:tcPr>
            <w:tcW w:w="20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7" w:right="72"/>
              <w:jc w:val="both"/>
              <w:rPr>
                <w:rFonts w:ascii="宋体" w:hAnsi="宋体" w:cs="宋体" w:eastAsia="宋体" w:hint="default"/>
                <w:sz w:val="18"/>
                <w:szCs w:val="18"/>
              </w:rPr>
            </w:pPr>
            <w:r>
              <w:rPr>
                <w:rFonts w:ascii="宋体" w:hAnsi="宋体" w:cs="宋体" w:eastAsia="宋体" w:hint="default"/>
                <w:sz w:val="18"/>
                <w:szCs w:val="18"/>
              </w:rPr>
              <w:t>广州市公安局越秀区分局 越秀区看守所信息化改造 采购项目</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98" w:right="0"/>
              <w:jc w:val="left"/>
              <w:rPr>
                <w:rFonts w:ascii="宋体" w:hAnsi="宋体" w:cs="宋体" w:eastAsia="宋体" w:hint="default"/>
                <w:sz w:val="18"/>
                <w:szCs w:val="18"/>
              </w:rPr>
            </w:pPr>
            <w:r>
              <w:rPr>
                <w:rFonts w:ascii="宋体"/>
                <w:sz w:val="18"/>
              </w:rPr>
              <w:t>380,220.00</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95" w:right="0"/>
              <w:jc w:val="left"/>
              <w:rPr>
                <w:rFonts w:ascii="宋体" w:hAnsi="宋体" w:cs="宋体" w:eastAsia="宋体" w:hint="default"/>
                <w:sz w:val="18"/>
                <w:szCs w:val="18"/>
              </w:rPr>
            </w:pPr>
            <w:r>
              <w:rPr>
                <w:rFonts w:ascii="宋体"/>
                <w:sz w:val="18"/>
              </w:rPr>
              <w:t>-48,701.55</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sz w:val="18"/>
              </w:rPr>
              <w:t>331,518.45</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98" w:right="0"/>
              <w:jc w:val="left"/>
              <w:rPr>
                <w:rFonts w:ascii="宋体" w:hAnsi="宋体" w:cs="宋体" w:eastAsia="宋体" w:hint="default"/>
                <w:sz w:val="18"/>
                <w:szCs w:val="18"/>
              </w:rPr>
            </w:pPr>
            <w:r>
              <w:rPr>
                <w:rFonts w:ascii="宋体"/>
                <w:sz w:val="18"/>
              </w:rPr>
              <w:t>60,296.87</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sz w:val="18"/>
              </w:rPr>
              <w:t>271,221.58</w:t>
            </w:r>
          </w:p>
        </w:tc>
      </w:tr>
      <w:tr>
        <w:trPr>
          <w:trHeight w:val="965" w:hRule="exact"/>
        </w:trPr>
        <w:tc>
          <w:tcPr>
            <w:tcW w:w="20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7" w:right="72"/>
              <w:jc w:val="both"/>
              <w:rPr>
                <w:rFonts w:ascii="宋体" w:hAnsi="宋体" w:cs="宋体" w:eastAsia="宋体" w:hint="default"/>
                <w:sz w:val="18"/>
                <w:szCs w:val="18"/>
              </w:rPr>
            </w:pPr>
            <w:r>
              <w:rPr>
                <w:rFonts w:ascii="宋体" w:hAnsi="宋体" w:cs="宋体" w:eastAsia="宋体" w:hint="default"/>
                <w:sz w:val="18"/>
                <w:szCs w:val="18"/>
              </w:rPr>
              <w:t>广州市住房和城乡建设委 员会广州市高清视频系统 升级改造采购项目</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98" w:right="0"/>
              <w:jc w:val="left"/>
              <w:rPr>
                <w:rFonts w:ascii="宋体" w:hAnsi="宋体" w:cs="宋体" w:eastAsia="宋体" w:hint="default"/>
                <w:sz w:val="18"/>
                <w:szCs w:val="18"/>
              </w:rPr>
            </w:pPr>
            <w:r>
              <w:rPr>
                <w:rFonts w:ascii="宋体"/>
                <w:sz w:val="18"/>
              </w:rPr>
              <w:t>5,711,853.13</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95" w:right="0"/>
              <w:jc w:val="left"/>
              <w:rPr>
                <w:rFonts w:ascii="宋体" w:hAnsi="宋体" w:cs="宋体" w:eastAsia="宋体" w:hint="default"/>
                <w:sz w:val="18"/>
                <w:szCs w:val="18"/>
              </w:rPr>
            </w:pPr>
            <w:r>
              <w:rPr>
                <w:rFonts w:ascii="宋体"/>
                <w:sz w:val="18"/>
              </w:rPr>
              <w:t>-680,358.05</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sz w:val="18"/>
              </w:rPr>
              <w:t>5,031,495.08</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98" w:right="0"/>
              <w:jc w:val="left"/>
              <w:rPr>
                <w:rFonts w:ascii="宋体" w:hAnsi="宋体" w:cs="宋体" w:eastAsia="宋体" w:hint="default"/>
                <w:sz w:val="18"/>
                <w:szCs w:val="18"/>
              </w:rPr>
            </w:pPr>
            <w:r>
              <w:rPr>
                <w:rFonts w:ascii="宋体"/>
                <w:sz w:val="18"/>
              </w:rPr>
              <w:t>914,102.18</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sz w:val="18"/>
              </w:rPr>
              <w:t>4,117,392.90</w:t>
            </w:r>
          </w:p>
        </w:tc>
      </w:tr>
      <w:tr>
        <w:trPr>
          <w:trHeight w:val="967" w:hRule="exact"/>
        </w:trPr>
        <w:tc>
          <w:tcPr>
            <w:tcW w:w="20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7" w:right="72"/>
              <w:jc w:val="both"/>
              <w:rPr>
                <w:rFonts w:ascii="宋体" w:hAnsi="宋体" w:cs="宋体" w:eastAsia="宋体" w:hint="default"/>
                <w:sz w:val="18"/>
                <w:szCs w:val="18"/>
              </w:rPr>
            </w:pPr>
            <w:r>
              <w:rPr>
                <w:rFonts w:ascii="宋体" w:hAnsi="宋体" w:cs="宋体" w:eastAsia="宋体" w:hint="default"/>
                <w:sz w:val="18"/>
                <w:szCs w:val="18"/>
              </w:rPr>
              <w:t>广州市公安局白云区分局 广州市白云区监控中心升 级及运维采购项目</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98" w:right="0"/>
              <w:jc w:val="left"/>
              <w:rPr>
                <w:rFonts w:ascii="宋体" w:hAnsi="宋体" w:cs="宋体" w:eastAsia="宋体" w:hint="default"/>
                <w:sz w:val="18"/>
                <w:szCs w:val="18"/>
              </w:rPr>
            </w:pPr>
            <w:r>
              <w:rPr>
                <w:rFonts w:ascii="宋体"/>
                <w:sz w:val="18"/>
              </w:rPr>
              <w:t>2,661,688.00</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95" w:right="0"/>
              <w:jc w:val="left"/>
              <w:rPr>
                <w:rFonts w:ascii="宋体" w:hAnsi="宋体" w:cs="宋体" w:eastAsia="宋体" w:hint="default"/>
                <w:sz w:val="18"/>
                <w:szCs w:val="18"/>
              </w:rPr>
            </w:pPr>
            <w:r>
              <w:rPr>
                <w:rFonts w:ascii="宋体"/>
                <w:sz w:val="18"/>
              </w:rPr>
              <w:t>-177,179.43</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sz w:val="18"/>
              </w:rPr>
              <w:t>2,484,508.57</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98" w:right="0"/>
              <w:jc w:val="left"/>
              <w:rPr>
                <w:rFonts w:ascii="宋体" w:hAnsi="宋体" w:cs="宋体" w:eastAsia="宋体" w:hint="default"/>
                <w:sz w:val="18"/>
                <w:szCs w:val="18"/>
              </w:rPr>
            </w:pPr>
            <w:r>
              <w:rPr>
                <w:rFonts w:ascii="宋体"/>
                <w:sz w:val="18"/>
              </w:rPr>
              <w:t>1,238,923.84</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sz w:val="18"/>
              </w:rPr>
              <w:t>1,245,584.73</w:t>
            </w:r>
          </w:p>
        </w:tc>
      </w:tr>
      <w:tr>
        <w:trPr>
          <w:trHeight w:val="656" w:hRule="exact"/>
        </w:trPr>
        <w:tc>
          <w:tcPr>
            <w:tcW w:w="20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8"/>
              <w:ind w:left="7" w:right="72"/>
              <w:jc w:val="left"/>
              <w:rPr>
                <w:rFonts w:ascii="宋体" w:hAnsi="宋体" w:cs="宋体" w:eastAsia="宋体" w:hint="default"/>
                <w:sz w:val="18"/>
                <w:szCs w:val="18"/>
              </w:rPr>
            </w:pPr>
            <w:r>
              <w:rPr>
                <w:rFonts w:ascii="宋体" w:hAnsi="宋体" w:cs="宋体" w:eastAsia="宋体" w:hint="default"/>
                <w:sz w:val="18"/>
                <w:szCs w:val="18"/>
              </w:rPr>
              <w:t>广州市公安局荔湾区分局 广州市荔湾区公共安全与</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98" w:right="0"/>
              <w:jc w:val="left"/>
              <w:rPr>
                <w:rFonts w:ascii="宋体" w:hAnsi="宋体" w:cs="宋体" w:eastAsia="宋体" w:hint="default"/>
                <w:sz w:val="18"/>
                <w:szCs w:val="18"/>
              </w:rPr>
            </w:pPr>
            <w:r>
              <w:rPr>
                <w:rFonts w:ascii="宋体"/>
                <w:sz w:val="18"/>
              </w:rPr>
              <w:t>8,126,400.00</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95" w:right="0"/>
              <w:jc w:val="left"/>
              <w:rPr>
                <w:rFonts w:ascii="宋体" w:hAnsi="宋体" w:cs="宋体" w:eastAsia="宋体" w:hint="default"/>
                <w:sz w:val="18"/>
                <w:szCs w:val="18"/>
              </w:rPr>
            </w:pPr>
            <w:r>
              <w:rPr>
                <w:rFonts w:ascii="宋体"/>
                <w:sz w:val="18"/>
              </w:rPr>
              <w:t>-797,582.57</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4" w:right="0"/>
              <w:jc w:val="left"/>
              <w:rPr>
                <w:rFonts w:ascii="宋体" w:hAnsi="宋体" w:cs="宋体" w:eastAsia="宋体" w:hint="default"/>
                <w:sz w:val="18"/>
                <w:szCs w:val="18"/>
              </w:rPr>
            </w:pPr>
            <w:r>
              <w:rPr>
                <w:rFonts w:ascii="宋体"/>
                <w:sz w:val="18"/>
              </w:rPr>
              <w:t>7,328,817.43</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98" w:right="0"/>
              <w:jc w:val="left"/>
              <w:rPr>
                <w:rFonts w:ascii="宋体" w:hAnsi="宋体" w:cs="宋体" w:eastAsia="宋体" w:hint="default"/>
                <w:sz w:val="18"/>
                <w:szCs w:val="18"/>
              </w:rPr>
            </w:pPr>
            <w:r>
              <w:rPr>
                <w:rFonts w:ascii="宋体"/>
                <w:sz w:val="18"/>
              </w:rPr>
              <w:t>2,180,281.17</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4" w:right="0"/>
              <w:jc w:val="left"/>
              <w:rPr>
                <w:rFonts w:ascii="宋体" w:hAnsi="宋体" w:cs="宋体" w:eastAsia="宋体" w:hint="default"/>
                <w:sz w:val="18"/>
                <w:szCs w:val="18"/>
              </w:rPr>
            </w:pPr>
            <w:r>
              <w:rPr>
                <w:rFonts w:ascii="宋体"/>
                <w:sz w:val="18"/>
              </w:rPr>
              <w:t>5,148,536.26</w:t>
            </w:r>
          </w:p>
        </w:tc>
      </w:tr>
    </w:tbl>
    <w:p>
      <w:pPr>
        <w:spacing w:after="0" w:line="240" w:lineRule="auto"/>
        <w:jc w:val="left"/>
        <w:rPr>
          <w:rFonts w:ascii="宋体" w:hAnsi="宋体" w:cs="宋体" w:eastAsia="宋体" w:hint="default"/>
          <w:sz w:val="18"/>
          <w:szCs w:val="18"/>
        </w:rPr>
        <w:sectPr>
          <w:pgSz w:w="11910" w:h="16840"/>
          <w:pgMar w:header="87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072"/>
        <w:gridCol w:w="1414"/>
        <w:gridCol w:w="1380"/>
        <w:gridCol w:w="1676"/>
        <w:gridCol w:w="1318"/>
        <w:gridCol w:w="1306"/>
      </w:tblGrid>
      <w:tr>
        <w:trPr>
          <w:trHeight w:val="653" w:hRule="exact"/>
        </w:trPr>
        <w:tc>
          <w:tcPr>
            <w:tcW w:w="20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8"/>
              <w:ind w:left="7" w:right="72"/>
              <w:jc w:val="left"/>
              <w:rPr>
                <w:rFonts w:ascii="宋体" w:hAnsi="宋体" w:cs="宋体" w:eastAsia="宋体" w:hint="default"/>
                <w:sz w:val="18"/>
                <w:szCs w:val="18"/>
              </w:rPr>
            </w:pPr>
            <w:r>
              <w:rPr>
                <w:rFonts w:ascii="宋体" w:hAnsi="宋体" w:cs="宋体" w:eastAsia="宋体" w:hint="default"/>
                <w:sz w:val="18"/>
                <w:szCs w:val="18"/>
              </w:rPr>
              <w:t>管理智能视频系统服务项 目</w:t>
            </w:r>
          </w:p>
        </w:tc>
        <w:tc>
          <w:tcPr>
            <w:tcW w:w="1414"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676"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
        </w:tc>
      </w:tr>
      <w:tr>
        <w:trPr>
          <w:trHeight w:val="967" w:hRule="exact"/>
        </w:trPr>
        <w:tc>
          <w:tcPr>
            <w:tcW w:w="20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7" w:right="72"/>
              <w:jc w:val="both"/>
              <w:rPr>
                <w:rFonts w:ascii="宋体" w:hAnsi="宋体" w:cs="宋体" w:eastAsia="宋体" w:hint="default"/>
                <w:sz w:val="18"/>
                <w:szCs w:val="18"/>
              </w:rPr>
            </w:pPr>
            <w:r>
              <w:rPr>
                <w:rFonts w:ascii="宋体" w:hAnsi="宋体" w:cs="宋体" w:eastAsia="宋体" w:hint="default"/>
                <w:sz w:val="18"/>
                <w:szCs w:val="18"/>
              </w:rPr>
              <w:t>广州市林业和园林局广州 市重点林区视频系统建设 项目子项目一</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25"/>
              <w:jc w:val="center"/>
              <w:rPr>
                <w:rFonts w:ascii="宋体" w:hAnsi="宋体" w:cs="宋体" w:eastAsia="宋体" w:hint="default"/>
                <w:sz w:val="18"/>
                <w:szCs w:val="18"/>
              </w:rPr>
            </w:pPr>
            <w:r>
              <w:rPr>
                <w:rFonts w:ascii="宋体"/>
                <w:sz w:val="18"/>
              </w:rPr>
              <w:t>1,009,751.00</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95" w:right="0"/>
              <w:jc w:val="left"/>
              <w:rPr>
                <w:rFonts w:ascii="宋体" w:hAnsi="宋体" w:cs="宋体" w:eastAsia="宋体" w:hint="default"/>
                <w:sz w:val="18"/>
                <w:szCs w:val="18"/>
              </w:rPr>
            </w:pPr>
            <w:r>
              <w:rPr>
                <w:rFonts w:ascii="宋体"/>
                <w:sz w:val="18"/>
              </w:rPr>
              <w:t>-67,057.51</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sz w:val="18"/>
              </w:rPr>
              <w:t>942,693.49</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09"/>
              <w:jc w:val="center"/>
              <w:rPr>
                <w:rFonts w:ascii="宋体" w:hAnsi="宋体" w:cs="宋体" w:eastAsia="宋体" w:hint="default"/>
                <w:sz w:val="18"/>
                <w:szCs w:val="18"/>
              </w:rPr>
            </w:pPr>
            <w:r>
              <w:rPr>
                <w:rFonts w:ascii="宋体"/>
                <w:sz w:val="18"/>
              </w:rPr>
              <w:t>816,134.06</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sz w:val="18"/>
              </w:rPr>
              <w:t>126,559.43</w:t>
            </w:r>
          </w:p>
        </w:tc>
      </w:tr>
      <w:tr>
        <w:trPr>
          <w:trHeight w:val="1277" w:hRule="exact"/>
        </w:trPr>
        <w:tc>
          <w:tcPr>
            <w:tcW w:w="20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7" w:right="72"/>
              <w:jc w:val="both"/>
              <w:rPr>
                <w:rFonts w:ascii="宋体" w:hAnsi="宋体" w:cs="宋体" w:eastAsia="宋体" w:hint="default"/>
                <w:sz w:val="18"/>
                <w:szCs w:val="18"/>
              </w:rPr>
            </w:pPr>
            <w:r>
              <w:rPr>
                <w:rFonts w:ascii="宋体" w:hAnsi="宋体" w:cs="宋体" w:eastAsia="宋体" w:hint="default"/>
                <w:sz w:val="18"/>
                <w:szCs w:val="18"/>
              </w:rPr>
              <w:t>广州市公安局黄埔区分局 广州市黄埔区重点视频资 源整合项目综合服务采购</w:t>
            </w:r>
          </w:p>
          <w:p>
            <w:pPr>
              <w:pStyle w:val="TableParagraph"/>
              <w:spacing w:line="240" w:lineRule="auto" w:before="19"/>
              <w:ind w:left="7" w:right="0"/>
              <w:jc w:val="both"/>
              <w:rPr>
                <w:rFonts w:ascii="宋体" w:hAnsi="宋体" w:cs="宋体" w:eastAsia="宋体" w:hint="default"/>
                <w:sz w:val="18"/>
                <w:szCs w:val="18"/>
              </w:rPr>
            </w:pPr>
            <w:r>
              <w:rPr>
                <w:rFonts w:ascii="宋体" w:hAnsi="宋体" w:cs="宋体" w:eastAsia="宋体" w:hint="default"/>
                <w:sz w:val="18"/>
                <w:szCs w:val="18"/>
              </w:rPr>
              <w:t>（标段一）</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25"/>
              <w:jc w:val="center"/>
              <w:rPr>
                <w:rFonts w:ascii="宋体" w:hAnsi="宋体" w:cs="宋体" w:eastAsia="宋体" w:hint="default"/>
                <w:sz w:val="18"/>
                <w:szCs w:val="18"/>
              </w:rPr>
            </w:pPr>
            <w:r>
              <w:rPr>
                <w:rFonts w:ascii="宋体"/>
                <w:sz w:val="18"/>
              </w:rPr>
              <w:t>1,293,775.60</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95" w:right="0"/>
              <w:jc w:val="left"/>
              <w:rPr>
                <w:rFonts w:ascii="宋体" w:hAnsi="宋体" w:cs="宋体" w:eastAsia="宋体" w:hint="default"/>
                <w:sz w:val="18"/>
                <w:szCs w:val="18"/>
              </w:rPr>
            </w:pPr>
            <w:r>
              <w:rPr>
                <w:rFonts w:ascii="宋体"/>
                <w:sz w:val="18"/>
              </w:rPr>
              <w:t>-115,436.47</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sz w:val="18"/>
              </w:rPr>
              <w:t>1,178,339.13</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09"/>
              <w:jc w:val="center"/>
              <w:rPr>
                <w:rFonts w:ascii="宋体" w:hAnsi="宋体" w:cs="宋体" w:eastAsia="宋体" w:hint="default"/>
                <w:sz w:val="18"/>
                <w:szCs w:val="18"/>
              </w:rPr>
            </w:pPr>
            <w:r>
              <w:rPr>
                <w:rFonts w:ascii="宋体"/>
                <w:sz w:val="18"/>
              </w:rPr>
              <w:t>288,795.67</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sz w:val="18"/>
              </w:rPr>
              <w:t>889,543.46</w:t>
            </w:r>
          </w:p>
        </w:tc>
      </w:tr>
      <w:tr>
        <w:trPr>
          <w:trHeight w:val="1904" w:hRule="exact"/>
        </w:trPr>
        <w:tc>
          <w:tcPr>
            <w:tcW w:w="20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20"/>
              <w:ind w:left="7" w:right="72"/>
              <w:jc w:val="left"/>
              <w:rPr>
                <w:rFonts w:ascii="宋体" w:hAnsi="宋体" w:cs="宋体" w:eastAsia="宋体" w:hint="default"/>
                <w:sz w:val="18"/>
                <w:szCs w:val="18"/>
              </w:rPr>
            </w:pPr>
            <w:r>
              <w:rPr>
                <w:rFonts w:ascii="宋体" w:hAnsi="宋体" w:cs="宋体" w:eastAsia="宋体" w:hint="default"/>
                <w:sz w:val="18"/>
                <w:szCs w:val="18"/>
              </w:rPr>
              <w:t>广州市公安局越秀区分局 广州市公共安全视频监控 建设联网应用工程</w:t>
            </w:r>
            <w:r>
              <w:rPr>
                <w:rFonts w:ascii="宋体" w:hAnsi="宋体" w:cs="宋体" w:eastAsia="宋体" w:hint="default"/>
                <w:sz w:val="18"/>
                <w:szCs w:val="18"/>
              </w:rPr>
              <w:t>(</w:t>
            </w:r>
            <w:r>
              <w:rPr>
                <w:rFonts w:ascii="宋体" w:hAnsi="宋体" w:cs="宋体" w:eastAsia="宋体" w:hint="default"/>
                <w:sz w:val="18"/>
                <w:szCs w:val="18"/>
              </w:rPr>
              <w:t>广州 市综治视频应用平台</w:t>
            </w:r>
            <w:r>
              <w:rPr>
                <w:rFonts w:ascii="宋体" w:hAnsi="宋体" w:cs="宋体" w:eastAsia="宋体" w:hint="default"/>
                <w:sz w:val="18"/>
                <w:szCs w:val="18"/>
              </w:rPr>
              <w:t>)</w:t>
            </w:r>
            <w:r>
              <w:rPr>
                <w:rFonts w:ascii="宋体" w:hAnsi="宋体" w:cs="宋体" w:eastAsia="宋体" w:hint="default"/>
                <w:sz w:val="18"/>
                <w:szCs w:val="18"/>
              </w:rPr>
              <w:t>建 设项目（越秀区）采购项 目</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25"/>
              <w:jc w:val="center"/>
              <w:rPr>
                <w:rFonts w:ascii="宋体" w:hAnsi="宋体" w:cs="宋体" w:eastAsia="宋体" w:hint="default"/>
                <w:sz w:val="18"/>
                <w:szCs w:val="18"/>
              </w:rPr>
            </w:pPr>
            <w:r>
              <w:rPr>
                <w:rFonts w:ascii="宋体"/>
                <w:sz w:val="18"/>
              </w:rPr>
              <w:t>1,114,489.19</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95" w:right="0"/>
              <w:jc w:val="left"/>
              <w:rPr>
                <w:rFonts w:ascii="宋体" w:hAnsi="宋体" w:cs="宋体" w:eastAsia="宋体" w:hint="default"/>
                <w:sz w:val="18"/>
                <w:szCs w:val="18"/>
              </w:rPr>
            </w:pPr>
            <w:r>
              <w:rPr>
                <w:rFonts w:ascii="宋体"/>
                <w:sz w:val="18"/>
              </w:rPr>
              <w:t>-102,583.74</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sz w:val="18"/>
              </w:rPr>
              <w:t>1,011,905.45</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09"/>
              <w:jc w:val="center"/>
              <w:rPr>
                <w:rFonts w:ascii="宋体" w:hAnsi="宋体" w:cs="宋体" w:eastAsia="宋体" w:hint="default"/>
                <w:sz w:val="18"/>
                <w:szCs w:val="18"/>
              </w:rPr>
            </w:pPr>
            <w:r>
              <w:rPr>
                <w:rFonts w:ascii="宋体"/>
                <w:sz w:val="18"/>
              </w:rPr>
              <w:t>287,467.96</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sz w:val="18"/>
              </w:rPr>
              <w:t>724,437.49</w:t>
            </w:r>
          </w:p>
        </w:tc>
      </w:tr>
      <w:tr>
        <w:trPr>
          <w:trHeight w:val="343" w:hRule="exact"/>
        </w:trPr>
        <w:tc>
          <w:tcPr>
            <w:tcW w:w="2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28"/>
              <w:jc w:val="center"/>
              <w:rPr>
                <w:rFonts w:ascii="宋体" w:hAnsi="宋体" w:cs="宋体" w:eastAsia="宋体" w:hint="default"/>
                <w:sz w:val="18"/>
                <w:szCs w:val="18"/>
              </w:rPr>
            </w:pPr>
            <w:r>
              <w:rPr>
                <w:rFonts w:ascii="宋体"/>
                <w:sz w:val="18"/>
              </w:rPr>
              <w:t>108,838,478.03</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sz w:val="18"/>
              </w:rPr>
              <w:t>-9,796,980.75</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sz w:val="18"/>
              </w:rPr>
              <w:t>99,041,497.28</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20"/>
              <w:jc w:val="center"/>
              <w:rPr>
                <w:rFonts w:ascii="宋体" w:hAnsi="宋体" w:cs="宋体" w:eastAsia="宋体" w:hint="default"/>
                <w:sz w:val="18"/>
                <w:szCs w:val="18"/>
              </w:rPr>
            </w:pPr>
            <w:r>
              <w:rPr>
                <w:rFonts w:ascii="宋体"/>
                <w:sz w:val="18"/>
              </w:rPr>
              <w:t>39,018,813.08</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sz w:val="18"/>
              </w:rPr>
              <w:t>60,022,684.20</w:t>
            </w:r>
          </w:p>
        </w:tc>
      </w:tr>
    </w:tbl>
    <w:p>
      <w:pPr>
        <w:pStyle w:val="BodyText"/>
        <w:spacing w:line="240" w:lineRule="auto" w:before="8"/>
        <w:ind w:right="1133"/>
        <w:jc w:val="left"/>
      </w:pPr>
      <w:r>
        <w:rPr/>
        <w:t>于资产负债表日后将收到的最低融资租赁收款额如下：</w:t>
      </w:r>
    </w:p>
    <w:p>
      <w:pPr>
        <w:spacing w:line="240" w:lineRule="auto" w:before="1"/>
        <w:rPr>
          <w:rFonts w:ascii="宋体" w:hAnsi="宋体" w:cs="宋体" w:eastAsia="宋体" w:hint="default"/>
          <w:sz w:val="29"/>
          <w:szCs w:val="29"/>
        </w:rPr>
      </w:pPr>
    </w:p>
    <w:tbl>
      <w:tblPr>
        <w:tblW w:w="0" w:type="auto"/>
        <w:jc w:val="left"/>
        <w:tblInd w:w="755" w:type="dxa"/>
        <w:tblLayout w:type="fixed"/>
        <w:tblCellMar>
          <w:top w:w="0" w:type="dxa"/>
          <w:left w:w="0" w:type="dxa"/>
          <w:bottom w:w="0" w:type="dxa"/>
          <w:right w:w="0" w:type="dxa"/>
        </w:tblCellMar>
        <w:tblLook w:val="01E0"/>
      </w:tblPr>
      <w:tblGrid>
        <w:gridCol w:w="4335"/>
        <w:gridCol w:w="3479"/>
      </w:tblGrid>
      <w:tr>
        <w:trPr>
          <w:trHeight w:val="341" w:hRule="exact"/>
        </w:trPr>
        <w:tc>
          <w:tcPr>
            <w:tcW w:w="4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剩余租赁期</w:t>
            </w:r>
          </w:p>
        </w:tc>
        <w:tc>
          <w:tcPr>
            <w:tcW w:w="3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343" w:hRule="exact"/>
        </w:trPr>
        <w:tc>
          <w:tcPr>
            <w:tcW w:w="4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年以内</w:t>
            </w:r>
          </w:p>
        </w:tc>
        <w:tc>
          <w:tcPr>
            <w:tcW w:w="3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3"/>
              <w:jc w:val="right"/>
              <w:rPr>
                <w:rFonts w:ascii="宋体" w:hAnsi="宋体" w:cs="宋体" w:eastAsia="宋体" w:hint="default"/>
                <w:sz w:val="18"/>
                <w:szCs w:val="18"/>
              </w:rPr>
            </w:pPr>
            <w:r>
              <w:rPr>
                <w:rFonts w:ascii="宋体"/>
                <w:spacing w:val="-1"/>
                <w:sz w:val="18"/>
              </w:rPr>
              <w:t>44,340,552.27</w:t>
            </w:r>
          </w:p>
        </w:tc>
      </w:tr>
      <w:tr>
        <w:trPr>
          <w:trHeight w:val="341" w:hRule="exact"/>
        </w:trPr>
        <w:tc>
          <w:tcPr>
            <w:tcW w:w="4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至</w:t>
            </w:r>
            <w:r>
              <w:rPr>
                <w:rFonts w:ascii="宋体" w:hAnsi="宋体" w:cs="宋体" w:eastAsia="宋体" w:hint="default"/>
                <w:sz w:val="18"/>
                <w:szCs w:val="18"/>
              </w:rPr>
              <w:t>2</w:t>
            </w:r>
            <w:r>
              <w:rPr>
                <w:rFonts w:ascii="宋体" w:hAnsi="宋体" w:cs="宋体" w:eastAsia="宋体" w:hint="default"/>
                <w:sz w:val="18"/>
                <w:szCs w:val="18"/>
              </w:rPr>
              <w:t>年</w:t>
            </w:r>
          </w:p>
        </w:tc>
        <w:tc>
          <w:tcPr>
            <w:tcW w:w="3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3"/>
              <w:jc w:val="right"/>
              <w:rPr>
                <w:rFonts w:ascii="宋体" w:hAnsi="宋体" w:cs="宋体" w:eastAsia="宋体" w:hint="default"/>
                <w:sz w:val="18"/>
                <w:szCs w:val="18"/>
              </w:rPr>
            </w:pPr>
            <w:r>
              <w:rPr>
                <w:rFonts w:ascii="宋体"/>
                <w:spacing w:val="-1"/>
                <w:sz w:val="18"/>
              </w:rPr>
              <w:t>23,542,138.90</w:t>
            </w:r>
          </w:p>
        </w:tc>
      </w:tr>
      <w:tr>
        <w:trPr>
          <w:trHeight w:val="343" w:hRule="exact"/>
        </w:trPr>
        <w:tc>
          <w:tcPr>
            <w:tcW w:w="4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至</w:t>
            </w:r>
            <w:r>
              <w:rPr>
                <w:rFonts w:ascii="宋体" w:hAnsi="宋体" w:cs="宋体" w:eastAsia="宋体" w:hint="default"/>
                <w:sz w:val="18"/>
                <w:szCs w:val="18"/>
              </w:rPr>
              <w:t>3</w:t>
            </w:r>
            <w:r>
              <w:rPr>
                <w:rFonts w:ascii="宋体" w:hAnsi="宋体" w:cs="宋体" w:eastAsia="宋体" w:hint="default"/>
                <w:sz w:val="18"/>
                <w:szCs w:val="18"/>
              </w:rPr>
              <w:t>年</w:t>
            </w:r>
          </w:p>
        </w:tc>
        <w:tc>
          <w:tcPr>
            <w:tcW w:w="3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3"/>
              <w:jc w:val="right"/>
              <w:rPr>
                <w:rFonts w:ascii="宋体" w:hAnsi="宋体" w:cs="宋体" w:eastAsia="宋体" w:hint="default"/>
                <w:sz w:val="18"/>
                <w:szCs w:val="18"/>
              </w:rPr>
            </w:pPr>
            <w:r>
              <w:rPr>
                <w:rFonts w:ascii="宋体"/>
                <w:spacing w:val="-1"/>
                <w:sz w:val="18"/>
              </w:rPr>
              <w:t>23,885,220.87</w:t>
            </w:r>
          </w:p>
        </w:tc>
      </w:tr>
      <w:tr>
        <w:trPr>
          <w:trHeight w:val="341" w:hRule="exact"/>
        </w:trPr>
        <w:tc>
          <w:tcPr>
            <w:tcW w:w="4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年以上</w:t>
            </w:r>
          </w:p>
        </w:tc>
        <w:tc>
          <w:tcPr>
            <w:tcW w:w="3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3"/>
              <w:jc w:val="right"/>
              <w:rPr>
                <w:rFonts w:ascii="宋体" w:hAnsi="宋体" w:cs="宋体" w:eastAsia="宋体" w:hint="default"/>
                <w:sz w:val="18"/>
                <w:szCs w:val="18"/>
              </w:rPr>
            </w:pPr>
            <w:r>
              <w:rPr>
                <w:rFonts w:ascii="宋体"/>
                <w:spacing w:val="-1"/>
                <w:sz w:val="18"/>
              </w:rPr>
              <w:t>17,070,565.99</w:t>
            </w:r>
          </w:p>
        </w:tc>
      </w:tr>
      <w:tr>
        <w:trPr>
          <w:trHeight w:val="343" w:hRule="exact"/>
        </w:trPr>
        <w:tc>
          <w:tcPr>
            <w:tcW w:w="4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3"/>
              <w:jc w:val="right"/>
              <w:rPr>
                <w:rFonts w:ascii="宋体" w:hAnsi="宋体" w:cs="宋体" w:eastAsia="宋体" w:hint="default"/>
                <w:sz w:val="18"/>
                <w:szCs w:val="18"/>
              </w:rPr>
            </w:pPr>
            <w:r>
              <w:rPr>
                <w:rFonts w:ascii="宋体"/>
                <w:spacing w:val="-1"/>
                <w:sz w:val="18"/>
              </w:rPr>
              <w:t>108,838,478.03</w:t>
            </w:r>
          </w:p>
        </w:tc>
      </w:tr>
    </w:tbl>
    <w:p>
      <w:pPr>
        <w:spacing w:line="240" w:lineRule="auto" w:before="3"/>
        <w:rPr>
          <w:rFonts w:ascii="宋体" w:hAnsi="宋体" w:cs="宋体" w:eastAsia="宋体" w:hint="default"/>
          <w:sz w:val="19"/>
          <w:szCs w:val="19"/>
        </w:rPr>
      </w:pPr>
    </w:p>
    <w:p>
      <w:pPr>
        <w:pStyle w:val="Heading5"/>
        <w:spacing w:line="240" w:lineRule="auto" w:before="36"/>
        <w:ind w:right="1133"/>
        <w:jc w:val="left"/>
        <w:rPr>
          <w:b w:val="0"/>
          <w:bCs w:val="0"/>
        </w:rPr>
      </w:pPr>
      <w:r>
        <w:rPr>
          <w:rFonts w:ascii="Times New Roman" w:hAnsi="Times New Roman" w:cs="Times New Roman" w:eastAsia="Times New Roman" w:hint="default"/>
        </w:rPr>
        <w:t>10</w:t>
      </w:r>
      <w:r>
        <w:rPr/>
        <w:t>、投资性房地产</w:t>
      </w:r>
      <w:r>
        <w:rPr>
          <w:b w:val="0"/>
          <w:bCs w:val="0"/>
        </w:rPr>
      </w:r>
    </w:p>
    <w:p>
      <w:pPr>
        <w:spacing w:line="240" w:lineRule="auto" w:before="7"/>
        <w:rPr>
          <w:rFonts w:ascii="宋体" w:hAnsi="宋体" w:cs="宋体" w:eastAsia="宋体" w:hint="default"/>
          <w:b/>
          <w:bCs/>
          <w:sz w:val="24"/>
          <w:szCs w:val="24"/>
        </w:rPr>
      </w:pPr>
    </w:p>
    <w:p>
      <w:pPr>
        <w:pStyle w:val="Heading5"/>
        <w:spacing w:line="240" w:lineRule="auto"/>
        <w:ind w:right="1133"/>
        <w:jc w:val="left"/>
        <w:rPr>
          <w:b w:val="0"/>
          <w:bCs w:val="0"/>
        </w:rPr>
      </w:pPr>
      <w:r>
        <w:rPr/>
        <w:t>（</w:t>
      </w:r>
      <w:r>
        <w:rPr>
          <w:rFonts w:ascii="Times New Roman" w:hAnsi="Times New Roman" w:cs="Times New Roman" w:eastAsia="Times New Roman" w:hint="default"/>
        </w:rPr>
        <w:t>1</w:t>
      </w:r>
      <w:r>
        <w:rPr/>
        <w:t>）采用成本计量模式的投资性房地产</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3"/>
        <w:ind w:left="0" w:right="1229"/>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31" w:type="dxa"/>
        <w:tblLayout w:type="fixed"/>
        <w:tblCellMar>
          <w:top w:w="0" w:type="dxa"/>
          <w:left w:w="0" w:type="dxa"/>
          <w:bottom w:w="0" w:type="dxa"/>
          <w:right w:w="0" w:type="dxa"/>
        </w:tblCellMar>
        <w:tblLook w:val="01E0"/>
      </w:tblPr>
      <w:tblGrid>
        <w:gridCol w:w="2399"/>
        <w:gridCol w:w="2438"/>
        <w:gridCol w:w="2424"/>
        <w:gridCol w:w="2425"/>
      </w:tblGrid>
      <w:tr>
        <w:trPr>
          <w:trHeight w:val="403" w:hRule="exact"/>
        </w:trPr>
        <w:tc>
          <w:tcPr>
            <w:tcW w:w="23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78"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24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8"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2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1" w:hRule="exact"/>
        </w:trPr>
        <w:tc>
          <w:tcPr>
            <w:tcW w:w="23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2438" w:type="dxa"/>
            <w:tcBorders>
              <w:top w:val="single" w:sz="4" w:space="0" w:color="000000"/>
              <w:left w:val="single" w:sz="10" w:space="0" w:color="D2D2D2"/>
              <w:bottom w:val="single" w:sz="4" w:space="0" w:color="000000"/>
              <w:right w:val="single" w:sz="4" w:space="0" w:color="000000"/>
            </w:tcBorders>
          </w:tcPr>
          <w:p>
            <w:pPr/>
          </w:p>
        </w:tc>
        <w:tc>
          <w:tcPr>
            <w:tcW w:w="2424" w:type="dxa"/>
            <w:tcBorders>
              <w:top w:val="single" w:sz="4" w:space="0" w:color="000000"/>
              <w:left w:val="single" w:sz="4" w:space="0" w:color="000000"/>
              <w:bottom w:val="single" w:sz="4" w:space="0" w:color="000000"/>
              <w:right w:val="single" w:sz="4" w:space="0" w:color="000000"/>
            </w:tcBorders>
          </w:tcPr>
          <w:p>
            <w:pPr/>
          </w:p>
        </w:tc>
        <w:tc>
          <w:tcPr>
            <w:tcW w:w="242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243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28,710,030.05</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6,891,431.79</w:t>
            </w:r>
          </w:p>
        </w:tc>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35,601,461.84</w:t>
            </w:r>
          </w:p>
        </w:tc>
      </w:tr>
      <w:tr>
        <w:trPr>
          <w:trHeight w:val="401" w:hRule="exact"/>
        </w:trPr>
        <w:tc>
          <w:tcPr>
            <w:tcW w:w="23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243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15,621,262.21</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2,295,558.93</w:t>
            </w:r>
          </w:p>
        </w:tc>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17,916,821.14</w:t>
            </w:r>
          </w:p>
        </w:tc>
      </w:tr>
      <w:tr>
        <w:trPr>
          <w:trHeight w:val="403" w:hRule="exact"/>
        </w:trPr>
        <w:tc>
          <w:tcPr>
            <w:tcW w:w="23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）外购</w:t>
            </w:r>
          </w:p>
        </w:tc>
        <w:tc>
          <w:tcPr>
            <w:tcW w:w="2438" w:type="dxa"/>
            <w:tcBorders>
              <w:top w:val="single" w:sz="4" w:space="0" w:color="000000"/>
              <w:left w:val="single" w:sz="10" w:space="0" w:color="D2D2D2"/>
              <w:bottom w:val="single" w:sz="4" w:space="0" w:color="000000"/>
              <w:right w:val="single" w:sz="4" w:space="0" w:color="000000"/>
            </w:tcBorders>
          </w:tcPr>
          <w:p>
            <w:pPr/>
          </w:p>
        </w:tc>
        <w:tc>
          <w:tcPr>
            <w:tcW w:w="2424" w:type="dxa"/>
            <w:tcBorders>
              <w:top w:val="single" w:sz="4" w:space="0" w:color="000000"/>
              <w:left w:val="single" w:sz="4" w:space="0" w:color="000000"/>
              <w:bottom w:val="single" w:sz="4" w:space="0" w:color="000000"/>
              <w:right w:val="single" w:sz="4" w:space="0" w:color="000000"/>
            </w:tcBorders>
          </w:tcPr>
          <w:p>
            <w:pPr/>
          </w:p>
        </w:tc>
        <w:tc>
          <w:tcPr>
            <w:tcW w:w="2425"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3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29" w:firstLine="36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）存货</w:t>
            </w:r>
            <w:r>
              <w:rPr>
                <w:rFonts w:ascii="Times New Roman" w:hAnsi="Times New Roman" w:cs="Times New Roman" w:eastAsia="Times New Roman" w:hint="default"/>
                <w:sz w:val="18"/>
                <w:szCs w:val="18"/>
              </w:rPr>
              <w:t>\</w:t>
            </w:r>
            <w:r>
              <w:rPr>
                <w:rFonts w:ascii="宋体" w:hAnsi="宋体" w:cs="宋体" w:eastAsia="宋体" w:hint="default"/>
                <w:sz w:val="18"/>
                <w:szCs w:val="18"/>
              </w:rPr>
              <w:t>固定资产</w:t>
            </w:r>
            <w:r>
              <w:rPr>
                <w:rFonts w:ascii="Times New Roman" w:hAnsi="Times New Roman" w:cs="Times New Roman" w:eastAsia="Times New Roman" w:hint="default"/>
                <w:sz w:val="18"/>
                <w:szCs w:val="18"/>
              </w:rPr>
              <w:t>\</w:t>
            </w:r>
            <w:r>
              <w:rPr>
                <w:rFonts w:ascii="宋体" w:hAnsi="宋体" w:cs="宋体" w:eastAsia="宋体" w:hint="default"/>
                <w:sz w:val="18"/>
                <w:szCs w:val="18"/>
              </w:rPr>
              <w:t>在建 工程转入</w:t>
            </w:r>
          </w:p>
        </w:tc>
        <w:tc>
          <w:tcPr>
            <w:tcW w:w="243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15,621,262.21</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2,295,558.93</w:t>
            </w:r>
          </w:p>
        </w:tc>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17,916,821.14</w:t>
            </w:r>
          </w:p>
        </w:tc>
      </w:tr>
      <w:tr>
        <w:trPr>
          <w:trHeight w:val="403" w:hRule="exact"/>
        </w:trPr>
        <w:tc>
          <w:tcPr>
            <w:tcW w:w="23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）企业合并增加</w:t>
            </w:r>
          </w:p>
        </w:tc>
        <w:tc>
          <w:tcPr>
            <w:tcW w:w="2438" w:type="dxa"/>
            <w:tcBorders>
              <w:top w:val="single" w:sz="4" w:space="0" w:color="000000"/>
              <w:left w:val="single" w:sz="10" w:space="0" w:color="D2D2D2"/>
              <w:bottom w:val="single" w:sz="4" w:space="0" w:color="000000"/>
              <w:right w:val="single" w:sz="4" w:space="0" w:color="000000"/>
            </w:tcBorders>
          </w:tcPr>
          <w:p>
            <w:pPr/>
          </w:p>
        </w:tc>
        <w:tc>
          <w:tcPr>
            <w:tcW w:w="2424" w:type="dxa"/>
            <w:tcBorders>
              <w:top w:val="single" w:sz="4" w:space="0" w:color="000000"/>
              <w:left w:val="single" w:sz="4" w:space="0" w:color="000000"/>
              <w:bottom w:val="single" w:sz="4" w:space="0" w:color="000000"/>
              <w:right w:val="single" w:sz="4" w:space="0" w:color="000000"/>
            </w:tcBorders>
          </w:tcPr>
          <w:p>
            <w:pPr/>
          </w:p>
        </w:tc>
        <w:tc>
          <w:tcPr>
            <w:tcW w:w="242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99" w:type="dxa"/>
            <w:tcBorders>
              <w:top w:val="single" w:sz="4" w:space="0" w:color="000000"/>
              <w:left w:val="single" w:sz="4" w:space="0" w:color="000000"/>
              <w:bottom w:val="single" w:sz="4" w:space="0" w:color="000000"/>
              <w:right w:val="single" w:sz="4" w:space="0" w:color="000000"/>
            </w:tcBorders>
          </w:tcPr>
          <w:p>
            <w:pPr/>
          </w:p>
        </w:tc>
        <w:tc>
          <w:tcPr>
            <w:tcW w:w="2438" w:type="dxa"/>
            <w:tcBorders>
              <w:top w:val="single" w:sz="4" w:space="0" w:color="000000"/>
              <w:left w:val="single" w:sz="4" w:space="0" w:color="000000"/>
              <w:bottom w:val="single" w:sz="4" w:space="0" w:color="000000"/>
              <w:right w:val="single" w:sz="4" w:space="0" w:color="000000"/>
            </w:tcBorders>
          </w:tcPr>
          <w:p>
            <w:pPr/>
          </w:p>
        </w:tc>
        <w:tc>
          <w:tcPr>
            <w:tcW w:w="2424" w:type="dxa"/>
            <w:tcBorders>
              <w:top w:val="single" w:sz="4" w:space="0" w:color="000000"/>
              <w:left w:val="single" w:sz="4" w:space="0" w:color="000000"/>
              <w:bottom w:val="single" w:sz="4" w:space="0" w:color="000000"/>
              <w:right w:val="single" w:sz="4" w:space="0" w:color="000000"/>
            </w:tcBorders>
          </w:tcPr>
          <w:p>
            <w:pPr/>
          </w:p>
        </w:tc>
        <w:tc>
          <w:tcPr>
            <w:tcW w:w="2425"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19" w:type="dxa"/>
        <w:tblLayout w:type="fixed"/>
        <w:tblCellMar>
          <w:top w:w="0" w:type="dxa"/>
          <w:left w:w="0" w:type="dxa"/>
          <w:bottom w:w="0" w:type="dxa"/>
          <w:right w:w="0" w:type="dxa"/>
        </w:tblCellMar>
        <w:tblLook w:val="01E0"/>
      </w:tblPr>
      <w:tblGrid>
        <w:gridCol w:w="2422"/>
        <w:gridCol w:w="2427"/>
        <w:gridCol w:w="2424"/>
        <w:gridCol w:w="2425"/>
      </w:tblGrid>
      <w:tr>
        <w:trPr>
          <w:trHeight w:val="401" w:hRule="exact"/>
        </w:trPr>
        <w:tc>
          <w:tcPr>
            <w:tcW w:w="24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2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2,789,843.23</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3,726,530.94</w:t>
            </w:r>
          </w:p>
        </w:tc>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6,516,374.17</w:t>
            </w:r>
          </w:p>
        </w:tc>
      </w:tr>
      <w:tr>
        <w:trPr>
          <w:trHeight w:val="403" w:hRule="exact"/>
        </w:trPr>
        <w:tc>
          <w:tcPr>
            <w:tcW w:w="24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2427" w:type="dxa"/>
            <w:tcBorders>
              <w:top w:val="single" w:sz="4" w:space="0" w:color="000000"/>
              <w:left w:val="single" w:sz="4" w:space="0" w:color="000000"/>
              <w:bottom w:val="single" w:sz="4" w:space="0" w:color="000000"/>
              <w:right w:val="single" w:sz="4" w:space="0" w:color="000000"/>
            </w:tcBorders>
          </w:tcPr>
          <w:p>
            <w:pPr/>
          </w:p>
        </w:tc>
        <w:tc>
          <w:tcPr>
            <w:tcW w:w="2424" w:type="dxa"/>
            <w:tcBorders>
              <w:top w:val="single" w:sz="4" w:space="0" w:color="000000"/>
              <w:left w:val="single" w:sz="4" w:space="0" w:color="000000"/>
              <w:bottom w:val="single" w:sz="4" w:space="0" w:color="000000"/>
              <w:right w:val="single" w:sz="4" w:space="0" w:color="000000"/>
            </w:tcBorders>
          </w:tcPr>
          <w:p>
            <w:pPr/>
          </w:p>
        </w:tc>
        <w:tc>
          <w:tcPr>
            <w:tcW w:w="242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2427" w:type="dxa"/>
            <w:tcBorders>
              <w:top w:val="single" w:sz="4" w:space="0" w:color="000000"/>
              <w:left w:val="single" w:sz="4" w:space="0" w:color="000000"/>
              <w:bottom w:val="single" w:sz="4" w:space="0" w:color="000000"/>
              <w:right w:val="single" w:sz="4" w:space="0" w:color="000000"/>
            </w:tcBorders>
          </w:tcPr>
          <w:p>
            <w:pPr/>
          </w:p>
        </w:tc>
        <w:tc>
          <w:tcPr>
            <w:tcW w:w="2424" w:type="dxa"/>
            <w:tcBorders>
              <w:top w:val="single" w:sz="4" w:space="0" w:color="000000"/>
              <w:left w:val="single" w:sz="4" w:space="0" w:color="000000"/>
              <w:bottom w:val="single" w:sz="4" w:space="0" w:color="000000"/>
              <w:right w:val="single" w:sz="4" w:space="0" w:color="000000"/>
            </w:tcBorders>
          </w:tcPr>
          <w:p>
            <w:pPr/>
          </w:p>
        </w:tc>
        <w:tc>
          <w:tcPr>
            <w:tcW w:w="242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存货</w:t>
            </w:r>
            <w:r>
              <w:rPr>
                <w:rFonts w:ascii="Times New Roman" w:hAnsi="Times New Roman" w:cs="Times New Roman" w:eastAsia="Times New Roman" w:hint="default"/>
                <w:sz w:val="18"/>
                <w:szCs w:val="18"/>
              </w:rPr>
              <w:t>\</w:t>
            </w:r>
            <w:r>
              <w:rPr>
                <w:rFonts w:ascii="宋体" w:hAnsi="宋体" w:cs="宋体" w:eastAsia="宋体" w:hint="default"/>
                <w:sz w:val="18"/>
                <w:szCs w:val="18"/>
              </w:rPr>
              <w:t>固定资产</w:t>
            </w:r>
            <w:r>
              <w:rPr>
                <w:rFonts w:ascii="Times New Roman" w:hAnsi="Times New Roman" w:cs="Times New Roman" w:eastAsia="Times New Roman" w:hint="default"/>
                <w:sz w:val="18"/>
                <w:szCs w:val="18"/>
              </w:rPr>
              <w:t>\</w:t>
            </w:r>
            <w:r>
              <w:rPr>
                <w:rFonts w:ascii="宋体" w:hAnsi="宋体" w:cs="宋体" w:eastAsia="宋体" w:hint="default"/>
                <w:sz w:val="18"/>
                <w:szCs w:val="18"/>
              </w:rPr>
              <w:t>无形资产转出</w:t>
            </w:r>
          </w:p>
        </w:tc>
        <w:tc>
          <w:tcPr>
            <w:tcW w:w="2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2,789,843.23</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3,726,530.94</w:t>
            </w:r>
          </w:p>
        </w:tc>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6,516,374.17</w:t>
            </w:r>
          </w:p>
        </w:tc>
      </w:tr>
      <w:tr>
        <w:trPr>
          <w:trHeight w:val="401" w:hRule="exact"/>
        </w:trPr>
        <w:tc>
          <w:tcPr>
            <w:tcW w:w="24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2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41,541,449.03</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5,460,459.78</w:t>
            </w:r>
          </w:p>
        </w:tc>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47,001,908.81</w:t>
            </w:r>
          </w:p>
        </w:tc>
      </w:tr>
      <w:tr>
        <w:trPr>
          <w:trHeight w:val="403" w:hRule="exact"/>
        </w:trPr>
        <w:tc>
          <w:tcPr>
            <w:tcW w:w="24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二、累计折旧和累计摊销</w:t>
            </w:r>
          </w:p>
        </w:tc>
        <w:tc>
          <w:tcPr>
            <w:tcW w:w="2427" w:type="dxa"/>
            <w:tcBorders>
              <w:top w:val="single" w:sz="4" w:space="0" w:color="000000"/>
              <w:left w:val="single" w:sz="4" w:space="0" w:color="000000"/>
              <w:bottom w:val="single" w:sz="4" w:space="0" w:color="000000"/>
              <w:right w:val="single" w:sz="4" w:space="0" w:color="000000"/>
            </w:tcBorders>
          </w:tcPr>
          <w:p>
            <w:pPr/>
          </w:p>
        </w:tc>
        <w:tc>
          <w:tcPr>
            <w:tcW w:w="2424" w:type="dxa"/>
            <w:tcBorders>
              <w:top w:val="single" w:sz="4" w:space="0" w:color="000000"/>
              <w:left w:val="single" w:sz="4" w:space="0" w:color="000000"/>
              <w:bottom w:val="single" w:sz="4" w:space="0" w:color="000000"/>
              <w:right w:val="single" w:sz="4" w:space="0" w:color="000000"/>
            </w:tcBorders>
          </w:tcPr>
          <w:p>
            <w:pPr/>
          </w:p>
        </w:tc>
        <w:tc>
          <w:tcPr>
            <w:tcW w:w="242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2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3,508,645.21</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1,158,436.09</w:t>
            </w:r>
          </w:p>
        </w:tc>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4,667,081.30</w:t>
            </w:r>
          </w:p>
        </w:tc>
      </w:tr>
      <w:tr>
        <w:trPr>
          <w:trHeight w:val="403" w:hRule="exact"/>
        </w:trPr>
        <w:tc>
          <w:tcPr>
            <w:tcW w:w="24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2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2,638,869.71</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648,665.57</w:t>
            </w:r>
          </w:p>
        </w:tc>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3,287,535.28</w:t>
            </w:r>
          </w:p>
        </w:tc>
      </w:tr>
      <w:tr>
        <w:trPr>
          <w:trHeight w:val="401" w:hRule="exact"/>
        </w:trPr>
        <w:tc>
          <w:tcPr>
            <w:tcW w:w="24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）计提或摊销</w:t>
            </w:r>
          </w:p>
        </w:tc>
        <w:tc>
          <w:tcPr>
            <w:tcW w:w="2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504,256.32</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63,298.02</w:t>
            </w:r>
          </w:p>
        </w:tc>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567,554.34</w:t>
            </w:r>
          </w:p>
        </w:tc>
      </w:tr>
      <w:tr>
        <w:trPr>
          <w:trHeight w:val="559" w:hRule="exact"/>
        </w:trPr>
        <w:tc>
          <w:tcPr>
            <w:tcW w:w="242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5"/>
              <w:ind w:left="24" w:right="36" w:firstLine="454"/>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存货</w:t>
            </w:r>
            <w:r>
              <w:rPr>
                <w:rFonts w:ascii="Times New Roman" w:hAnsi="Times New Roman" w:cs="Times New Roman" w:eastAsia="Times New Roman" w:hint="default"/>
                <w:sz w:val="18"/>
                <w:szCs w:val="18"/>
              </w:rPr>
              <w:t>\</w:t>
            </w:r>
            <w:r>
              <w:rPr>
                <w:rFonts w:ascii="宋体" w:hAnsi="宋体" w:cs="宋体" w:eastAsia="宋体" w:hint="default"/>
                <w:sz w:val="18"/>
                <w:szCs w:val="18"/>
              </w:rPr>
              <w:t>固定资产</w:t>
            </w:r>
            <w:r>
              <w:rPr>
                <w:rFonts w:ascii="Times New Roman" w:hAnsi="Times New Roman" w:cs="Times New Roman" w:eastAsia="Times New Roman" w:hint="default"/>
                <w:sz w:val="18"/>
                <w:szCs w:val="18"/>
              </w:rPr>
              <w:t>\</w:t>
            </w:r>
            <w:r>
              <w:rPr>
                <w:rFonts w:ascii="宋体" w:hAnsi="宋体" w:cs="宋体" w:eastAsia="宋体" w:hint="default"/>
                <w:sz w:val="18"/>
                <w:szCs w:val="18"/>
              </w:rPr>
              <w:t>无形资 产转入</w:t>
            </w:r>
          </w:p>
        </w:tc>
        <w:tc>
          <w:tcPr>
            <w:tcW w:w="2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2,134,613.39</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585,367.55</w:t>
            </w:r>
          </w:p>
        </w:tc>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2,719,980.94</w:t>
            </w:r>
          </w:p>
        </w:tc>
      </w:tr>
      <w:tr>
        <w:trPr>
          <w:trHeight w:val="401" w:hRule="exact"/>
        </w:trPr>
        <w:tc>
          <w:tcPr>
            <w:tcW w:w="24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2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659,194.70</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389,389.06</w:t>
            </w:r>
          </w:p>
        </w:tc>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1,048,583.76</w:t>
            </w:r>
          </w:p>
        </w:tc>
      </w:tr>
      <w:tr>
        <w:trPr>
          <w:trHeight w:val="403" w:hRule="exact"/>
        </w:trPr>
        <w:tc>
          <w:tcPr>
            <w:tcW w:w="24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2427" w:type="dxa"/>
            <w:tcBorders>
              <w:top w:val="single" w:sz="4" w:space="0" w:color="000000"/>
              <w:left w:val="single" w:sz="4" w:space="0" w:color="000000"/>
              <w:bottom w:val="single" w:sz="4" w:space="0" w:color="000000"/>
              <w:right w:val="single" w:sz="4" w:space="0" w:color="000000"/>
            </w:tcBorders>
          </w:tcPr>
          <w:p>
            <w:pPr/>
          </w:p>
        </w:tc>
        <w:tc>
          <w:tcPr>
            <w:tcW w:w="2424" w:type="dxa"/>
            <w:tcBorders>
              <w:top w:val="single" w:sz="4" w:space="0" w:color="000000"/>
              <w:left w:val="single" w:sz="4" w:space="0" w:color="000000"/>
              <w:bottom w:val="single" w:sz="4" w:space="0" w:color="000000"/>
              <w:right w:val="single" w:sz="4" w:space="0" w:color="000000"/>
            </w:tcBorders>
          </w:tcPr>
          <w:p>
            <w:pPr/>
          </w:p>
        </w:tc>
        <w:tc>
          <w:tcPr>
            <w:tcW w:w="242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2427" w:type="dxa"/>
            <w:tcBorders>
              <w:top w:val="single" w:sz="4" w:space="0" w:color="000000"/>
              <w:left w:val="single" w:sz="4" w:space="0" w:color="000000"/>
              <w:bottom w:val="single" w:sz="4" w:space="0" w:color="000000"/>
              <w:right w:val="single" w:sz="4" w:space="0" w:color="000000"/>
            </w:tcBorders>
          </w:tcPr>
          <w:p>
            <w:pPr/>
          </w:p>
        </w:tc>
        <w:tc>
          <w:tcPr>
            <w:tcW w:w="2424" w:type="dxa"/>
            <w:tcBorders>
              <w:top w:val="single" w:sz="4" w:space="0" w:color="000000"/>
              <w:left w:val="single" w:sz="4" w:space="0" w:color="000000"/>
              <w:bottom w:val="single" w:sz="4" w:space="0" w:color="000000"/>
              <w:right w:val="single" w:sz="4" w:space="0" w:color="000000"/>
            </w:tcBorders>
          </w:tcPr>
          <w:p>
            <w:pPr/>
          </w:p>
        </w:tc>
        <w:tc>
          <w:tcPr>
            <w:tcW w:w="242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存货</w:t>
            </w:r>
            <w:r>
              <w:rPr>
                <w:rFonts w:ascii="Times New Roman" w:hAnsi="Times New Roman" w:cs="Times New Roman" w:eastAsia="Times New Roman" w:hint="default"/>
                <w:sz w:val="18"/>
                <w:szCs w:val="18"/>
              </w:rPr>
              <w:t>\</w:t>
            </w:r>
            <w:r>
              <w:rPr>
                <w:rFonts w:ascii="宋体" w:hAnsi="宋体" w:cs="宋体" w:eastAsia="宋体" w:hint="default"/>
                <w:sz w:val="18"/>
                <w:szCs w:val="18"/>
              </w:rPr>
              <w:t>固定资产</w:t>
            </w:r>
            <w:r>
              <w:rPr>
                <w:rFonts w:ascii="Times New Roman" w:hAnsi="Times New Roman" w:cs="Times New Roman" w:eastAsia="Times New Roman" w:hint="default"/>
                <w:sz w:val="18"/>
                <w:szCs w:val="18"/>
              </w:rPr>
              <w:t>\</w:t>
            </w:r>
            <w:r>
              <w:rPr>
                <w:rFonts w:ascii="宋体" w:hAnsi="宋体" w:cs="宋体" w:eastAsia="宋体" w:hint="default"/>
                <w:sz w:val="18"/>
                <w:szCs w:val="18"/>
              </w:rPr>
              <w:t>无形资产转出</w:t>
            </w:r>
          </w:p>
        </w:tc>
        <w:tc>
          <w:tcPr>
            <w:tcW w:w="2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659,194.70</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389,389.06</w:t>
            </w:r>
          </w:p>
        </w:tc>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1,048,583.76</w:t>
            </w:r>
          </w:p>
        </w:tc>
      </w:tr>
      <w:tr>
        <w:trPr>
          <w:trHeight w:val="401" w:hRule="exact"/>
        </w:trPr>
        <w:tc>
          <w:tcPr>
            <w:tcW w:w="24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2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5,488,320.22</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1,417,712.60</w:t>
            </w:r>
          </w:p>
        </w:tc>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6,906,032.82</w:t>
            </w:r>
          </w:p>
        </w:tc>
      </w:tr>
      <w:tr>
        <w:trPr>
          <w:trHeight w:val="403" w:hRule="exact"/>
        </w:trPr>
        <w:tc>
          <w:tcPr>
            <w:tcW w:w="24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2427" w:type="dxa"/>
            <w:tcBorders>
              <w:top w:val="single" w:sz="4" w:space="0" w:color="000000"/>
              <w:left w:val="single" w:sz="4" w:space="0" w:color="000000"/>
              <w:bottom w:val="single" w:sz="4" w:space="0" w:color="000000"/>
              <w:right w:val="single" w:sz="4" w:space="0" w:color="000000"/>
            </w:tcBorders>
          </w:tcPr>
          <w:p>
            <w:pPr/>
          </w:p>
        </w:tc>
        <w:tc>
          <w:tcPr>
            <w:tcW w:w="2424" w:type="dxa"/>
            <w:tcBorders>
              <w:top w:val="single" w:sz="4" w:space="0" w:color="000000"/>
              <w:left w:val="single" w:sz="4" w:space="0" w:color="000000"/>
              <w:bottom w:val="single" w:sz="4" w:space="0" w:color="000000"/>
              <w:right w:val="single" w:sz="4" w:space="0" w:color="000000"/>
            </w:tcBorders>
          </w:tcPr>
          <w:p>
            <w:pPr/>
          </w:p>
        </w:tc>
        <w:tc>
          <w:tcPr>
            <w:tcW w:w="242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2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492,969.34</w:t>
            </w:r>
          </w:p>
        </w:tc>
        <w:tc>
          <w:tcPr>
            <w:tcW w:w="2424" w:type="dxa"/>
            <w:tcBorders>
              <w:top w:val="single" w:sz="4" w:space="0" w:color="000000"/>
              <w:left w:val="single" w:sz="4" w:space="0" w:color="000000"/>
              <w:bottom w:val="single" w:sz="4" w:space="0" w:color="000000"/>
              <w:right w:val="single" w:sz="4" w:space="0" w:color="000000"/>
            </w:tcBorders>
          </w:tcPr>
          <w:p>
            <w:pPr/>
          </w:p>
        </w:tc>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492,969.34</w:t>
            </w:r>
          </w:p>
        </w:tc>
      </w:tr>
      <w:tr>
        <w:trPr>
          <w:trHeight w:val="403" w:hRule="exact"/>
        </w:trPr>
        <w:tc>
          <w:tcPr>
            <w:tcW w:w="24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2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90,673.09</w:t>
            </w:r>
          </w:p>
        </w:tc>
        <w:tc>
          <w:tcPr>
            <w:tcW w:w="2424" w:type="dxa"/>
            <w:tcBorders>
              <w:top w:val="single" w:sz="4" w:space="0" w:color="000000"/>
              <w:left w:val="single" w:sz="4" w:space="0" w:color="000000"/>
              <w:bottom w:val="single" w:sz="4" w:space="0" w:color="000000"/>
              <w:right w:val="single" w:sz="4" w:space="0" w:color="000000"/>
            </w:tcBorders>
          </w:tcPr>
          <w:p>
            <w:pPr/>
          </w:p>
        </w:tc>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90,673.09</w:t>
            </w:r>
          </w:p>
        </w:tc>
      </w:tr>
      <w:tr>
        <w:trPr>
          <w:trHeight w:val="401" w:hRule="exact"/>
        </w:trPr>
        <w:tc>
          <w:tcPr>
            <w:tcW w:w="24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2427" w:type="dxa"/>
            <w:tcBorders>
              <w:top w:val="single" w:sz="4" w:space="0" w:color="000000"/>
              <w:left w:val="single" w:sz="4" w:space="0" w:color="000000"/>
              <w:bottom w:val="single" w:sz="4" w:space="0" w:color="000000"/>
              <w:right w:val="single" w:sz="4" w:space="0" w:color="000000"/>
            </w:tcBorders>
          </w:tcPr>
          <w:p>
            <w:pPr/>
          </w:p>
        </w:tc>
        <w:tc>
          <w:tcPr>
            <w:tcW w:w="2424" w:type="dxa"/>
            <w:tcBorders>
              <w:top w:val="single" w:sz="4" w:space="0" w:color="000000"/>
              <w:left w:val="single" w:sz="4" w:space="0" w:color="000000"/>
              <w:bottom w:val="single" w:sz="4" w:space="0" w:color="000000"/>
              <w:right w:val="single" w:sz="4" w:space="0" w:color="000000"/>
            </w:tcBorders>
          </w:tcPr>
          <w:p>
            <w:pPr/>
          </w:p>
        </w:tc>
        <w:tc>
          <w:tcPr>
            <w:tcW w:w="242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存货</w:t>
            </w:r>
            <w:r>
              <w:rPr>
                <w:rFonts w:ascii="Times New Roman" w:hAnsi="Times New Roman" w:cs="Times New Roman" w:eastAsia="Times New Roman" w:hint="default"/>
                <w:sz w:val="18"/>
                <w:szCs w:val="18"/>
              </w:rPr>
              <w:t>\</w:t>
            </w:r>
            <w:r>
              <w:rPr>
                <w:rFonts w:ascii="宋体" w:hAnsi="宋体" w:cs="宋体" w:eastAsia="宋体" w:hint="default"/>
                <w:sz w:val="18"/>
                <w:szCs w:val="18"/>
              </w:rPr>
              <w:t>固定资产</w:t>
            </w:r>
            <w:r>
              <w:rPr>
                <w:rFonts w:ascii="Times New Roman" w:hAnsi="Times New Roman" w:cs="Times New Roman" w:eastAsia="Times New Roman" w:hint="default"/>
                <w:sz w:val="18"/>
                <w:szCs w:val="18"/>
              </w:rPr>
              <w:t>\</w:t>
            </w:r>
            <w:r>
              <w:rPr>
                <w:rFonts w:ascii="宋体" w:hAnsi="宋体" w:cs="宋体" w:eastAsia="宋体" w:hint="default"/>
                <w:sz w:val="18"/>
                <w:szCs w:val="18"/>
              </w:rPr>
              <w:t>无形资产转入</w:t>
            </w:r>
          </w:p>
        </w:tc>
        <w:tc>
          <w:tcPr>
            <w:tcW w:w="2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90,673.09</w:t>
            </w:r>
          </w:p>
        </w:tc>
        <w:tc>
          <w:tcPr>
            <w:tcW w:w="2424" w:type="dxa"/>
            <w:tcBorders>
              <w:top w:val="single" w:sz="4" w:space="0" w:color="000000"/>
              <w:left w:val="single" w:sz="4" w:space="0" w:color="000000"/>
              <w:bottom w:val="single" w:sz="4" w:space="0" w:color="000000"/>
              <w:right w:val="single" w:sz="4" w:space="0" w:color="000000"/>
            </w:tcBorders>
          </w:tcPr>
          <w:p>
            <w:pPr/>
          </w:p>
        </w:tc>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90,673.09</w:t>
            </w:r>
          </w:p>
        </w:tc>
      </w:tr>
      <w:tr>
        <w:trPr>
          <w:trHeight w:val="401" w:hRule="exact"/>
        </w:trPr>
        <w:tc>
          <w:tcPr>
            <w:tcW w:w="24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2427" w:type="dxa"/>
            <w:tcBorders>
              <w:top w:val="single" w:sz="4" w:space="0" w:color="000000"/>
              <w:left w:val="single" w:sz="4" w:space="0" w:color="000000"/>
              <w:bottom w:val="single" w:sz="4" w:space="0" w:color="000000"/>
              <w:right w:val="single" w:sz="4" w:space="0" w:color="000000"/>
            </w:tcBorders>
          </w:tcPr>
          <w:p>
            <w:pPr/>
          </w:p>
        </w:tc>
        <w:tc>
          <w:tcPr>
            <w:tcW w:w="2424" w:type="dxa"/>
            <w:tcBorders>
              <w:top w:val="single" w:sz="4" w:space="0" w:color="000000"/>
              <w:left w:val="single" w:sz="4" w:space="0" w:color="000000"/>
              <w:bottom w:val="single" w:sz="4" w:space="0" w:color="000000"/>
              <w:right w:val="single" w:sz="4" w:space="0" w:color="000000"/>
            </w:tcBorders>
          </w:tcPr>
          <w:p>
            <w:pPr/>
          </w:p>
        </w:tc>
        <w:tc>
          <w:tcPr>
            <w:tcW w:w="242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2427" w:type="dxa"/>
            <w:tcBorders>
              <w:top w:val="single" w:sz="4" w:space="0" w:color="000000"/>
              <w:left w:val="single" w:sz="4" w:space="0" w:color="000000"/>
              <w:bottom w:val="single" w:sz="4" w:space="0" w:color="000000"/>
              <w:right w:val="single" w:sz="4" w:space="0" w:color="000000"/>
            </w:tcBorders>
          </w:tcPr>
          <w:p>
            <w:pPr/>
          </w:p>
        </w:tc>
        <w:tc>
          <w:tcPr>
            <w:tcW w:w="2424" w:type="dxa"/>
            <w:tcBorders>
              <w:top w:val="single" w:sz="4" w:space="0" w:color="000000"/>
              <w:left w:val="single" w:sz="4" w:space="0" w:color="000000"/>
              <w:bottom w:val="single" w:sz="4" w:space="0" w:color="000000"/>
              <w:right w:val="single" w:sz="4" w:space="0" w:color="000000"/>
            </w:tcBorders>
          </w:tcPr>
          <w:p>
            <w:pPr/>
          </w:p>
        </w:tc>
        <w:tc>
          <w:tcPr>
            <w:tcW w:w="242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2427" w:type="dxa"/>
            <w:tcBorders>
              <w:top w:val="single" w:sz="4" w:space="0" w:color="000000"/>
              <w:left w:val="single" w:sz="4" w:space="0" w:color="000000"/>
              <w:bottom w:val="single" w:sz="4" w:space="0" w:color="000000"/>
              <w:right w:val="single" w:sz="4" w:space="0" w:color="000000"/>
            </w:tcBorders>
          </w:tcPr>
          <w:p>
            <w:pPr/>
          </w:p>
        </w:tc>
        <w:tc>
          <w:tcPr>
            <w:tcW w:w="2424" w:type="dxa"/>
            <w:tcBorders>
              <w:top w:val="single" w:sz="4" w:space="0" w:color="000000"/>
              <w:left w:val="single" w:sz="4" w:space="0" w:color="000000"/>
              <w:bottom w:val="single" w:sz="4" w:space="0" w:color="000000"/>
              <w:right w:val="single" w:sz="4" w:space="0" w:color="000000"/>
            </w:tcBorders>
          </w:tcPr>
          <w:p>
            <w:pPr/>
          </w:p>
        </w:tc>
        <w:tc>
          <w:tcPr>
            <w:tcW w:w="242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22" w:type="dxa"/>
            <w:tcBorders>
              <w:top w:val="single" w:sz="4" w:space="0" w:color="000000"/>
              <w:left w:val="single" w:sz="4" w:space="0" w:color="000000"/>
              <w:bottom w:val="single" w:sz="4" w:space="0" w:color="000000"/>
              <w:right w:val="single" w:sz="4" w:space="0" w:color="000000"/>
            </w:tcBorders>
          </w:tcPr>
          <w:p>
            <w:pPr/>
          </w:p>
        </w:tc>
        <w:tc>
          <w:tcPr>
            <w:tcW w:w="2427" w:type="dxa"/>
            <w:tcBorders>
              <w:top w:val="single" w:sz="4" w:space="0" w:color="000000"/>
              <w:left w:val="single" w:sz="4" w:space="0" w:color="000000"/>
              <w:bottom w:val="single" w:sz="4" w:space="0" w:color="000000"/>
              <w:right w:val="single" w:sz="4" w:space="0" w:color="000000"/>
            </w:tcBorders>
          </w:tcPr>
          <w:p>
            <w:pPr/>
          </w:p>
        </w:tc>
        <w:tc>
          <w:tcPr>
            <w:tcW w:w="2424" w:type="dxa"/>
            <w:tcBorders>
              <w:top w:val="single" w:sz="4" w:space="0" w:color="000000"/>
              <w:left w:val="single" w:sz="4" w:space="0" w:color="000000"/>
              <w:bottom w:val="single" w:sz="4" w:space="0" w:color="000000"/>
              <w:right w:val="single" w:sz="4" w:space="0" w:color="000000"/>
            </w:tcBorders>
          </w:tcPr>
          <w:p>
            <w:pPr/>
          </w:p>
        </w:tc>
        <w:tc>
          <w:tcPr>
            <w:tcW w:w="242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2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583,642.43</w:t>
            </w:r>
          </w:p>
        </w:tc>
        <w:tc>
          <w:tcPr>
            <w:tcW w:w="2424" w:type="dxa"/>
            <w:tcBorders>
              <w:top w:val="single" w:sz="4" w:space="0" w:color="000000"/>
              <w:left w:val="single" w:sz="4" w:space="0" w:color="000000"/>
              <w:bottom w:val="single" w:sz="4" w:space="0" w:color="000000"/>
              <w:right w:val="single" w:sz="4" w:space="0" w:color="000000"/>
            </w:tcBorders>
          </w:tcPr>
          <w:p>
            <w:pPr/>
          </w:p>
        </w:tc>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583,642.43</w:t>
            </w:r>
          </w:p>
        </w:tc>
      </w:tr>
      <w:tr>
        <w:trPr>
          <w:trHeight w:val="403" w:hRule="exact"/>
        </w:trPr>
        <w:tc>
          <w:tcPr>
            <w:tcW w:w="24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2427" w:type="dxa"/>
            <w:tcBorders>
              <w:top w:val="single" w:sz="4" w:space="0" w:color="000000"/>
              <w:left w:val="single" w:sz="4" w:space="0" w:color="000000"/>
              <w:bottom w:val="single" w:sz="4" w:space="0" w:color="000000"/>
              <w:right w:val="single" w:sz="4" w:space="0" w:color="000000"/>
            </w:tcBorders>
          </w:tcPr>
          <w:p>
            <w:pPr/>
          </w:p>
        </w:tc>
        <w:tc>
          <w:tcPr>
            <w:tcW w:w="2424" w:type="dxa"/>
            <w:tcBorders>
              <w:top w:val="single" w:sz="4" w:space="0" w:color="000000"/>
              <w:left w:val="single" w:sz="4" w:space="0" w:color="000000"/>
              <w:bottom w:val="single" w:sz="4" w:space="0" w:color="000000"/>
              <w:right w:val="single" w:sz="4" w:space="0" w:color="000000"/>
            </w:tcBorders>
          </w:tcPr>
          <w:p>
            <w:pPr/>
          </w:p>
        </w:tc>
        <w:tc>
          <w:tcPr>
            <w:tcW w:w="242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2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35,469,486.38</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4,042,747.18</w:t>
            </w:r>
          </w:p>
        </w:tc>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39,512,233.56</w:t>
            </w:r>
          </w:p>
        </w:tc>
      </w:tr>
      <w:tr>
        <w:trPr>
          <w:trHeight w:val="403" w:hRule="exact"/>
        </w:trPr>
        <w:tc>
          <w:tcPr>
            <w:tcW w:w="24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2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24,708,415.50</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5,732,995.70</w:t>
            </w:r>
          </w:p>
        </w:tc>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30,441,411.20</w:t>
            </w:r>
          </w:p>
        </w:tc>
      </w:tr>
    </w:tbl>
    <w:p>
      <w:pPr>
        <w:spacing w:line="240" w:lineRule="auto" w:before="3"/>
        <w:rPr>
          <w:rFonts w:ascii="宋体" w:hAnsi="宋体" w:cs="宋体" w:eastAsia="宋体" w:hint="default"/>
          <w:sz w:val="19"/>
          <w:szCs w:val="19"/>
        </w:rPr>
      </w:pPr>
    </w:p>
    <w:p>
      <w:pPr>
        <w:pStyle w:val="Heading5"/>
        <w:spacing w:line="240" w:lineRule="auto" w:before="36"/>
        <w:ind w:right="1133"/>
        <w:jc w:val="left"/>
        <w:rPr>
          <w:b w:val="0"/>
          <w:bCs w:val="0"/>
        </w:rPr>
      </w:pPr>
      <w:r>
        <w:rPr/>
        <w:t>（</w:t>
      </w:r>
      <w:r>
        <w:rPr>
          <w:rFonts w:ascii="Times New Roman" w:hAnsi="Times New Roman" w:cs="Times New Roman" w:eastAsia="Times New Roman" w:hint="default"/>
        </w:rPr>
        <w:t>2</w:t>
      </w:r>
      <w:r>
        <w:rPr/>
        <w:t>）采用公允价值计量模式的投资性房地产</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5"/>
        <w:spacing w:line="240" w:lineRule="auto"/>
        <w:ind w:right="1133"/>
        <w:jc w:val="left"/>
        <w:rPr>
          <w:b w:val="0"/>
          <w:bCs w:val="0"/>
        </w:rPr>
      </w:pPr>
      <w:r>
        <w:rPr/>
        <w:t>（</w:t>
      </w:r>
      <w:r>
        <w:rPr>
          <w:rFonts w:ascii="Times New Roman" w:hAnsi="Times New Roman" w:cs="Times New Roman" w:eastAsia="Times New Roman" w:hint="default"/>
        </w:rPr>
        <w:t>3</w:t>
      </w:r>
      <w:r>
        <w:rPr/>
        <w:t>）未办妥产权证书的投资性房地产情况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229"/>
        <w:jc w:val="right"/>
      </w:pPr>
      <w:r>
        <w:rPr/>
        <w:t>单位：</w:t>
      </w:r>
      <w:r>
        <w:rPr>
          <w:spacing w:val="1"/>
        </w:rPr>
        <w:t> </w:t>
      </w:r>
      <w:r>
        <w:rPr/>
        <w:t>元</w:t>
      </w:r>
    </w:p>
    <w:p>
      <w:pPr>
        <w:spacing w:after="0" w:line="240" w:lineRule="auto"/>
        <w:jc w:val="right"/>
        <w:sectPr>
          <w:pgSz w:w="11910" w:h="16840"/>
          <w:pgMar w:header="87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9" w:right="0"/>
              <w:jc w:val="left"/>
              <w:rPr>
                <w:rFonts w:ascii="宋体" w:hAnsi="宋体" w:cs="宋体" w:eastAsia="宋体" w:hint="default"/>
                <w:sz w:val="18"/>
                <w:szCs w:val="18"/>
              </w:rPr>
            </w:pPr>
            <w:r>
              <w:rPr>
                <w:rFonts w:ascii="宋体" w:hAnsi="宋体" w:cs="宋体" w:eastAsia="宋体" w:hint="default"/>
                <w:sz w:val="18"/>
                <w:szCs w:val="18"/>
              </w:rPr>
              <w:t>未办妥产权证书原因</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4,766,038.19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尚未办理完结</w:t>
            </w:r>
          </w:p>
        </w:tc>
      </w:tr>
    </w:tbl>
    <w:p>
      <w:pPr>
        <w:spacing w:line="240" w:lineRule="auto" w:before="3"/>
        <w:rPr>
          <w:rFonts w:ascii="宋体" w:hAnsi="宋体" w:cs="宋体" w:eastAsia="宋体" w:hint="default"/>
          <w:sz w:val="19"/>
          <w:szCs w:val="19"/>
        </w:rPr>
      </w:pPr>
    </w:p>
    <w:p>
      <w:pPr>
        <w:pStyle w:val="Heading5"/>
        <w:spacing w:line="240" w:lineRule="auto" w:before="36"/>
        <w:ind w:right="1133"/>
        <w:jc w:val="left"/>
        <w:rPr>
          <w:b w:val="0"/>
          <w:bCs w:val="0"/>
        </w:rPr>
      </w:pPr>
      <w:r>
        <w:rPr>
          <w:rFonts w:ascii="Times New Roman" w:hAnsi="Times New Roman" w:cs="Times New Roman" w:eastAsia="Times New Roman" w:hint="default"/>
        </w:rPr>
        <w:t>11</w:t>
      </w:r>
      <w:r>
        <w:rPr/>
        <w:t>、固定资产</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229"/>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186,341,330.39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218,388,024.60</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186,341,330.39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218,388,024.60</w:t>
            </w:r>
          </w:p>
        </w:tc>
      </w:tr>
    </w:tbl>
    <w:p>
      <w:pPr>
        <w:spacing w:line="240" w:lineRule="auto" w:before="3"/>
        <w:rPr>
          <w:rFonts w:ascii="宋体" w:hAnsi="宋体" w:cs="宋体" w:eastAsia="宋体" w:hint="default"/>
          <w:sz w:val="19"/>
          <w:szCs w:val="19"/>
        </w:rPr>
      </w:pPr>
    </w:p>
    <w:p>
      <w:pPr>
        <w:pStyle w:val="Heading5"/>
        <w:spacing w:line="240" w:lineRule="auto" w:before="36"/>
        <w:ind w:right="1133"/>
        <w:jc w:val="left"/>
        <w:rPr>
          <w:b w:val="0"/>
          <w:bCs w:val="0"/>
        </w:rPr>
      </w:pPr>
      <w:r>
        <w:rPr/>
        <w:t>（</w:t>
      </w:r>
      <w:r>
        <w:rPr>
          <w:rFonts w:ascii="Times New Roman" w:hAnsi="Times New Roman" w:cs="Times New Roman" w:eastAsia="Times New Roman" w:hint="default"/>
        </w:rPr>
        <w:t>1</w:t>
      </w:r>
      <w:r>
        <w:rPr/>
        <w:t>）固定资产情况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229"/>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571"/>
        <w:gridCol w:w="1605"/>
        <w:gridCol w:w="1596"/>
        <w:gridCol w:w="1594"/>
        <w:gridCol w:w="1594"/>
        <w:gridCol w:w="1594"/>
      </w:tblGrid>
      <w:tr>
        <w:trPr>
          <w:trHeight w:val="403"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6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3" w:right="0"/>
              <w:jc w:val="left"/>
              <w:rPr>
                <w:rFonts w:ascii="宋体" w:hAnsi="宋体" w:cs="宋体" w:eastAsia="宋体" w:hint="default"/>
                <w:sz w:val="18"/>
                <w:szCs w:val="18"/>
              </w:rPr>
            </w:pPr>
            <w:r>
              <w:rPr>
                <w:rFonts w:ascii="宋体" w:hAnsi="宋体" w:cs="宋体" w:eastAsia="宋体" w:hint="default"/>
                <w:sz w:val="18"/>
                <w:szCs w:val="18"/>
              </w:rPr>
              <w:t>办公及电子设备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1"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605" w:type="dxa"/>
            <w:tcBorders>
              <w:top w:val="single" w:sz="4" w:space="0" w:color="000000"/>
              <w:left w:val="single" w:sz="10" w:space="0" w:color="D2D2D2"/>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60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160,381,345.57</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147,962,581.44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16,805,121.01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34,165,595.79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359,314,643.81</w:t>
            </w:r>
          </w:p>
        </w:tc>
      </w:tr>
      <w:tr>
        <w:trPr>
          <w:trHeight w:val="401"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60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2,971,619.90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14,062,661.64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547,567.67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1,015,175.13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18,597,024.34</w:t>
            </w:r>
          </w:p>
        </w:tc>
      </w:tr>
      <w:tr>
        <w:trPr>
          <w:trHeight w:val="403"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60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40,545.04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13,877,760.10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547,567.67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1,015,175.13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15,481,047.94</w:t>
            </w:r>
          </w:p>
        </w:tc>
      </w:tr>
      <w:tr>
        <w:trPr>
          <w:trHeight w:val="713"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）在建工程</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转入</w:t>
            </w:r>
          </w:p>
        </w:tc>
        <w:tc>
          <w:tcPr>
            <w:tcW w:w="160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141,231.63</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184,901.54</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326,133.17</w:t>
            </w:r>
          </w:p>
        </w:tc>
      </w:tr>
      <w:tr>
        <w:trPr>
          <w:trHeight w:val="715"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增加</w:t>
            </w:r>
          </w:p>
        </w:tc>
        <w:tc>
          <w:tcPr>
            <w:tcW w:w="1605" w:type="dxa"/>
            <w:tcBorders>
              <w:top w:val="single" w:sz="4" w:space="0" w:color="000000"/>
              <w:left w:val="single" w:sz="10" w:space="0" w:color="D2D2D2"/>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投资性房地产转回</w:t>
            </w:r>
          </w:p>
        </w:tc>
        <w:tc>
          <w:tcPr>
            <w:tcW w:w="160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2,789,843.23</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2,789,843.23</w:t>
            </w:r>
          </w:p>
        </w:tc>
      </w:tr>
      <w:tr>
        <w:trPr>
          <w:trHeight w:val="403"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60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16,173,459.25</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13,138,797.63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2,730,079.84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142,696.86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32,185,033.58</w:t>
            </w:r>
          </w:p>
        </w:tc>
      </w:tr>
      <w:tr>
        <w:trPr>
          <w:trHeight w:val="713"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废</w:t>
            </w:r>
          </w:p>
        </w:tc>
        <w:tc>
          <w:tcPr>
            <w:tcW w:w="160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552,197.04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13,138,797.63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2,730,079.84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142,696.86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16,563,771.37</w:t>
            </w:r>
          </w:p>
        </w:tc>
      </w:tr>
      <w:tr>
        <w:trPr>
          <w:trHeight w:val="403"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转入投资性房地产</w:t>
            </w:r>
          </w:p>
        </w:tc>
        <w:tc>
          <w:tcPr>
            <w:tcW w:w="160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15,621,262.21</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15,621,262.21</w:t>
            </w:r>
          </w:p>
        </w:tc>
      </w:tr>
      <w:tr>
        <w:trPr>
          <w:trHeight w:val="401"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60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147,179,506.22</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148,886,445.45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14,622,608.84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35,038,074.06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345,726,634.57</w:t>
            </w:r>
          </w:p>
        </w:tc>
      </w:tr>
      <w:tr>
        <w:trPr>
          <w:trHeight w:val="403"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605" w:type="dxa"/>
            <w:tcBorders>
              <w:top w:val="single" w:sz="4" w:space="0" w:color="000000"/>
              <w:left w:val="single" w:sz="10" w:space="0" w:color="D2D2D2"/>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60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20,949,070.64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62,994,185.78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7,319,624.09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30,405,655.93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121,668,536.44</w:t>
            </w:r>
          </w:p>
        </w:tc>
      </w:tr>
      <w:tr>
        <w:trPr>
          <w:trHeight w:val="403"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60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4,201,488.46</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16,163,872.71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1,380,597.86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1,171,099.31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22,917,058.34</w:t>
            </w:r>
          </w:p>
        </w:tc>
      </w:tr>
      <w:tr>
        <w:trPr>
          <w:trHeight w:val="401"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60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3,542,293.76</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16,163,872.71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1,380,597.86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1,171,099.31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22,257,863.64</w:t>
            </w:r>
          </w:p>
        </w:tc>
      </w:tr>
      <w:tr>
        <w:trPr>
          <w:trHeight w:val="715"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107"/>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投资性房地产转 回</w:t>
            </w:r>
          </w:p>
        </w:tc>
        <w:tc>
          <w:tcPr>
            <w:tcW w:w="160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659,194.70</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659,194.70</w:t>
            </w:r>
          </w:p>
        </w:tc>
      </w:tr>
      <w:tr>
        <w:trPr>
          <w:trHeight w:val="401"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60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2,152,046.19</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7,832,840.38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1,796,440.94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135,562.01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11,916,889.52</w:t>
            </w:r>
          </w:p>
        </w:tc>
      </w:tr>
      <w:tr>
        <w:trPr>
          <w:trHeight w:val="716"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废</w:t>
            </w:r>
          </w:p>
        </w:tc>
        <w:tc>
          <w:tcPr>
            <w:tcW w:w="160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17,432.80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7,832,840.38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1,796,440.94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135,562.01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9,782,276.13</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593"/>
        <w:gridCol w:w="1594"/>
        <w:gridCol w:w="1596"/>
        <w:gridCol w:w="1594"/>
        <w:gridCol w:w="1594"/>
        <w:gridCol w:w="1594"/>
      </w:tblGrid>
      <w:tr>
        <w:trPr>
          <w:trHeight w:val="401"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转入投资性房地产</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2,134,613.39</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2,134,613.39</w:t>
            </w:r>
          </w:p>
        </w:tc>
      </w:tr>
      <w:tr>
        <w:trPr>
          <w:trHeight w:val="403"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22,998,512.91</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71,325,218.11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6,903,781.01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31,441,193.23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132,668,705.26</w:t>
            </w:r>
          </w:p>
        </w:tc>
      </w:tr>
      <w:tr>
        <w:trPr>
          <w:trHeight w:val="401"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626,028.75</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18,632,054.02</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19,258,082.77</w:t>
            </w:r>
          </w:p>
        </w:tc>
      </w:tr>
      <w:tr>
        <w:trPr>
          <w:trHeight w:val="401"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10,054,522.06</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10,054,522.06</w:t>
            </w:r>
          </w:p>
        </w:tc>
      </w:tr>
      <w:tr>
        <w:trPr>
          <w:trHeight w:val="403"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10,054,522.06</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10,054,522.06</w:t>
            </w:r>
          </w:p>
        </w:tc>
      </w:tr>
      <w:tr>
        <w:trPr>
          <w:trHeight w:val="401"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90,673.09</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2,505,332.82</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2,596,005.91</w:t>
            </w:r>
          </w:p>
        </w:tc>
      </w:tr>
      <w:tr>
        <w:trPr>
          <w:trHeight w:val="713"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废</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2,505,332.82</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2,505,332.82</w:t>
            </w:r>
          </w:p>
        </w:tc>
      </w:tr>
      <w:tr>
        <w:trPr>
          <w:trHeight w:val="403"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转入投资性房地产</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90,673.09</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90,673.09</w:t>
            </w:r>
          </w:p>
        </w:tc>
      </w:tr>
      <w:tr>
        <w:trPr>
          <w:trHeight w:val="401"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535,355.66</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26,181,243.26</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26,716,598.92</w:t>
            </w:r>
          </w:p>
        </w:tc>
      </w:tr>
      <w:tr>
        <w:trPr>
          <w:trHeight w:val="403"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123,645,637.65</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51,379,984.08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7,718,827.83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3,596,880.83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186,341,330.39</w:t>
            </w:r>
          </w:p>
        </w:tc>
      </w:tr>
      <w:tr>
        <w:trPr>
          <w:trHeight w:val="403"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138,806,246.18</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66,336,341.64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9,485,496.92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3,759,939.86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218,388,024.60</w:t>
            </w:r>
          </w:p>
        </w:tc>
      </w:tr>
    </w:tbl>
    <w:p>
      <w:pPr>
        <w:spacing w:line="240" w:lineRule="auto" w:before="3"/>
        <w:rPr>
          <w:rFonts w:ascii="宋体" w:hAnsi="宋体" w:cs="宋体" w:eastAsia="宋体" w:hint="default"/>
          <w:sz w:val="19"/>
          <w:szCs w:val="19"/>
        </w:rPr>
      </w:pPr>
    </w:p>
    <w:p>
      <w:pPr>
        <w:pStyle w:val="Heading5"/>
        <w:spacing w:line="240" w:lineRule="auto" w:before="36"/>
        <w:ind w:right="1133"/>
        <w:jc w:val="left"/>
        <w:rPr>
          <w:b w:val="0"/>
          <w:bCs w:val="0"/>
        </w:rPr>
      </w:pPr>
      <w:r>
        <w:rPr/>
        <w:t>（</w:t>
      </w:r>
      <w:r>
        <w:rPr>
          <w:rFonts w:ascii="Times New Roman" w:hAnsi="Times New Roman" w:cs="Times New Roman" w:eastAsia="Times New Roman" w:hint="default"/>
        </w:rPr>
        <w:t>2</w:t>
      </w:r>
      <w:r>
        <w:rPr/>
        <w:t>）未办妥产权证书的固定资产情况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229"/>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88"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8,520,602.12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尚未办理完结</w:t>
            </w:r>
          </w:p>
        </w:tc>
      </w:tr>
    </w:tbl>
    <w:p>
      <w:pPr>
        <w:spacing w:line="240" w:lineRule="auto" w:before="3"/>
        <w:rPr>
          <w:rFonts w:ascii="宋体" w:hAnsi="宋体" w:cs="宋体" w:eastAsia="宋体" w:hint="default"/>
          <w:sz w:val="19"/>
          <w:szCs w:val="19"/>
        </w:rPr>
      </w:pPr>
    </w:p>
    <w:p>
      <w:pPr>
        <w:pStyle w:val="Heading5"/>
        <w:spacing w:line="240" w:lineRule="auto" w:before="36"/>
        <w:ind w:right="1133"/>
        <w:jc w:val="left"/>
        <w:rPr>
          <w:b w:val="0"/>
          <w:bCs w:val="0"/>
        </w:rPr>
      </w:pPr>
      <w:r>
        <w:rPr>
          <w:rFonts w:ascii="Times New Roman" w:hAnsi="Times New Roman" w:cs="Times New Roman" w:eastAsia="Times New Roman" w:hint="default"/>
        </w:rPr>
        <w:t>12</w:t>
      </w:r>
      <w:r>
        <w:rPr/>
        <w:t>、在建工程</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229"/>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4"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80,531.00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152,136.75</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80,531.00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152,136.75</w:t>
            </w:r>
          </w:p>
        </w:tc>
      </w:tr>
    </w:tbl>
    <w:p>
      <w:pPr>
        <w:spacing w:line="240" w:lineRule="auto" w:before="3"/>
        <w:rPr>
          <w:rFonts w:ascii="宋体" w:hAnsi="宋体" w:cs="宋体" w:eastAsia="宋体" w:hint="default"/>
          <w:sz w:val="19"/>
          <w:szCs w:val="19"/>
        </w:rPr>
      </w:pPr>
    </w:p>
    <w:p>
      <w:pPr>
        <w:pStyle w:val="Heading5"/>
        <w:spacing w:line="240" w:lineRule="auto" w:before="36"/>
        <w:ind w:right="1133"/>
        <w:jc w:val="left"/>
        <w:rPr>
          <w:b w:val="0"/>
          <w:bCs w:val="0"/>
        </w:rPr>
      </w:pPr>
      <w:r>
        <w:rPr/>
        <w:t>（</w:t>
      </w:r>
      <w:r>
        <w:rPr>
          <w:rFonts w:ascii="Times New Roman" w:hAnsi="Times New Roman" w:cs="Times New Roman" w:eastAsia="Times New Roman" w:hint="default"/>
        </w:rPr>
        <w:t>1</w:t>
      </w:r>
      <w:r>
        <w:rPr/>
        <w:t>）在建工程情况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229"/>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401"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玄武玄讯移动</w:t>
            </w:r>
          </w:p>
          <w:p>
            <w:pPr>
              <w:pStyle w:val="TableParagraph"/>
              <w:spacing w:line="240" w:lineRule="auto" w:before="74"/>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CRM</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管理软件</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23" w:right="0"/>
              <w:jc w:val="left"/>
              <w:rPr>
                <w:rFonts w:ascii="Times New Roman" w:hAnsi="Times New Roman" w:cs="Times New Roman" w:eastAsia="Times New Roman" w:hint="default"/>
                <w:sz w:val="18"/>
                <w:szCs w:val="18"/>
              </w:rPr>
            </w:pPr>
            <w:r>
              <w:rPr>
                <w:rFonts w:ascii="Times New Roman"/>
                <w:sz w:val="18"/>
              </w:rPr>
              <w:t>152,136.75</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23" w:right="0"/>
              <w:jc w:val="left"/>
              <w:rPr>
                <w:rFonts w:ascii="Times New Roman" w:hAnsi="Times New Roman" w:cs="Times New Roman" w:eastAsia="Times New Roman" w:hint="default"/>
                <w:sz w:val="18"/>
                <w:szCs w:val="18"/>
              </w:rPr>
            </w:pPr>
            <w:r>
              <w:rPr>
                <w:rFonts w:ascii="Times New Roman"/>
                <w:sz w:val="18"/>
              </w:rPr>
              <w:t>152,136.75</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4" w:right="0"/>
              <w:jc w:val="left"/>
              <w:rPr>
                <w:rFonts w:ascii="宋体" w:hAnsi="宋体" w:cs="宋体" w:eastAsia="宋体" w:hint="default"/>
                <w:sz w:val="18"/>
                <w:szCs w:val="18"/>
              </w:rPr>
            </w:pPr>
            <w:r>
              <w:rPr>
                <w:rFonts w:ascii="宋体" w:hAnsi="宋体" w:cs="宋体" w:eastAsia="宋体" w:hint="default"/>
                <w:sz w:val="18"/>
                <w:szCs w:val="18"/>
              </w:rPr>
              <w:t>黑石三联面板</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6" w:right="0"/>
              <w:jc w:val="left"/>
              <w:rPr>
                <w:rFonts w:ascii="Times New Roman" w:hAnsi="Times New Roman" w:cs="Times New Roman" w:eastAsia="Times New Roman" w:hint="default"/>
                <w:sz w:val="18"/>
                <w:szCs w:val="18"/>
              </w:rPr>
            </w:pPr>
            <w:r>
              <w:rPr>
                <w:rFonts w:ascii="Times New Roman"/>
                <w:sz w:val="18"/>
              </w:rPr>
              <w:t>80,531.00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4" w:right="0"/>
              <w:jc w:val="left"/>
              <w:rPr>
                <w:rFonts w:ascii="Times New Roman" w:hAnsi="Times New Roman" w:cs="Times New Roman" w:eastAsia="Times New Roman" w:hint="default"/>
                <w:sz w:val="18"/>
                <w:szCs w:val="18"/>
              </w:rPr>
            </w:pPr>
            <w:r>
              <w:rPr>
                <w:rFonts w:ascii="Times New Roman"/>
                <w:sz w:val="18"/>
              </w:rPr>
              <w:t>80,531.00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36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AJB-DL03C</w:t>
            </w:r>
            <w:r>
              <w:rPr>
                <w:rFonts w:ascii="宋体" w:hAnsi="宋体" w:cs="宋体" w:eastAsia="宋体" w:hint="default"/>
                <w:sz w:val="18"/>
                <w:szCs w:val="18"/>
              </w:rPr>
              <w:t>）</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6" w:right="0"/>
              <w:jc w:val="left"/>
              <w:rPr>
                <w:rFonts w:ascii="Times New Roman" w:hAnsi="Times New Roman" w:cs="Times New Roman" w:eastAsia="Times New Roman" w:hint="default"/>
                <w:sz w:val="18"/>
                <w:szCs w:val="18"/>
              </w:rPr>
            </w:pPr>
            <w:r>
              <w:rPr>
                <w:rFonts w:ascii="Times New Roman"/>
                <w:sz w:val="18"/>
              </w:rPr>
              <w:t>80,531.00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4" w:right="0"/>
              <w:jc w:val="left"/>
              <w:rPr>
                <w:rFonts w:ascii="Times New Roman" w:hAnsi="Times New Roman" w:cs="Times New Roman" w:eastAsia="Times New Roman" w:hint="default"/>
                <w:sz w:val="18"/>
                <w:szCs w:val="18"/>
              </w:rPr>
            </w:pPr>
            <w:r>
              <w:rPr>
                <w:rFonts w:ascii="Times New Roman"/>
                <w:sz w:val="18"/>
              </w:rPr>
              <w:t>80,531.00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3" w:right="0"/>
              <w:jc w:val="left"/>
              <w:rPr>
                <w:rFonts w:ascii="Times New Roman" w:hAnsi="Times New Roman" w:cs="Times New Roman" w:eastAsia="Times New Roman" w:hint="default"/>
                <w:sz w:val="18"/>
                <w:szCs w:val="18"/>
              </w:rPr>
            </w:pPr>
            <w:r>
              <w:rPr>
                <w:rFonts w:ascii="Times New Roman"/>
                <w:sz w:val="18"/>
              </w:rPr>
              <w:t>152,136.75</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3" w:right="0"/>
              <w:jc w:val="left"/>
              <w:rPr>
                <w:rFonts w:ascii="Times New Roman" w:hAnsi="Times New Roman" w:cs="Times New Roman" w:eastAsia="Times New Roman" w:hint="default"/>
                <w:sz w:val="18"/>
                <w:szCs w:val="18"/>
              </w:rPr>
            </w:pPr>
            <w:r>
              <w:rPr>
                <w:rFonts w:ascii="Times New Roman"/>
                <w:sz w:val="18"/>
              </w:rPr>
              <w:t>152,136.75</w:t>
            </w:r>
          </w:p>
        </w:tc>
      </w:tr>
    </w:tbl>
    <w:p>
      <w:pPr>
        <w:spacing w:line="240" w:lineRule="auto" w:before="3"/>
        <w:rPr>
          <w:rFonts w:ascii="宋体" w:hAnsi="宋体" w:cs="宋体" w:eastAsia="宋体" w:hint="default"/>
          <w:sz w:val="19"/>
          <w:szCs w:val="19"/>
        </w:rPr>
      </w:pPr>
    </w:p>
    <w:p>
      <w:pPr>
        <w:pStyle w:val="Heading5"/>
        <w:spacing w:line="240" w:lineRule="auto" w:before="36"/>
        <w:ind w:right="1133"/>
        <w:jc w:val="left"/>
        <w:rPr>
          <w:b w:val="0"/>
          <w:bCs w:val="0"/>
        </w:rPr>
      </w:pPr>
      <w:r>
        <w:rPr>
          <w:rFonts w:ascii="Times New Roman" w:hAnsi="Times New Roman" w:cs="Times New Roman" w:eastAsia="Times New Roman" w:hint="default"/>
        </w:rPr>
        <w:t>13</w:t>
      </w:r>
      <w:r>
        <w:rPr/>
        <w:t>、无形资产</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1133"/>
        <w:jc w:val="left"/>
        <w:rPr>
          <w:b w:val="0"/>
          <w:bCs w:val="0"/>
        </w:rPr>
      </w:pPr>
      <w:r>
        <w:rPr/>
        <w:t>（</w:t>
      </w:r>
      <w:r>
        <w:rPr>
          <w:rFonts w:ascii="Times New Roman" w:hAnsi="Times New Roman" w:cs="Times New Roman" w:eastAsia="Times New Roman" w:hint="default"/>
        </w:rPr>
        <w:t>1</w:t>
      </w:r>
      <w:r>
        <w:rPr/>
        <w:t>）无形资产情况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229"/>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173"/>
        <w:gridCol w:w="1208"/>
        <w:gridCol w:w="1196"/>
        <w:gridCol w:w="1195"/>
        <w:gridCol w:w="1198"/>
        <w:gridCol w:w="1195"/>
        <w:gridCol w:w="1196"/>
        <w:gridCol w:w="1198"/>
      </w:tblGrid>
      <w:tr>
        <w:trPr>
          <w:trHeight w:val="161" w:hRule="exact"/>
        </w:trPr>
        <w:tc>
          <w:tcPr>
            <w:tcW w:w="1173" w:type="dxa"/>
            <w:tcBorders>
              <w:top w:val="single" w:sz="4" w:space="0" w:color="000000"/>
              <w:left w:val="single" w:sz="4" w:space="0" w:color="000000"/>
              <w:bottom w:val="nil" w:sz="6" w:space="0" w:color="auto"/>
              <w:right w:val="single" w:sz="4" w:space="0" w:color="000000"/>
            </w:tcBorders>
            <w:shd w:val="clear" w:color="auto" w:fill="D2D2D2"/>
          </w:tcPr>
          <w:p>
            <w:pPr/>
          </w:p>
        </w:tc>
        <w:tc>
          <w:tcPr>
            <w:tcW w:w="1208"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5"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8"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5"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412" w:right="51" w:hanging="360"/>
              <w:jc w:val="left"/>
              <w:rPr>
                <w:rFonts w:ascii="宋体" w:hAnsi="宋体" w:cs="宋体" w:eastAsia="宋体" w:hint="default"/>
                <w:sz w:val="18"/>
                <w:szCs w:val="18"/>
              </w:rPr>
            </w:pPr>
            <w:r>
              <w:rPr>
                <w:rFonts w:ascii="宋体" w:hAnsi="宋体" w:cs="宋体" w:eastAsia="宋体" w:hint="default"/>
                <w:sz w:val="18"/>
                <w:szCs w:val="18"/>
              </w:rPr>
              <w:t>开发产品系统 软件</w:t>
            </w:r>
          </w:p>
        </w:tc>
        <w:tc>
          <w:tcPr>
            <w:tcW w:w="119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4" w:hRule="exact"/>
        </w:trPr>
        <w:tc>
          <w:tcPr>
            <w:tcW w:w="117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20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54"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1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324"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19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44"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1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53"/>
              <w:jc w:val="right"/>
              <w:rPr>
                <w:rFonts w:ascii="宋体" w:hAnsi="宋体" w:cs="宋体" w:eastAsia="宋体" w:hint="default"/>
                <w:sz w:val="18"/>
                <w:szCs w:val="18"/>
              </w:rPr>
            </w:pPr>
            <w:r>
              <w:rPr>
                <w:rFonts w:ascii="宋体" w:hAnsi="宋体" w:cs="宋体" w:eastAsia="宋体" w:hint="default"/>
                <w:sz w:val="18"/>
                <w:szCs w:val="18"/>
              </w:rPr>
              <w:t>办公管理软件</w:t>
            </w:r>
          </w:p>
        </w:tc>
        <w:tc>
          <w:tcPr>
            <w:tcW w:w="119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50"/>
              <w:jc w:val="right"/>
              <w:rPr>
                <w:rFonts w:ascii="宋体" w:hAnsi="宋体" w:cs="宋体" w:eastAsia="宋体" w:hint="default"/>
                <w:sz w:val="18"/>
                <w:szCs w:val="18"/>
              </w:rPr>
            </w:pPr>
            <w:r>
              <w:rPr>
                <w:rFonts w:ascii="宋体" w:hAnsi="宋体" w:cs="宋体" w:eastAsia="宋体" w:hint="default"/>
                <w:sz w:val="18"/>
                <w:szCs w:val="18"/>
              </w:rPr>
              <w:t>产品系统软件</w:t>
            </w:r>
          </w:p>
        </w:tc>
        <w:tc>
          <w:tcPr>
            <w:tcW w:w="1196" w:type="dxa"/>
            <w:vMerge/>
            <w:tcBorders>
              <w:left w:val="single" w:sz="4" w:space="0" w:color="000000"/>
              <w:right w:val="single" w:sz="4" w:space="0" w:color="000000"/>
            </w:tcBorders>
            <w:shd w:val="clear" w:color="auto" w:fill="D2D2D2"/>
          </w:tcPr>
          <w:p>
            <w:pPr/>
          </w:p>
        </w:tc>
        <w:tc>
          <w:tcPr>
            <w:tcW w:w="11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161" w:hRule="exact"/>
        </w:trPr>
        <w:tc>
          <w:tcPr>
            <w:tcW w:w="1173"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5"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5"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1" w:hRule="exact"/>
        </w:trPr>
        <w:tc>
          <w:tcPr>
            <w:tcW w:w="1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7"/>
              <w:jc w:val="center"/>
              <w:rPr>
                <w:rFonts w:ascii="宋体" w:hAnsi="宋体" w:cs="宋体" w:eastAsia="宋体" w:hint="default"/>
                <w:sz w:val="18"/>
                <w:szCs w:val="18"/>
              </w:rPr>
            </w:pPr>
            <w:r>
              <w:rPr>
                <w:rFonts w:ascii="宋体" w:hAnsi="宋体" w:cs="宋体" w:eastAsia="宋体" w:hint="default"/>
                <w:sz w:val="18"/>
                <w:szCs w:val="18"/>
              </w:rPr>
              <w:t>一、账面原值</w:t>
            </w:r>
          </w:p>
        </w:tc>
        <w:tc>
          <w:tcPr>
            <w:tcW w:w="1208" w:type="dxa"/>
            <w:tcBorders>
              <w:top w:val="single" w:sz="4" w:space="0" w:color="000000"/>
              <w:left w:val="single" w:sz="10" w:space="0" w:color="D2D2D2"/>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20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18,332,793.18</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13,809,619.18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4,133,345.31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15,883,964.28</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52,159,721.95</w:t>
            </w:r>
          </w:p>
        </w:tc>
      </w:tr>
      <w:tr>
        <w:trPr>
          <w:trHeight w:val="713" w:hRule="exact"/>
        </w:trPr>
        <w:tc>
          <w:tcPr>
            <w:tcW w:w="1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111"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 加金额</w:t>
            </w:r>
          </w:p>
        </w:tc>
        <w:tc>
          <w:tcPr>
            <w:tcW w:w="120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3,726,530.94</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774,069.18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237,931.03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198,275.86</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4,936,807.01</w:t>
            </w:r>
          </w:p>
        </w:tc>
      </w:tr>
      <w:tr>
        <w:trPr>
          <w:trHeight w:val="715" w:hRule="exact"/>
        </w:trPr>
        <w:tc>
          <w:tcPr>
            <w:tcW w:w="1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38" w:right="0"/>
              <w:jc w:val="left"/>
              <w:rPr>
                <w:rFonts w:ascii="宋体" w:hAnsi="宋体" w:cs="宋体" w:eastAsia="宋体" w:hint="default"/>
                <w:sz w:val="18"/>
                <w:szCs w:val="18"/>
              </w:rPr>
            </w:pP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1</w:t>
            </w:r>
            <w:r>
              <w:rPr>
                <w:rFonts w:ascii="宋体" w:hAnsi="宋体" w:cs="宋体" w:eastAsia="宋体" w:hint="default"/>
                <w:spacing w:val="-8"/>
                <w:sz w:val="18"/>
                <w:szCs w:val="18"/>
              </w:rPr>
              <w:t>）购</w:t>
            </w:r>
            <w:r>
              <w:rPr>
                <w:rFonts w:ascii="宋体" w:hAnsi="宋体" w:cs="宋体" w:eastAsia="宋体" w:hint="default"/>
                <w:sz w:val="18"/>
                <w:szCs w:val="18"/>
              </w:rPr>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置</w:t>
            </w:r>
          </w:p>
        </w:tc>
        <w:tc>
          <w:tcPr>
            <w:tcW w:w="1208" w:type="dxa"/>
            <w:tcBorders>
              <w:top w:val="single" w:sz="4" w:space="0" w:color="000000"/>
              <w:left w:val="single" w:sz="10" w:space="0" w:color="D2D2D2"/>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774,069.18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237,931.03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198,275.86</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1,210,276.07</w:t>
            </w:r>
          </w:p>
        </w:tc>
      </w:tr>
      <w:tr>
        <w:trPr>
          <w:trHeight w:val="713" w:hRule="exact"/>
        </w:trPr>
        <w:tc>
          <w:tcPr>
            <w:tcW w:w="1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20" w:firstLine="526"/>
              <w:jc w:val="left"/>
              <w:rPr>
                <w:rFonts w:ascii="宋体" w:hAnsi="宋体" w:cs="宋体" w:eastAsia="宋体" w:hint="default"/>
                <w:sz w:val="18"/>
                <w:szCs w:val="18"/>
              </w:rPr>
            </w:pP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2</w:t>
            </w:r>
            <w:r>
              <w:rPr>
                <w:rFonts w:ascii="宋体" w:hAnsi="宋体" w:cs="宋体" w:eastAsia="宋体" w:hint="default"/>
                <w:spacing w:val="-8"/>
                <w:sz w:val="18"/>
                <w:szCs w:val="18"/>
              </w:rPr>
              <w:t>）内</w:t>
            </w:r>
            <w:r>
              <w:rPr>
                <w:rFonts w:ascii="宋体" w:hAnsi="宋体" w:cs="宋体" w:eastAsia="宋体" w:hint="default"/>
                <w:spacing w:val="-15"/>
                <w:sz w:val="18"/>
                <w:szCs w:val="18"/>
              </w:rPr>
              <w:t> </w:t>
            </w:r>
            <w:r>
              <w:rPr>
                <w:rFonts w:ascii="宋体" w:hAnsi="宋体" w:cs="宋体" w:eastAsia="宋体" w:hint="default"/>
                <w:sz w:val="18"/>
                <w:szCs w:val="18"/>
              </w:rPr>
              <w:t>部研发</w:t>
            </w:r>
          </w:p>
        </w:tc>
        <w:tc>
          <w:tcPr>
            <w:tcW w:w="1208" w:type="dxa"/>
            <w:tcBorders>
              <w:top w:val="single" w:sz="4" w:space="0" w:color="000000"/>
              <w:left w:val="single" w:sz="10" w:space="0" w:color="D2D2D2"/>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20" w:firstLine="526"/>
              <w:jc w:val="left"/>
              <w:rPr>
                <w:rFonts w:ascii="宋体" w:hAnsi="宋体" w:cs="宋体" w:eastAsia="宋体" w:hint="default"/>
                <w:sz w:val="18"/>
                <w:szCs w:val="18"/>
              </w:rPr>
            </w:pP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3</w:t>
            </w:r>
            <w:r>
              <w:rPr>
                <w:rFonts w:ascii="宋体" w:hAnsi="宋体" w:cs="宋体" w:eastAsia="宋体" w:hint="default"/>
                <w:spacing w:val="-8"/>
                <w:sz w:val="18"/>
                <w:szCs w:val="18"/>
              </w:rPr>
              <w:t>）企</w:t>
            </w:r>
            <w:r>
              <w:rPr>
                <w:rFonts w:ascii="宋体" w:hAnsi="宋体" w:cs="宋体" w:eastAsia="宋体" w:hint="default"/>
                <w:spacing w:val="-15"/>
                <w:sz w:val="18"/>
                <w:szCs w:val="18"/>
              </w:rPr>
              <w:t> </w:t>
            </w:r>
            <w:r>
              <w:rPr>
                <w:rFonts w:ascii="宋体" w:hAnsi="宋体" w:cs="宋体" w:eastAsia="宋体" w:hint="default"/>
                <w:sz w:val="18"/>
                <w:szCs w:val="18"/>
              </w:rPr>
              <w:t>业合并增加</w:t>
            </w:r>
          </w:p>
        </w:tc>
        <w:tc>
          <w:tcPr>
            <w:tcW w:w="1208" w:type="dxa"/>
            <w:tcBorders>
              <w:top w:val="single" w:sz="4" w:space="0" w:color="000000"/>
              <w:left w:val="single" w:sz="10" w:space="0" w:color="D2D2D2"/>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9"/>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投资性房地产</w:t>
            </w:r>
            <w:r>
              <w:rPr>
                <w:rFonts w:ascii="宋体" w:hAnsi="宋体" w:cs="宋体" w:eastAsia="宋体" w:hint="default"/>
                <w:w w:val="99"/>
                <w:sz w:val="18"/>
                <w:szCs w:val="18"/>
              </w:rPr>
              <w:t> </w:t>
            </w:r>
            <w:r>
              <w:rPr>
                <w:rFonts w:ascii="宋体" w:hAnsi="宋体" w:cs="宋体" w:eastAsia="宋体" w:hint="default"/>
                <w:sz w:val="18"/>
                <w:szCs w:val="18"/>
              </w:rPr>
              <w:t>转回</w:t>
            </w:r>
          </w:p>
        </w:tc>
        <w:tc>
          <w:tcPr>
            <w:tcW w:w="120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3,726,530.94</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3,726,530.94</w:t>
            </w:r>
          </w:p>
        </w:tc>
      </w:tr>
      <w:tr>
        <w:trPr>
          <w:trHeight w:val="715" w:hRule="exact"/>
        </w:trPr>
        <w:tc>
          <w:tcPr>
            <w:tcW w:w="1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111"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 金额</w:t>
            </w:r>
          </w:p>
        </w:tc>
        <w:tc>
          <w:tcPr>
            <w:tcW w:w="120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2,295,558.93</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2,295,558.93</w:t>
            </w:r>
          </w:p>
        </w:tc>
      </w:tr>
      <w:tr>
        <w:trPr>
          <w:trHeight w:val="713" w:hRule="exact"/>
        </w:trPr>
        <w:tc>
          <w:tcPr>
            <w:tcW w:w="1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38" w:right="0"/>
              <w:jc w:val="left"/>
              <w:rPr>
                <w:rFonts w:ascii="宋体" w:hAnsi="宋体" w:cs="宋体" w:eastAsia="宋体" w:hint="default"/>
                <w:sz w:val="18"/>
                <w:szCs w:val="18"/>
              </w:rPr>
            </w:pP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1</w:t>
            </w:r>
            <w:r>
              <w:rPr>
                <w:rFonts w:ascii="宋体" w:hAnsi="宋体" w:cs="宋体" w:eastAsia="宋体" w:hint="default"/>
                <w:spacing w:val="-8"/>
                <w:sz w:val="18"/>
                <w:szCs w:val="18"/>
              </w:rPr>
              <w:t>）处</w:t>
            </w:r>
            <w:r>
              <w:rPr>
                <w:rFonts w:ascii="宋体" w:hAnsi="宋体" w:cs="宋体" w:eastAsia="宋体" w:hint="default"/>
                <w:sz w:val="18"/>
                <w:szCs w:val="18"/>
              </w:rPr>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置</w:t>
            </w:r>
          </w:p>
        </w:tc>
        <w:tc>
          <w:tcPr>
            <w:tcW w:w="1208" w:type="dxa"/>
            <w:tcBorders>
              <w:top w:val="single" w:sz="4" w:space="0" w:color="000000"/>
              <w:left w:val="single" w:sz="10" w:space="0" w:color="D2D2D2"/>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68"/>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转出投资性 房地产</w:t>
            </w:r>
          </w:p>
        </w:tc>
        <w:tc>
          <w:tcPr>
            <w:tcW w:w="120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2,295,558.93</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2,295,558.93</w:t>
            </w:r>
          </w:p>
        </w:tc>
      </w:tr>
      <w:tr>
        <w:trPr>
          <w:trHeight w:val="713" w:hRule="exact"/>
        </w:trPr>
        <w:tc>
          <w:tcPr>
            <w:tcW w:w="1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20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19,763,765.19</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14,583,688.36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4,371,276.34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16,082,240.14</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54,800,970.03</w:t>
            </w:r>
          </w:p>
        </w:tc>
      </w:tr>
      <w:tr>
        <w:trPr>
          <w:trHeight w:val="403" w:hRule="exact"/>
        </w:trPr>
        <w:tc>
          <w:tcPr>
            <w:tcW w:w="1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7"/>
              <w:jc w:val="center"/>
              <w:rPr>
                <w:rFonts w:ascii="宋体" w:hAnsi="宋体" w:cs="宋体" w:eastAsia="宋体" w:hint="default"/>
                <w:sz w:val="18"/>
                <w:szCs w:val="18"/>
              </w:rPr>
            </w:pPr>
            <w:r>
              <w:rPr>
                <w:rFonts w:ascii="宋体" w:hAnsi="宋体" w:cs="宋体" w:eastAsia="宋体" w:hint="default"/>
                <w:sz w:val="18"/>
                <w:szCs w:val="18"/>
              </w:rPr>
              <w:t>二、累计摊销</w:t>
            </w:r>
          </w:p>
        </w:tc>
        <w:tc>
          <w:tcPr>
            <w:tcW w:w="1208" w:type="dxa"/>
            <w:tcBorders>
              <w:top w:val="single" w:sz="4" w:space="0" w:color="000000"/>
              <w:left w:val="single" w:sz="10" w:space="0" w:color="D2D2D2"/>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20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4,354,541.78</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7,037,274.82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2,516,686.95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5,351,064.44</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19,259,567.99</w:t>
            </w:r>
          </w:p>
        </w:tc>
      </w:tr>
      <w:tr>
        <w:trPr>
          <w:trHeight w:val="715" w:hRule="exact"/>
        </w:trPr>
        <w:tc>
          <w:tcPr>
            <w:tcW w:w="1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111"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 加金额</w:t>
            </w:r>
          </w:p>
        </w:tc>
        <w:tc>
          <w:tcPr>
            <w:tcW w:w="120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844,716.28</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1,529,464.32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395,175.92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1,929,331.78</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4,698,688.30</w:t>
            </w:r>
          </w:p>
        </w:tc>
      </w:tr>
      <w:tr>
        <w:trPr>
          <w:trHeight w:val="713" w:hRule="exact"/>
        </w:trPr>
        <w:tc>
          <w:tcPr>
            <w:tcW w:w="1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38" w:right="0"/>
              <w:jc w:val="left"/>
              <w:rPr>
                <w:rFonts w:ascii="宋体" w:hAnsi="宋体" w:cs="宋体" w:eastAsia="宋体" w:hint="default"/>
                <w:sz w:val="18"/>
                <w:szCs w:val="18"/>
              </w:rPr>
            </w:pP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1</w:t>
            </w:r>
            <w:r>
              <w:rPr>
                <w:rFonts w:ascii="宋体" w:hAnsi="宋体" w:cs="宋体" w:eastAsia="宋体" w:hint="default"/>
                <w:spacing w:val="-8"/>
                <w:sz w:val="18"/>
                <w:szCs w:val="18"/>
              </w:rPr>
              <w:t>）计</w:t>
            </w:r>
            <w:r>
              <w:rPr>
                <w:rFonts w:ascii="宋体" w:hAnsi="宋体" w:cs="宋体" w:eastAsia="宋体" w:hint="default"/>
                <w:sz w:val="18"/>
                <w:szCs w:val="18"/>
              </w:rPr>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提</w:t>
            </w:r>
          </w:p>
        </w:tc>
        <w:tc>
          <w:tcPr>
            <w:tcW w:w="120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455,327.22</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1,529,464.32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395,175.92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1,929,331.78</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4,309,299.24</w:t>
            </w:r>
          </w:p>
        </w:tc>
      </w:tr>
      <w:tr>
        <w:trPr>
          <w:trHeight w:val="403" w:hRule="exact"/>
        </w:trPr>
        <w:tc>
          <w:tcPr>
            <w:tcW w:w="1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right="56"/>
              <w:jc w:val="center"/>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投资性房地</w:t>
            </w:r>
          </w:p>
        </w:tc>
        <w:tc>
          <w:tcPr>
            <w:tcW w:w="120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389,389.06</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389,389.06</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194"/>
        <w:gridCol w:w="1198"/>
        <w:gridCol w:w="1196"/>
        <w:gridCol w:w="1195"/>
        <w:gridCol w:w="1198"/>
        <w:gridCol w:w="1195"/>
        <w:gridCol w:w="1196"/>
        <w:gridCol w:w="1198"/>
      </w:tblGrid>
      <w:tr>
        <w:trPr>
          <w:trHeight w:val="363" w:hRule="exact"/>
        </w:trPr>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产转回</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122"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 少金额</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585,367.55</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585,367.55</w:t>
            </w:r>
          </w:p>
        </w:tc>
      </w:tr>
      <w:tr>
        <w:trPr>
          <w:trHeight w:val="715" w:hRule="exact"/>
        </w:trPr>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48" w:right="0"/>
              <w:jc w:val="left"/>
              <w:rPr>
                <w:rFonts w:ascii="宋体" w:hAnsi="宋体" w:cs="宋体" w:eastAsia="宋体" w:hint="default"/>
                <w:sz w:val="18"/>
                <w:szCs w:val="18"/>
              </w:rPr>
            </w:pP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1</w:t>
            </w:r>
            <w:r>
              <w:rPr>
                <w:rFonts w:ascii="宋体" w:hAnsi="宋体" w:cs="宋体" w:eastAsia="宋体" w:hint="default"/>
                <w:spacing w:val="-8"/>
                <w:sz w:val="18"/>
                <w:szCs w:val="18"/>
              </w:rPr>
              <w:t>）处</w:t>
            </w:r>
            <w:r>
              <w:rPr>
                <w:rFonts w:ascii="宋体" w:hAnsi="宋体" w:cs="宋体" w:eastAsia="宋体" w:hint="default"/>
                <w:sz w:val="18"/>
                <w:szCs w:val="18"/>
              </w:rPr>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置</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21"/>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转出投资性房</w:t>
            </w:r>
            <w:r>
              <w:rPr>
                <w:rFonts w:ascii="宋体" w:hAnsi="宋体" w:cs="宋体" w:eastAsia="宋体" w:hint="default"/>
                <w:w w:val="99"/>
                <w:sz w:val="18"/>
                <w:szCs w:val="18"/>
              </w:rPr>
              <w:t> </w:t>
            </w:r>
            <w:r>
              <w:rPr>
                <w:rFonts w:ascii="宋体" w:hAnsi="宋体" w:cs="宋体" w:eastAsia="宋体" w:hint="default"/>
                <w:sz w:val="18"/>
                <w:szCs w:val="18"/>
              </w:rPr>
              <w:t>地产</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585,367.55</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585,367.55</w:t>
            </w:r>
          </w:p>
        </w:tc>
      </w:tr>
      <w:tr>
        <w:trPr>
          <w:trHeight w:val="715" w:hRule="exact"/>
        </w:trPr>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4,613,890.51</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8,566,739.14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2,911,862.87</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7,280,396.22</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23,372,888.74</w:t>
            </w:r>
          </w:p>
        </w:tc>
      </w:tr>
      <w:tr>
        <w:trPr>
          <w:trHeight w:val="401" w:hRule="exact"/>
        </w:trPr>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122"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 加金额</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1,197,958.69</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1,197,958.69</w:t>
            </w:r>
          </w:p>
        </w:tc>
      </w:tr>
      <w:tr>
        <w:trPr>
          <w:trHeight w:val="715" w:hRule="exact"/>
        </w:trPr>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48" w:right="0"/>
              <w:jc w:val="left"/>
              <w:rPr>
                <w:rFonts w:ascii="宋体" w:hAnsi="宋体" w:cs="宋体" w:eastAsia="宋体" w:hint="default"/>
                <w:sz w:val="18"/>
                <w:szCs w:val="18"/>
              </w:rPr>
            </w:pP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1</w:t>
            </w:r>
            <w:r>
              <w:rPr>
                <w:rFonts w:ascii="宋体" w:hAnsi="宋体" w:cs="宋体" w:eastAsia="宋体" w:hint="default"/>
                <w:spacing w:val="-8"/>
                <w:sz w:val="18"/>
                <w:szCs w:val="18"/>
              </w:rPr>
              <w:t>）计</w:t>
            </w:r>
            <w:r>
              <w:rPr>
                <w:rFonts w:ascii="宋体" w:hAnsi="宋体" w:cs="宋体" w:eastAsia="宋体" w:hint="default"/>
                <w:sz w:val="18"/>
                <w:szCs w:val="18"/>
              </w:rPr>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提</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1,197,958.69</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1,197,958.69</w:t>
            </w:r>
          </w:p>
        </w:tc>
      </w:tr>
      <w:tr>
        <w:trPr>
          <w:trHeight w:val="401" w:hRule="exact"/>
        </w:trPr>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122"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 少金额</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8" w:right="0"/>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）处置</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1,197,958.69</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1,197,958.69</w:t>
            </w:r>
          </w:p>
        </w:tc>
      </w:tr>
      <w:tr>
        <w:trPr>
          <w:trHeight w:val="403" w:hRule="exact"/>
        </w:trPr>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122"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 面价值</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15,149,874.68</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4,818,990.53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1,459,413.47</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8,801,843.92</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30,230,122.60</w:t>
            </w:r>
          </w:p>
        </w:tc>
      </w:tr>
      <w:tr>
        <w:trPr>
          <w:trHeight w:val="716" w:hRule="exact"/>
        </w:trPr>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122"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 面价值</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13,978,251.40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6,772,344.36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1,616,658.36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10,532,899.84</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32,900,153.96</w:t>
            </w:r>
          </w:p>
        </w:tc>
      </w:tr>
    </w:tbl>
    <w:p>
      <w:pPr>
        <w:spacing w:line="240" w:lineRule="auto" w:before="3"/>
        <w:rPr>
          <w:rFonts w:ascii="宋体" w:hAnsi="宋体" w:cs="宋体" w:eastAsia="宋体" w:hint="default"/>
          <w:sz w:val="19"/>
          <w:szCs w:val="19"/>
        </w:rPr>
      </w:pPr>
    </w:p>
    <w:p>
      <w:pPr>
        <w:pStyle w:val="Heading5"/>
        <w:spacing w:line="240" w:lineRule="auto" w:before="36"/>
        <w:ind w:right="1133"/>
        <w:jc w:val="left"/>
        <w:rPr>
          <w:b w:val="0"/>
          <w:bCs w:val="0"/>
        </w:rPr>
      </w:pPr>
      <w:r>
        <w:rPr/>
        <w:t>（</w:t>
      </w:r>
      <w:r>
        <w:rPr>
          <w:rFonts w:ascii="Times New Roman" w:hAnsi="Times New Roman" w:cs="Times New Roman" w:eastAsia="Times New Roman" w:hint="default"/>
        </w:rPr>
        <w:t>2</w:t>
      </w:r>
      <w:r>
        <w:rPr/>
        <w:t>）未办妥产权证书的土地使用权情况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t>无</w:t>
      </w:r>
    </w:p>
    <w:p>
      <w:pPr>
        <w:spacing w:line="240" w:lineRule="auto" w:before="0"/>
        <w:rPr>
          <w:rFonts w:ascii="宋体" w:hAnsi="宋体" w:cs="宋体" w:eastAsia="宋体" w:hint="default"/>
          <w:sz w:val="18"/>
          <w:szCs w:val="18"/>
        </w:rPr>
      </w:pPr>
    </w:p>
    <w:p>
      <w:pPr>
        <w:pStyle w:val="Heading5"/>
        <w:spacing w:line="240" w:lineRule="auto" w:before="118"/>
        <w:ind w:right="1133"/>
        <w:jc w:val="left"/>
        <w:rPr>
          <w:b w:val="0"/>
          <w:bCs w:val="0"/>
        </w:rPr>
      </w:pPr>
      <w:r>
        <w:rPr>
          <w:rFonts w:ascii="Times New Roman" w:hAnsi="Times New Roman" w:cs="Times New Roman" w:eastAsia="Times New Roman" w:hint="default"/>
        </w:rPr>
        <w:t>14</w:t>
      </w:r>
      <w:r>
        <w:rPr/>
        <w:t>、商誉</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1133"/>
        <w:jc w:val="left"/>
        <w:rPr>
          <w:b w:val="0"/>
          <w:bCs w:val="0"/>
        </w:rPr>
      </w:pPr>
      <w:r>
        <w:rPr/>
        <w:t>（</w:t>
      </w:r>
      <w:r>
        <w:rPr>
          <w:rFonts w:ascii="Times New Roman" w:hAnsi="Times New Roman" w:cs="Times New Roman" w:eastAsia="Times New Roman" w:hint="default"/>
        </w:rPr>
        <w:t>1</w:t>
      </w:r>
      <w:r>
        <w:rPr/>
        <w:t>）商誉账面原值</w:t>
      </w:r>
      <w:r>
        <w:rPr>
          <w:b w:val="0"/>
          <w:bCs w:val="0"/>
        </w:rPr>
      </w: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29"/>
          <w:szCs w:val="29"/>
        </w:rPr>
      </w:pPr>
    </w:p>
    <w:p>
      <w:pPr>
        <w:pStyle w:val="BodyText"/>
        <w:spacing w:line="240" w:lineRule="auto" w:before="44"/>
        <w:ind w:left="0" w:right="1229"/>
        <w:jc w:val="right"/>
      </w:pPr>
      <w:r>
        <w:rPr/>
        <w:t>单位：</w:t>
      </w:r>
      <w:r>
        <w:rPr>
          <w:spacing w:val="1"/>
        </w:rPr>
        <w:t> </w:t>
      </w:r>
      <w:r>
        <w:rPr/>
        <w:t>元</w:t>
      </w:r>
    </w:p>
    <w:p>
      <w:pPr>
        <w:spacing w:after="0" w:line="240" w:lineRule="auto"/>
        <w:jc w:val="right"/>
        <w:sectPr>
          <w:pgSz w:w="11910" w:h="16840"/>
          <w:pgMar w:header="87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1344"/>
        <w:gridCol w:w="1378"/>
        <w:gridCol w:w="1368"/>
        <w:gridCol w:w="1366"/>
        <w:gridCol w:w="1368"/>
        <w:gridCol w:w="1369"/>
        <w:gridCol w:w="1366"/>
      </w:tblGrid>
      <w:tr>
        <w:trPr>
          <w:trHeight w:val="317" w:hRule="exact"/>
        </w:trPr>
        <w:tc>
          <w:tcPr>
            <w:tcW w:w="134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36" w:right="36"/>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78" w:type="dxa"/>
            <w:tcBorders>
              <w:top w:val="single" w:sz="4" w:space="0" w:color="000000"/>
              <w:left w:val="single" w:sz="4" w:space="0" w:color="000000"/>
              <w:bottom w:val="nil" w:sz="6" w:space="0" w:color="auto"/>
              <w:right w:val="single" w:sz="4" w:space="0" w:color="000000"/>
            </w:tcBorders>
            <w:shd w:val="clear" w:color="auto" w:fill="D2D2D2"/>
          </w:tcPr>
          <w:p>
            <w:pPr/>
          </w:p>
        </w:tc>
        <w:tc>
          <w:tcPr>
            <w:tcW w:w="273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6"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40" w:hRule="exact"/>
        </w:trPr>
        <w:tc>
          <w:tcPr>
            <w:tcW w:w="1344" w:type="dxa"/>
            <w:vMerge/>
            <w:tcBorders>
              <w:left w:val="single" w:sz="4" w:space="0" w:color="000000"/>
              <w:right w:val="single" w:sz="4" w:space="0" w:color="000000"/>
            </w:tcBorders>
            <w:shd w:val="clear" w:color="auto" w:fill="D2D2D2"/>
          </w:tcPr>
          <w:p>
            <w:pPr/>
          </w:p>
        </w:tc>
        <w:tc>
          <w:tcPr>
            <w:tcW w:w="137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31"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vMerge/>
            <w:tcBorders>
              <w:left w:val="single" w:sz="4" w:space="0" w:color="000000"/>
              <w:bottom w:val="single" w:sz="4" w:space="0" w:color="000000"/>
              <w:right w:val="single" w:sz="4" w:space="0" w:color="000000"/>
            </w:tcBorders>
            <w:shd w:val="clear" w:color="auto" w:fill="D2D2D2"/>
          </w:tcPr>
          <w:p>
            <w:pPr/>
          </w:p>
        </w:tc>
        <w:tc>
          <w:tcPr>
            <w:tcW w:w="2737" w:type="dxa"/>
            <w:gridSpan w:val="2"/>
            <w:vMerge/>
            <w:tcBorders>
              <w:left w:val="single" w:sz="4" w:space="0" w:color="000000"/>
              <w:bottom w:val="single" w:sz="4" w:space="0" w:color="000000"/>
              <w:right w:val="single" w:sz="4" w:space="0" w:color="000000"/>
            </w:tcBorders>
            <w:shd w:val="clear" w:color="auto" w:fill="D2D2D2"/>
          </w:tcPr>
          <w:p>
            <w:pPr/>
          </w:p>
        </w:tc>
        <w:tc>
          <w:tcPr>
            <w:tcW w:w="136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251" w:hRule="exact"/>
        </w:trPr>
        <w:tc>
          <w:tcPr>
            <w:tcW w:w="1344" w:type="dxa"/>
            <w:vMerge/>
            <w:tcBorders>
              <w:left w:val="single" w:sz="4" w:space="0" w:color="000000"/>
              <w:right w:val="single" w:sz="4" w:space="0" w:color="000000"/>
            </w:tcBorders>
            <w:shd w:val="clear" w:color="auto" w:fill="D2D2D2"/>
          </w:tcPr>
          <w:p>
            <w:pPr/>
          </w:p>
        </w:tc>
        <w:tc>
          <w:tcPr>
            <w:tcW w:w="1378" w:type="dxa"/>
            <w:vMerge/>
            <w:tcBorders>
              <w:left w:val="single" w:sz="4" w:space="0" w:color="000000"/>
              <w:bottom w:val="nil" w:sz="6" w:space="0" w:color="auto"/>
              <w:right w:val="single" w:sz="4" w:space="0" w:color="000000"/>
            </w:tcBorders>
            <w:shd w:val="clear" w:color="auto" w:fill="D2D2D2"/>
          </w:tcPr>
          <w:p>
            <w:pP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5"/>
              <w:ind w:left="47" w:right="0"/>
              <w:jc w:val="left"/>
              <w:rPr>
                <w:rFonts w:ascii="宋体" w:hAnsi="宋体" w:cs="宋体" w:eastAsia="宋体" w:hint="default"/>
                <w:sz w:val="18"/>
                <w:szCs w:val="18"/>
              </w:rPr>
            </w:pPr>
            <w:r>
              <w:rPr>
                <w:rFonts w:ascii="宋体" w:hAnsi="宋体" w:cs="宋体" w:eastAsia="宋体" w:hint="default"/>
                <w:sz w:val="18"/>
                <w:szCs w:val="18"/>
              </w:rPr>
              <w:t>企业合并形成的</w:t>
            </w:r>
          </w:p>
        </w:tc>
        <w:tc>
          <w:tcPr>
            <w:tcW w:w="1366" w:type="dxa"/>
            <w:vMerge w:val="restart"/>
            <w:tcBorders>
              <w:top w:val="single" w:sz="4" w:space="0" w:color="000000"/>
              <w:left w:val="single" w:sz="4" w:space="0" w:color="000000"/>
              <w:right w:val="single" w:sz="4" w:space="0" w:color="000000"/>
            </w:tcBorders>
            <w:shd w:val="clear" w:color="auto" w:fill="D2D2D2"/>
          </w:tcPr>
          <w:p>
            <w:pP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5"/>
              <w:ind w:right="0"/>
              <w:jc w:val="center"/>
              <w:rPr>
                <w:rFonts w:ascii="宋体" w:hAnsi="宋体" w:cs="宋体" w:eastAsia="宋体" w:hint="default"/>
                <w:sz w:val="18"/>
                <w:szCs w:val="18"/>
              </w:rPr>
            </w:pPr>
            <w:r>
              <w:rPr>
                <w:rFonts w:ascii="宋体" w:hAnsi="宋体" w:cs="宋体" w:eastAsia="宋体" w:hint="default"/>
                <w:sz w:val="18"/>
                <w:szCs w:val="18"/>
              </w:rPr>
              <w:t>处置</w:t>
            </w:r>
          </w:p>
        </w:tc>
        <w:tc>
          <w:tcPr>
            <w:tcW w:w="1369" w:type="dxa"/>
            <w:vMerge w:val="restart"/>
            <w:tcBorders>
              <w:top w:val="single" w:sz="4" w:space="0" w:color="000000"/>
              <w:left w:val="single" w:sz="4" w:space="0" w:color="000000"/>
              <w:right w:val="single" w:sz="4" w:space="0" w:color="000000"/>
            </w:tcBorders>
            <w:shd w:val="clear" w:color="auto" w:fill="D2D2D2"/>
          </w:tcPr>
          <w:p>
            <w:pPr/>
          </w:p>
        </w:tc>
        <w:tc>
          <w:tcPr>
            <w:tcW w:w="1366" w:type="dxa"/>
            <w:vMerge/>
            <w:tcBorders>
              <w:left w:val="single" w:sz="4" w:space="0" w:color="000000"/>
              <w:bottom w:val="nil" w:sz="6" w:space="0" w:color="auto"/>
              <w:right w:val="single" w:sz="4" w:space="0" w:color="000000"/>
            </w:tcBorders>
            <w:shd w:val="clear" w:color="auto" w:fill="D2D2D2"/>
          </w:tcPr>
          <w:p>
            <w:pPr/>
          </w:p>
        </w:tc>
      </w:tr>
      <w:tr>
        <w:trPr>
          <w:trHeight w:val="317" w:hRule="exact"/>
        </w:trPr>
        <w:tc>
          <w:tcPr>
            <w:tcW w:w="1344" w:type="dxa"/>
            <w:vMerge/>
            <w:tcBorders>
              <w:left w:val="single" w:sz="4" w:space="0" w:color="000000"/>
              <w:bottom w:val="single" w:sz="4" w:space="0" w:color="000000"/>
              <w:right w:val="single" w:sz="4" w:space="0" w:color="000000"/>
            </w:tcBorders>
            <w:shd w:val="clear" w:color="auto" w:fill="D2D2D2"/>
          </w:tcPr>
          <w:p>
            <w:pPr/>
          </w:p>
        </w:tc>
        <w:tc>
          <w:tcPr>
            <w:tcW w:w="137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6"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027"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2" w:right="60"/>
              <w:jc w:val="both"/>
              <w:rPr>
                <w:rFonts w:ascii="宋体" w:hAnsi="宋体" w:cs="宋体" w:eastAsia="宋体" w:hint="default"/>
                <w:sz w:val="18"/>
                <w:szCs w:val="18"/>
              </w:rPr>
            </w:pPr>
            <w:r>
              <w:rPr>
                <w:rFonts w:ascii="宋体" w:hAnsi="宋体" w:cs="宋体" w:eastAsia="宋体" w:hint="default"/>
                <w:sz w:val="18"/>
                <w:szCs w:val="18"/>
              </w:rPr>
              <w:t>华夏吉祥门传媒 有限公司停车场 道闸广告业务</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7,210,904.86</w:t>
            </w:r>
          </w:p>
        </w:tc>
        <w:tc>
          <w:tcPr>
            <w:tcW w:w="1368" w:type="dxa"/>
            <w:tcBorders>
              <w:top w:val="single" w:sz="48" w:space="0" w:color="D2D2D2"/>
              <w:left w:val="single" w:sz="4" w:space="0" w:color="000000"/>
              <w:bottom w:val="single" w:sz="4" w:space="0" w:color="000000"/>
              <w:right w:val="single" w:sz="4" w:space="0" w:color="000000"/>
            </w:tcBorders>
          </w:tcPr>
          <w:p>
            <w:pPr/>
          </w:p>
        </w:tc>
        <w:tc>
          <w:tcPr>
            <w:tcW w:w="1366" w:type="dxa"/>
            <w:tcBorders>
              <w:top w:val="single" w:sz="48" w:space="0" w:color="D2D2D2"/>
              <w:left w:val="single" w:sz="4" w:space="0" w:color="000000"/>
              <w:bottom w:val="single" w:sz="4" w:space="0" w:color="000000"/>
              <w:right w:val="single" w:sz="4" w:space="0" w:color="000000"/>
            </w:tcBorders>
          </w:tcPr>
          <w:p>
            <w:pPr/>
          </w:p>
        </w:tc>
        <w:tc>
          <w:tcPr>
            <w:tcW w:w="1368" w:type="dxa"/>
            <w:tcBorders>
              <w:top w:val="single" w:sz="48" w:space="0" w:color="D2D2D2"/>
              <w:left w:val="single" w:sz="4" w:space="0" w:color="000000"/>
              <w:bottom w:val="single" w:sz="4" w:space="0" w:color="000000"/>
              <w:right w:val="single" w:sz="4" w:space="0" w:color="000000"/>
            </w:tcBorders>
          </w:tcPr>
          <w:p>
            <w:pPr/>
          </w:p>
        </w:tc>
        <w:tc>
          <w:tcPr>
            <w:tcW w:w="1369" w:type="dxa"/>
            <w:tcBorders>
              <w:top w:val="single" w:sz="48" w:space="0" w:color="D2D2D2"/>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7,210,904.86</w:t>
            </w:r>
          </w:p>
        </w:tc>
      </w:tr>
      <w:tr>
        <w:trPr>
          <w:trHeight w:val="1025"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60"/>
              <w:jc w:val="both"/>
              <w:rPr>
                <w:rFonts w:ascii="宋体" w:hAnsi="宋体" w:cs="宋体" w:eastAsia="宋体" w:hint="default"/>
                <w:sz w:val="18"/>
                <w:szCs w:val="18"/>
              </w:rPr>
            </w:pPr>
            <w:r>
              <w:rPr>
                <w:rFonts w:ascii="宋体" w:hAnsi="宋体" w:cs="宋体" w:eastAsia="宋体" w:hint="default"/>
                <w:sz w:val="18"/>
                <w:szCs w:val="18"/>
              </w:rPr>
              <w:t>吉林省壹媒介广 告有限公司停车 场道闸广告业务</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3,178,867.88</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3,178,867.88</w:t>
            </w:r>
          </w:p>
        </w:tc>
      </w:tr>
      <w:tr>
        <w:trPr>
          <w:trHeight w:val="1028"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2" w:right="60"/>
              <w:jc w:val="both"/>
              <w:rPr>
                <w:rFonts w:ascii="宋体" w:hAnsi="宋体" w:cs="宋体" w:eastAsia="宋体" w:hint="default"/>
                <w:sz w:val="18"/>
                <w:szCs w:val="18"/>
              </w:rPr>
            </w:pPr>
            <w:r>
              <w:rPr>
                <w:rFonts w:ascii="宋体" w:hAnsi="宋体" w:cs="宋体" w:eastAsia="宋体" w:hint="default"/>
                <w:sz w:val="18"/>
                <w:szCs w:val="18"/>
              </w:rPr>
              <w:t>太原市金酷广告 有限公司停车场 道闸广告业务</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1,817,234.96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1,817,234.96</w:t>
            </w:r>
          </w:p>
        </w:tc>
      </w:tr>
      <w:tr>
        <w:trPr>
          <w:trHeight w:val="1025"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60"/>
              <w:jc w:val="both"/>
              <w:rPr>
                <w:rFonts w:ascii="宋体" w:hAnsi="宋体" w:cs="宋体" w:eastAsia="宋体" w:hint="default"/>
                <w:sz w:val="18"/>
                <w:szCs w:val="18"/>
              </w:rPr>
            </w:pPr>
            <w:r>
              <w:rPr>
                <w:rFonts w:ascii="宋体" w:hAnsi="宋体" w:cs="宋体" w:eastAsia="宋体" w:hint="default"/>
                <w:sz w:val="18"/>
                <w:szCs w:val="18"/>
              </w:rPr>
              <w:t>南京广厦传媒有 限公司停车场道 闸广告业务</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25,917,305.69</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25,917,305.69</w:t>
            </w:r>
          </w:p>
        </w:tc>
      </w:tr>
      <w:tr>
        <w:trPr>
          <w:trHeight w:val="1027"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2" w:right="60"/>
              <w:jc w:val="both"/>
              <w:rPr>
                <w:rFonts w:ascii="宋体" w:hAnsi="宋体" w:cs="宋体" w:eastAsia="宋体" w:hint="default"/>
                <w:sz w:val="18"/>
                <w:szCs w:val="18"/>
              </w:rPr>
            </w:pPr>
            <w:r>
              <w:rPr>
                <w:rFonts w:ascii="宋体" w:hAnsi="宋体" w:cs="宋体" w:eastAsia="宋体" w:hint="default"/>
                <w:sz w:val="18"/>
                <w:szCs w:val="18"/>
              </w:rPr>
              <w:t>江西天胜传媒发 展有限公司停车 场道闸广告业务</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5,452,897.96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5,452,897.96</w:t>
            </w:r>
          </w:p>
        </w:tc>
      </w:tr>
      <w:tr>
        <w:trPr>
          <w:trHeight w:val="1025"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2" w:right="60"/>
              <w:jc w:val="both"/>
              <w:rPr>
                <w:rFonts w:ascii="宋体" w:hAnsi="宋体" w:cs="宋体" w:eastAsia="宋体" w:hint="default"/>
                <w:sz w:val="18"/>
                <w:szCs w:val="18"/>
              </w:rPr>
            </w:pPr>
            <w:r>
              <w:rPr>
                <w:rFonts w:ascii="宋体" w:hAnsi="宋体" w:cs="宋体" w:eastAsia="宋体" w:hint="default"/>
                <w:sz w:val="18"/>
                <w:szCs w:val="18"/>
              </w:rPr>
              <w:t>安徽道闸传媒有 限公司停车场道 闸广告业务</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5,078,709.60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5,078,709.60</w:t>
            </w:r>
          </w:p>
        </w:tc>
      </w:tr>
      <w:tr>
        <w:trPr>
          <w:trHeight w:val="1027"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2" w:right="60"/>
              <w:jc w:val="both"/>
              <w:rPr>
                <w:rFonts w:ascii="宋体" w:hAnsi="宋体" w:cs="宋体" w:eastAsia="宋体" w:hint="default"/>
                <w:sz w:val="18"/>
                <w:szCs w:val="18"/>
              </w:rPr>
            </w:pPr>
            <w:r>
              <w:rPr>
                <w:rFonts w:ascii="宋体" w:hAnsi="宋体" w:cs="宋体" w:eastAsia="宋体" w:hint="default"/>
                <w:sz w:val="18"/>
                <w:szCs w:val="18"/>
              </w:rPr>
              <w:t>广东社区通传媒 有限公司停车场 道闸广告业务</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891,370.87</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891,370.87</w:t>
            </w:r>
          </w:p>
        </w:tc>
      </w:tr>
      <w:tr>
        <w:trPr>
          <w:trHeight w:val="1025"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60"/>
              <w:jc w:val="both"/>
              <w:rPr>
                <w:rFonts w:ascii="宋体" w:hAnsi="宋体" w:cs="宋体" w:eastAsia="宋体" w:hint="default"/>
                <w:sz w:val="18"/>
                <w:szCs w:val="18"/>
              </w:rPr>
            </w:pPr>
            <w:r>
              <w:rPr>
                <w:rFonts w:ascii="宋体" w:hAnsi="宋体" w:cs="宋体" w:eastAsia="宋体" w:hint="default"/>
                <w:sz w:val="18"/>
                <w:szCs w:val="18"/>
              </w:rPr>
              <w:t>大连壹媒介传媒 有限公司停车场 道闸广告业务</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9,245,566.09</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9,245,566.09</w:t>
            </w:r>
          </w:p>
        </w:tc>
      </w:tr>
      <w:tr>
        <w:trPr>
          <w:trHeight w:val="1028"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2" w:right="60"/>
              <w:jc w:val="both"/>
              <w:rPr>
                <w:rFonts w:ascii="宋体" w:hAnsi="宋体" w:cs="宋体" w:eastAsia="宋体" w:hint="default"/>
                <w:sz w:val="18"/>
                <w:szCs w:val="18"/>
              </w:rPr>
            </w:pPr>
            <w:r>
              <w:rPr>
                <w:rFonts w:ascii="宋体" w:hAnsi="宋体" w:cs="宋体" w:eastAsia="宋体" w:hint="default"/>
                <w:sz w:val="18"/>
                <w:szCs w:val="18"/>
              </w:rPr>
              <w:t>成都众成广告有 限公司停车场道 闸广告业务</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20,047,245.29</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20,047,245.29</w:t>
            </w:r>
          </w:p>
        </w:tc>
      </w:tr>
      <w:tr>
        <w:trPr>
          <w:trHeight w:val="401"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78,840,103.20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78,840,103.20</w:t>
            </w:r>
          </w:p>
        </w:tc>
      </w:tr>
    </w:tbl>
    <w:p>
      <w:pPr>
        <w:spacing w:line="240" w:lineRule="auto" w:before="3"/>
        <w:rPr>
          <w:rFonts w:ascii="宋体" w:hAnsi="宋体" w:cs="宋体" w:eastAsia="宋体" w:hint="default"/>
          <w:sz w:val="19"/>
          <w:szCs w:val="19"/>
        </w:rPr>
      </w:pPr>
    </w:p>
    <w:p>
      <w:pPr>
        <w:pStyle w:val="Heading5"/>
        <w:spacing w:line="240" w:lineRule="auto" w:before="36"/>
        <w:ind w:right="1133"/>
        <w:jc w:val="left"/>
        <w:rPr>
          <w:b w:val="0"/>
          <w:bCs w:val="0"/>
        </w:rPr>
      </w:pPr>
      <w:r>
        <w:rPr/>
        <w:t>（</w:t>
      </w:r>
      <w:r>
        <w:rPr>
          <w:rFonts w:ascii="Times New Roman" w:hAnsi="Times New Roman" w:cs="Times New Roman" w:eastAsia="Times New Roman" w:hint="default"/>
        </w:rPr>
        <w:t>2</w:t>
      </w:r>
      <w:r>
        <w:rPr/>
        <w:t>）商誉减值准备</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229"/>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356"/>
        <w:gridCol w:w="1366"/>
        <w:gridCol w:w="1368"/>
        <w:gridCol w:w="1366"/>
        <w:gridCol w:w="1368"/>
        <w:gridCol w:w="1369"/>
        <w:gridCol w:w="1366"/>
      </w:tblGrid>
      <w:tr>
        <w:trPr>
          <w:trHeight w:val="317" w:hRule="exact"/>
        </w:trPr>
        <w:tc>
          <w:tcPr>
            <w:tcW w:w="135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36" w:right="48"/>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66" w:type="dxa"/>
            <w:tcBorders>
              <w:top w:val="single" w:sz="4" w:space="0" w:color="000000"/>
              <w:left w:val="single" w:sz="4" w:space="0" w:color="000000"/>
              <w:bottom w:val="nil" w:sz="6" w:space="0" w:color="auto"/>
              <w:right w:val="single" w:sz="4" w:space="0" w:color="000000"/>
            </w:tcBorders>
            <w:shd w:val="clear" w:color="auto" w:fill="D2D2D2"/>
          </w:tcPr>
          <w:p>
            <w:pPr/>
          </w:p>
        </w:tc>
        <w:tc>
          <w:tcPr>
            <w:tcW w:w="273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6"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42" w:hRule="exact"/>
        </w:trPr>
        <w:tc>
          <w:tcPr>
            <w:tcW w:w="1356" w:type="dxa"/>
            <w:vMerge/>
            <w:tcBorders>
              <w:left w:val="single" w:sz="4" w:space="0" w:color="000000"/>
              <w:right w:val="single" w:sz="4" w:space="0" w:color="000000"/>
            </w:tcBorders>
            <w:shd w:val="clear" w:color="auto" w:fill="D2D2D2"/>
          </w:tcPr>
          <w:p>
            <w:pPr/>
          </w:p>
        </w:tc>
        <w:tc>
          <w:tcPr>
            <w:tcW w:w="136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vMerge/>
            <w:tcBorders>
              <w:left w:val="single" w:sz="4" w:space="0" w:color="000000"/>
              <w:bottom w:val="single" w:sz="4" w:space="0" w:color="000000"/>
              <w:right w:val="single" w:sz="4" w:space="0" w:color="000000"/>
            </w:tcBorders>
            <w:shd w:val="clear" w:color="auto" w:fill="D2D2D2"/>
          </w:tcPr>
          <w:p>
            <w:pPr/>
          </w:p>
        </w:tc>
        <w:tc>
          <w:tcPr>
            <w:tcW w:w="2737" w:type="dxa"/>
            <w:gridSpan w:val="2"/>
            <w:vMerge/>
            <w:tcBorders>
              <w:left w:val="single" w:sz="4" w:space="0" w:color="000000"/>
              <w:bottom w:val="single" w:sz="4" w:space="0" w:color="000000"/>
              <w:right w:val="single" w:sz="4" w:space="0" w:color="000000"/>
            </w:tcBorders>
            <w:shd w:val="clear" w:color="auto" w:fill="D2D2D2"/>
          </w:tcPr>
          <w:p>
            <w:pPr/>
          </w:p>
        </w:tc>
        <w:tc>
          <w:tcPr>
            <w:tcW w:w="136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252" w:hRule="exact"/>
        </w:trPr>
        <w:tc>
          <w:tcPr>
            <w:tcW w:w="1356" w:type="dxa"/>
            <w:vMerge/>
            <w:tcBorders>
              <w:left w:val="single" w:sz="4" w:space="0" w:color="000000"/>
              <w:right w:val="single" w:sz="4" w:space="0" w:color="000000"/>
            </w:tcBorders>
            <w:shd w:val="clear" w:color="auto" w:fill="D2D2D2"/>
          </w:tcPr>
          <w:p>
            <w:pPr/>
          </w:p>
        </w:tc>
        <w:tc>
          <w:tcPr>
            <w:tcW w:w="1366" w:type="dxa"/>
            <w:vMerge/>
            <w:tcBorders>
              <w:left w:val="single" w:sz="4" w:space="0" w:color="000000"/>
              <w:bottom w:val="nil" w:sz="6" w:space="0" w:color="auto"/>
              <w:right w:val="single" w:sz="4" w:space="0" w:color="000000"/>
            </w:tcBorders>
            <w:shd w:val="clear" w:color="auto" w:fill="D2D2D2"/>
          </w:tcPr>
          <w:p>
            <w:pP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4"/>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66" w:type="dxa"/>
            <w:vMerge w:val="restart"/>
            <w:tcBorders>
              <w:top w:val="single" w:sz="4" w:space="0" w:color="000000"/>
              <w:left w:val="single" w:sz="4" w:space="0" w:color="000000"/>
              <w:right w:val="single" w:sz="4" w:space="0" w:color="000000"/>
            </w:tcBorders>
            <w:shd w:val="clear" w:color="auto" w:fill="D2D2D2"/>
          </w:tcPr>
          <w:p>
            <w:pP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4"/>
              <w:ind w:right="0"/>
              <w:jc w:val="center"/>
              <w:rPr>
                <w:rFonts w:ascii="宋体" w:hAnsi="宋体" w:cs="宋体" w:eastAsia="宋体" w:hint="default"/>
                <w:sz w:val="18"/>
                <w:szCs w:val="18"/>
              </w:rPr>
            </w:pPr>
            <w:r>
              <w:rPr>
                <w:rFonts w:ascii="宋体" w:hAnsi="宋体" w:cs="宋体" w:eastAsia="宋体" w:hint="default"/>
                <w:sz w:val="18"/>
                <w:szCs w:val="18"/>
              </w:rPr>
              <w:t>处置</w:t>
            </w:r>
          </w:p>
        </w:tc>
        <w:tc>
          <w:tcPr>
            <w:tcW w:w="1369" w:type="dxa"/>
            <w:vMerge w:val="restart"/>
            <w:tcBorders>
              <w:top w:val="single" w:sz="4" w:space="0" w:color="000000"/>
              <w:left w:val="single" w:sz="4" w:space="0" w:color="000000"/>
              <w:right w:val="single" w:sz="4" w:space="0" w:color="000000"/>
            </w:tcBorders>
            <w:shd w:val="clear" w:color="auto" w:fill="D2D2D2"/>
          </w:tcPr>
          <w:p>
            <w:pPr/>
          </w:p>
        </w:tc>
        <w:tc>
          <w:tcPr>
            <w:tcW w:w="1366" w:type="dxa"/>
            <w:vMerge/>
            <w:tcBorders>
              <w:left w:val="single" w:sz="4" w:space="0" w:color="000000"/>
              <w:bottom w:val="nil" w:sz="6" w:space="0" w:color="auto"/>
              <w:right w:val="single" w:sz="4" w:space="0" w:color="000000"/>
            </w:tcBorders>
            <w:shd w:val="clear" w:color="auto" w:fill="D2D2D2"/>
          </w:tcPr>
          <w:p>
            <w:pPr/>
          </w:p>
        </w:tc>
      </w:tr>
      <w:tr>
        <w:trPr>
          <w:trHeight w:val="317" w:hRule="exact"/>
        </w:trPr>
        <w:tc>
          <w:tcPr>
            <w:tcW w:w="1356" w:type="dxa"/>
            <w:vMerge/>
            <w:tcBorders>
              <w:left w:val="single" w:sz="4" w:space="0" w:color="000000"/>
              <w:bottom w:val="single" w:sz="4" w:space="0" w:color="000000"/>
              <w:right w:val="single" w:sz="4" w:space="0" w:color="000000"/>
            </w:tcBorders>
            <w:shd w:val="clear" w:color="auto" w:fill="D2D2D2"/>
          </w:tcPr>
          <w:p>
            <w:pPr/>
          </w:p>
        </w:tc>
        <w:tc>
          <w:tcPr>
            <w:tcW w:w="1366"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6"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1"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12" w:right="0"/>
              <w:jc w:val="left"/>
              <w:rPr>
                <w:rFonts w:ascii="宋体" w:hAnsi="宋体" w:cs="宋体" w:eastAsia="宋体" w:hint="default"/>
                <w:sz w:val="18"/>
                <w:szCs w:val="18"/>
              </w:rPr>
            </w:pPr>
            <w:r>
              <w:rPr>
                <w:rFonts w:ascii="宋体" w:hAnsi="宋体" w:cs="宋体" w:eastAsia="宋体" w:hint="default"/>
                <w:sz w:val="18"/>
                <w:szCs w:val="18"/>
              </w:rPr>
              <w:t>华夏吉祥门传媒</w:t>
            </w:r>
          </w:p>
        </w:tc>
        <w:tc>
          <w:tcPr>
            <w:tcW w:w="13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376" w:right="0"/>
              <w:jc w:val="left"/>
              <w:rPr>
                <w:rFonts w:ascii="Times New Roman" w:hAnsi="Times New Roman" w:cs="Times New Roman" w:eastAsia="Times New Roman" w:hint="default"/>
                <w:sz w:val="18"/>
                <w:szCs w:val="18"/>
              </w:rPr>
            </w:pPr>
            <w:r>
              <w:rPr>
                <w:rFonts w:ascii="Times New Roman"/>
                <w:sz w:val="18"/>
              </w:rPr>
              <w:t>1,957,103.02</w:t>
            </w:r>
          </w:p>
        </w:tc>
        <w:tc>
          <w:tcPr>
            <w:tcW w:w="1368" w:type="dxa"/>
            <w:tcBorders>
              <w:top w:val="single" w:sz="48" w:space="0" w:color="D2D2D2"/>
              <w:left w:val="single" w:sz="4" w:space="0" w:color="000000"/>
              <w:bottom w:val="single" w:sz="4" w:space="0" w:color="000000"/>
              <w:right w:val="single" w:sz="4" w:space="0" w:color="000000"/>
            </w:tcBorders>
          </w:tcPr>
          <w:p>
            <w:pPr>
              <w:pStyle w:val="TableParagraph"/>
              <w:spacing w:line="240" w:lineRule="auto" w:before="35"/>
              <w:ind w:left="523" w:right="0"/>
              <w:jc w:val="left"/>
              <w:rPr>
                <w:rFonts w:ascii="Times New Roman" w:hAnsi="Times New Roman" w:cs="Times New Roman" w:eastAsia="Times New Roman" w:hint="default"/>
                <w:sz w:val="18"/>
                <w:szCs w:val="18"/>
              </w:rPr>
            </w:pPr>
            <w:r>
              <w:rPr>
                <w:rFonts w:ascii="Times New Roman"/>
                <w:sz w:val="18"/>
              </w:rPr>
              <w:t>331,190.09</w:t>
            </w:r>
          </w:p>
        </w:tc>
        <w:tc>
          <w:tcPr>
            <w:tcW w:w="1366" w:type="dxa"/>
            <w:tcBorders>
              <w:top w:val="single" w:sz="48" w:space="0" w:color="D2D2D2"/>
              <w:left w:val="single" w:sz="4" w:space="0" w:color="000000"/>
              <w:bottom w:val="single" w:sz="4" w:space="0" w:color="000000"/>
              <w:right w:val="single" w:sz="4" w:space="0" w:color="000000"/>
            </w:tcBorders>
          </w:tcPr>
          <w:p>
            <w:pPr/>
          </w:p>
        </w:tc>
        <w:tc>
          <w:tcPr>
            <w:tcW w:w="1368" w:type="dxa"/>
            <w:tcBorders>
              <w:top w:val="single" w:sz="48" w:space="0" w:color="D2D2D2"/>
              <w:left w:val="single" w:sz="4" w:space="0" w:color="000000"/>
              <w:bottom w:val="single" w:sz="4" w:space="0" w:color="000000"/>
              <w:right w:val="single" w:sz="4" w:space="0" w:color="000000"/>
            </w:tcBorders>
          </w:tcPr>
          <w:p>
            <w:pPr/>
          </w:p>
        </w:tc>
        <w:tc>
          <w:tcPr>
            <w:tcW w:w="1369" w:type="dxa"/>
            <w:tcBorders>
              <w:top w:val="single" w:sz="48" w:space="0" w:color="D2D2D2"/>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95" w:right="0"/>
              <w:jc w:val="left"/>
              <w:rPr>
                <w:rFonts w:ascii="Times New Roman" w:hAnsi="Times New Roman" w:cs="Times New Roman" w:eastAsia="Times New Roman" w:hint="default"/>
                <w:sz w:val="18"/>
                <w:szCs w:val="18"/>
              </w:rPr>
            </w:pPr>
            <w:r>
              <w:rPr>
                <w:rFonts w:ascii="Times New Roman"/>
                <w:sz w:val="18"/>
              </w:rPr>
              <w:t>2,288,293.11</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67"/>
        <w:gridCol w:w="1366"/>
        <w:gridCol w:w="1368"/>
        <w:gridCol w:w="1366"/>
        <w:gridCol w:w="1368"/>
        <w:gridCol w:w="1369"/>
        <w:gridCol w:w="1366"/>
      </w:tblGrid>
      <w:tr>
        <w:trPr>
          <w:trHeight w:val="675"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22" w:right="72"/>
              <w:jc w:val="left"/>
              <w:rPr>
                <w:rFonts w:ascii="宋体" w:hAnsi="宋体" w:cs="宋体" w:eastAsia="宋体" w:hint="default"/>
                <w:sz w:val="18"/>
                <w:szCs w:val="18"/>
              </w:rPr>
            </w:pPr>
            <w:r>
              <w:rPr>
                <w:rFonts w:ascii="宋体" w:hAnsi="宋体" w:cs="宋体" w:eastAsia="宋体" w:hint="default"/>
                <w:sz w:val="18"/>
                <w:szCs w:val="18"/>
              </w:rPr>
              <w:t>有限公司停车场 道闸广告业务</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72"/>
              <w:jc w:val="both"/>
              <w:rPr>
                <w:rFonts w:ascii="宋体" w:hAnsi="宋体" w:cs="宋体" w:eastAsia="宋体" w:hint="default"/>
                <w:sz w:val="18"/>
                <w:szCs w:val="18"/>
              </w:rPr>
            </w:pPr>
            <w:r>
              <w:rPr>
                <w:rFonts w:ascii="宋体" w:hAnsi="宋体" w:cs="宋体" w:eastAsia="宋体" w:hint="default"/>
                <w:sz w:val="18"/>
                <w:szCs w:val="18"/>
              </w:rPr>
              <w:t>吉林省壹媒介广 告有限公司停车 场道闸广告业务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487,931.81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159,813.58</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647,745.39</w:t>
            </w:r>
          </w:p>
        </w:tc>
      </w:tr>
      <w:tr>
        <w:trPr>
          <w:trHeight w:val="1027"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72"/>
              <w:jc w:val="both"/>
              <w:rPr>
                <w:rFonts w:ascii="宋体" w:hAnsi="宋体" w:cs="宋体" w:eastAsia="宋体" w:hint="default"/>
                <w:sz w:val="18"/>
                <w:szCs w:val="18"/>
              </w:rPr>
            </w:pPr>
            <w:r>
              <w:rPr>
                <w:rFonts w:ascii="宋体" w:hAnsi="宋体" w:cs="宋体" w:eastAsia="宋体" w:hint="default"/>
                <w:sz w:val="18"/>
                <w:szCs w:val="18"/>
              </w:rPr>
              <w:t>太原市金酷广告 有限公司停车场 道闸广告业务</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444,588.53</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444,588.53</w:t>
            </w:r>
          </w:p>
        </w:tc>
      </w:tr>
      <w:tr>
        <w:trPr>
          <w:trHeight w:val="1025"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2" w:right="72"/>
              <w:jc w:val="both"/>
              <w:rPr>
                <w:rFonts w:ascii="宋体" w:hAnsi="宋体" w:cs="宋体" w:eastAsia="宋体" w:hint="default"/>
                <w:sz w:val="18"/>
                <w:szCs w:val="18"/>
              </w:rPr>
            </w:pPr>
            <w:r>
              <w:rPr>
                <w:rFonts w:ascii="宋体" w:hAnsi="宋体" w:cs="宋体" w:eastAsia="宋体" w:hint="default"/>
                <w:sz w:val="18"/>
                <w:szCs w:val="18"/>
              </w:rPr>
              <w:t>南京广厦传媒有 限公司停车场道 闸广告业务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7,771,362.00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8,836,937.82</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16,608,299.82</w:t>
            </w:r>
          </w:p>
        </w:tc>
      </w:tr>
      <w:tr>
        <w:trPr>
          <w:trHeight w:val="1027"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72"/>
              <w:jc w:val="both"/>
              <w:rPr>
                <w:rFonts w:ascii="宋体" w:hAnsi="宋体" w:cs="宋体" w:eastAsia="宋体" w:hint="default"/>
                <w:sz w:val="18"/>
                <w:szCs w:val="18"/>
              </w:rPr>
            </w:pPr>
            <w:r>
              <w:rPr>
                <w:rFonts w:ascii="宋体" w:hAnsi="宋体" w:cs="宋体" w:eastAsia="宋体" w:hint="default"/>
                <w:sz w:val="18"/>
                <w:szCs w:val="18"/>
              </w:rPr>
              <w:t>江西天胜传媒发 展有限公司停车 场道闸广告业务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50,793.75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267,049.78</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317,843.53</w:t>
            </w:r>
          </w:p>
        </w:tc>
      </w:tr>
      <w:tr>
        <w:trPr>
          <w:trHeight w:val="1025"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72"/>
              <w:jc w:val="both"/>
              <w:rPr>
                <w:rFonts w:ascii="宋体" w:hAnsi="宋体" w:cs="宋体" w:eastAsia="宋体" w:hint="default"/>
                <w:sz w:val="18"/>
                <w:szCs w:val="18"/>
              </w:rPr>
            </w:pPr>
            <w:r>
              <w:rPr>
                <w:rFonts w:ascii="宋体" w:hAnsi="宋体" w:cs="宋体" w:eastAsia="宋体" w:hint="default"/>
                <w:sz w:val="18"/>
                <w:szCs w:val="18"/>
              </w:rPr>
              <w:t>安徽道闸传媒有 限公司停车场道 闸广告业务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949,373.22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2,744,536.38</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3,693,909.60</w:t>
            </w:r>
          </w:p>
        </w:tc>
      </w:tr>
      <w:tr>
        <w:trPr>
          <w:trHeight w:val="1028"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72"/>
              <w:jc w:val="both"/>
              <w:rPr>
                <w:rFonts w:ascii="宋体" w:hAnsi="宋体" w:cs="宋体" w:eastAsia="宋体" w:hint="default"/>
                <w:sz w:val="18"/>
                <w:szCs w:val="18"/>
              </w:rPr>
            </w:pPr>
            <w:r>
              <w:rPr>
                <w:rFonts w:ascii="宋体" w:hAnsi="宋体" w:cs="宋体" w:eastAsia="宋体" w:hint="default"/>
                <w:sz w:val="18"/>
                <w:szCs w:val="18"/>
              </w:rPr>
              <w:t>广东社区通传媒 有限公司停车场 道闸广告业务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552,200.86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65,670.01</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617,870.87</w:t>
            </w:r>
          </w:p>
        </w:tc>
      </w:tr>
      <w:tr>
        <w:trPr>
          <w:trHeight w:val="1025"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72"/>
              <w:jc w:val="both"/>
              <w:rPr>
                <w:rFonts w:ascii="宋体" w:hAnsi="宋体" w:cs="宋体" w:eastAsia="宋体" w:hint="default"/>
                <w:sz w:val="18"/>
                <w:szCs w:val="18"/>
              </w:rPr>
            </w:pPr>
            <w:r>
              <w:rPr>
                <w:rFonts w:ascii="宋体" w:hAnsi="宋体" w:cs="宋体" w:eastAsia="宋体" w:hint="default"/>
                <w:sz w:val="18"/>
                <w:szCs w:val="18"/>
              </w:rPr>
              <w:t>大连壹媒介传媒 有限公司停车场 道闸广告业务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522,538.58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2,974,556.07</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3,497,094.65</w:t>
            </w:r>
          </w:p>
        </w:tc>
      </w:tr>
      <w:tr>
        <w:trPr>
          <w:trHeight w:val="1027"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72"/>
              <w:jc w:val="both"/>
              <w:rPr>
                <w:rFonts w:ascii="宋体" w:hAnsi="宋体" w:cs="宋体" w:eastAsia="宋体" w:hint="default"/>
                <w:sz w:val="18"/>
                <w:szCs w:val="18"/>
              </w:rPr>
            </w:pPr>
            <w:r>
              <w:rPr>
                <w:rFonts w:ascii="宋体" w:hAnsi="宋体" w:cs="宋体" w:eastAsia="宋体" w:hint="default"/>
                <w:sz w:val="18"/>
                <w:szCs w:val="18"/>
              </w:rPr>
              <w:t>成都众成广告有 限公司停车场道 闸广告业务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6,018,624.96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1,173,427.38</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7,192,052.34</w:t>
            </w:r>
          </w:p>
        </w:tc>
      </w:tr>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18,309,928.20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16,997,769.64</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35,307,697.84</w:t>
            </w:r>
          </w:p>
        </w:tc>
      </w:tr>
    </w:tbl>
    <w:p>
      <w:pPr>
        <w:pStyle w:val="BodyText"/>
        <w:spacing w:line="338" w:lineRule="auto" w:before="49"/>
        <w:ind w:right="1214"/>
        <w:jc w:val="left"/>
      </w:pPr>
      <w:r>
        <w:rPr/>
        <w:t>说明商誉减值测试过程、关键参数（如预计未来现金流量现值时的预测期增长率、稳定期增长率、利润率、折现率、预测 期等）及商誉减值损失的确认方法： 各资产组可收回金额按照资产组的预计未来现金流量的现值确定，其预计现金流量根据管理层批准的</w:t>
      </w:r>
      <w:r>
        <w:rPr>
          <w:spacing w:val="-45"/>
        </w:rPr>
        <w:t> </w:t>
      </w:r>
      <w:r>
        <w:rPr>
          <w:rFonts w:ascii="Times New Roman" w:hAnsi="Times New Roman" w:cs="Times New Roman" w:eastAsia="Times New Roman" w:hint="default"/>
        </w:rPr>
        <w:t>5 </w:t>
      </w:r>
      <w:r>
        <w:rPr/>
        <w:t>年期的财务预算基</w:t>
      </w:r>
    </w:p>
    <w:p>
      <w:pPr>
        <w:pStyle w:val="BodyText"/>
        <w:spacing w:line="230" w:lineRule="exact"/>
        <w:ind w:right="1133"/>
        <w:jc w:val="left"/>
      </w:pPr>
      <w:r>
        <w:rPr/>
        <w:t>础上的现金流量预测来确定。现金流量预测所用的折现率是</w:t>
      </w:r>
      <w:r>
        <w:rPr>
          <w:spacing w:val="-43"/>
        </w:rPr>
        <w:t> </w:t>
      </w:r>
      <w:r>
        <w:rPr>
          <w:rFonts w:ascii="Times New Roman" w:hAnsi="Times New Roman" w:cs="Times New Roman" w:eastAsia="Times New Roman" w:hint="default"/>
        </w:rPr>
        <w:t>16.63%</w:t>
      </w:r>
      <w:r>
        <w:rPr/>
        <w:t>。</w:t>
      </w:r>
    </w:p>
    <w:p>
      <w:pPr>
        <w:pStyle w:val="BodyText"/>
        <w:spacing w:line="300" w:lineRule="auto" w:before="101"/>
        <w:ind w:right="1219"/>
        <w:jc w:val="left"/>
      </w:pPr>
      <w:r>
        <w:rPr/>
        <w:t>计算相关资产组于</w:t>
      </w:r>
      <w:r>
        <w:rPr>
          <w:spacing w:val="-41"/>
        </w:rPr>
        <w:t> </w:t>
      </w:r>
      <w:r>
        <w:rPr>
          <w:rFonts w:ascii="Times New Roman" w:hAnsi="Times New Roman" w:cs="Times New Roman" w:eastAsia="Times New Roman" w:hint="default"/>
        </w:rPr>
        <w:t>2019</w:t>
      </w:r>
      <w:r>
        <w:rPr>
          <w:rFonts w:ascii="Times New Roman" w:hAnsi="Times New Roman" w:cs="Times New Roman" w:eastAsia="Times New Roman" w:hint="default"/>
          <w:spacing w:val="2"/>
        </w:rPr>
        <w:t> </w:t>
      </w:r>
      <w:r>
        <w:rPr/>
        <w:t>年</w:t>
      </w:r>
      <w:r>
        <w:rPr>
          <w:spacing w:val="-42"/>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42"/>
        </w:rPr>
        <w:t> </w:t>
      </w:r>
      <w:r>
        <w:rPr>
          <w:rFonts w:ascii="Times New Roman" w:hAnsi="Times New Roman" w:cs="Times New Roman" w:eastAsia="Times New Roman" w:hint="default"/>
        </w:rPr>
        <w:t>31</w:t>
      </w:r>
      <w:r>
        <w:rPr>
          <w:rFonts w:ascii="Times New Roman" w:hAnsi="Times New Roman" w:cs="Times New Roman" w:eastAsia="Times New Roman" w:hint="default"/>
          <w:spacing w:val="5"/>
        </w:rPr>
        <w:t> </w:t>
      </w:r>
      <w:r>
        <w:rPr>
          <w:spacing w:val="-3"/>
        </w:rPr>
        <w:t>日预计未来现金流量现值采用了假设。以下详述了管理层为进行商誉的减值测试，在确</w:t>
      </w:r>
      <w:r>
        <w:rPr/>
        <w:t> 定现金流量预测时作出的关键假设：</w:t>
      </w:r>
    </w:p>
    <w:p>
      <w:pPr>
        <w:pStyle w:val="BodyText"/>
        <w:spacing w:line="307" w:lineRule="auto" w:before="72"/>
        <w:ind w:right="1230"/>
        <w:jc w:val="both"/>
      </w:pPr>
      <w:r>
        <w:rPr/>
        <w:t>收入增长</w:t>
      </w:r>
      <w:r>
        <w:rPr>
          <w:rFonts w:ascii="Times New Roman" w:hAnsi="Times New Roman" w:cs="Times New Roman" w:eastAsia="Times New Roman" w:hint="default"/>
        </w:rPr>
        <w:t>—</w:t>
      </w:r>
      <w:r>
        <w:rPr/>
        <w:t>确定基础是在前一年及历史上实现收入情况的基础上，管理层根据预计的市场需求及自身的业务预期：预测期 未来收入情况根据公司现有签订的合同订单判断，但在以后年度增长速度可能会逐渐放缓，管理层预计合同期满后第一个 年度的收入比已签订的合同最后一期收入下降</w:t>
      </w:r>
      <w:r>
        <w:rPr>
          <w:spacing w:val="-59"/>
        </w:rPr>
        <w:t> </w:t>
      </w:r>
      <w:r>
        <w:rPr>
          <w:rFonts w:ascii="Times New Roman" w:hAnsi="Times New Roman" w:cs="Times New Roman" w:eastAsia="Times New Roman" w:hint="default"/>
        </w:rPr>
        <w:t>10%</w:t>
      </w:r>
      <w:r>
        <w:rPr/>
        <w:t>，此后，未来将维持收入平稳不变。折现率</w:t>
      </w:r>
      <w:r>
        <w:rPr>
          <w:rFonts w:ascii="Times New Roman" w:hAnsi="Times New Roman" w:cs="Times New Roman" w:eastAsia="Times New Roman" w:hint="default"/>
        </w:rPr>
        <w:t>—</w:t>
      </w:r>
      <w:r>
        <w:rPr/>
        <w:t>采用的折现率是反映相关 资产组特定风险的税前折现率。</w:t>
      </w:r>
    </w:p>
    <w:p>
      <w:pPr>
        <w:pStyle w:val="BodyText"/>
        <w:spacing w:line="240" w:lineRule="auto" w:before="67"/>
        <w:ind w:right="1133"/>
        <w:jc w:val="left"/>
      </w:pPr>
      <w:r>
        <w:rPr/>
        <w:t>商誉减值测试的影响</w:t>
      </w:r>
    </w:p>
    <w:p>
      <w:pPr>
        <w:pStyle w:val="BodyText"/>
        <w:spacing w:line="340" w:lineRule="auto" w:before="115"/>
        <w:ind w:right="4773"/>
        <w:jc w:val="left"/>
      </w:pPr>
      <w:r>
        <w:rPr/>
        <w:t>根据商誉减值测试结果，本公司本期计提了</w:t>
      </w:r>
      <w:r>
        <w:rPr>
          <w:spacing w:val="-47"/>
        </w:rPr>
        <w:t> </w:t>
      </w:r>
      <w:r>
        <w:rPr>
          <w:rFonts w:ascii="Times New Roman" w:hAnsi="Times New Roman" w:cs="Times New Roman" w:eastAsia="Times New Roman" w:hint="default"/>
        </w:rPr>
        <w:t>16,997,769.64</w:t>
      </w:r>
      <w:r>
        <w:rPr>
          <w:rFonts w:ascii="Times New Roman" w:hAnsi="Times New Roman" w:cs="Times New Roman" w:eastAsia="Times New Roman" w:hint="default"/>
          <w:spacing w:val="-2"/>
        </w:rPr>
        <w:t> </w:t>
      </w:r>
      <w:r>
        <w:rPr/>
        <w:t>元商誉减值准备。 其他说明</w:t>
      </w:r>
    </w:p>
    <w:p>
      <w:pPr>
        <w:spacing w:after="0" w:line="340" w:lineRule="auto"/>
        <w:jc w:val="left"/>
        <w:sectPr>
          <w:pgSz w:w="11910" w:h="16840"/>
          <w:pgMar w:header="877" w:footer="979" w:top="1060" w:bottom="1160" w:left="980" w:right="0"/>
        </w:sectPr>
      </w:pPr>
    </w:p>
    <w:p>
      <w:pPr>
        <w:spacing w:line="240" w:lineRule="auto" w:before="10"/>
        <w:rPr>
          <w:rFonts w:ascii="宋体" w:hAnsi="宋体" w:cs="宋体" w:eastAsia="宋体" w:hint="default"/>
          <w:sz w:val="24"/>
          <w:szCs w:val="24"/>
        </w:rPr>
      </w:pPr>
    </w:p>
    <w:p>
      <w:pPr>
        <w:pStyle w:val="Heading5"/>
        <w:spacing w:line="240" w:lineRule="auto" w:before="36"/>
        <w:ind w:right="1133"/>
        <w:jc w:val="left"/>
        <w:rPr>
          <w:b w:val="0"/>
          <w:bCs w:val="0"/>
        </w:rPr>
      </w:pPr>
      <w:r>
        <w:rPr/>
        <w:t>商誉所在资产组或资产组组合的相关信息</w:t>
      </w:r>
      <w:r>
        <w:rPr>
          <w:b w:val="0"/>
          <w:bCs w:val="0"/>
        </w:rPr>
      </w:r>
    </w:p>
    <w:p>
      <w:pPr>
        <w:spacing w:line="240" w:lineRule="auto" w:before="10"/>
        <w:rPr>
          <w:rFonts w:ascii="宋体" w:hAnsi="宋体" w:cs="宋体" w:eastAsia="宋体" w:hint="default"/>
          <w:b/>
          <w:bCs/>
          <w:sz w:val="3"/>
          <w:szCs w:val="3"/>
        </w:rPr>
      </w:pPr>
    </w:p>
    <w:tbl>
      <w:tblPr>
        <w:tblW w:w="0" w:type="auto"/>
        <w:jc w:val="left"/>
        <w:tblInd w:w="138" w:type="dxa"/>
        <w:tblLayout w:type="fixed"/>
        <w:tblCellMar>
          <w:top w:w="0" w:type="dxa"/>
          <w:left w:w="0" w:type="dxa"/>
          <w:bottom w:w="0" w:type="dxa"/>
          <w:right w:w="0" w:type="dxa"/>
        </w:tblCellMar>
        <w:tblLook w:val="01E0"/>
      </w:tblPr>
      <w:tblGrid>
        <w:gridCol w:w="3515"/>
        <w:gridCol w:w="1678"/>
        <w:gridCol w:w="1817"/>
        <w:gridCol w:w="2650"/>
      </w:tblGrid>
      <w:tr>
        <w:trPr>
          <w:trHeight w:val="1589" w:hRule="exact"/>
        </w:trPr>
        <w:tc>
          <w:tcPr>
            <w:tcW w:w="351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1301" w:right="1301"/>
              <w:jc w:val="center"/>
              <w:rPr>
                <w:rFonts w:ascii="宋体" w:hAnsi="宋体" w:cs="宋体" w:eastAsia="宋体" w:hint="default"/>
                <w:sz w:val="18"/>
                <w:szCs w:val="18"/>
              </w:rPr>
            </w:pPr>
            <w:r>
              <w:rPr>
                <w:rFonts w:ascii="宋体" w:hAnsi="宋体" w:cs="宋体" w:eastAsia="宋体" w:hint="default"/>
                <w:sz w:val="18"/>
                <w:szCs w:val="18"/>
              </w:rPr>
              <w:t>资产组或资 产组组合</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23" w:right="23" w:firstLine="360"/>
              <w:jc w:val="left"/>
              <w:rPr>
                <w:rFonts w:ascii="宋体" w:hAnsi="宋体" w:cs="宋体" w:eastAsia="宋体" w:hint="default"/>
                <w:sz w:val="18"/>
                <w:szCs w:val="18"/>
              </w:rPr>
            </w:pPr>
            <w:r>
              <w:rPr>
                <w:rFonts w:ascii="宋体" w:hAnsi="宋体" w:cs="宋体" w:eastAsia="宋体" w:hint="default"/>
                <w:sz w:val="18"/>
                <w:szCs w:val="18"/>
              </w:rPr>
              <w:t>资产组或资 产组组合的账面价值</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94" w:right="91"/>
              <w:jc w:val="center"/>
              <w:rPr>
                <w:rFonts w:ascii="宋体" w:hAnsi="宋体" w:cs="宋体" w:eastAsia="宋体" w:hint="default"/>
                <w:sz w:val="18"/>
                <w:szCs w:val="18"/>
              </w:rPr>
            </w:pPr>
            <w:r>
              <w:rPr>
                <w:rFonts w:ascii="宋体" w:hAnsi="宋体" w:cs="宋体" w:eastAsia="宋体" w:hint="default"/>
                <w:sz w:val="18"/>
                <w:szCs w:val="18"/>
              </w:rPr>
              <w:t>包含商誉的资产组或 资 产组组合的账面价值</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419" w:right="418"/>
              <w:jc w:val="center"/>
              <w:rPr>
                <w:rFonts w:ascii="宋体" w:hAnsi="宋体" w:cs="宋体" w:eastAsia="宋体" w:hint="default"/>
                <w:sz w:val="18"/>
                <w:szCs w:val="18"/>
              </w:rPr>
            </w:pPr>
            <w:r>
              <w:rPr>
                <w:rFonts w:ascii="宋体" w:hAnsi="宋体" w:cs="宋体" w:eastAsia="宋体" w:hint="default"/>
                <w:sz w:val="18"/>
                <w:szCs w:val="18"/>
              </w:rPr>
              <w:t>资产组或资产组组合是 否与购买日、以前年度 商誉减值测试时所确定 的资产组或资产组组合 一致</w:t>
            </w:r>
          </w:p>
        </w:tc>
      </w:tr>
      <w:tr>
        <w:trPr>
          <w:trHeight w:val="655" w:hRule="exact"/>
        </w:trPr>
        <w:tc>
          <w:tcPr>
            <w:tcW w:w="351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4" w:right="78"/>
              <w:jc w:val="left"/>
              <w:rPr>
                <w:rFonts w:ascii="宋体" w:hAnsi="宋体" w:cs="宋体" w:eastAsia="宋体" w:hint="default"/>
                <w:sz w:val="18"/>
                <w:szCs w:val="18"/>
              </w:rPr>
            </w:pPr>
            <w:r>
              <w:rPr>
                <w:rFonts w:ascii="宋体" w:hAnsi="宋体" w:cs="宋体" w:eastAsia="宋体" w:hint="default"/>
                <w:sz w:val="18"/>
                <w:szCs w:val="18"/>
              </w:rPr>
              <w:t>华夏吉祥门传媒有限公司停车场道闸广告业 务</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5"/>
              <w:jc w:val="right"/>
              <w:rPr>
                <w:rFonts w:ascii="Times New Roman" w:hAnsi="Times New Roman" w:cs="Times New Roman" w:eastAsia="Times New Roman" w:hint="default"/>
                <w:sz w:val="18"/>
                <w:szCs w:val="18"/>
              </w:rPr>
            </w:pPr>
            <w:r>
              <w:rPr>
                <w:rFonts w:ascii="Times New Roman"/>
                <w:spacing w:val="-1"/>
                <w:sz w:val="18"/>
              </w:rPr>
              <w:t>1,606,988.25</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5"/>
              <w:jc w:val="right"/>
              <w:rPr>
                <w:rFonts w:ascii="Times New Roman" w:hAnsi="Times New Roman" w:cs="Times New Roman" w:eastAsia="Times New Roman" w:hint="default"/>
                <w:sz w:val="18"/>
                <w:szCs w:val="18"/>
              </w:rPr>
            </w:pPr>
            <w:r>
              <w:rPr>
                <w:rFonts w:ascii="Times New Roman"/>
                <w:spacing w:val="-1"/>
                <w:sz w:val="18"/>
              </w:rPr>
              <w:t>8,817,893.11</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229"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653" w:hRule="exact"/>
        </w:trPr>
        <w:tc>
          <w:tcPr>
            <w:tcW w:w="351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4" w:right="78"/>
              <w:jc w:val="left"/>
              <w:rPr>
                <w:rFonts w:ascii="宋体" w:hAnsi="宋体" w:cs="宋体" w:eastAsia="宋体" w:hint="default"/>
                <w:sz w:val="18"/>
                <w:szCs w:val="18"/>
              </w:rPr>
            </w:pPr>
            <w:r>
              <w:rPr>
                <w:rFonts w:ascii="宋体" w:hAnsi="宋体" w:cs="宋体" w:eastAsia="宋体" w:hint="default"/>
                <w:sz w:val="18"/>
                <w:szCs w:val="18"/>
              </w:rPr>
              <w:t>吉林省壹媒介广告有限公司停车场道闸广告 业务</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4"/>
              <w:jc w:val="right"/>
              <w:rPr>
                <w:rFonts w:ascii="Times New Roman" w:hAnsi="Times New Roman" w:cs="Times New Roman" w:eastAsia="Times New Roman" w:hint="default"/>
                <w:sz w:val="18"/>
                <w:szCs w:val="18"/>
              </w:rPr>
            </w:pPr>
            <w:r>
              <w:rPr>
                <w:rFonts w:ascii="Times New Roman"/>
                <w:spacing w:val="-1"/>
                <w:sz w:val="18"/>
              </w:rPr>
              <w:t>617,577.51</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5"/>
              <w:jc w:val="right"/>
              <w:rPr>
                <w:rFonts w:ascii="Times New Roman" w:hAnsi="Times New Roman" w:cs="Times New Roman" w:eastAsia="Times New Roman" w:hint="default"/>
                <w:sz w:val="18"/>
                <w:szCs w:val="18"/>
              </w:rPr>
            </w:pPr>
            <w:r>
              <w:rPr>
                <w:rFonts w:ascii="Times New Roman"/>
                <w:spacing w:val="-1"/>
                <w:sz w:val="18"/>
              </w:rPr>
              <w:t>3,796,445.39</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229"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656" w:hRule="exact"/>
        </w:trPr>
        <w:tc>
          <w:tcPr>
            <w:tcW w:w="351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20"/>
              <w:ind w:left="4" w:right="78"/>
              <w:jc w:val="left"/>
              <w:rPr>
                <w:rFonts w:ascii="宋体" w:hAnsi="宋体" w:cs="宋体" w:eastAsia="宋体" w:hint="default"/>
                <w:sz w:val="18"/>
                <w:szCs w:val="18"/>
              </w:rPr>
            </w:pPr>
            <w:r>
              <w:rPr>
                <w:rFonts w:ascii="宋体" w:hAnsi="宋体" w:cs="宋体" w:eastAsia="宋体" w:hint="default"/>
                <w:sz w:val="18"/>
                <w:szCs w:val="18"/>
              </w:rPr>
              <w:t>太原市金酷广告有限公司停车场道闸广告业 务</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4"/>
              <w:jc w:val="right"/>
              <w:rPr>
                <w:rFonts w:ascii="Times New Roman" w:hAnsi="Times New Roman" w:cs="Times New Roman" w:eastAsia="Times New Roman" w:hint="default"/>
                <w:sz w:val="18"/>
                <w:szCs w:val="18"/>
              </w:rPr>
            </w:pPr>
            <w:r>
              <w:rPr>
                <w:rFonts w:ascii="Times New Roman"/>
                <w:spacing w:val="-1"/>
                <w:sz w:val="18"/>
              </w:rPr>
              <w:t>453,353.57</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5"/>
              <w:jc w:val="right"/>
              <w:rPr>
                <w:rFonts w:ascii="Times New Roman" w:hAnsi="Times New Roman" w:cs="Times New Roman" w:eastAsia="Times New Roman" w:hint="default"/>
                <w:sz w:val="18"/>
                <w:szCs w:val="18"/>
              </w:rPr>
            </w:pPr>
            <w:r>
              <w:rPr>
                <w:rFonts w:ascii="Times New Roman"/>
                <w:spacing w:val="-1"/>
                <w:sz w:val="18"/>
              </w:rPr>
              <w:t>2,270,588.53</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229"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41" w:hRule="exact"/>
        </w:trPr>
        <w:tc>
          <w:tcPr>
            <w:tcW w:w="3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73"/>
              <w:jc w:val="center"/>
              <w:rPr>
                <w:rFonts w:ascii="宋体" w:hAnsi="宋体" w:cs="宋体" w:eastAsia="宋体" w:hint="default"/>
                <w:sz w:val="18"/>
                <w:szCs w:val="18"/>
              </w:rPr>
            </w:pPr>
            <w:r>
              <w:rPr>
                <w:rFonts w:ascii="宋体" w:hAnsi="宋体" w:cs="宋体" w:eastAsia="宋体" w:hint="default"/>
                <w:sz w:val="18"/>
                <w:szCs w:val="18"/>
              </w:rPr>
              <w:t>南京广厦传媒有限公司停车场道闸广告业务</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5"/>
              <w:jc w:val="right"/>
              <w:rPr>
                <w:rFonts w:ascii="Times New Roman" w:hAnsi="Times New Roman" w:cs="Times New Roman" w:eastAsia="Times New Roman" w:hint="default"/>
                <w:sz w:val="18"/>
                <w:szCs w:val="18"/>
              </w:rPr>
            </w:pPr>
            <w:r>
              <w:rPr>
                <w:rFonts w:ascii="Times New Roman"/>
                <w:spacing w:val="-1"/>
                <w:sz w:val="18"/>
              </w:rPr>
              <w:t>2,937,594.13</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5"/>
              <w:jc w:val="right"/>
              <w:rPr>
                <w:rFonts w:ascii="Times New Roman" w:hAnsi="Times New Roman" w:cs="Times New Roman" w:eastAsia="Times New Roman" w:hint="default"/>
                <w:sz w:val="18"/>
                <w:szCs w:val="18"/>
              </w:rPr>
            </w:pPr>
            <w:r>
              <w:rPr>
                <w:rFonts w:ascii="Times New Roman"/>
                <w:spacing w:val="-1"/>
                <w:sz w:val="18"/>
              </w:rPr>
              <w:t>28,854,899.82</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229"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655" w:hRule="exact"/>
        </w:trPr>
        <w:tc>
          <w:tcPr>
            <w:tcW w:w="351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4" w:right="78"/>
              <w:jc w:val="left"/>
              <w:rPr>
                <w:rFonts w:ascii="宋体" w:hAnsi="宋体" w:cs="宋体" w:eastAsia="宋体" w:hint="default"/>
                <w:sz w:val="18"/>
                <w:szCs w:val="18"/>
              </w:rPr>
            </w:pPr>
            <w:r>
              <w:rPr>
                <w:rFonts w:ascii="宋体" w:hAnsi="宋体" w:cs="宋体" w:eastAsia="宋体" w:hint="default"/>
                <w:sz w:val="18"/>
                <w:szCs w:val="18"/>
              </w:rPr>
              <w:t>江西天胜传媒发展有限公司停车场道闸广告 业务</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5"/>
              <w:jc w:val="right"/>
              <w:rPr>
                <w:rFonts w:ascii="Times New Roman" w:hAnsi="Times New Roman" w:cs="Times New Roman" w:eastAsia="Times New Roman" w:hint="default"/>
                <w:sz w:val="18"/>
                <w:szCs w:val="18"/>
              </w:rPr>
            </w:pPr>
            <w:r>
              <w:rPr>
                <w:rFonts w:ascii="Times New Roman"/>
                <w:spacing w:val="-1"/>
                <w:sz w:val="18"/>
              </w:rPr>
              <w:t>1,027,045.57</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5"/>
              <w:jc w:val="right"/>
              <w:rPr>
                <w:rFonts w:ascii="Times New Roman" w:hAnsi="Times New Roman" w:cs="Times New Roman" w:eastAsia="Times New Roman" w:hint="default"/>
                <w:sz w:val="18"/>
                <w:szCs w:val="18"/>
              </w:rPr>
            </w:pPr>
            <w:r>
              <w:rPr>
                <w:rFonts w:ascii="Times New Roman"/>
                <w:spacing w:val="-1"/>
                <w:sz w:val="18"/>
              </w:rPr>
              <w:t>6,479,943.53</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229"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41" w:hRule="exact"/>
        </w:trPr>
        <w:tc>
          <w:tcPr>
            <w:tcW w:w="3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73"/>
              <w:jc w:val="center"/>
              <w:rPr>
                <w:rFonts w:ascii="宋体" w:hAnsi="宋体" w:cs="宋体" w:eastAsia="宋体" w:hint="default"/>
                <w:sz w:val="18"/>
                <w:szCs w:val="18"/>
              </w:rPr>
            </w:pPr>
            <w:r>
              <w:rPr>
                <w:rFonts w:ascii="宋体" w:hAnsi="宋体" w:cs="宋体" w:eastAsia="宋体" w:hint="default"/>
                <w:sz w:val="18"/>
                <w:szCs w:val="18"/>
              </w:rPr>
              <w:t>安徽道闸传媒有限公司停车场道闸广告业务</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5"/>
              <w:jc w:val="right"/>
              <w:rPr>
                <w:rFonts w:ascii="Times New Roman" w:hAnsi="Times New Roman" w:cs="Times New Roman" w:eastAsia="Times New Roman" w:hint="default"/>
                <w:sz w:val="18"/>
                <w:szCs w:val="18"/>
              </w:rPr>
            </w:pPr>
            <w:r>
              <w:rPr>
                <w:rFonts w:ascii="Times New Roman"/>
                <w:spacing w:val="-1"/>
                <w:sz w:val="18"/>
              </w:rPr>
              <w:t>1,484,600.00</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5"/>
              <w:jc w:val="right"/>
              <w:rPr>
                <w:rFonts w:ascii="Times New Roman" w:hAnsi="Times New Roman" w:cs="Times New Roman" w:eastAsia="Times New Roman" w:hint="default"/>
                <w:sz w:val="18"/>
                <w:szCs w:val="18"/>
              </w:rPr>
            </w:pPr>
            <w:r>
              <w:rPr>
                <w:rFonts w:ascii="Times New Roman"/>
                <w:spacing w:val="-1"/>
                <w:sz w:val="18"/>
              </w:rPr>
              <w:t>6,563,309.60</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229"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655" w:hRule="exact"/>
        </w:trPr>
        <w:tc>
          <w:tcPr>
            <w:tcW w:w="351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4" w:right="78"/>
              <w:jc w:val="left"/>
              <w:rPr>
                <w:rFonts w:ascii="宋体" w:hAnsi="宋体" w:cs="宋体" w:eastAsia="宋体" w:hint="default"/>
                <w:sz w:val="18"/>
                <w:szCs w:val="18"/>
              </w:rPr>
            </w:pPr>
            <w:r>
              <w:rPr>
                <w:rFonts w:ascii="宋体" w:hAnsi="宋体" w:cs="宋体" w:eastAsia="宋体" w:hint="default"/>
                <w:sz w:val="18"/>
                <w:szCs w:val="18"/>
              </w:rPr>
              <w:t>广东社区通传媒有限公司停车场道闸广告业 务</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4"/>
              <w:jc w:val="right"/>
              <w:rPr>
                <w:rFonts w:ascii="Times New Roman" w:hAnsi="Times New Roman" w:cs="Times New Roman" w:eastAsia="Times New Roman" w:hint="default"/>
                <w:sz w:val="18"/>
                <w:szCs w:val="18"/>
              </w:rPr>
            </w:pPr>
            <w:r>
              <w:rPr>
                <w:rFonts w:ascii="Times New Roman"/>
                <w:spacing w:val="-1"/>
                <w:sz w:val="18"/>
              </w:rPr>
              <w:t>194,000.00</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5"/>
              <w:jc w:val="right"/>
              <w:rPr>
                <w:rFonts w:ascii="Times New Roman" w:hAnsi="Times New Roman" w:cs="Times New Roman" w:eastAsia="Times New Roman" w:hint="default"/>
                <w:sz w:val="18"/>
                <w:szCs w:val="18"/>
              </w:rPr>
            </w:pPr>
            <w:r>
              <w:rPr>
                <w:rFonts w:ascii="Times New Roman"/>
                <w:spacing w:val="-1"/>
                <w:sz w:val="18"/>
              </w:rPr>
              <w:t>1,085,370.87</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229"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653" w:hRule="exact"/>
        </w:trPr>
        <w:tc>
          <w:tcPr>
            <w:tcW w:w="351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4" w:right="78"/>
              <w:jc w:val="left"/>
              <w:rPr>
                <w:rFonts w:ascii="宋体" w:hAnsi="宋体" w:cs="宋体" w:eastAsia="宋体" w:hint="default"/>
                <w:sz w:val="18"/>
                <w:szCs w:val="18"/>
              </w:rPr>
            </w:pPr>
            <w:r>
              <w:rPr>
                <w:rFonts w:ascii="宋体" w:hAnsi="宋体" w:cs="宋体" w:eastAsia="宋体" w:hint="default"/>
                <w:sz w:val="18"/>
                <w:szCs w:val="18"/>
              </w:rPr>
              <w:t>大连壹媒介传媒有限公司停车场道闸广告业 务</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4"/>
              <w:jc w:val="right"/>
              <w:rPr>
                <w:rFonts w:ascii="Times New Roman" w:hAnsi="Times New Roman" w:cs="Times New Roman" w:eastAsia="Times New Roman" w:hint="default"/>
                <w:sz w:val="18"/>
                <w:szCs w:val="18"/>
              </w:rPr>
            </w:pPr>
            <w:r>
              <w:rPr>
                <w:rFonts w:ascii="Times New Roman"/>
                <w:spacing w:val="-1"/>
                <w:sz w:val="18"/>
              </w:rPr>
              <w:t>933,928.56</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5"/>
              <w:jc w:val="right"/>
              <w:rPr>
                <w:rFonts w:ascii="Times New Roman" w:hAnsi="Times New Roman" w:cs="Times New Roman" w:eastAsia="Times New Roman" w:hint="default"/>
                <w:sz w:val="18"/>
                <w:szCs w:val="18"/>
              </w:rPr>
            </w:pPr>
            <w:r>
              <w:rPr>
                <w:rFonts w:ascii="Times New Roman"/>
                <w:spacing w:val="-1"/>
                <w:sz w:val="18"/>
              </w:rPr>
              <w:t>10,179,494.65</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229"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44" w:hRule="exact"/>
        </w:trPr>
        <w:tc>
          <w:tcPr>
            <w:tcW w:w="3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73"/>
              <w:jc w:val="center"/>
              <w:rPr>
                <w:rFonts w:ascii="宋体" w:hAnsi="宋体" w:cs="宋体" w:eastAsia="宋体" w:hint="default"/>
                <w:sz w:val="18"/>
                <w:szCs w:val="18"/>
              </w:rPr>
            </w:pPr>
            <w:r>
              <w:rPr>
                <w:rFonts w:ascii="宋体" w:hAnsi="宋体" w:cs="宋体" w:eastAsia="宋体" w:hint="default"/>
                <w:sz w:val="18"/>
                <w:szCs w:val="18"/>
              </w:rPr>
              <w:t>成都众成广告有限公司停车场道闸广告业务</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5"/>
              <w:jc w:val="right"/>
              <w:rPr>
                <w:rFonts w:ascii="Times New Roman" w:hAnsi="Times New Roman" w:cs="Times New Roman" w:eastAsia="Times New Roman" w:hint="default"/>
                <w:sz w:val="18"/>
                <w:szCs w:val="18"/>
              </w:rPr>
            </w:pPr>
            <w:r>
              <w:rPr>
                <w:rFonts w:ascii="Times New Roman"/>
                <w:spacing w:val="-1"/>
                <w:sz w:val="18"/>
              </w:rPr>
              <w:t>2,270,607.04</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5"/>
              <w:jc w:val="right"/>
              <w:rPr>
                <w:rFonts w:ascii="Times New Roman" w:hAnsi="Times New Roman" w:cs="Times New Roman" w:eastAsia="Times New Roman" w:hint="default"/>
                <w:sz w:val="18"/>
                <w:szCs w:val="18"/>
              </w:rPr>
            </w:pPr>
            <w:r>
              <w:rPr>
                <w:rFonts w:ascii="Times New Roman"/>
                <w:spacing w:val="-1"/>
                <w:sz w:val="18"/>
              </w:rPr>
              <w:t>22,317,852.33</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229"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43" w:hRule="exact"/>
        </w:trPr>
        <w:tc>
          <w:tcPr>
            <w:tcW w:w="3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4"/>
              <w:jc w:val="center"/>
              <w:rPr>
                <w:rFonts w:ascii="宋体" w:hAnsi="宋体" w:cs="宋体" w:eastAsia="宋体" w:hint="default"/>
                <w:sz w:val="18"/>
                <w:szCs w:val="18"/>
              </w:rPr>
            </w:pPr>
            <w:r>
              <w:rPr>
                <w:rFonts w:ascii="宋体" w:hAnsi="宋体" w:cs="宋体" w:eastAsia="宋体" w:hint="default"/>
                <w:sz w:val="18"/>
                <w:szCs w:val="18"/>
              </w:rPr>
              <w:t>合计</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5"/>
              <w:jc w:val="right"/>
              <w:rPr>
                <w:rFonts w:ascii="Times New Roman" w:hAnsi="Times New Roman" w:cs="Times New Roman" w:eastAsia="Times New Roman" w:hint="default"/>
                <w:sz w:val="18"/>
                <w:szCs w:val="18"/>
              </w:rPr>
            </w:pPr>
            <w:r>
              <w:rPr>
                <w:rFonts w:ascii="Times New Roman"/>
                <w:spacing w:val="-1"/>
                <w:sz w:val="18"/>
              </w:rPr>
              <w:t>11,525,694.63</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5"/>
              <w:jc w:val="right"/>
              <w:rPr>
                <w:rFonts w:ascii="Times New Roman" w:hAnsi="Times New Roman" w:cs="Times New Roman" w:eastAsia="Times New Roman" w:hint="default"/>
                <w:sz w:val="18"/>
                <w:szCs w:val="18"/>
              </w:rPr>
            </w:pPr>
            <w:r>
              <w:rPr>
                <w:rFonts w:ascii="Times New Roman"/>
                <w:spacing w:val="-1"/>
                <w:sz w:val="18"/>
              </w:rPr>
              <w:t>90,365,797.83</w:t>
            </w:r>
          </w:p>
        </w:tc>
        <w:tc>
          <w:tcPr>
            <w:tcW w:w="265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b/>
          <w:bCs/>
          <w:sz w:val="19"/>
          <w:szCs w:val="19"/>
        </w:rPr>
      </w:pPr>
    </w:p>
    <w:p>
      <w:pPr>
        <w:pStyle w:val="Heading5"/>
        <w:spacing w:line="240" w:lineRule="auto" w:before="36"/>
        <w:ind w:right="1133"/>
        <w:jc w:val="left"/>
        <w:rPr>
          <w:b w:val="0"/>
          <w:bCs w:val="0"/>
        </w:rPr>
      </w:pPr>
      <w:r>
        <w:rPr>
          <w:rFonts w:ascii="Times New Roman" w:hAnsi="Times New Roman" w:cs="Times New Roman" w:eastAsia="Times New Roman" w:hint="default"/>
        </w:rPr>
        <w:t>15</w:t>
      </w:r>
      <w:r>
        <w:rPr/>
        <w:t>、长期待摊费用</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229"/>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4"/>
        <w:gridCol w:w="1597"/>
        <w:gridCol w:w="1594"/>
        <w:gridCol w:w="1596"/>
        <w:gridCol w:w="1594"/>
        <w:gridCol w:w="1594"/>
      </w:tblGrid>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号楼装修</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523,327.74</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109,123.69</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414,204.05</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办公楼装修</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2,796,881.96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1,309,852.02</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1,403,219.18</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2,703,514.80</w:t>
            </w:r>
          </w:p>
        </w:tc>
      </w:tr>
      <w:tr>
        <w:trPr>
          <w:trHeight w:val="40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仓库工程</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15,120.60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15,120.60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地坪工程</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105,406.58</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24,291.09</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w w:val="95"/>
                <w:sz w:val="18"/>
              </w:rPr>
              <w:t>81,115.49</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车间工程</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495,585.21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204,184.46</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420,572.83</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279,196.84</w:t>
            </w:r>
          </w:p>
        </w:tc>
      </w:tr>
      <w:tr>
        <w:trPr>
          <w:trHeight w:val="71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科技园</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栋</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楼展 厅改造工程</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888,029.19</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91,865.09</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796,164.10</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4,824,351.28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1,514,036.48</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2,064,192.48</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4,274,195.28</w:t>
            </w:r>
          </w:p>
        </w:tc>
      </w:tr>
    </w:tbl>
    <w:p>
      <w:pPr>
        <w:spacing w:line="240" w:lineRule="auto" w:before="3"/>
        <w:rPr>
          <w:rFonts w:ascii="宋体" w:hAnsi="宋体" w:cs="宋体" w:eastAsia="宋体" w:hint="default"/>
          <w:sz w:val="19"/>
          <w:szCs w:val="19"/>
        </w:rPr>
      </w:pPr>
    </w:p>
    <w:p>
      <w:pPr>
        <w:pStyle w:val="Heading5"/>
        <w:spacing w:line="240" w:lineRule="auto" w:before="36"/>
        <w:ind w:right="1133"/>
        <w:jc w:val="left"/>
        <w:rPr>
          <w:b w:val="0"/>
          <w:bCs w:val="0"/>
        </w:rPr>
      </w:pPr>
      <w:r>
        <w:rPr>
          <w:rFonts w:ascii="Times New Roman" w:hAnsi="Times New Roman" w:cs="Times New Roman" w:eastAsia="Times New Roman" w:hint="default"/>
        </w:rPr>
        <w:t>16</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1133"/>
        <w:jc w:val="left"/>
        <w:rPr>
          <w:b w:val="0"/>
          <w:bCs w:val="0"/>
        </w:rPr>
      </w:pPr>
      <w:r>
        <w:rPr/>
        <w:t>（</w:t>
      </w:r>
      <w:r>
        <w:rPr>
          <w:rFonts w:ascii="Times New Roman" w:hAnsi="Times New Roman" w:cs="Times New Roman" w:eastAsia="Times New Roman" w:hint="default"/>
        </w:rPr>
        <w:t>1</w:t>
      </w:r>
      <w:r>
        <w:rPr/>
        <w:t>）未经抵销的递延所得税资产</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229"/>
        <w:jc w:val="right"/>
      </w:pPr>
      <w:r>
        <w:rPr/>
        <w:t>单位：</w:t>
      </w:r>
      <w:r>
        <w:rPr>
          <w:spacing w:val="1"/>
        </w:rPr>
        <w:t> </w:t>
      </w:r>
      <w:r>
        <w:rPr/>
        <w:t>元</w:t>
      </w:r>
    </w:p>
    <w:p>
      <w:pPr>
        <w:spacing w:after="0" w:line="240" w:lineRule="auto"/>
        <w:jc w:val="right"/>
        <w:sectPr>
          <w:pgSz w:w="11910" w:h="16840"/>
          <w:pgMar w:header="87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207" w:hRule="exact"/>
        </w:trPr>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6" w:hRule="exact"/>
        </w:trPr>
        <w:tc>
          <w:tcPr>
            <w:tcW w:w="19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9"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913" w:type="dxa"/>
            <w:vMerge/>
            <w:tcBorders>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23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23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32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206" w:hRule="exact"/>
        </w:trPr>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155,966,936.11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24,641,272.60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114,415,250.87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18,160,983.13</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内部交易未实现利润</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16,863,798.73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2,529,569.81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14,603,376.53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2,190,506.48</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9,585,004.27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1,437,750.62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8,598,155.86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1,289,723.38</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1,391,706.17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208,755.93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4,200,529.66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630,079.45</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以前年度可弥补亏损</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102,402.55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15,360.38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56,388,519.71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14,086,889.67</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预提费用</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26,527,148.91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3,979,072.33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21,638,259.58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3,245,738.93</w:t>
            </w:r>
          </w:p>
        </w:tc>
      </w:tr>
      <w:tr>
        <w:trPr>
          <w:trHeight w:val="404"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210,436,996.74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32,811,781.67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219,844,092.21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39,603,921.04</w:t>
            </w:r>
          </w:p>
        </w:tc>
      </w:tr>
    </w:tbl>
    <w:p>
      <w:pPr>
        <w:spacing w:line="240" w:lineRule="auto" w:before="3"/>
        <w:rPr>
          <w:rFonts w:ascii="宋体" w:hAnsi="宋体" w:cs="宋体" w:eastAsia="宋体" w:hint="default"/>
          <w:sz w:val="19"/>
          <w:szCs w:val="19"/>
        </w:rPr>
      </w:pPr>
    </w:p>
    <w:p>
      <w:pPr>
        <w:pStyle w:val="Heading5"/>
        <w:spacing w:line="240" w:lineRule="auto" w:before="36"/>
        <w:ind w:right="1133"/>
        <w:jc w:val="left"/>
        <w:rPr>
          <w:b w:val="0"/>
          <w:bCs w:val="0"/>
        </w:rPr>
      </w:pPr>
      <w:r>
        <w:rPr/>
        <w:t>（</w:t>
      </w:r>
      <w:r>
        <w:rPr>
          <w:rFonts w:ascii="Times New Roman" w:hAnsi="Times New Roman" w:cs="Times New Roman" w:eastAsia="Times New Roman" w:hint="default"/>
        </w:rPr>
        <w:t>2</w:t>
      </w:r>
      <w:r>
        <w:rPr/>
        <w:t>）未经抵销的递延所得税负债</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229"/>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2" w:hRule="exact"/>
        </w:trPr>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32"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32"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2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不征税收入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71,486,857.19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10,723,028.57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73,054,291.80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10,958,143.77</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应收租赁款</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7,846,745.53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1,177,011.83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17,722,227.40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2,658,334.11</w:t>
            </w:r>
          </w:p>
        </w:tc>
      </w:tr>
      <w:tr>
        <w:trPr>
          <w:trHeight w:val="404"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79,333,602.72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11,900,040.40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90,776,519.20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13,616,477.88</w:t>
            </w:r>
          </w:p>
        </w:tc>
      </w:tr>
    </w:tbl>
    <w:p>
      <w:pPr>
        <w:spacing w:line="240" w:lineRule="auto" w:before="3"/>
        <w:rPr>
          <w:rFonts w:ascii="宋体" w:hAnsi="宋体" w:cs="宋体" w:eastAsia="宋体" w:hint="default"/>
          <w:sz w:val="19"/>
          <w:szCs w:val="19"/>
        </w:rPr>
      </w:pPr>
    </w:p>
    <w:p>
      <w:pPr>
        <w:pStyle w:val="Heading5"/>
        <w:spacing w:line="240" w:lineRule="auto" w:before="36"/>
        <w:ind w:right="1133"/>
        <w:jc w:val="left"/>
        <w:rPr>
          <w:b w:val="0"/>
          <w:bCs w:val="0"/>
        </w:rPr>
      </w:pPr>
      <w:r>
        <w:rPr/>
        <w:t>（</w:t>
      </w:r>
      <w:r>
        <w:rPr>
          <w:rFonts w:ascii="Times New Roman" w:hAnsi="Times New Roman" w:cs="Times New Roman" w:eastAsia="Times New Roman" w:hint="default"/>
        </w:rPr>
        <w:t>3</w:t>
      </w:r>
      <w:r>
        <w:rPr/>
        <w:t>）以抵销后净额列示的递延所得税资产或负债</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229"/>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161" w:hRule="exact"/>
        </w:trPr>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412" w:right="51"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期末互抵金额</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321" w:right="51" w:hanging="269"/>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或负债期末余额</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412" w:right="48"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期初互抵金额</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322" w:right="51" w:hanging="270"/>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或负债期初余额</w:t>
            </w:r>
          </w:p>
        </w:tc>
      </w:tr>
      <w:tr>
        <w:trPr>
          <w:trHeight w:val="391" w:hRule="exact"/>
        </w:trPr>
        <w:tc>
          <w:tcPr>
            <w:tcW w:w="191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vMerge/>
            <w:tcBorders>
              <w:left w:val="single" w:sz="4" w:space="0" w:color="000000"/>
              <w:right w:val="single" w:sz="4" w:space="0" w:color="000000"/>
            </w:tcBorders>
            <w:shd w:val="clear" w:color="auto" w:fill="D2D2D2"/>
          </w:tcPr>
          <w:p>
            <w:pPr/>
          </w:p>
        </w:tc>
        <w:tc>
          <w:tcPr>
            <w:tcW w:w="1916" w:type="dxa"/>
            <w:vMerge/>
            <w:tcBorders>
              <w:left w:val="single" w:sz="4" w:space="0" w:color="000000"/>
              <w:right w:val="single" w:sz="4" w:space="0" w:color="000000"/>
            </w:tcBorders>
            <w:shd w:val="clear" w:color="auto" w:fill="D2D2D2"/>
          </w:tcPr>
          <w:p>
            <w:pPr/>
          </w:p>
        </w:tc>
        <w:tc>
          <w:tcPr>
            <w:tcW w:w="1913" w:type="dxa"/>
            <w:vMerge/>
            <w:tcBorders>
              <w:left w:val="single" w:sz="4" w:space="0" w:color="000000"/>
              <w:right w:val="single" w:sz="4" w:space="0" w:color="000000"/>
            </w:tcBorders>
            <w:shd w:val="clear" w:color="auto" w:fill="D2D2D2"/>
          </w:tcPr>
          <w:p>
            <w:pPr/>
          </w:p>
        </w:tc>
        <w:tc>
          <w:tcPr>
            <w:tcW w:w="1916" w:type="dxa"/>
            <w:vMerge/>
            <w:tcBorders>
              <w:left w:val="single" w:sz="4" w:space="0" w:color="000000"/>
              <w:right w:val="single" w:sz="4" w:space="0" w:color="000000"/>
            </w:tcBorders>
            <w:shd w:val="clear" w:color="auto" w:fill="D2D2D2"/>
          </w:tcPr>
          <w:p>
            <w:pPr/>
          </w:p>
        </w:tc>
      </w:tr>
      <w:tr>
        <w:trPr>
          <w:trHeight w:val="161" w:hRule="exact"/>
        </w:trPr>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6"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32,811,781.67</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39,603,921.04</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6"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11,900,040.40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13,616,477.88</w:t>
            </w:r>
          </w:p>
        </w:tc>
      </w:tr>
    </w:tbl>
    <w:p>
      <w:pPr>
        <w:spacing w:line="240" w:lineRule="auto" w:before="3"/>
        <w:rPr>
          <w:rFonts w:ascii="宋体" w:hAnsi="宋体" w:cs="宋体" w:eastAsia="宋体" w:hint="default"/>
          <w:sz w:val="19"/>
          <w:szCs w:val="19"/>
        </w:rPr>
      </w:pPr>
    </w:p>
    <w:p>
      <w:pPr>
        <w:pStyle w:val="Heading5"/>
        <w:spacing w:line="240" w:lineRule="auto" w:before="36"/>
        <w:ind w:right="1133"/>
        <w:jc w:val="left"/>
        <w:rPr>
          <w:b w:val="0"/>
          <w:bCs w:val="0"/>
        </w:rPr>
      </w:pPr>
      <w:r>
        <w:rPr/>
        <w:t>（</w:t>
      </w:r>
      <w:r>
        <w:rPr>
          <w:rFonts w:ascii="Times New Roman" w:hAnsi="Times New Roman" w:cs="Times New Roman" w:eastAsia="Times New Roman" w:hint="default"/>
        </w:rPr>
        <w:t>4</w:t>
      </w:r>
      <w:r>
        <w:rPr/>
        <w:t>）未确认递延所得税资产明细</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229"/>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10,999,649.10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6,166,641.40</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10,999,649.10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6,166,641.40</w:t>
            </w:r>
          </w:p>
        </w:tc>
      </w:tr>
    </w:tbl>
    <w:p>
      <w:pPr>
        <w:spacing w:line="240" w:lineRule="auto" w:before="3"/>
        <w:rPr>
          <w:rFonts w:ascii="宋体" w:hAnsi="宋体" w:cs="宋体" w:eastAsia="宋体" w:hint="default"/>
          <w:sz w:val="19"/>
          <w:szCs w:val="19"/>
        </w:rPr>
      </w:pPr>
    </w:p>
    <w:p>
      <w:pPr>
        <w:pStyle w:val="Heading5"/>
        <w:spacing w:line="240" w:lineRule="auto" w:before="36"/>
        <w:ind w:right="1133"/>
        <w:jc w:val="left"/>
        <w:rPr>
          <w:b w:val="0"/>
          <w:bCs w:val="0"/>
        </w:rPr>
      </w:pPr>
      <w:r>
        <w:rPr/>
        <w:t>（</w:t>
      </w:r>
      <w:r>
        <w:rPr>
          <w:rFonts w:ascii="Times New Roman" w:hAnsi="Times New Roman" w:cs="Times New Roman" w:eastAsia="Times New Roman" w:hint="default"/>
        </w:rPr>
        <w:t>5</w:t>
      </w:r>
      <w:r>
        <w:rPr/>
        <w:t>）未确认递延所得税资产的可抵扣亏损将于以下年度到期</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229"/>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87"/>
        <w:gridCol w:w="2397"/>
        <w:gridCol w:w="2392"/>
        <w:gridCol w:w="2381"/>
      </w:tblGrid>
      <w:tr>
        <w:trPr>
          <w:trHeight w:val="403"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年份</w:t>
            </w:r>
          </w:p>
        </w:tc>
        <w:tc>
          <w:tcPr>
            <w:tcW w:w="23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期初金额</w:t>
            </w:r>
          </w:p>
        </w:tc>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备注</w:t>
            </w:r>
          </w:p>
        </w:tc>
      </w:tr>
    </w:tbl>
    <w:p>
      <w:pPr>
        <w:spacing w:after="0" w:line="240" w:lineRule="auto"/>
        <w:jc w:val="center"/>
        <w:rPr>
          <w:rFonts w:ascii="宋体" w:hAnsi="宋体" w:cs="宋体" w:eastAsia="宋体" w:hint="default"/>
          <w:sz w:val="18"/>
          <w:szCs w:val="18"/>
        </w:rPr>
        <w:sectPr>
          <w:pgSz w:w="11910" w:h="16840"/>
          <w:pgMar w:header="87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388"/>
        <w:gridCol w:w="2396"/>
        <w:gridCol w:w="2393"/>
        <w:gridCol w:w="2393"/>
      </w:tblGrid>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2024</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1,232,278.94</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2025</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628,376.19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3,230,061.42</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2026</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117,654.51</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2027</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2,756,815.39</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2028</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2,156,279.94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1,586,646.53</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2029</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5,458,177.58</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10,999,649.10</w:t>
            </w:r>
          </w:p>
        </w:tc>
        <w:tc>
          <w:tcPr>
            <w:tcW w:w="2393"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6,166,641.40</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5"/>
        <w:spacing w:line="240" w:lineRule="auto" w:before="36"/>
        <w:ind w:right="1133"/>
        <w:jc w:val="left"/>
        <w:rPr>
          <w:b w:val="0"/>
          <w:bCs w:val="0"/>
        </w:rPr>
      </w:pPr>
      <w:r>
        <w:rPr>
          <w:rFonts w:ascii="Times New Roman" w:hAnsi="Times New Roman" w:cs="Times New Roman" w:eastAsia="Times New Roman" w:hint="default"/>
        </w:rPr>
        <w:t>17</w:t>
      </w:r>
      <w:r>
        <w:rPr/>
        <w:t>、其他非流动资产</w:t>
      </w:r>
      <w:r>
        <w:rPr>
          <w:b w:val="0"/>
          <w:bCs w:val="0"/>
        </w:rPr>
      </w:r>
    </w:p>
    <w:p>
      <w:pPr>
        <w:spacing w:line="240" w:lineRule="auto" w:before="10"/>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877" w:footer="979" w:top="1060" w:bottom="1160" w:left="980" w:right="0"/>
        </w:sectPr>
      </w:pPr>
    </w:p>
    <w:p>
      <w:pPr>
        <w:pStyle w:val="BodyText"/>
        <w:spacing w:line="240" w:lineRule="auto" w:before="44"/>
        <w:ind w:right="-20"/>
        <w:jc w:val="left"/>
      </w:pPr>
      <w:r>
        <w:rPr/>
        <w:t>是否已执行新收入准则</w:t>
      </w:r>
    </w:p>
    <w:p>
      <w:pPr>
        <w:pStyle w:val="BodyText"/>
        <w:spacing w:line="240" w:lineRule="auto" w:before="117"/>
        <w:ind w:right="-20"/>
        <w:jc w:val="left"/>
      </w:pPr>
      <w:r>
        <w:rPr>
          <w:rFonts w:ascii="Times New Roman" w:hAnsi="Times New Roman" w:cs="Times New Roman" w:eastAsia="Times New Roman" w:hint="default"/>
        </w:rPr>
        <w:t>□</w:t>
      </w:r>
      <w:r>
        <w:rPr/>
        <w:t>是</w:t>
      </w:r>
      <w:r>
        <w:rPr>
          <w:rFonts w:ascii="Times New Roman" w:hAnsi="Times New Roman" w:cs="Times New Roman" w:eastAsia="Times New Roman" w:hint="default"/>
        </w:rPr>
        <w:t>√</w:t>
      </w:r>
      <w:r>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700" w:left="980" w:right="0"/>
          <w:cols w:num="2" w:equalWidth="0">
            <w:col w:w="1953" w:space="6777"/>
            <w:col w:w="2200"/>
          </w:cols>
        </w:sectPr>
      </w:pP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1066"/>
        <w:gridCol w:w="1064"/>
        <w:gridCol w:w="1066"/>
        <w:gridCol w:w="1061"/>
        <w:gridCol w:w="1064"/>
        <w:gridCol w:w="1063"/>
      </w:tblGrid>
      <w:tr>
        <w:trPr>
          <w:trHeight w:val="403" w:hRule="exact"/>
        </w:trPr>
        <w:tc>
          <w:tcPr>
            <w:tcW w:w="31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5"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vMerge/>
            <w:tcBorders>
              <w:left w:val="single" w:sz="4" w:space="0" w:color="000000"/>
              <w:bottom w:val="single" w:sz="4" w:space="0" w:color="000000"/>
              <w:right w:val="single" w:sz="4" w:space="0" w:color="000000"/>
            </w:tcBorders>
            <w:shd w:val="clear" w:color="auto" w:fill="D2D2D2"/>
          </w:tcPr>
          <w:p>
            <w:pP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预付长期资产采购款</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2" w:right="0"/>
              <w:jc w:val="center"/>
              <w:rPr>
                <w:rFonts w:ascii="Times New Roman" w:hAnsi="Times New Roman" w:cs="Times New Roman" w:eastAsia="Times New Roman" w:hint="default"/>
                <w:sz w:val="18"/>
                <w:szCs w:val="18"/>
              </w:rPr>
            </w:pPr>
            <w:r>
              <w:rPr>
                <w:rFonts w:ascii="Times New Roman"/>
                <w:sz w:val="18"/>
              </w:rPr>
              <w:t>6,236,900.39</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2" w:right="0"/>
              <w:jc w:val="center"/>
              <w:rPr>
                <w:rFonts w:ascii="Times New Roman" w:hAnsi="Times New Roman" w:cs="Times New Roman" w:eastAsia="Times New Roman" w:hint="default"/>
                <w:sz w:val="18"/>
                <w:szCs w:val="18"/>
              </w:rPr>
            </w:pPr>
            <w:r>
              <w:rPr>
                <w:rFonts w:ascii="Times New Roman"/>
                <w:sz w:val="18"/>
              </w:rPr>
              <w:t>6,236,900.39</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2" w:right="0"/>
              <w:jc w:val="center"/>
              <w:rPr>
                <w:rFonts w:ascii="Times New Roman" w:hAnsi="Times New Roman" w:cs="Times New Roman" w:eastAsia="Times New Roman" w:hint="default"/>
                <w:sz w:val="18"/>
                <w:szCs w:val="18"/>
              </w:rPr>
            </w:pPr>
            <w:r>
              <w:rPr>
                <w:rFonts w:ascii="Times New Roman"/>
                <w:sz w:val="18"/>
              </w:rPr>
              <w:t>6,236,900.39</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2" w:right="0"/>
              <w:jc w:val="center"/>
              <w:rPr>
                <w:rFonts w:ascii="Times New Roman" w:hAnsi="Times New Roman" w:cs="Times New Roman" w:eastAsia="Times New Roman" w:hint="default"/>
                <w:sz w:val="18"/>
                <w:szCs w:val="18"/>
              </w:rPr>
            </w:pPr>
            <w:r>
              <w:rPr>
                <w:rFonts w:ascii="Times New Roman"/>
                <w:sz w:val="18"/>
              </w:rPr>
              <w:t>6,236,900.39</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5"/>
        <w:spacing w:line="240" w:lineRule="auto" w:before="36"/>
        <w:ind w:right="1133"/>
        <w:jc w:val="left"/>
        <w:rPr>
          <w:b w:val="0"/>
          <w:bCs w:val="0"/>
        </w:rPr>
      </w:pPr>
      <w:r>
        <w:rPr>
          <w:rFonts w:ascii="Times New Roman" w:hAnsi="Times New Roman" w:cs="Times New Roman" w:eastAsia="Times New Roman" w:hint="default"/>
        </w:rPr>
        <w:t>18</w:t>
      </w:r>
      <w:r>
        <w:rPr/>
        <w:t>、短期借款</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1133"/>
        <w:jc w:val="left"/>
        <w:rPr>
          <w:b w:val="0"/>
          <w:bCs w:val="0"/>
        </w:rPr>
      </w:pPr>
      <w:r>
        <w:rPr/>
        <w:t>（</w:t>
      </w:r>
      <w:r>
        <w:rPr>
          <w:rFonts w:ascii="Times New Roman" w:hAnsi="Times New Roman" w:cs="Times New Roman" w:eastAsia="Times New Roman" w:hint="default"/>
        </w:rPr>
        <w:t>1</w:t>
      </w:r>
      <w:r>
        <w:rPr/>
        <w:t>）短期借款分类</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229"/>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质押借款</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8,000,000.00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票据贴现</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23,966,486.33</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31,966,486.33</w:t>
            </w:r>
          </w:p>
        </w:tc>
      </w:tr>
    </w:tbl>
    <w:p>
      <w:pPr>
        <w:spacing w:line="240" w:lineRule="auto" w:before="3"/>
        <w:rPr>
          <w:rFonts w:ascii="宋体" w:hAnsi="宋体" w:cs="宋体" w:eastAsia="宋体" w:hint="default"/>
          <w:sz w:val="19"/>
          <w:szCs w:val="19"/>
        </w:rPr>
      </w:pPr>
    </w:p>
    <w:p>
      <w:pPr>
        <w:pStyle w:val="Heading5"/>
        <w:spacing w:line="240" w:lineRule="auto" w:before="36"/>
        <w:ind w:right="1133"/>
        <w:jc w:val="left"/>
        <w:rPr>
          <w:b w:val="0"/>
          <w:bCs w:val="0"/>
        </w:rPr>
      </w:pPr>
      <w:r>
        <w:rPr>
          <w:rFonts w:ascii="Times New Roman" w:hAnsi="Times New Roman" w:cs="Times New Roman" w:eastAsia="Times New Roman" w:hint="default"/>
        </w:rPr>
        <w:t>19</w:t>
      </w:r>
      <w:r>
        <w:rPr/>
        <w:t>、应付票据</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229"/>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3203" w:type="dxa"/>
            <w:tcBorders>
              <w:top w:val="single" w:sz="4" w:space="0" w:color="000000"/>
              <w:left w:val="single" w:sz="12"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6,543,132.00</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6,543,132.00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700" w:left="980" w:right="0"/>
        </w:sectPr>
      </w:pPr>
    </w:p>
    <w:p>
      <w:pPr>
        <w:spacing w:line="240" w:lineRule="auto" w:before="10"/>
        <w:rPr>
          <w:rFonts w:ascii="宋体" w:hAnsi="宋体" w:cs="宋体" w:eastAsia="宋体" w:hint="default"/>
          <w:sz w:val="24"/>
          <w:szCs w:val="24"/>
        </w:rPr>
      </w:pPr>
    </w:p>
    <w:p>
      <w:pPr>
        <w:pStyle w:val="Heading5"/>
        <w:spacing w:line="240" w:lineRule="auto" w:before="36"/>
        <w:ind w:right="1133"/>
        <w:jc w:val="left"/>
        <w:rPr>
          <w:b w:val="0"/>
          <w:bCs w:val="0"/>
        </w:rPr>
      </w:pPr>
      <w:r>
        <w:rPr>
          <w:rFonts w:ascii="Times New Roman" w:hAnsi="Times New Roman" w:cs="Times New Roman" w:eastAsia="Times New Roman" w:hint="default"/>
        </w:rPr>
        <w:t>20</w:t>
      </w:r>
      <w:r>
        <w:rPr/>
        <w:t>、应付账款</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1133"/>
        <w:jc w:val="left"/>
        <w:rPr>
          <w:b w:val="0"/>
          <w:bCs w:val="0"/>
        </w:rPr>
      </w:pPr>
      <w:r>
        <w:rPr/>
        <w:t>（</w:t>
      </w:r>
      <w:r>
        <w:rPr>
          <w:rFonts w:ascii="Times New Roman" w:hAnsi="Times New Roman" w:cs="Times New Roman" w:eastAsia="Times New Roman" w:hint="default"/>
        </w:rPr>
        <w:t>1</w:t>
      </w:r>
      <w:r>
        <w:rPr/>
        <w:t>）应付账款列示</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229"/>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132,058,131.25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114,145,699.94</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12,713,589.86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26,129,690.60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11,929,986.85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1,950,357.80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3,075,981.43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2,781,386.14</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159,777,689.39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145,007,134.48</w:t>
            </w:r>
          </w:p>
        </w:tc>
      </w:tr>
    </w:tbl>
    <w:p>
      <w:pPr>
        <w:spacing w:line="240" w:lineRule="auto" w:before="3"/>
        <w:rPr>
          <w:rFonts w:ascii="宋体" w:hAnsi="宋体" w:cs="宋体" w:eastAsia="宋体" w:hint="default"/>
          <w:sz w:val="19"/>
          <w:szCs w:val="19"/>
        </w:rPr>
      </w:pPr>
    </w:p>
    <w:p>
      <w:pPr>
        <w:pStyle w:val="Heading5"/>
        <w:spacing w:line="240" w:lineRule="auto" w:before="36"/>
        <w:ind w:right="1133"/>
        <w:jc w:val="left"/>
        <w:rPr>
          <w:b w:val="0"/>
          <w:bCs w:val="0"/>
        </w:rPr>
      </w:pPr>
      <w:r>
        <w:rPr/>
        <w:t>（</w:t>
      </w:r>
      <w:r>
        <w:rPr>
          <w:rFonts w:ascii="Times New Roman" w:hAnsi="Times New Roman" w:cs="Times New Roman" w:eastAsia="Times New Roman" w:hint="default"/>
        </w:rPr>
        <w:t>2</w:t>
      </w:r>
      <w:r>
        <w:rPr/>
        <w:t>）账龄超过</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年的重要应付账款</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229"/>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3,202,425.75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未结算</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2,824,649.02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未结算</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2,334,039.54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未结算</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1,834,300.94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未结算</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1,388,294.34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未结算</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11,583,709.59</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5"/>
        <w:spacing w:line="240" w:lineRule="auto" w:before="36"/>
        <w:ind w:right="1133"/>
        <w:jc w:val="left"/>
        <w:rPr>
          <w:b w:val="0"/>
          <w:bCs w:val="0"/>
        </w:rPr>
      </w:pPr>
      <w:r>
        <w:rPr>
          <w:rFonts w:ascii="Times New Roman" w:hAnsi="Times New Roman" w:cs="Times New Roman" w:eastAsia="Times New Roman" w:hint="default"/>
        </w:rPr>
        <w:t>21</w:t>
      </w:r>
      <w:r>
        <w:rPr/>
        <w:t>、预收款项</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133"/>
        <w:jc w:val="left"/>
      </w:pPr>
      <w:r>
        <w:rPr/>
        <w:t>是否已执行新收入准则</w:t>
      </w:r>
    </w:p>
    <w:p>
      <w:pPr>
        <w:pStyle w:val="BodyText"/>
        <w:spacing w:line="240" w:lineRule="auto" w:before="117"/>
        <w:ind w:right="1133"/>
        <w:jc w:val="left"/>
      </w:pPr>
      <w:r>
        <w:rPr>
          <w:rFonts w:ascii="Times New Roman" w:hAnsi="Times New Roman" w:cs="Times New Roman" w:eastAsia="Times New Roman" w:hint="default"/>
        </w:rPr>
        <w:t>□</w:t>
      </w:r>
      <w:r>
        <w:rPr/>
        <w:t>是</w:t>
      </w:r>
      <w:r>
        <w:rPr>
          <w:rFonts w:ascii="Times New Roman" w:hAnsi="Times New Roman" w:cs="Times New Roman" w:eastAsia="Times New Roman" w:hint="default"/>
        </w:rPr>
        <w:t>√</w:t>
      </w:r>
      <w:r>
        <w:rPr/>
        <w:t>否</w:t>
      </w:r>
    </w:p>
    <w:p>
      <w:pPr>
        <w:spacing w:line="240" w:lineRule="auto" w:before="3"/>
        <w:rPr>
          <w:rFonts w:ascii="宋体" w:hAnsi="宋体" w:cs="宋体" w:eastAsia="宋体" w:hint="default"/>
          <w:sz w:val="26"/>
          <w:szCs w:val="26"/>
        </w:rPr>
      </w:pPr>
    </w:p>
    <w:p>
      <w:pPr>
        <w:pStyle w:val="Heading5"/>
        <w:spacing w:line="240" w:lineRule="auto"/>
        <w:ind w:right="1133"/>
        <w:jc w:val="left"/>
        <w:rPr>
          <w:b w:val="0"/>
          <w:bCs w:val="0"/>
        </w:rPr>
      </w:pPr>
      <w:r>
        <w:rPr/>
        <w:t>（</w:t>
      </w:r>
      <w:r>
        <w:rPr>
          <w:rFonts w:ascii="Times New Roman" w:hAnsi="Times New Roman" w:cs="Times New Roman" w:eastAsia="Times New Roman" w:hint="default"/>
        </w:rPr>
        <w:t>1</w:t>
      </w:r>
      <w:r>
        <w:rPr/>
        <w:t>）预收款项列示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229"/>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33,941,821.54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68,919,078.98</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14,347,002.37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9,875,263.37</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5,833,006.47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11,286,709.38</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10,078,676.84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5,606,565.41</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64,200,507.22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95,687,617.14</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060" w:bottom="1160" w:left="980" w:right="0"/>
        </w:sectPr>
      </w:pPr>
    </w:p>
    <w:p>
      <w:pPr>
        <w:spacing w:line="240" w:lineRule="auto" w:before="10"/>
        <w:rPr>
          <w:rFonts w:ascii="宋体" w:hAnsi="宋体" w:cs="宋体" w:eastAsia="宋体" w:hint="default"/>
          <w:sz w:val="24"/>
          <w:szCs w:val="24"/>
        </w:rPr>
      </w:pPr>
    </w:p>
    <w:p>
      <w:pPr>
        <w:pStyle w:val="Heading5"/>
        <w:spacing w:line="240" w:lineRule="auto" w:before="36"/>
        <w:ind w:right="1133"/>
        <w:jc w:val="left"/>
        <w:rPr>
          <w:b w:val="0"/>
          <w:bCs w:val="0"/>
        </w:rPr>
      </w:pPr>
      <w:r>
        <w:rPr/>
        <w:t>（</w:t>
      </w:r>
      <w:r>
        <w:rPr>
          <w:rFonts w:ascii="Times New Roman" w:hAnsi="Times New Roman" w:cs="Times New Roman" w:eastAsia="Times New Roman" w:hint="default"/>
        </w:rPr>
        <w:t>2</w:t>
      </w:r>
      <w:r>
        <w:rPr/>
        <w:t>）账龄超过</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年的重要预收款项</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229"/>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2,115,200.00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项目未结算</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772,854.15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项目未结算</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519,688.04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项目未结算</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3,407,742.19</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5"/>
        <w:spacing w:line="240" w:lineRule="auto" w:before="36"/>
        <w:ind w:right="1133"/>
        <w:jc w:val="left"/>
        <w:rPr>
          <w:b w:val="0"/>
          <w:bCs w:val="0"/>
        </w:rPr>
      </w:pPr>
      <w:r>
        <w:rPr>
          <w:rFonts w:ascii="Times New Roman" w:hAnsi="Times New Roman" w:cs="Times New Roman" w:eastAsia="Times New Roman" w:hint="default"/>
        </w:rPr>
        <w:t>22</w:t>
      </w:r>
      <w:r>
        <w:rPr/>
        <w:t>、应付职工薪酬</w:t>
      </w:r>
      <w:r>
        <w:rPr>
          <w:b w:val="0"/>
          <w:bCs w:val="0"/>
        </w:rPr>
      </w:r>
    </w:p>
    <w:p>
      <w:pPr>
        <w:spacing w:line="240" w:lineRule="auto" w:before="7"/>
        <w:rPr>
          <w:rFonts w:ascii="宋体" w:hAnsi="宋体" w:cs="宋体" w:eastAsia="宋体" w:hint="default"/>
          <w:b/>
          <w:bCs/>
          <w:sz w:val="24"/>
          <w:szCs w:val="24"/>
        </w:rPr>
      </w:pPr>
    </w:p>
    <w:p>
      <w:pPr>
        <w:pStyle w:val="Heading5"/>
        <w:spacing w:line="240" w:lineRule="auto"/>
        <w:ind w:right="1133"/>
        <w:jc w:val="left"/>
        <w:rPr>
          <w:b w:val="0"/>
          <w:bCs w:val="0"/>
        </w:rPr>
      </w:pPr>
      <w:r>
        <w:rPr/>
        <w:t>（</w:t>
      </w:r>
      <w:r>
        <w:rPr>
          <w:rFonts w:ascii="Times New Roman" w:hAnsi="Times New Roman" w:cs="Times New Roman" w:eastAsia="Times New Roman" w:hint="default"/>
        </w:rPr>
        <w:t>1</w:t>
      </w:r>
      <w:r>
        <w:rPr/>
        <w:t>）应付职工薪酬列示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229"/>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6"/>
        <w:gridCol w:w="1913"/>
        <w:gridCol w:w="1916"/>
      </w:tblGrid>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25,627,559.37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200,903,763.88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194,453,943.03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32,077,380.22</w:t>
            </w:r>
          </w:p>
        </w:tc>
      </w:tr>
      <w:tr>
        <w:trPr>
          <w:trHeight w:val="71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49"/>
              <w:ind w:left="12" w:right="11"/>
              <w:jc w:val="left"/>
              <w:rPr>
                <w:rFonts w:ascii="宋体" w:hAnsi="宋体" w:cs="宋体" w:eastAsia="宋体" w:hint="default"/>
                <w:sz w:val="18"/>
                <w:szCs w:val="18"/>
              </w:rPr>
            </w:pPr>
            <w:r>
              <w:rPr>
                <w:rFonts w:ascii="宋体" w:hAnsi="宋体" w:cs="宋体" w:eastAsia="宋体" w:hint="default"/>
                <w:sz w:val="18"/>
                <w:szCs w:val="18"/>
              </w:rPr>
              <w:t>二、离职后福利</w:t>
            </w:r>
            <w:r>
              <w:rPr>
                <w:rFonts w:ascii="Times New Roman" w:hAnsi="Times New Roman" w:cs="Times New Roman" w:eastAsia="Times New Roman" w:hint="default"/>
                <w:sz w:val="18"/>
                <w:szCs w:val="18"/>
              </w:rPr>
              <w:t>-</w:t>
            </w:r>
            <w:r>
              <w:rPr>
                <w:rFonts w:ascii="宋体" w:hAnsi="宋体" w:cs="宋体" w:eastAsia="宋体" w:hint="default"/>
                <w:sz w:val="18"/>
                <w:szCs w:val="18"/>
              </w:rPr>
              <w:t>设定提 存计划</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9,150,879.59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9,150,879.59</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25,627,559.37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210,054,643.47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203,604,822.62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32,077,380.22</w:t>
            </w:r>
          </w:p>
        </w:tc>
      </w:tr>
    </w:tbl>
    <w:p>
      <w:pPr>
        <w:spacing w:line="240" w:lineRule="auto" w:before="3"/>
        <w:rPr>
          <w:rFonts w:ascii="宋体" w:hAnsi="宋体" w:cs="宋体" w:eastAsia="宋体" w:hint="default"/>
          <w:sz w:val="19"/>
          <w:szCs w:val="19"/>
        </w:rPr>
      </w:pPr>
    </w:p>
    <w:p>
      <w:pPr>
        <w:pStyle w:val="Heading5"/>
        <w:spacing w:line="240" w:lineRule="auto" w:before="36"/>
        <w:ind w:right="1133"/>
        <w:jc w:val="left"/>
        <w:rPr>
          <w:b w:val="0"/>
          <w:bCs w:val="0"/>
        </w:rPr>
      </w:pPr>
      <w:r>
        <w:rPr/>
        <w:t>（</w:t>
      </w:r>
      <w:r>
        <w:rPr>
          <w:rFonts w:ascii="Times New Roman" w:hAnsi="Times New Roman" w:cs="Times New Roman" w:eastAsia="Times New Roman" w:hint="default"/>
        </w:rPr>
        <w:t>2</w:t>
      </w:r>
      <w:r>
        <w:rPr/>
        <w:t>）短期薪酬列示</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229"/>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6"/>
        <w:gridCol w:w="1913"/>
        <w:gridCol w:w="1916"/>
      </w:tblGrid>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5"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12" w:right="1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、工资、奖金、津贴和</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补贴</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25,240,725.23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181,917,673.73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175,441,337.73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31,717,061.23</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212,845.45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8,140,439.93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8,353,285.38</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243.25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5,939,180.43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5,939,423.68</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65"/>
              <w:jc w:val="right"/>
              <w:rPr>
                <w:rFonts w:ascii="宋体" w:hAnsi="宋体" w:cs="宋体" w:eastAsia="宋体" w:hint="default"/>
                <w:sz w:val="18"/>
                <w:szCs w:val="18"/>
              </w:rPr>
            </w:pPr>
            <w:r>
              <w:rPr>
                <w:rFonts w:ascii="宋体" w:hAnsi="宋体" w:cs="宋体" w:eastAsia="宋体" w:hint="default"/>
                <w:sz w:val="18"/>
                <w:szCs w:val="18"/>
              </w:rPr>
              <w:t>其中：医疗保险费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243.25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4,869,175.61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4,869,418.86</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65"/>
              <w:jc w:val="right"/>
              <w:rPr>
                <w:rFonts w:ascii="宋体" w:hAnsi="宋体" w:cs="宋体" w:eastAsia="宋体" w:hint="default"/>
                <w:sz w:val="18"/>
                <w:szCs w:val="18"/>
              </w:rPr>
            </w:pPr>
            <w:r>
              <w:rPr>
                <w:rFonts w:ascii="宋体" w:hAnsi="宋体" w:cs="宋体" w:eastAsia="宋体" w:hint="default"/>
                <w:sz w:val="18"/>
                <w:szCs w:val="18"/>
              </w:rPr>
              <w:t>工伤保险费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114,080.16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114,080.16</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65"/>
              <w:jc w:val="right"/>
              <w:rPr>
                <w:rFonts w:ascii="宋体" w:hAnsi="宋体" w:cs="宋体" w:eastAsia="宋体" w:hint="default"/>
                <w:sz w:val="18"/>
                <w:szCs w:val="18"/>
              </w:rPr>
            </w:pPr>
            <w:r>
              <w:rPr>
                <w:rFonts w:ascii="宋体" w:hAnsi="宋体" w:cs="宋体" w:eastAsia="宋体" w:hint="default"/>
                <w:sz w:val="18"/>
                <w:szCs w:val="18"/>
              </w:rPr>
              <w:t>生育保险费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699,652.26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699,652.26</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62"/>
              <w:jc w:val="right"/>
              <w:rPr>
                <w:rFonts w:ascii="宋体" w:hAnsi="宋体" w:cs="宋体" w:eastAsia="宋体" w:hint="default"/>
                <w:sz w:val="18"/>
                <w:szCs w:val="18"/>
              </w:rPr>
            </w:pPr>
            <w:r>
              <w:rPr>
                <w:rFonts w:ascii="宋体" w:hAnsi="宋体" w:cs="宋体" w:eastAsia="宋体" w:hint="default"/>
                <w:sz w:val="18"/>
                <w:szCs w:val="18"/>
              </w:rPr>
              <w:t>重大医疗保险费</w:t>
            </w:r>
          </w:p>
        </w:tc>
        <w:tc>
          <w:tcPr>
            <w:tcW w:w="1928"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256,272.40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256,272.40</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22,804.00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2,701,994.00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2,535,005.00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189,793.00</w:t>
            </w:r>
          </w:p>
        </w:tc>
      </w:tr>
      <w:tr>
        <w:trPr>
          <w:trHeight w:val="715"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12" w:right="8"/>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5</w:t>
            </w:r>
            <w:r>
              <w:rPr>
                <w:rFonts w:ascii="宋体" w:hAnsi="宋体" w:cs="宋体" w:eastAsia="宋体" w:hint="default"/>
                <w:spacing w:val="-3"/>
                <w:sz w:val="18"/>
                <w:szCs w:val="18"/>
              </w:rPr>
              <w:t>、工会经费和职工教育</w:t>
            </w:r>
            <w:r>
              <w:rPr>
                <w:rFonts w:ascii="宋体" w:hAnsi="宋体" w:cs="宋体" w:eastAsia="宋体" w:hint="default"/>
                <w:sz w:val="18"/>
                <w:szCs w:val="18"/>
              </w:rPr>
              <w:t> 经费</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150,941.44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2,204,475.79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2,184,891.24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170,525.99</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25,627,559.37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200,903,763.88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194,453,943.03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32,077,380.22</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060" w:bottom="1160" w:left="980" w:right="0"/>
        </w:sectPr>
      </w:pPr>
    </w:p>
    <w:p>
      <w:pPr>
        <w:spacing w:line="240" w:lineRule="auto" w:before="10"/>
        <w:rPr>
          <w:rFonts w:ascii="宋体" w:hAnsi="宋体" w:cs="宋体" w:eastAsia="宋体" w:hint="default"/>
          <w:sz w:val="24"/>
          <w:szCs w:val="24"/>
        </w:rPr>
      </w:pPr>
    </w:p>
    <w:p>
      <w:pPr>
        <w:pStyle w:val="Heading5"/>
        <w:spacing w:line="240" w:lineRule="auto" w:before="36"/>
        <w:ind w:right="1133"/>
        <w:jc w:val="left"/>
        <w:rPr>
          <w:b w:val="0"/>
          <w:bCs w:val="0"/>
        </w:rPr>
      </w:pPr>
      <w:r>
        <w:rPr/>
        <w:t>（</w:t>
      </w:r>
      <w:r>
        <w:rPr>
          <w:rFonts w:ascii="Times New Roman" w:hAnsi="Times New Roman" w:cs="Times New Roman" w:eastAsia="Times New Roman" w:hint="default"/>
        </w:rPr>
        <w:t>3</w:t>
      </w:r>
      <w:r>
        <w:rPr/>
        <w:t>）设定提存计划列示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229"/>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6"/>
        <w:gridCol w:w="1913"/>
        <w:gridCol w:w="1916"/>
      </w:tblGrid>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8,926,047.27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8,926,047.27</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224,832.32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224,832.32</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9,150,879.59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9,150,879.59</w:t>
            </w:r>
          </w:p>
        </w:tc>
        <w:tc>
          <w:tcPr>
            <w:tcW w:w="191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5"/>
        <w:spacing w:line="240" w:lineRule="auto" w:before="36"/>
        <w:ind w:right="1133"/>
        <w:jc w:val="left"/>
        <w:rPr>
          <w:b w:val="0"/>
          <w:bCs w:val="0"/>
        </w:rPr>
      </w:pPr>
      <w:r>
        <w:rPr>
          <w:rFonts w:ascii="Times New Roman" w:hAnsi="Times New Roman" w:cs="Times New Roman" w:eastAsia="Times New Roman" w:hint="default"/>
        </w:rPr>
        <w:t>23</w:t>
      </w:r>
      <w:r>
        <w:rPr/>
        <w:t>、应交税费</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left="0" w:right="1229"/>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10,948,422.49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21,762,643.36</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4,409,944.33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1,839,149.56</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239,877.62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336,869.26</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590,850.13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498,213.60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449,040.80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382,711.18</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38,905.86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24,418.01</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文化事业建设税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175,019.44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310,081.26</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103,192.03</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258.03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262.19</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16,852,318.70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25,257,540.45</w:t>
            </w:r>
          </w:p>
        </w:tc>
      </w:tr>
    </w:tbl>
    <w:p>
      <w:pPr>
        <w:spacing w:line="240" w:lineRule="auto" w:before="3"/>
        <w:rPr>
          <w:rFonts w:ascii="宋体" w:hAnsi="宋体" w:cs="宋体" w:eastAsia="宋体" w:hint="default"/>
          <w:sz w:val="19"/>
          <w:szCs w:val="19"/>
        </w:rPr>
      </w:pPr>
    </w:p>
    <w:p>
      <w:pPr>
        <w:pStyle w:val="Heading5"/>
        <w:spacing w:line="240" w:lineRule="auto" w:before="36"/>
        <w:ind w:right="1133"/>
        <w:jc w:val="left"/>
        <w:rPr>
          <w:b w:val="0"/>
          <w:bCs w:val="0"/>
        </w:rPr>
      </w:pPr>
      <w:r>
        <w:rPr>
          <w:rFonts w:ascii="Times New Roman" w:hAnsi="Times New Roman" w:cs="Times New Roman" w:eastAsia="Times New Roman" w:hint="default"/>
        </w:rPr>
        <w:t>24</w:t>
      </w:r>
      <w:r>
        <w:rPr/>
        <w:t>、其他应付款</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229"/>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19,637,721.01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15,230,227.84</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19,637,721.01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15,230,227.84</w:t>
            </w:r>
          </w:p>
        </w:tc>
      </w:tr>
    </w:tbl>
    <w:p>
      <w:pPr>
        <w:spacing w:line="240" w:lineRule="auto" w:before="3"/>
        <w:rPr>
          <w:rFonts w:ascii="宋体" w:hAnsi="宋体" w:cs="宋体" w:eastAsia="宋体" w:hint="default"/>
          <w:sz w:val="19"/>
          <w:szCs w:val="19"/>
        </w:rPr>
      </w:pPr>
    </w:p>
    <w:p>
      <w:pPr>
        <w:pStyle w:val="Heading5"/>
        <w:spacing w:line="240" w:lineRule="auto" w:before="36"/>
        <w:ind w:right="1133"/>
        <w:jc w:val="left"/>
        <w:rPr>
          <w:b w:val="0"/>
          <w:bCs w:val="0"/>
        </w:rPr>
      </w:pPr>
      <w:r>
        <w:rPr/>
        <w:t>（</w:t>
      </w:r>
      <w:r>
        <w:rPr>
          <w:rFonts w:ascii="Times New Roman" w:hAnsi="Times New Roman" w:cs="Times New Roman" w:eastAsia="Times New Roman" w:hint="default"/>
        </w:rPr>
        <w:t>1</w:t>
      </w:r>
      <w:r>
        <w:rPr/>
        <w:t>）其他应付款</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1133"/>
        <w:jc w:val="left"/>
        <w:rPr>
          <w:b w:val="0"/>
          <w:bCs w:val="0"/>
        </w:rPr>
      </w:pPr>
      <w:r>
        <w:rPr>
          <w:rFonts w:ascii="Times New Roman" w:hAnsi="Times New Roman" w:cs="Times New Roman" w:eastAsia="Times New Roman" w:hint="default"/>
        </w:rPr>
        <w:t>1</w:t>
      </w:r>
      <w:r>
        <w:rPr/>
        <w:t>）按款项性质列示其他应付款</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229"/>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应付的保证金、押金及定金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5,180,182.43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2,403,877.76</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应付费用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14,216,462.73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11,790,519.62</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应付代收代付款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241,075.85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1,035,830.46</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19,637,721.01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15,230,227.84</w:t>
            </w:r>
          </w:p>
        </w:tc>
      </w:tr>
    </w:tbl>
    <w:p>
      <w:pPr>
        <w:spacing w:line="240" w:lineRule="auto" w:before="3"/>
        <w:rPr>
          <w:rFonts w:ascii="宋体" w:hAnsi="宋体" w:cs="宋体" w:eastAsia="宋体" w:hint="default"/>
          <w:sz w:val="19"/>
          <w:szCs w:val="19"/>
        </w:rPr>
      </w:pPr>
    </w:p>
    <w:p>
      <w:pPr>
        <w:pStyle w:val="Heading5"/>
        <w:spacing w:line="240" w:lineRule="auto" w:before="36"/>
        <w:ind w:right="1133"/>
        <w:jc w:val="left"/>
        <w:rPr>
          <w:b w:val="0"/>
          <w:bCs w:val="0"/>
        </w:rPr>
      </w:pPr>
      <w:r>
        <w:rPr>
          <w:rFonts w:ascii="Times New Roman" w:hAnsi="Times New Roman" w:cs="Times New Roman" w:eastAsia="Times New Roman" w:hint="default"/>
        </w:rPr>
        <w:t>25</w:t>
      </w:r>
      <w:r>
        <w:rPr/>
        <w:t>、其他流动负债</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877" w:footer="979" w:top="1060" w:bottom="1160" w:left="980" w:right="0"/>
        </w:sectPr>
      </w:pPr>
    </w:p>
    <w:p>
      <w:pPr>
        <w:pStyle w:val="BodyText"/>
        <w:spacing w:line="240" w:lineRule="auto" w:before="44"/>
        <w:ind w:right="-20"/>
        <w:jc w:val="left"/>
      </w:pPr>
      <w:r>
        <w:rPr/>
        <w:t>是否已执行新收入准则</w:t>
      </w:r>
    </w:p>
    <w:p>
      <w:pPr>
        <w:pStyle w:val="BodyText"/>
        <w:spacing w:line="240" w:lineRule="auto" w:before="115"/>
        <w:ind w:right="-20"/>
        <w:jc w:val="left"/>
      </w:pPr>
      <w:r>
        <w:rPr>
          <w:rFonts w:ascii="Times New Roman" w:hAnsi="Times New Roman" w:cs="Times New Roman" w:eastAsia="Times New Roman" w:hint="default"/>
        </w:rPr>
        <w:t>□</w:t>
      </w:r>
      <w:r>
        <w:rPr/>
        <w:t>是</w:t>
      </w:r>
      <w:r>
        <w:rPr>
          <w:rFonts w:ascii="Times New Roman" w:hAnsi="Times New Roman" w:cs="Times New Roman" w:eastAsia="Times New Roman" w:hint="default"/>
        </w:rPr>
        <w:t>√</w:t>
      </w:r>
      <w:r>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700" w:left="980" w:right="0"/>
          <w:cols w:num="2" w:equalWidth="0">
            <w:col w:w="1953" w:space="6777"/>
            <w:col w:w="2200"/>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待转销项税额</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15,247,444.77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13,636,509.52</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票据背书</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6,836,899.00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22,084,343.77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13,636,509.52</w:t>
            </w:r>
          </w:p>
        </w:tc>
      </w:tr>
    </w:tbl>
    <w:p>
      <w:pPr>
        <w:spacing w:line="240" w:lineRule="auto" w:before="3"/>
        <w:rPr>
          <w:rFonts w:ascii="宋体" w:hAnsi="宋体" w:cs="宋体" w:eastAsia="宋体" w:hint="default"/>
          <w:sz w:val="19"/>
          <w:szCs w:val="19"/>
        </w:rPr>
      </w:pPr>
    </w:p>
    <w:p>
      <w:pPr>
        <w:pStyle w:val="Heading5"/>
        <w:spacing w:line="240" w:lineRule="auto" w:before="36"/>
        <w:ind w:right="1133"/>
        <w:jc w:val="left"/>
        <w:rPr>
          <w:b w:val="0"/>
          <w:bCs w:val="0"/>
        </w:rPr>
      </w:pPr>
      <w:r>
        <w:rPr>
          <w:rFonts w:ascii="Times New Roman" w:hAnsi="Times New Roman" w:cs="Times New Roman" w:eastAsia="Times New Roman" w:hint="default"/>
        </w:rPr>
        <w:t>26</w:t>
      </w:r>
      <w:r>
        <w:rPr/>
        <w:t>、预计负债</w:t>
      </w:r>
      <w:r>
        <w:rPr>
          <w:b w:val="0"/>
          <w:bCs w:val="0"/>
        </w:rPr>
      </w:r>
    </w:p>
    <w:p>
      <w:pPr>
        <w:spacing w:line="240" w:lineRule="auto" w:before="10"/>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type w:val="continuous"/>
          <w:pgSz w:w="11910" w:h="16840"/>
          <w:pgMar w:top="1060" w:bottom="700" w:left="980" w:right="0"/>
        </w:sectPr>
      </w:pPr>
    </w:p>
    <w:p>
      <w:pPr>
        <w:pStyle w:val="BodyText"/>
        <w:spacing w:line="240" w:lineRule="auto" w:before="44"/>
        <w:ind w:right="-20"/>
        <w:jc w:val="left"/>
      </w:pPr>
      <w:r>
        <w:rPr/>
        <w:t>是否已执行新收入准则</w:t>
      </w:r>
    </w:p>
    <w:p>
      <w:pPr>
        <w:pStyle w:val="BodyText"/>
        <w:spacing w:line="240" w:lineRule="auto" w:before="117"/>
        <w:ind w:right="-2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700" w:left="980" w:right="0"/>
          <w:cols w:num="2" w:equalWidth="0">
            <w:col w:w="1953" w:space="6777"/>
            <w:col w:w="2200"/>
          </w:cols>
        </w:sectPr>
      </w:pP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66"/>
        <w:gridCol w:w="2407"/>
        <w:gridCol w:w="2393"/>
        <w:gridCol w:w="2393"/>
      </w:tblGrid>
      <w:tr>
        <w:trPr>
          <w:trHeight w:val="404"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形成原因</w:t>
            </w:r>
          </w:p>
        </w:tc>
      </w:tr>
      <w:tr>
        <w:trPr>
          <w:trHeight w:val="401"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产品质量保证</w:t>
            </w:r>
          </w:p>
        </w:tc>
        <w:tc>
          <w:tcPr>
            <w:tcW w:w="240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9,585,004.27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8,598,155.86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产品售后维护所发生的支出</w:t>
            </w:r>
          </w:p>
        </w:tc>
      </w:tr>
      <w:tr>
        <w:trPr>
          <w:trHeight w:val="40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40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9,585,004.27</w:t>
            </w:r>
          </w:p>
        </w:tc>
        <w:tc>
          <w:tcPr>
            <w:tcW w:w="2393"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3"/>
              <w:ind w:right="9"/>
              <w:jc w:val="right"/>
              <w:rPr>
                <w:rFonts w:ascii="Times New Roman" w:hAnsi="Times New Roman" w:cs="Times New Roman" w:eastAsia="Times New Roman" w:hint="default"/>
                <w:sz w:val="18"/>
                <w:szCs w:val="18"/>
              </w:rPr>
            </w:pPr>
            <w:r>
              <w:rPr>
                <w:rFonts w:ascii="Times New Roman"/>
                <w:spacing w:val="-1"/>
                <w:sz w:val="18"/>
              </w:rPr>
              <w:t>8,598,155.86</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5"/>
        <w:spacing w:line="240" w:lineRule="auto" w:before="36"/>
        <w:ind w:right="1133"/>
        <w:jc w:val="left"/>
        <w:rPr>
          <w:b w:val="0"/>
          <w:bCs w:val="0"/>
        </w:rPr>
      </w:pPr>
      <w:r>
        <w:rPr>
          <w:rFonts w:ascii="Times New Roman" w:hAnsi="Times New Roman" w:cs="Times New Roman" w:eastAsia="Times New Roman" w:hint="default"/>
        </w:rPr>
        <w:t>27</w:t>
      </w:r>
      <w:r>
        <w:rPr/>
        <w:t>、递延收益</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229"/>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571"/>
        <w:gridCol w:w="1607"/>
        <w:gridCol w:w="1594"/>
        <w:gridCol w:w="1596"/>
        <w:gridCol w:w="1594"/>
        <w:gridCol w:w="1594"/>
      </w:tblGrid>
      <w:tr>
        <w:trPr>
          <w:trHeight w:val="403"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4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形成原因</w:t>
            </w:r>
          </w:p>
        </w:tc>
      </w:tr>
      <w:tr>
        <w:trPr>
          <w:trHeight w:val="401"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60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4,200,529.66</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2,808,823.49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1,391,706.17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政府补助</w:t>
            </w:r>
          </w:p>
        </w:tc>
      </w:tr>
      <w:tr>
        <w:trPr>
          <w:trHeight w:val="404"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0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4,200,529.66</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2,808,823.49</w:t>
            </w:r>
          </w:p>
        </w:tc>
        <w:tc>
          <w:tcPr>
            <w:tcW w:w="159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pacing w:val="-1"/>
                <w:sz w:val="18"/>
              </w:rPr>
              <w:t>1,391,706.17</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1133"/>
        <w:jc w:val="left"/>
      </w:pPr>
      <w:r>
        <w:rPr/>
        <w:t>涉及政府补助的项目：</w:t>
      </w:r>
    </w:p>
    <w:p>
      <w:pPr>
        <w:pStyle w:val="BodyText"/>
        <w:spacing w:line="240" w:lineRule="auto" w:before="115"/>
        <w:ind w:left="0" w:right="1229"/>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013"/>
        <w:gridCol w:w="1248"/>
        <w:gridCol w:w="1011"/>
        <w:gridCol w:w="1010"/>
        <w:gridCol w:w="1011"/>
        <w:gridCol w:w="1008"/>
        <w:gridCol w:w="1010"/>
        <w:gridCol w:w="1249"/>
        <w:gridCol w:w="1010"/>
      </w:tblGrid>
      <w:tr>
        <w:trPr>
          <w:trHeight w:val="1025" w:hRule="exact"/>
        </w:trPr>
        <w:tc>
          <w:tcPr>
            <w:tcW w:w="10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42" w:right="0"/>
              <w:jc w:val="left"/>
              <w:rPr>
                <w:rFonts w:ascii="宋体" w:hAnsi="宋体" w:cs="宋体" w:eastAsia="宋体" w:hint="default"/>
                <w:sz w:val="18"/>
                <w:szCs w:val="18"/>
              </w:rPr>
            </w:pPr>
            <w:r>
              <w:rPr>
                <w:rFonts w:ascii="宋体" w:hAnsi="宋体" w:cs="宋体" w:eastAsia="宋体" w:hint="default"/>
                <w:sz w:val="18"/>
                <w:szCs w:val="18"/>
              </w:rPr>
              <w:t>负债项目</w:t>
            </w:r>
          </w:p>
        </w:tc>
        <w:tc>
          <w:tcPr>
            <w:tcW w:w="12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5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0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0" w:right="50" w:hanging="180"/>
              <w:jc w:val="left"/>
              <w:rPr>
                <w:rFonts w:ascii="宋体" w:hAnsi="宋体" w:cs="宋体" w:eastAsia="宋体" w:hint="default"/>
                <w:sz w:val="18"/>
                <w:szCs w:val="18"/>
              </w:rPr>
            </w:pPr>
            <w:r>
              <w:rPr>
                <w:rFonts w:ascii="宋体" w:hAnsi="宋体" w:cs="宋体" w:eastAsia="宋体" w:hint="default"/>
                <w:sz w:val="18"/>
                <w:szCs w:val="18"/>
              </w:rPr>
              <w:t>本期新增补 助金额</w:t>
            </w:r>
          </w:p>
        </w:tc>
        <w:tc>
          <w:tcPr>
            <w:tcW w:w="10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0" w:right="48"/>
              <w:jc w:val="center"/>
              <w:rPr>
                <w:rFonts w:ascii="宋体" w:hAnsi="宋体" w:cs="宋体" w:eastAsia="宋体" w:hint="default"/>
                <w:sz w:val="18"/>
                <w:szCs w:val="18"/>
              </w:rPr>
            </w:pPr>
            <w:r>
              <w:rPr>
                <w:rFonts w:ascii="宋体" w:hAnsi="宋体" w:cs="宋体" w:eastAsia="宋体" w:hint="default"/>
                <w:sz w:val="18"/>
                <w:szCs w:val="18"/>
              </w:rPr>
              <w:t>本期计入营 业外收入金 额</w:t>
            </w:r>
          </w:p>
        </w:tc>
        <w:tc>
          <w:tcPr>
            <w:tcW w:w="10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50" w:right="48"/>
              <w:jc w:val="left"/>
              <w:rPr>
                <w:rFonts w:ascii="宋体" w:hAnsi="宋体" w:cs="宋体" w:eastAsia="宋体" w:hint="default"/>
                <w:sz w:val="18"/>
                <w:szCs w:val="18"/>
              </w:rPr>
            </w:pPr>
            <w:r>
              <w:rPr>
                <w:rFonts w:ascii="宋体" w:hAnsi="宋体" w:cs="宋体" w:eastAsia="宋体" w:hint="default"/>
                <w:sz w:val="18"/>
                <w:szCs w:val="18"/>
              </w:rPr>
              <w:t>本期计入其 他收益金额</w:t>
            </w:r>
          </w:p>
        </w:tc>
        <w:tc>
          <w:tcPr>
            <w:tcW w:w="10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50" w:right="47"/>
              <w:jc w:val="left"/>
              <w:rPr>
                <w:rFonts w:ascii="宋体" w:hAnsi="宋体" w:cs="宋体" w:eastAsia="宋体" w:hint="default"/>
                <w:sz w:val="18"/>
                <w:szCs w:val="18"/>
              </w:rPr>
            </w:pPr>
            <w:r>
              <w:rPr>
                <w:rFonts w:ascii="宋体" w:hAnsi="宋体" w:cs="宋体" w:eastAsia="宋体" w:hint="default"/>
                <w:sz w:val="18"/>
                <w:szCs w:val="18"/>
              </w:rPr>
              <w:t>本期冲减成 本费用金额</w:t>
            </w:r>
          </w:p>
        </w:tc>
        <w:tc>
          <w:tcPr>
            <w:tcW w:w="10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41"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2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59"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0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00" w:lineRule="auto"/>
              <w:ind w:left="50" w:right="24" w:hanging="27"/>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r>
        <w:trPr>
          <w:trHeight w:val="1339"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77"/>
              <w:jc w:val="both"/>
              <w:rPr>
                <w:rFonts w:ascii="宋体" w:hAnsi="宋体" w:cs="宋体" w:eastAsia="宋体" w:hint="default"/>
                <w:sz w:val="18"/>
                <w:szCs w:val="18"/>
              </w:rPr>
            </w:pPr>
            <w:r>
              <w:rPr>
                <w:rFonts w:ascii="宋体" w:hAnsi="宋体" w:cs="宋体" w:eastAsia="宋体" w:hint="default"/>
                <w:sz w:val="18"/>
                <w:szCs w:val="18"/>
              </w:rPr>
              <w:t>广州开发区 科技和信息 化局拨款社 区安防工程</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412,622.37</w:t>
            </w:r>
          </w:p>
        </w:tc>
        <w:tc>
          <w:tcPr>
            <w:tcW w:w="1011"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412,622.37</w:t>
            </w:r>
          </w:p>
        </w:tc>
        <w:tc>
          <w:tcPr>
            <w:tcW w:w="1011"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50"/>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675"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科信局</w:t>
            </w:r>
            <w:r>
              <w:rPr>
                <w:rFonts w:ascii="Times New Roman" w:hAnsi="Times New Roman" w:cs="Times New Roman" w:eastAsia="Times New Roman" w:hint="default"/>
                <w:sz w:val="18"/>
                <w:szCs w:val="18"/>
              </w:rPr>
              <w:t>“</w:t>
            </w:r>
            <w:r>
              <w:rPr>
                <w:rFonts w:ascii="宋体" w:hAnsi="宋体" w:cs="宋体" w:eastAsia="宋体" w:hint="default"/>
                <w:sz w:val="18"/>
                <w:szCs w:val="18"/>
              </w:rPr>
              <w:t>基 于物联网的</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3,625.92</w:t>
            </w:r>
          </w:p>
        </w:tc>
        <w:tc>
          <w:tcPr>
            <w:tcW w:w="1011"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3,625.92</w:t>
            </w:r>
          </w:p>
        </w:tc>
        <w:tc>
          <w:tcPr>
            <w:tcW w:w="1011"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50"/>
              <w:jc w:val="center"/>
              <w:rPr>
                <w:rFonts w:ascii="宋体" w:hAnsi="宋体" w:cs="宋体" w:eastAsia="宋体" w:hint="default"/>
                <w:sz w:val="18"/>
                <w:szCs w:val="18"/>
              </w:rPr>
            </w:pPr>
            <w:r>
              <w:rPr>
                <w:rFonts w:ascii="宋体" w:hAnsi="宋体" w:cs="宋体" w:eastAsia="宋体" w:hint="default"/>
                <w:sz w:val="18"/>
                <w:szCs w:val="18"/>
              </w:rPr>
              <w:t>与资产相关</w:t>
            </w:r>
          </w:p>
        </w:tc>
      </w:tr>
    </w:tbl>
    <w:p>
      <w:pPr>
        <w:spacing w:after="0" w:line="240" w:lineRule="auto"/>
        <w:jc w:val="center"/>
        <w:rPr>
          <w:rFonts w:ascii="宋体" w:hAnsi="宋体" w:cs="宋体" w:eastAsia="宋体" w:hint="default"/>
          <w:sz w:val="18"/>
          <w:szCs w:val="18"/>
        </w:rPr>
        <w:sectPr>
          <w:type w:val="continuous"/>
          <w:pgSz w:w="11910" w:h="16840"/>
          <w:pgMar w:top="1060" w:bottom="70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013"/>
        <w:gridCol w:w="1248"/>
        <w:gridCol w:w="1011"/>
        <w:gridCol w:w="1010"/>
        <w:gridCol w:w="1011"/>
        <w:gridCol w:w="1008"/>
        <w:gridCol w:w="1010"/>
        <w:gridCol w:w="1249"/>
        <w:gridCol w:w="1010"/>
      </w:tblGrid>
      <w:tr>
        <w:trPr>
          <w:trHeight w:val="987"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8"/>
              <w:ind w:left="24" w:right="77"/>
              <w:jc w:val="left"/>
              <w:rPr>
                <w:rFonts w:ascii="宋体" w:hAnsi="宋体" w:cs="宋体" w:eastAsia="宋体" w:hint="default"/>
                <w:sz w:val="18"/>
                <w:szCs w:val="18"/>
              </w:rPr>
            </w:pPr>
            <w:r>
              <w:rPr>
                <w:rFonts w:ascii="宋体" w:hAnsi="宋体" w:cs="宋体" w:eastAsia="宋体" w:hint="default"/>
                <w:sz w:val="18"/>
                <w:szCs w:val="18"/>
              </w:rPr>
              <w:t>社区智能监 测平台</w:t>
            </w:r>
            <w:r>
              <w:rPr>
                <w:rFonts w:ascii="Times New Roman" w:hAnsi="Times New Roman" w:cs="Times New Roman" w:eastAsia="Times New Roman" w:hint="default"/>
                <w:sz w:val="18"/>
                <w:szCs w:val="18"/>
              </w:rPr>
              <w:t>”</w:t>
            </w:r>
            <w:r>
              <w:rPr>
                <w:rFonts w:ascii="宋体" w:hAnsi="宋体" w:cs="宋体" w:eastAsia="宋体" w:hint="default"/>
                <w:sz w:val="18"/>
                <w:szCs w:val="18"/>
              </w:rPr>
              <w:t>科 学技术经费</w:t>
            </w:r>
          </w:p>
        </w:tc>
        <w:tc>
          <w:tcPr>
            <w:tcW w:w="1248"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r>
      <w:tr>
        <w:trPr>
          <w:trHeight w:val="1649"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7"/>
              <w:jc w:val="both"/>
              <w:rPr>
                <w:rFonts w:ascii="宋体" w:hAnsi="宋体" w:cs="宋体" w:eastAsia="宋体" w:hint="default"/>
                <w:sz w:val="18"/>
                <w:szCs w:val="18"/>
              </w:rPr>
            </w:pPr>
            <w:r>
              <w:rPr>
                <w:rFonts w:ascii="宋体" w:hAnsi="宋体" w:cs="宋体" w:eastAsia="宋体" w:hint="default"/>
                <w:sz w:val="18"/>
                <w:szCs w:val="18"/>
              </w:rPr>
              <w:t>数字家庭多 业务平台智 能管理系统 的产业化建 设项目</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910,191.66</w:t>
            </w:r>
          </w:p>
        </w:tc>
        <w:tc>
          <w:tcPr>
            <w:tcW w:w="1011"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886,375.54</w:t>
            </w:r>
          </w:p>
        </w:tc>
        <w:tc>
          <w:tcPr>
            <w:tcW w:w="1011"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23,816.12</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50"/>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964"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77"/>
              <w:jc w:val="both"/>
              <w:rPr>
                <w:rFonts w:ascii="Times New Roman" w:hAnsi="Times New Roman" w:cs="Times New Roman" w:eastAsia="Times New Roman" w:hint="default"/>
                <w:sz w:val="18"/>
                <w:szCs w:val="18"/>
              </w:rPr>
            </w:pPr>
            <w:r>
              <w:rPr>
                <w:rFonts w:ascii="宋体" w:hAnsi="宋体" w:cs="宋体" w:eastAsia="宋体" w:hint="default"/>
                <w:sz w:val="18"/>
                <w:szCs w:val="18"/>
              </w:rPr>
              <w:t>广州市经贸 委和财政局 拨款</w:t>
            </w:r>
            <w:r>
              <w:rPr>
                <w:rFonts w:ascii="Times New Roman" w:hAnsi="Times New Roman" w:cs="Times New Roman" w:eastAsia="Times New Roman" w:hint="default"/>
                <w:sz w:val="18"/>
                <w:szCs w:val="18"/>
              </w:rPr>
              <w:t>“2013</w:t>
            </w:r>
          </w:p>
          <w:p>
            <w:pPr>
              <w:pStyle w:val="TableParagraph"/>
              <w:spacing w:line="316" w:lineRule="auto"/>
              <w:ind w:left="24" w:right="77"/>
              <w:jc w:val="both"/>
              <w:rPr>
                <w:rFonts w:ascii="Times New Roman" w:hAnsi="Times New Roman" w:cs="Times New Roman" w:eastAsia="Times New Roman" w:hint="default"/>
                <w:sz w:val="18"/>
                <w:szCs w:val="18"/>
              </w:rPr>
            </w:pPr>
            <w:r>
              <w:rPr>
                <w:rFonts w:ascii="宋体" w:hAnsi="宋体" w:cs="宋体" w:eastAsia="宋体" w:hint="default"/>
                <w:sz w:val="18"/>
                <w:szCs w:val="18"/>
              </w:rPr>
              <w:t>年省级工业 设计发展专 项资金</w:t>
            </w:r>
            <w:r>
              <w:rPr>
                <w:rFonts w:ascii="Times New Roman" w:hAnsi="Times New Roman" w:cs="Times New Roman" w:eastAsia="Times New Roman" w:hint="default"/>
                <w:sz w:val="18"/>
                <w:szCs w:val="18"/>
              </w:rPr>
              <w:t>”</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233,333.33</w:t>
            </w:r>
          </w:p>
        </w:tc>
        <w:tc>
          <w:tcPr>
            <w:tcW w:w="1011"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58,333.33</w:t>
            </w:r>
          </w:p>
        </w:tc>
        <w:tc>
          <w:tcPr>
            <w:tcW w:w="1011"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175,000.00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right="50"/>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337"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4" w:right="77"/>
              <w:jc w:val="both"/>
              <w:rPr>
                <w:rFonts w:ascii="宋体" w:hAnsi="宋体" w:cs="宋体" w:eastAsia="宋体" w:hint="default"/>
                <w:sz w:val="18"/>
                <w:szCs w:val="18"/>
              </w:rPr>
            </w:pPr>
            <w:r>
              <w:rPr>
                <w:rFonts w:ascii="宋体" w:hAnsi="宋体" w:cs="宋体" w:eastAsia="宋体" w:hint="default"/>
                <w:sz w:val="18"/>
                <w:szCs w:val="18"/>
              </w:rPr>
              <w:t>扩产至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122 </w:t>
            </w:r>
            <w:r>
              <w:rPr>
                <w:rFonts w:ascii="宋体" w:hAnsi="宋体" w:cs="宋体" w:eastAsia="宋体" w:hint="default"/>
                <w:sz w:val="18"/>
                <w:szCs w:val="18"/>
              </w:rPr>
              <w:t>万台数字化 安防产品项 目</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916,666.67</w:t>
            </w:r>
          </w:p>
        </w:tc>
        <w:tc>
          <w:tcPr>
            <w:tcW w:w="1011"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250,000.00</w:t>
            </w:r>
          </w:p>
        </w:tc>
        <w:tc>
          <w:tcPr>
            <w:tcW w:w="1011"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666,666.67</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50"/>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8"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77"/>
              <w:jc w:val="both"/>
              <w:rPr>
                <w:rFonts w:ascii="宋体" w:hAnsi="宋体" w:cs="宋体" w:eastAsia="宋体" w:hint="default"/>
                <w:sz w:val="18"/>
                <w:szCs w:val="18"/>
              </w:rPr>
            </w:pPr>
            <w:r>
              <w:rPr>
                <w:rFonts w:ascii="宋体" w:hAnsi="宋体" w:cs="宋体" w:eastAsia="宋体" w:hint="default"/>
                <w:sz w:val="18"/>
                <w:szCs w:val="18"/>
              </w:rPr>
              <w:t>广州市创新 型企业专项 资金</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796,000.00</w:t>
            </w:r>
          </w:p>
        </w:tc>
        <w:tc>
          <w:tcPr>
            <w:tcW w:w="1011"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445,993.28</w:t>
            </w:r>
          </w:p>
        </w:tc>
        <w:tc>
          <w:tcPr>
            <w:tcW w:w="1011"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350,006.72</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50"/>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2273"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7"/>
              <w:jc w:val="both"/>
              <w:rPr>
                <w:rFonts w:ascii="宋体" w:hAnsi="宋体" w:cs="宋体" w:eastAsia="宋体" w:hint="default"/>
                <w:sz w:val="18"/>
                <w:szCs w:val="18"/>
              </w:rPr>
            </w:pPr>
            <w:r>
              <w:rPr>
                <w:rFonts w:ascii="宋体" w:hAnsi="宋体" w:cs="宋体" w:eastAsia="宋体" w:hint="default"/>
                <w:sz w:val="18"/>
                <w:szCs w:val="18"/>
              </w:rPr>
              <w:t>广州市科技 创新委员会 基于情景感 知与可信服 务的智能家 居型产品资 助费</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76,682.05</w:t>
            </w:r>
          </w:p>
        </w:tc>
        <w:tc>
          <w:tcPr>
            <w:tcW w:w="1011"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76,682.05</w:t>
            </w:r>
          </w:p>
        </w:tc>
        <w:tc>
          <w:tcPr>
            <w:tcW w:w="1011"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50"/>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8"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77"/>
              <w:jc w:val="both"/>
              <w:rPr>
                <w:rFonts w:ascii="宋体" w:hAnsi="宋体" w:cs="宋体" w:eastAsia="宋体" w:hint="default"/>
                <w:sz w:val="18"/>
                <w:szCs w:val="18"/>
              </w:rPr>
            </w:pPr>
            <w:r>
              <w:rPr>
                <w:rFonts w:ascii="宋体" w:hAnsi="宋体" w:cs="宋体" w:eastAsia="宋体" w:hint="default"/>
                <w:sz w:val="18"/>
                <w:szCs w:val="18"/>
              </w:rPr>
              <w:t>云对讲及云 停车系统示 范工程</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851,407.66</w:t>
            </w:r>
          </w:p>
        </w:tc>
        <w:tc>
          <w:tcPr>
            <w:tcW w:w="1011"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675,191.00</w:t>
            </w:r>
          </w:p>
        </w:tc>
        <w:tc>
          <w:tcPr>
            <w:tcW w:w="1011"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176,216.66</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50"/>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1"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4,200,529.66</w:t>
            </w:r>
          </w:p>
        </w:tc>
        <w:tc>
          <w:tcPr>
            <w:tcW w:w="1011"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2,808,823.49</w:t>
            </w:r>
          </w:p>
        </w:tc>
        <w:tc>
          <w:tcPr>
            <w:tcW w:w="1011"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1,391,706.17</w:t>
            </w:r>
          </w:p>
        </w:tc>
        <w:tc>
          <w:tcPr>
            <w:tcW w:w="101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5"/>
        <w:spacing w:line="240" w:lineRule="auto" w:before="120"/>
        <w:ind w:right="1133"/>
        <w:jc w:val="left"/>
        <w:rPr>
          <w:b w:val="0"/>
          <w:bCs w:val="0"/>
        </w:rPr>
      </w:pPr>
      <w:r>
        <w:rPr>
          <w:rFonts w:ascii="Times New Roman" w:hAnsi="Times New Roman" w:cs="Times New Roman" w:eastAsia="Times New Roman" w:hint="default"/>
        </w:rPr>
        <w:t>28</w:t>
      </w:r>
      <w:r>
        <w:rPr/>
        <w:t>、股本</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229"/>
        <w:jc w:val="right"/>
      </w:pPr>
      <w:r>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184"/>
        <w:gridCol w:w="1198"/>
        <w:gridCol w:w="1196"/>
        <w:gridCol w:w="1195"/>
        <w:gridCol w:w="1198"/>
        <w:gridCol w:w="1195"/>
        <w:gridCol w:w="1185"/>
        <w:gridCol w:w="1208"/>
      </w:tblGrid>
      <w:tr>
        <w:trPr>
          <w:trHeight w:val="206" w:hRule="exact"/>
        </w:trPr>
        <w:tc>
          <w:tcPr>
            <w:tcW w:w="1184"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8" w:type="dxa"/>
            <w:tcBorders>
              <w:top w:val="single" w:sz="4" w:space="0" w:color="000000"/>
              <w:left w:val="single" w:sz="4" w:space="0" w:color="000000"/>
              <w:bottom w:val="nil" w:sz="6" w:space="0" w:color="auto"/>
              <w:right w:val="single" w:sz="4" w:space="0" w:color="000000"/>
            </w:tcBorders>
            <w:shd w:val="clear" w:color="auto" w:fill="D2D2D2"/>
          </w:tcPr>
          <w:p>
            <w:pPr/>
          </w:p>
        </w:tc>
        <w:tc>
          <w:tcPr>
            <w:tcW w:w="5969"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20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1184" w:type="dxa"/>
            <w:vMerge w:val="restart"/>
            <w:tcBorders>
              <w:top w:val="nil" w:sz="6" w:space="0" w:color="auto"/>
              <w:left w:val="single" w:sz="4" w:space="0" w:color="000000"/>
              <w:right w:val="single" w:sz="4" w:space="0" w:color="000000"/>
            </w:tcBorders>
            <w:shd w:val="clear" w:color="auto" w:fill="D2D2D2"/>
          </w:tcPr>
          <w:p>
            <w:pPr/>
          </w:p>
        </w:tc>
        <w:tc>
          <w:tcPr>
            <w:tcW w:w="11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69" w:type="dxa"/>
            <w:gridSpan w:val="5"/>
            <w:vMerge/>
            <w:tcBorders>
              <w:left w:val="single" w:sz="4" w:space="0" w:color="000000"/>
              <w:bottom w:val="single" w:sz="4" w:space="0" w:color="000000"/>
              <w:right w:val="single" w:sz="4" w:space="0" w:color="000000"/>
            </w:tcBorders>
            <w:shd w:val="clear" w:color="auto" w:fill="D2D2D2"/>
          </w:tcPr>
          <w:p>
            <w:pPr/>
          </w:p>
        </w:tc>
        <w:tc>
          <w:tcPr>
            <w:tcW w:w="120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4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202" w:hRule="exact"/>
        </w:trPr>
        <w:tc>
          <w:tcPr>
            <w:tcW w:w="1184" w:type="dxa"/>
            <w:vMerge/>
            <w:tcBorders>
              <w:left w:val="single" w:sz="4" w:space="0" w:color="000000"/>
              <w:bottom w:val="nil" w:sz="6" w:space="0" w:color="auto"/>
              <w:right w:val="single" w:sz="4" w:space="0" w:color="000000"/>
            </w:tcBorders>
            <w:shd w:val="clear" w:color="auto" w:fill="D2D2D2"/>
          </w:tcPr>
          <w:p>
            <w:pPr/>
          </w:p>
        </w:tc>
        <w:tc>
          <w:tcPr>
            <w:tcW w:w="1198" w:type="dxa"/>
            <w:vMerge/>
            <w:tcBorders>
              <w:left w:val="single" w:sz="4" w:space="0" w:color="000000"/>
              <w:bottom w:val="nil" w:sz="6" w:space="0" w:color="auto"/>
              <w:right w:val="single" w:sz="4" w:space="0" w:color="000000"/>
            </w:tcBorders>
            <w:shd w:val="clear" w:color="auto" w:fill="D2D2D2"/>
          </w:tcPr>
          <w:p>
            <w:pP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32"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43"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8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0"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208" w:type="dxa"/>
            <w:vMerge/>
            <w:tcBorders>
              <w:left w:val="single" w:sz="4" w:space="0" w:color="000000"/>
              <w:bottom w:val="nil" w:sz="6" w:space="0" w:color="auto"/>
              <w:right w:val="single" w:sz="4" w:space="0" w:color="000000"/>
            </w:tcBorders>
            <w:shd w:val="clear" w:color="auto" w:fill="D2D2D2"/>
          </w:tcPr>
          <w:p>
            <w:pPr/>
          </w:p>
        </w:tc>
      </w:tr>
      <w:tr>
        <w:trPr>
          <w:trHeight w:val="204" w:hRule="exact"/>
        </w:trPr>
        <w:tc>
          <w:tcPr>
            <w:tcW w:w="11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8"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85" w:type="dxa"/>
            <w:vMerge/>
            <w:tcBorders>
              <w:left w:val="single" w:sz="4" w:space="0" w:color="000000"/>
              <w:bottom w:val="single" w:sz="4" w:space="0" w:color="000000"/>
              <w:right w:val="single" w:sz="4" w:space="0" w:color="000000"/>
            </w:tcBorders>
            <w:shd w:val="clear" w:color="auto" w:fill="D2D2D2"/>
          </w:tcPr>
          <w:p>
            <w:pPr/>
          </w:p>
        </w:tc>
        <w:tc>
          <w:tcPr>
            <w:tcW w:w="120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4" w:hRule="exact"/>
        </w:trPr>
        <w:tc>
          <w:tcPr>
            <w:tcW w:w="1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19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543,370,602.00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85"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9" w:right="0"/>
              <w:jc w:val="left"/>
              <w:rPr>
                <w:rFonts w:ascii="Times New Roman" w:hAnsi="Times New Roman" w:cs="Times New Roman" w:eastAsia="Times New Roman" w:hint="default"/>
                <w:sz w:val="18"/>
                <w:szCs w:val="18"/>
              </w:rPr>
            </w:pPr>
            <w:r>
              <w:rPr>
                <w:rFonts w:ascii="Times New Roman"/>
                <w:sz w:val="18"/>
              </w:rPr>
              <w:t>543,370,602.00</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979" w:top="1060" w:bottom="1160" w:left="980" w:right="0"/>
        </w:sectPr>
      </w:pPr>
    </w:p>
    <w:p>
      <w:pPr>
        <w:spacing w:line="240" w:lineRule="auto" w:before="10"/>
        <w:rPr>
          <w:rFonts w:ascii="宋体" w:hAnsi="宋体" w:cs="宋体" w:eastAsia="宋体" w:hint="default"/>
          <w:sz w:val="24"/>
          <w:szCs w:val="24"/>
        </w:rPr>
      </w:pPr>
    </w:p>
    <w:p>
      <w:pPr>
        <w:pStyle w:val="Heading5"/>
        <w:spacing w:line="240" w:lineRule="auto" w:before="36"/>
        <w:ind w:right="1133"/>
        <w:jc w:val="left"/>
        <w:rPr>
          <w:b w:val="0"/>
          <w:bCs w:val="0"/>
        </w:rPr>
      </w:pPr>
      <w:r>
        <w:rPr>
          <w:rFonts w:ascii="Times New Roman" w:hAnsi="Times New Roman" w:cs="Times New Roman" w:eastAsia="Times New Roman" w:hint="default"/>
        </w:rPr>
        <w:t>29</w:t>
      </w:r>
      <w:r>
        <w:rPr/>
        <w:t>、资本公积</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229"/>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6"/>
        <w:gridCol w:w="1913"/>
        <w:gridCol w:w="1916"/>
      </w:tblGrid>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356,774,142.19</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356,774,142.19</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471,272.73</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471,272.73</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357,245,414.92</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357,245,414.92</w:t>
            </w:r>
          </w:p>
        </w:tc>
      </w:tr>
    </w:tbl>
    <w:p>
      <w:pPr>
        <w:spacing w:line="240" w:lineRule="auto" w:before="3"/>
        <w:rPr>
          <w:rFonts w:ascii="宋体" w:hAnsi="宋体" w:cs="宋体" w:eastAsia="宋体" w:hint="default"/>
          <w:sz w:val="19"/>
          <w:szCs w:val="19"/>
        </w:rPr>
      </w:pPr>
    </w:p>
    <w:p>
      <w:pPr>
        <w:pStyle w:val="Heading5"/>
        <w:spacing w:line="240" w:lineRule="auto" w:before="36"/>
        <w:ind w:right="1133"/>
        <w:jc w:val="left"/>
        <w:rPr>
          <w:b w:val="0"/>
          <w:bCs w:val="0"/>
        </w:rPr>
      </w:pPr>
      <w:r>
        <w:rPr>
          <w:rFonts w:ascii="Times New Roman" w:hAnsi="Times New Roman" w:cs="Times New Roman" w:eastAsia="Times New Roman" w:hint="default"/>
        </w:rPr>
        <w:t>30</w:t>
      </w:r>
      <w:r>
        <w:rPr/>
        <w:t>、其他综合收益</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left="0" w:right="1229"/>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544"/>
        <w:gridCol w:w="975"/>
        <w:gridCol w:w="852"/>
        <w:gridCol w:w="1052"/>
        <w:gridCol w:w="852"/>
        <w:gridCol w:w="852"/>
        <w:gridCol w:w="853"/>
        <w:gridCol w:w="852"/>
        <w:gridCol w:w="727"/>
      </w:tblGrid>
      <w:tr>
        <w:trPr>
          <w:trHeight w:val="396" w:hRule="exact"/>
        </w:trPr>
        <w:tc>
          <w:tcPr>
            <w:tcW w:w="2544" w:type="dxa"/>
            <w:vMerge w:val="restart"/>
            <w:tcBorders>
              <w:top w:val="single" w:sz="4" w:space="0" w:color="000000"/>
              <w:left w:val="single" w:sz="4" w:space="0" w:color="000000"/>
              <w:right w:val="single" w:sz="4" w:space="0" w:color="000000"/>
            </w:tcBorders>
            <w:shd w:val="clear" w:color="auto" w:fill="D2D2D2"/>
          </w:tcPr>
          <w:p>
            <w:pPr/>
          </w:p>
        </w:tc>
        <w:tc>
          <w:tcPr>
            <w:tcW w:w="975" w:type="dxa"/>
            <w:vMerge w:val="restart"/>
            <w:tcBorders>
              <w:top w:val="single" w:sz="4" w:space="0" w:color="000000"/>
              <w:left w:val="single" w:sz="4" w:space="0" w:color="000000"/>
              <w:right w:val="single" w:sz="4" w:space="0" w:color="000000"/>
            </w:tcBorders>
            <w:shd w:val="clear" w:color="auto" w:fill="D2D2D2"/>
          </w:tcPr>
          <w:p>
            <w:pPr/>
          </w:p>
        </w:tc>
        <w:tc>
          <w:tcPr>
            <w:tcW w:w="5312"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727" w:type="dxa"/>
            <w:vMerge w:val="restart"/>
            <w:tcBorders>
              <w:top w:val="single" w:sz="4" w:space="0" w:color="000000"/>
              <w:left w:val="single" w:sz="4" w:space="0" w:color="000000"/>
              <w:right w:val="single" w:sz="4" w:space="0" w:color="000000"/>
            </w:tcBorders>
            <w:shd w:val="clear" w:color="auto" w:fill="D2D2D2"/>
          </w:tcPr>
          <w:p>
            <w:pPr/>
          </w:p>
        </w:tc>
      </w:tr>
      <w:tr>
        <w:trPr>
          <w:trHeight w:val="166" w:hRule="exact"/>
        </w:trPr>
        <w:tc>
          <w:tcPr>
            <w:tcW w:w="2544" w:type="dxa"/>
            <w:vMerge/>
            <w:tcBorders>
              <w:left w:val="single" w:sz="4" w:space="0" w:color="000000"/>
              <w:right w:val="single" w:sz="4" w:space="0" w:color="000000"/>
            </w:tcBorders>
            <w:shd w:val="clear" w:color="auto" w:fill="D2D2D2"/>
          </w:tcPr>
          <w:p>
            <w:pPr/>
          </w:p>
        </w:tc>
        <w:tc>
          <w:tcPr>
            <w:tcW w:w="975" w:type="dxa"/>
            <w:vMerge/>
            <w:tcBorders>
              <w:left w:val="single" w:sz="4" w:space="0" w:color="000000"/>
              <w:right w:val="single" w:sz="4" w:space="0" w:color="000000"/>
            </w:tcBorders>
            <w:shd w:val="clear" w:color="auto" w:fill="D2D2D2"/>
          </w:tcPr>
          <w:p>
            <w:pPr/>
          </w:p>
        </w:tc>
        <w:tc>
          <w:tcPr>
            <w:tcW w:w="852" w:type="dxa"/>
            <w:vMerge w:val="restart"/>
            <w:tcBorders>
              <w:top w:val="single" w:sz="4" w:space="0" w:color="000000"/>
              <w:left w:val="single" w:sz="4" w:space="0" w:color="000000"/>
              <w:right w:val="single" w:sz="4" w:space="0" w:color="000000"/>
            </w:tcBorders>
            <w:shd w:val="clear" w:color="auto" w:fill="D2D2D2"/>
          </w:tcPr>
          <w:p>
            <w:pPr/>
          </w:p>
        </w:tc>
        <w:tc>
          <w:tcPr>
            <w:tcW w:w="1052" w:type="dxa"/>
            <w:tcBorders>
              <w:top w:val="single" w:sz="4" w:space="0" w:color="000000"/>
              <w:left w:val="single" w:sz="4" w:space="0" w:color="000000"/>
              <w:bottom w:val="nil" w:sz="6" w:space="0" w:color="auto"/>
              <w:right w:val="single" w:sz="4" w:space="0" w:color="000000"/>
            </w:tcBorders>
            <w:shd w:val="clear" w:color="auto" w:fill="D2D2D2"/>
          </w:tcPr>
          <w:p>
            <w:pPr/>
          </w:p>
        </w:tc>
        <w:tc>
          <w:tcPr>
            <w:tcW w:w="85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62" w:right="59"/>
              <w:jc w:val="both"/>
              <w:rPr>
                <w:rFonts w:ascii="宋体" w:hAnsi="宋体" w:cs="宋体" w:eastAsia="宋体" w:hint="default"/>
                <w:sz w:val="18"/>
                <w:szCs w:val="18"/>
              </w:rPr>
            </w:pPr>
            <w:r>
              <w:rPr>
                <w:rFonts w:ascii="宋体" w:hAnsi="宋体" w:cs="宋体" w:eastAsia="宋体" w:hint="default"/>
                <w:sz w:val="18"/>
                <w:szCs w:val="18"/>
              </w:rPr>
              <w:t>减：前期 计入其他 综合收益 当期转入 留存收益</w:t>
            </w:r>
          </w:p>
        </w:tc>
        <w:tc>
          <w:tcPr>
            <w:tcW w:w="852" w:type="dxa"/>
            <w:vMerge w:val="restart"/>
            <w:tcBorders>
              <w:top w:val="single" w:sz="4" w:space="0" w:color="000000"/>
              <w:left w:val="single" w:sz="4" w:space="0" w:color="000000"/>
              <w:right w:val="single" w:sz="4" w:space="0" w:color="000000"/>
            </w:tcBorders>
            <w:shd w:val="clear" w:color="auto" w:fill="D2D2D2"/>
          </w:tcPr>
          <w:p>
            <w:pPr/>
          </w:p>
        </w:tc>
        <w:tc>
          <w:tcPr>
            <w:tcW w:w="853" w:type="dxa"/>
            <w:vMerge w:val="restart"/>
            <w:tcBorders>
              <w:top w:val="single" w:sz="4" w:space="0" w:color="000000"/>
              <w:left w:val="single" w:sz="4" w:space="0" w:color="000000"/>
              <w:right w:val="single" w:sz="4" w:space="0" w:color="000000"/>
            </w:tcBorders>
            <w:shd w:val="clear" w:color="auto" w:fill="D2D2D2"/>
          </w:tcPr>
          <w:p>
            <w:pPr/>
          </w:p>
        </w:tc>
        <w:tc>
          <w:tcPr>
            <w:tcW w:w="852" w:type="dxa"/>
            <w:vMerge w:val="restart"/>
            <w:tcBorders>
              <w:top w:val="single" w:sz="4" w:space="0" w:color="000000"/>
              <w:left w:val="single" w:sz="4" w:space="0" w:color="000000"/>
              <w:right w:val="single" w:sz="4" w:space="0" w:color="000000"/>
            </w:tcBorders>
            <w:shd w:val="clear" w:color="auto" w:fill="D2D2D2"/>
          </w:tcPr>
          <w:p>
            <w:pPr/>
          </w:p>
        </w:tc>
        <w:tc>
          <w:tcPr>
            <w:tcW w:w="727" w:type="dxa"/>
            <w:vMerge/>
            <w:tcBorders>
              <w:left w:val="single" w:sz="4" w:space="0" w:color="000000"/>
              <w:right w:val="single" w:sz="4" w:space="0" w:color="000000"/>
            </w:tcBorders>
            <w:shd w:val="clear" w:color="auto" w:fill="D2D2D2"/>
          </w:tcPr>
          <w:p>
            <w:pPr/>
          </w:p>
        </w:tc>
      </w:tr>
      <w:tr>
        <w:trPr>
          <w:trHeight w:val="145" w:hRule="exact"/>
        </w:trPr>
        <w:tc>
          <w:tcPr>
            <w:tcW w:w="2544" w:type="dxa"/>
            <w:vMerge/>
            <w:tcBorders>
              <w:left w:val="single" w:sz="4" w:space="0" w:color="000000"/>
              <w:right w:val="single" w:sz="4" w:space="0" w:color="000000"/>
            </w:tcBorders>
            <w:shd w:val="clear" w:color="auto" w:fill="D2D2D2"/>
          </w:tcPr>
          <w:p>
            <w:pPr/>
          </w:p>
        </w:tc>
        <w:tc>
          <w:tcPr>
            <w:tcW w:w="975" w:type="dxa"/>
            <w:vMerge/>
            <w:tcBorders>
              <w:left w:val="single" w:sz="4" w:space="0" w:color="000000"/>
              <w:right w:val="single" w:sz="4" w:space="0" w:color="000000"/>
            </w:tcBorders>
            <w:shd w:val="clear" w:color="auto" w:fill="D2D2D2"/>
          </w:tcPr>
          <w:p>
            <w:pPr/>
          </w:p>
        </w:tc>
        <w:tc>
          <w:tcPr>
            <w:tcW w:w="852" w:type="dxa"/>
            <w:vMerge/>
            <w:tcBorders>
              <w:left w:val="single" w:sz="4" w:space="0" w:color="000000"/>
              <w:bottom w:val="nil" w:sz="6" w:space="0" w:color="auto"/>
              <w:right w:val="single" w:sz="4" w:space="0" w:color="000000"/>
            </w:tcBorders>
            <w:shd w:val="clear" w:color="auto" w:fill="D2D2D2"/>
          </w:tcPr>
          <w:p>
            <w:pPr/>
          </w:p>
        </w:tc>
        <w:tc>
          <w:tcPr>
            <w:tcW w:w="1052"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3" w:right="22"/>
              <w:jc w:val="center"/>
              <w:rPr>
                <w:rFonts w:ascii="宋体" w:hAnsi="宋体" w:cs="宋体" w:eastAsia="宋体" w:hint="default"/>
                <w:sz w:val="18"/>
                <w:szCs w:val="18"/>
              </w:rPr>
            </w:pPr>
            <w:r>
              <w:rPr>
                <w:rFonts w:ascii="宋体" w:hAnsi="宋体" w:cs="宋体" w:eastAsia="宋体" w:hint="default"/>
                <w:spacing w:val="-15"/>
                <w:sz w:val="18"/>
                <w:szCs w:val="18"/>
              </w:rPr>
              <w:t>减：前期计入</w:t>
            </w:r>
            <w:r>
              <w:rPr>
                <w:rFonts w:ascii="宋体" w:hAnsi="宋体" w:cs="宋体" w:eastAsia="宋体" w:hint="default"/>
                <w:sz w:val="18"/>
                <w:szCs w:val="18"/>
              </w:rPr>
              <w:t> 其他综合收 益当期转入 损益</w:t>
            </w:r>
          </w:p>
        </w:tc>
        <w:tc>
          <w:tcPr>
            <w:tcW w:w="852" w:type="dxa"/>
            <w:vMerge/>
            <w:tcBorders>
              <w:left w:val="single" w:sz="4" w:space="0" w:color="000000"/>
              <w:right w:val="single" w:sz="4" w:space="0" w:color="000000"/>
            </w:tcBorders>
            <w:shd w:val="clear" w:color="auto" w:fill="D2D2D2"/>
          </w:tcPr>
          <w:p>
            <w:pPr/>
          </w:p>
        </w:tc>
        <w:tc>
          <w:tcPr>
            <w:tcW w:w="852" w:type="dxa"/>
            <w:vMerge/>
            <w:tcBorders>
              <w:left w:val="single" w:sz="4" w:space="0" w:color="000000"/>
              <w:right w:val="single" w:sz="4" w:space="0" w:color="000000"/>
            </w:tcBorders>
            <w:shd w:val="clear" w:color="auto" w:fill="D2D2D2"/>
          </w:tcPr>
          <w:p>
            <w:pPr/>
          </w:p>
        </w:tc>
        <w:tc>
          <w:tcPr>
            <w:tcW w:w="853" w:type="dxa"/>
            <w:vMerge/>
            <w:tcBorders>
              <w:left w:val="single" w:sz="4" w:space="0" w:color="000000"/>
              <w:right w:val="single" w:sz="4" w:space="0" w:color="000000"/>
            </w:tcBorders>
            <w:shd w:val="clear" w:color="auto" w:fill="D2D2D2"/>
          </w:tcPr>
          <w:p>
            <w:pPr/>
          </w:p>
        </w:tc>
        <w:tc>
          <w:tcPr>
            <w:tcW w:w="852" w:type="dxa"/>
            <w:vMerge/>
            <w:tcBorders>
              <w:left w:val="single" w:sz="4" w:space="0" w:color="000000"/>
              <w:bottom w:val="single" w:sz="18" w:space="0" w:color="FFFFFF"/>
              <w:right w:val="single" w:sz="4" w:space="0" w:color="000000"/>
            </w:tcBorders>
            <w:shd w:val="clear" w:color="auto" w:fill="D2D2D2"/>
          </w:tcPr>
          <w:p>
            <w:pPr/>
          </w:p>
        </w:tc>
        <w:tc>
          <w:tcPr>
            <w:tcW w:w="727" w:type="dxa"/>
            <w:vMerge/>
            <w:tcBorders>
              <w:left w:val="single" w:sz="4" w:space="0" w:color="000000"/>
              <w:bottom w:val="single" w:sz="18" w:space="0" w:color="FFFFFF"/>
              <w:right w:val="single" w:sz="4" w:space="0" w:color="000000"/>
            </w:tcBorders>
            <w:shd w:val="clear" w:color="auto" w:fill="D2D2D2"/>
          </w:tcPr>
          <w:p>
            <w:pPr/>
          </w:p>
        </w:tc>
      </w:tr>
      <w:tr>
        <w:trPr>
          <w:trHeight w:val="145" w:hRule="exact"/>
        </w:trPr>
        <w:tc>
          <w:tcPr>
            <w:tcW w:w="2544" w:type="dxa"/>
            <w:vMerge/>
            <w:tcBorders>
              <w:left w:val="single" w:sz="4" w:space="0" w:color="000000"/>
              <w:bottom w:val="nil" w:sz="6" w:space="0" w:color="auto"/>
              <w:right w:val="single" w:sz="4" w:space="0" w:color="000000"/>
            </w:tcBorders>
            <w:shd w:val="clear" w:color="auto" w:fill="D2D2D2"/>
          </w:tcPr>
          <w:p>
            <w:pPr/>
          </w:p>
        </w:tc>
        <w:tc>
          <w:tcPr>
            <w:tcW w:w="975" w:type="dxa"/>
            <w:vMerge/>
            <w:tcBorders>
              <w:left w:val="single" w:sz="4" w:space="0" w:color="000000"/>
              <w:bottom w:val="nil" w:sz="6" w:space="0" w:color="auto"/>
              <w:right w:val="single" w:sz="4" w:space="0" w:color="000000"/>
            </w:tcBorders>
            <w:shd w:val="clear" w:color="auto" w:fill="D2D2D2"/>
          </w:tcPr>
          <w:p>
            <w:pPr/>
          </w:p>
        </w:tc>
        <w:tc>
          <w:tcPr>
            <w:tcW w:w="852"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60"/>
              <w:ind w:left="62" w:right="59"/>
              <w:jc w:val="center"/>
              <w:rPr>
                <w:rFonts w:ascii="宋体" w:hAnsi="宋体" w:cs="宋体" w:eastAsia="宋体" w:hint="default"/>
                <w:sz w:val="18"/>
                <w:szCs w:val="18"/>
              </w:rPr>
            </w:pPr>
            <w:r>
              <w:rPr>
                <w:rFonts w:ascii="宋体" w:hAnsi="宋体" w:cs="宋体" w:eastAsia="宋体" w:hint="default"/>
                <w:sz w:val="18"/>
                <w:szCs w:val="18"/>
              </w:rPr>
              <w:t>本期所得 税前发生 额</w:t>
            </w:r>
          </w:p>
        </w:tc>
        <w:tc>
          <w:tcPr>
            <w:tcW w:w="1052" w:type="dxa"/>
            <w:vMerge/>
            <w:tcBorders>
              <w:left w:val="single" w:sz="4" w:space="0" w:color="000000"/>
              <w:right w:val="single" w:sz="4" w:space="0" w:color="000000"/>
            </w:tcBorders>
            <w:shd w:val="clear" w:color="auto" w:fill="D2D2D2"/>
          </w:tcPr>
          <w:p>
            <w:pPr/>
          </w:p>
        </w:tc>
        <w:tc>
          <w:tcPr>
            <w:tcW w:w="852" w:type="dxa"/>
            <w:vMerge/>
            <w:tcBorders>
              <w:left w:val="single" w:sz="4" w:space="0" w:color="000000"/>
              <w:right w:val="single" w:sz="4" w:space="0" w:color="000000"/>
            </w:tcBorders>
            <w:shd w:val="clear" w:color="auto" w:fill="D2D2D2"/>
          </w:tcPr>
          <w:p>
            <w:pPr/>
          </w:p>
        </w:tc>
        <w:tc>
          <w:tcPr>
            <w:tcW w:w="852" w:type="dxa"/>
            <w:vMerge/>
            <w:tcBorders>
              <w:left w:val="single" w:sz="4" w:space="0" w:color="000000"/>
              <w:bottom w:val="nil" w:sz="6" w:space="0" w:color="auto"/>
              <w:right w:val="single" w:sz="4" w:space="0" w:color="000000"/>
            </w:tcBorders>
            <w:shd w:val="clear" w:color="auto" w:fill="D2D2D2"/>
          </w:tcPr>
          <w:p>
            <w:pPr/>
          </w:p>
        </w:tc>
        <w:tc>
          <w:tcPr>
            <w:tcW w:w="853" w:type="dxa"/>
            <w:vMerge/>
            <w:tcBorders>
              <w:left w:val="single" w:sz="4" w:space="0" w:color="000000"/>
              <w:bottom w:val="nil" w:sz="6" w:space="0" w:color="auto"/>
              <w:right w:val="single" w:sz="4" w:space="0" w:color="000000"/>
            </w:tcBorders>
            <w:shd w:val="clear" w:color="auto" w:fill="D2D2D2"/>
          </w:tcPr>
          <w:p>
            <w:pPr/>
          </w:p>
        </w:tc>
        <w:tc>
          <w:tcPr>
            <w:tcW w:w="852" w:type="dxa"/>
            <w:vMerge w:val="restart"/>
            <w:tcBorders>
              <w:top w:val="single" w:sz="18" w:space="0" w:color="FFFFFF"/>
              <w:left w:val="single" w:sz="4" w:space="0" w:color="000000"/>
              <w:right w:val="single" w:sz="4" w:space="0" w:color="000000"/>
            </w:tcBorders>
            <w:shd w:val="clear" w:color="auto" w:fill="D2D2D2"/>
          </w:tcPr>
          <w:p>
            <w:pPr>
              <w:pStyle w:val="TableParagraph"/>
              <w:spacing w:line="316" w:lineRule="auto" w:before="37"/>
              <w:ind w:left="62" w:right="59"/>
              <w:jc w:val="center"/>
              <w:rPr>
                <w:rFonts w:ascii="宋体" w:hAnsi="宋体" w:cs="宋体" w:eastAsia="宋体" w:hint="default"/>
                <w:sz w:val="18"/>
                <w:szCs w:val="18"/>
              </w:rPr>
            </w:pPr>
            <w:r>
              <w:rPr>
                <w:rFonts w:ascii="宋体" w:hAnsi="宋体" w:cs="宋体" w:eastAsia="宋体" w:hint="default"/>
                <w:sz w:val="18"/>
                <w:szCs w:val="18"/>
              </w:rPr>
              <w:t>税后归属 于少数股 东</w:t>
            </w:r>
          </w:p>
        </w:tc>
        <w:tc>
          <w:tcPr>
            <w:tcW w:w="727" w:type="dxa"/>
            <w:vMerge w:val="restart"/>
            <w:tcBorders>
              <w:top w:val="single" w:sz="18" w:space="0" w:color="FFFFFF"/>
              <w:left w:val="single" w:sz="4" w:space="0" w:color="000000"/>
              <w:right w:val="single" w:sz="4" w:space="0" w:color="000000"/>
            </w:tcBorders>
            <w:shd w:val="clear" w:color="auto" w:fill="D2D2D2"/>
          </w:tcPr>
          <w:p>
            <w:pPr>
              <w:pStyle w:val="TableParagraph"/>
              <w:spacing w:line="316" w:lineRule="auto"/>
              <w:ind w:left="268" w:right="86" w:hanging="180"/>
              <w:jc w:val="left"/>
              <w:rPr>
                <w:rFonts w:ascii="宋体" w:hAnsi="宋体" w:cs="宋体" w:eastAsia="宋体" w:hint="default"/>
                <w:sz w:val="18"/>
                <w:szCs w:val="18"/>
              </w:rPr>
            </w:pPr>
            <w:r>
              <w:rPr>
                <w:rFonts w:ascii="宋体" w:hAnsi="宋体" w:cs="宋体" w:eastAsia="宋体" w:hint="default"/>
                <w:sz w:val="18"/>
                <w:szCs w:val="18"/>
              </w:rPr>
              <w:t>期末余 额</w:t>
            </w:r>
          </w:p>
        </w:tc>
      </w:tr>
      <w:tr>
        <w:trPr>
          <w:trHeight w:val="371" w:hRule="exact"/>
        </w:trPr>
        <w:tc>
          <w:tcPr>
            <w:tcW w:w="254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6"/>
              <w:ind w:right="7"/>
              <w:jc w:val="center"/>
              <w:rPr>
                <w:rFonts w:ascii="宋体" w:hAnsi="宋体" w:cs="宋体" w:eastAsia="宋体" w:hint="default"/>
                <w:sz w:val="18"/>
                <w:szCs w:val="18"/>
              </w:rPr>
            </w:pPr>
            <w:r>
              <w:rPr>
                <w:rFonts w:ascii="宋体" w:hAnsi="宋体" w:cs="宋体" w:eastAsia="宋体" w:hint="default"/>
                <w:sz w:val="18"/>
                <w:szCs w:val="18"/>
              </w:rPr>
              <w:t>项目</w:t>
            </w:r>
          </w:p>
        </w:tc>
        <w:tc>
          <w:tcPr>
            <w:tcW w:w="97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6"/>
              <w:ind w:left="12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852" w:type="dxa"/>
            <w:vMerge/>
            <w:tcBorders>
              <w:left w:val="single" w:sz="4" w:space="0" w:color="000000"/>
              <w:right w:val="single" w:sz="4" w:space="0" w:color="000000"/>
            </w:tcBorders>
            <w:shd w:val="clear" w:color="auto" w:fill="D2D2D2"/>
          </w:tcPr>
          <w:p>
            <w:pPr/>
          </w:p>
        </w:tc>
        <w:tc>
          <w:tcPr>
            <w:tcW w:w="1052" w:type="dxa"/>
            <w:vMerge/>
            <w:tcBorders>
              <w:left w:val="single" w:sz="4" w:space="0" w:color="000000"/>
              <w:right w:val="single" w:sz="4" w:space="0" w:color="000000"/>
            </w:tcBorders>
            <w:shd w:val="clear" w:color="auto" w:fill="D2D2D2"/>
          </w:tcPr>
          <w:p>
            <w:pPr/>
          </w:p>
        </w:tc>
        <w:tc>
          <w:tcPr>
            <w:tcW w:w="852" w:type="dxa"/>
            <w:vMerge/>
            <w:tcBorders>
              <w:left w:val="single" w:sz="4" w:space="0" w:color="000000"/>
              <w:right w:val="single" w:sz="4" w:space="0" w:color="000000"/>
            </w:tcBorders>
            <w:shd w:val="clear" w:color="auto" w:fill="D2D2D2"/>
          </w:tcPr>
          <w:p>
            <w:pPr/>
          </w:p>
        </w:tc>
        <w:tc>
          <w:tcPr>
            <w:tcW w:w="852"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71"/>
              <w:ind w:left="151" w:right="59" w:hanging="89"/>
              <w:jc w:val="left"/>
              <w:rPr>
                <w:rFonts w:ascii="宋体" w:hAnsi="宋体" w:cs="宋体" w:eastAsia="宋体" w:hint="default"/>
                <w:sz w:val="18"/>
                <w:szCs w:val="18"/>
              </w:rPr>
            </w:pPr>
            <w:r>
              <w:rPr>
                <w:rFonts w:ascii="宋体" w:hAnsi="宋体" w:cs="宋体" w:eastAsia="宋体" w:hint="default"/>
                <w:sz w:val="18"/>
                <w:szCs w:val="18"/>
              </w:rPr>
              <w:t>减：所得 税费用</w:t>
            </w:r>
          </w:p>
        </w:tc>
        <w:tc>
          <w:tcPr>
            <w:tcW w:w="853"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71"/>
              <w:ind w:left="62" w:right="58"/>
              <w:jc w:val="left"/>
              <w:rPr>
                <w:rFonts w:ascii="宋体" w:hAnsi="宋体" w:cs="宋体" w:eastAsia="宋体" w:hint="default"/>
                <w:sz w:val="18"/>
                <w:szCs w:val="18"/>
              </w:rPr>
            </w:pPr>
            <w:r>
              <w:rPr>
                <w:rFonts w:ascii="宋体" w:hAnsi="宋体" w:cs="宋体" w:eastAsia="宋体" w:hint="default"/>
                <w:sz w:val="18"/>
                <w:szCs w:val="18"/>
              </w:rPr>
              <w:t>税后归属 于母公司</w:t>
            </w:r>
          </w:p>
        </w:tc>
        <w:tc>
          <w:tcPr>
            <w:tcW w:w="852" w:type="dxa"/>
            <w:vMerge/>
            <w:tcBorders>
              <w:left w:val="single" w:sz="4" w:space="0" w:color="000000"/>
              <w:right w:val="single" w:sz="4" w:space="0" w:color="000000"/>
            </w:tcBorders>
            <w:shd w:val="clear" w:color="auto" w:fill="D2D2D2"/>
          </w:tcPr>
          <w:p>
            <w:pPr/>
          </w:p>
        </w:tc>
        <w:tc>
          <w:tcPr>
            <w:tcW w:w="727" w:type="dxa"/>
            <w:vMerge/>
            <w:tcBorders>
              <w:left w:val="single" w:sz="4" w:space="0" w:color="000000"/>
              <w:right w:val="single" w:sz="4" w:space="0" w:color="000000"/>
            </w:tcBorders>
            <w:shd w:val="clear" w:color="auto" w:fill="D2D2D2"/>
          </w:tcPr>
          <w:p>
            <w:pPr/>
          </w:p>
        </w:tc>
      </w:tr>
      <w:tr>
        <w:trPr>
          <w:trHeight w:val="156" w:hRule="exact"/>
        </w:trPr>
        <w:tc>
          <w:tcPr>
            <w:tcW w:w="2544" w:type="dxa"/>
            <w:vMerge w:val="restart"/>
            <w:tcBorders>
              <w:top w:val="nil" w:sz="6" w:space="0" w:color="auto"/>
              <w:left w:val="single" w:sz="4" w:space="0" w:color="000000"/>
              <w:right w:val="single" w:sz="4" w:space="0" w:color="000000"/>
            </w:tcBorders>
            <w:shd w:val="clear" w:color="auto" w:fill="D2D2D2"/>
          </w:tcPr>
          <w:p>
            <w:pPr/>
          </w:p>
        </w:tc>
        <w:tc>
          <w:tcPr>
            <w:tcW w:w="975" w:type="dxa"/>
            <w:vMerge w:val="restart"/>
            <w:tcBorders>
              <w:top w:val="nil" w:sz="6" w:space="0" w:color="auto"/>
              <w:left w:val="single" w:sz="4" w:space="0" w:color="000000"/>
              <w:right w:val="single" w:sz="4" w:space="0" w:color="000000"/>
            </w:tcBorders>
            <w:shd w:val="clear" w:color="auto" w:fill="D2D2D2"/>
          </w:tcPr>
          <w:p>
            <w:pPr/>
          </w:p>
        </w:tc>
        <w:tc>
          <w:tcPr>
            <w:tcW w:w="852" w:type="dxa"/>
            <w:vMerge/>
            <w:tcBorders>
              <w:left w:val="single" w:sz="4" w:space="0" w:color="000000"/>
              <w:right w:val="single" w:sz="4" w:space="0" w:color="000000"/>
            </w:tcBorders>
            <w:shd w:val="clear" w:color="auto" w:fill="D2D2D2"/>
          </w:tcPr>
          <w:p>
            <w:pPr/>
          </w:p>
        </w:tc>
        <w:tc>
          <w:tcPr>
            <w:tcW w:w="1052" w:type="dxa"/>
            <w:vMerge/>
            <w:tcBorders>
              <w:left w:val="single" w:sz="4" w:space="0" w:color="000000"/>
              <w:right w:val="single" w:sz="4" w:space="0" w:color="000000"/>
            </w:tcBorders>
            <w:shd w:val="clear" w:color="auto" w:fill="D2D2D2"/>
          </w:tcPr>
          <w:p>
            <w:pPr/>
          </w:p>
        </w:tc>
        <w:tc>
          <w:tcPr>
            <w:tcW w:w="852" w:type="dxa"/>
            <w:vMerge/>
            <w:tcBorders>
              <w:left w:val="single" w:sz="4" w:space="0" w:color="000000"/>
              <w:right w:val="single" w:sz="4" w:space="0" w:color="000000"/>
            </w:tcBorders>
            <w:shd w:val="clear" w:color="auto" w:fill="D2D2D2"/>
          </w:tcPr>
          <w:p>
            <w:pPr/>
          </w:p>
        </w:tc>
        <w:tc>
          <w:tcPr>
            <w:tcW w:w="852" w:type="dxa"/>
            <w:vMerge/>
            <w:tcBorders>
              <w:left w:val="single" w:sz="4" w:space="0" w:color="000000"/>
              <w:right w:val="single" w:sz="4" w:space="0" w:color="000000"/>
            </w:tcBorders>
            <w:shd w:val="clear" w:color="auto" w:fill="D2D2D2"/>
          </w:tcPr>
          <w:p>
            <w:pPr/>
          </w:p>
        </w:tc>
        <w:tc>
          <w:tcPr>
            <w:tcW w:w="853" w:type="dxa"/>
            <w:vMerge/>
            <w:tcBorders>
              <w:left w:val="single" w:sz="4" w:space="0" w:color="000000"/>
              <w:right w:val="single" w:sz="4" w:space="0" w:color="000000"/>
            </w:tcBorders>
            <w:shd w:val="clear" w:color="auto" w:fill="D2D2D2"/>
          </w:tcPr>
          <w:p>
            <w:pPr/>
          </w:p>
        </w:tc>
        <w:tc>
          <w:tcPr>
            <w:tcW w:w="852" w:type="dxa"/>
            <w:vMerge/>
            <w:tcBorders>
              <w:left w:val="single" w:sz="4" w:space="0" w:color="000000"/>
              <w:right w:val="single" w:sz="4" w:space="0" w:color="000000"/>
            </w:tcBorders>
            <w:shd w:val="clear" w:color="auto" w:fill="D2D2D2"/>
          </w:tcPr>
          <w:p>
            <w:pPr/>
          </w:p>
        </w:tc>
        <w:tc>
          <w:tcPr>
            <w:tcW w:w="727"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2544" w:type="dxa"/>
            <w:vMerge/>
            <w:tcBorders>
              <w:left w:val="single" w:sz="4" w:space="0" w:color="000000"/>
              <w:right w:val="single" w:sz="4" w:space="0" w:color="000000"/>
            </w:tcBorders>
            <w:shd w:val="clear" w:color="auto" w:fill="D2D2D2"/>
          </w:tcPr>
          <w:p>
            <w:pPr/>
          </w:p>
        </w:tc>
        <w:tc>
          <w:tcPr>
            <w:tcW w:w="975" w:type="dxa"/>
            <w:vMerge/>
            <w:tcBorders>
              <w:left w:val="single" w:sz="4" w:space="0" w:color="000000"/>
              <w:right w:val="single" w:sz="4" w:space="0" w:color="000000"/>
            </w:tcBorders>
            <w:shd w:val="clear" w:color="auto" w:fill="D2D2D2"/>
          </w:tcPr>
          <w:p>
            <w:pPr/>
          </w:p>
        </w:tc>
        <w:tc>
          <w:tcPr>
            <w:tcW w:w="852" w:type="dxa"/>
            <w:vMerge/>
            <w:tcBorders>
              <w:left w:val="single" w:sz="4" w:space="0" w:color="000000"/>
              <w:right w:val="single" w:sz="4" w:space="0" w:color="000000"/>
            </w:tcBorders>
            <w:shd w:val="clear" w:color="auto" w:fill="D2D2D2"/>
          </w:tcPr>
          <w:p>
            <w:pPr/>
          </w:p>
        </w:tc>
        <w:tc>
          <w:tcPr>
            <w:tcW w:w="1052" w:type="dxa"/>
            <w:vMerge/>
            <w:tcBorders>
              <w:left w:val="single" w:sz="4" w:space="0" w:color="000000"/>
              <w:right w:val="single" w:sz="4" w:space="0" w:color="000000"/>
            </w:tcBorders>
            <w:shd w:val="clear" w:color="auto" w:fill="D2D2D2"/>
          </w:tcPr>
          <w:p>
            <w:pPr/>
          </w:p>
        </w:tc>
        <w:tc>
          <w:tcPr>
            <w:tcW w:w="852" w:type="dxa"/>
            <w:vMerge/>
            <w:tcBorders>
              <w:left w:val="single" w:sz="4" w:space="0" w:color="000000"/>
              <w:right w:val="single" w:sz="4" w:space="0" w:color="000000"/>
            </w:tcBorders>
            <w:shd w:val="clear" w:color="auto" w:fill="D2D2D2"/>
          </w:tcPr>
          <w:p>
            <w:pPr/>
          </w:p>
        </w:tc>
        <w:tc>
          <w:tcPr>
            <w:tcW w:w="852" w:type="dxa"/>
            <w:vMerge/>
            <w:tcBorders>
              <w:left w:val="single" w:sz="4" w:space="0" w:color="000000"/>
              <w:bottom w:val="nil" w:sz="6" w:space="0" w:color="auto"/>
              <w:right w:val="single" w:sz="4" w:space="0" w:color="000000"/>
            </w:tcBorders>
            <w:shd w:val="clear" w:color="auto" w:fill="D2D2D2"/>
          </w:tcPr>
          <w:p>
            <w:pPr/>
          </w:p>
        </w:tc>
        <w:tc>
          <w:tcPr>
            <w:tcW w:w="853" w:type="dxa"/>
            <w:vMerge/>
            <w:tcBorders>
              <w:left w:val="single" w:sz="4" w:space="0" w:color="000000"/>
              <w:bottom w:val="nil" w:sz="6" w:space="0" w:color="auto"/>
              <w:right w:val="single" w:sz="4" w:space="0" w:color="000000"/>
            </w:tcBorders>
            <w:shd w:val="clear" w:color="auto" w:fill="D2D2D2"/>
          </w:tcPr>
          <w:p>
            <w:pPr/>
          </w:p>
        </w:tc>
        <w:tc>
          <w:tcPr>
            <w:tcW w:w="852" w:type="dxa"/>
            <w:vMerge/>
            <w:tcBorders>
              <w:left w:val="single" w:sz="4" w:space="0" w:color="000000"/>
              <w:right w:val="single" w:sz="4" w:space="0" w:color="000000"/>
            </w:tcBorders>
            <w:shd w:val="clear" w:color="auto" w:fill="D2D2D2"/>
          </w:tcPr>
          <w:p>
            <w:pPr/>
          </w:p>
        </w:tc>
        <w:tc>
          <w:tcPr>
            <w:tcW w:w="727" w:type="dxa"/>
            <w:vMerge w:val="restart"/>
            <w:tcBorders>
              <w:top w:val="nil" w:sz="6" w:space="0" w:color="auto"/>
              <w:left w:val="single" w:sz="4" w:space="0" w:color="000000"/>
              <w:right w:val="single" w:sz="4" w:space="0" w:color="000000"/>
            </w:tcBorders>
            <w:shd w:val="clear" w:color="auto" w:fill="D2D2D2"/>
          </w:tcPr>
          <w:p>
            <w:pPr/>
          </w:p>
        </w:tc>
      </w:tr>
      <w:tr>
        <w:trPr>
          <w:trHeight w:val="156" w:hRule="exact"/>
        </w:trPr>
        <w:tc>
          <w:tcPr>
            <w:tcW w:w="2544" w:type="dxa"/>
            <w:vMerge/>
            <w:tcBorders>
              <w:left w:val="single" w:sz="4" w:space="0" w:color="000000"/>
              <w:right w:val="single" w:sz="4" w:space="0" w:color="000000"/>
            </w:tcBorders>
            <w:shd w:val="clear" w:color="auto" w:fill="D2D2D2"/>
          </w:tcPr>
          <w:p>
            <w:pPr/>
          </w:p>
        </w:tc>
        <w:tc>
          <w:tcPr>
            <w:tcW w:w="975" w:type="dxa"/>
            <w:vMerge/>
            <w:tcBorders>
              <w:left w:val="single" w:sz="4" w:space="0" w:color="000000"/>
              <w:right w:val="single" w:sz="4" w:space="0" w:color="000000"/>
            </w:tcBorders>
            <w:shd w:val="clear" w:color="auto" w:fill="D2D2D2"/>
          </w:tcPr>
          <w:p>
            <w:pPr/>
          </w:p>
        </w:tc>
        <w:tc>
          <w:tcPr>
            <w:tcW w:w="852" w:type="dxa"/>
            <w:vMerge/>
            <w:tcBorders>
              <w:left w:val="single" w:sz="4" w:space="0" w:color="000000"/>
              <w:bottom w:val="nil" w:sz="6" w:space="0" w:color="auto"/>
              <w:right w:val="single" w:sz="4" w:space="0" w:color="000000"/>
            </w:tcBorders>
            <w:shd w:val="clear" w:color="auto" w:fill="D2D2D2"/>
          </w:tcPr>
          <w:p>
            <w:pPr/>
          </w:p>
        </w:tc>
        <w:tc>
          <w:tcPr>
            <w:tcW w:w="1052" w:type="dxa"/>
            <w:vMerge/>
            <w:tcBorders>
              <w:left w:val="single" w:sz="4" w:space="0" w:color="000000"/>
              <w:right w:val="single" w:sz="4" w:space="0" w:color="000000"/>
            </w:tcBorders>
            <w:shd w:val="clear" w:color="auto" w:fill="D2D2D2"/>
          </w:tcPr>
          <w:p>
            <w:pPr/>
          </w:p>
        </w:tc>
        <w:tc>
          <w:tcPr>
            <w:tcW w:w="852" w:type="dxa"/>
            <w:vMerge/>
            <w:tcBorders>
              <w:left w:val="single" w:sz="4" w:space="0" w:color="000000"/>
              <w:right w:val="single" w:sz="4" w:space="0" w:color="000000"/>
            </w:tcBorders>
            <w:shd w:val="clear" w:color="auto" w:fill="D2D2D2"/>
          </w:tcPr>
          <w:p>
            <w:pPr/>
          </w:p>
        </w:tc>
        <w:tc>
          <w:tcPr>
            <w:tcW w:w="852" w:type="dxa"/>
            <w:vMerge w:val="restart"/>
            <w:tcBorders>
              <w:top w:val="nil" w:sz="6" w:space="0" w:color="auto"/>
              <w:left w:val="single" w:sz="4" w:space="0" w:color="000000"/>
              <w:right w:val="single" w:sz="4" w:space="0" w:color="000000"/>
            </w:tcBorders>
            <w:shd w:val="clear" w:color="auto" w:fill="D2D2D2"/>
          </w:tcPr>
          <w:p>
            <w:pPr/>
          </w:p>
        </w:tc>
        <w:tc>
          <w:tcPr>
            <w:tcW w:w="853" w:type="dxa"/>
            <w:vMerge w:val="restart"/>
            <w:tcBorders>
              <w:top w:val="nil" w:sz="6" w:space="0" w:color="auto"/>
              <w:left w:val="single" w:sz="4" w:space="0" w:color="000000"/>
              <w:right w:val="single" w:sz="4" w:space="0" w:color="000000"/>
            </w:tcBorders>
            <w:shd w:val="clear" w:color="auto" w:fill="D2D2D2"/>
          </w:tcPr>
          <w:p>
            <w:pPr/>
          </w:p>
        </w:tc>
        <w:tc>
          <w:tcPr>
            <w:tcW w:w="852" w:type="dxa"/>
            <w:vMerge/>
            <w:tcBorders>
              <w:left w:val="single" w:sz="4" w:space="0" w:color="000000"/>
              <w:bottom w:val="nil" w:sz="6" w:space="0" w:color="auto"/>
              <w:right w:val="single" w:sz="4" w:space="0" w:color="000000"/>
            </w:tcBorders>
            <w:shd w:val="clear" w:color="auto" w:fill="D2D2D2"/>
          </w:tcPr>
          <w:p>
            <w:pPr/>
          </w:p>
        </w:tc>
        <w:tc>
          <w:tcPr>
            <w:tcW w:w="727" w:type="dxa"/>
            <w:vMerge/>
            <w:tcBorders>
              <w:left w:val="single" w:sz="4" w:space="0" w:color="000000"/>
              <w:right w:val="single" w:sz="4" w:space="0" w:color="000000"/>
            </w:tcBorders>
            <w:shd w:val="clear" w:color="auto" w:fill="D2D2D2"/>
          </w:tcPr>
          <w:p>
            <w:pPr/>
          </w:p>
        </w:tc>
      </w:tr>
      <w:tr>
        <w:trPr>
          <w:trHeight w:val="156" w:hRule="exact"/>
        </w:trPr>
        <w:tc>
          <w:tcPr>
            <w:tcW w:w="2544" w:type="dxa"/>
            <w:vMerge/>
            <w:tcBorders>
              <w:left w:val="single" w:sz="4" w:space="0" w:color="000000"/>
              <w:right w:val="single" w:sz="4" w:space="0" w:color="000000"/>
            </w:tcBorders>
            <w:shd w:val="clear" w:color="auto" w:fill="D2D2D2"/>
          </w:tcPr>
          <w:p>
            <w:pPr/>
          </w:p>
        </w:tc>
        <w:tc>
          <w:tcPr>
            <w:tcW w:w="975" w:type="dxa"/>
            <w:vMerge/>
            <w:tcBorders>
              <w:left w:val="single" w:sz="4" w:space="0" w:color="000000"/>
              <w:right w:val="single" w:sz="4" w:space="0" w:color="000000"/>
            </w:tcBorders>
            <w:shd w:val="clear" w:color="auto" w:fill="D2D2D2"/>
          </w:tcPr>
          <w:p>
            <w:pPr/>
          </w:p>
        </w:tc>
        <w:tc>
          <w:tcPr>
            <w:tcW w:w="852" w:type="dxa"/>
            <w:vMerge w:val="restart"/>
            <w:tcBorders>
              <w:top w:val="nil" w:sz="6" w:space="0" w:color="auto"/>
              <w:left w:val="single" w:sz="4" w:space="0" w:color="000000"/>
              <w:right w:val="single" w:sz="4" w:space="0" w:color="000000"/>
            </w:tcBorders>
            <w:shd w:val="clear" w:color="auto" w:fill="D2D2D2"/>
          </w:tcPr>
          <w:p>
            <w:pPr/>
          </w:p>
        </w:tc>
        <w:tc>
          <w:tcPr>
            <w:tcW w:w="1052" w:type="dxa"/>
            <w:vMerge/>
            <w:tcBorders>
              <w:left w:val="single" w:sz="4" w:space="0" w:color="000000"/>
              <w:bottom w:val="nil" w:sz="6" w:space="0" w:color="auto"/>
              <w:right w:val="single" w:sz="4" w:space="0" w:color="000000"/>
            </w:tcBorders>
            <w:shd w:val="clear" w:color="auto" w:fill="D2D2D2"/>
          </w:tcPr>
          <w:p>
            <w:pPr/>
          </w:p>
        </w:tc>
        <w:tc>
          <w:tcPr>
            <w:tcW w:w="852" w:type="dxa"/>
            <w:vMerge/>
            <w:tcBorders>
              <w:left w:val="single" w:sz="4" w:space="0" w:color="000000"/>
              <w:right w:val="single" w:sz="4" w:space="0" w:color="000000"/>
            </w:tcBorders>
            <w:shd w:val="clear" w:color="auto" w:fill="D2D2D2"/>
          </w:tcPr>
          <w:p>
            <w:pPr/>
          </w:p>
        </w:tc>
        <w:tc>
          <w:tcPr>
            <w:tcW w:w="852" w:type="dxa"/>
            <w:vMerge/>
            <w:tcBorders>
              <w:left w:val="single" w:sz="4" w:space="0" w:color="000000"/>
              <w:right w:val="single" w:sz="4" w:space="0" w:color="000000"/>
            </w:tcBorders>
            <w:shd w:val="clear" w:color="auto" w:fill="D2D2D2"/>
          </w:tcPr>
          <w:p>
            <w:pPr/>
          </w:p>
        </w:tc>
        <w:tc>
          <w:tcPr>
            <w:tcW w:w="853" w:type="dxa"/>
            <w:vMerge/>
            <w:tcBorders>
              <w:left w:val="single" w:sz="4" w:space="0" w:color="000000"/>
              <w:right w:val="single" w:sz="4" w:space="0" w:color="000000"/>
            </w:tcBorders>
            <w:shd w:val="clear" w:color="auto" w:fill="D2D2D2"/>
          </w:tcPr>
          <w:p>
            <w:pPr/>
          </w:p>
        </w:tc>
        <w:tc>
          <w:tcPr>
            <w:tcW w:w="852" w:type="dxa"/>
            <w:vMerge w:val="restart"/>
            <w:tcBorders>
              <w:top w:val="nil" w:sz="6" w:space="0" w:color="auto"/>
              <w:left w:val="single" w:sz="4" w:space="0" w:color="000000"/>
              <w:right w:val="single" w:sz="4" w:space="0" w:color="000000"/>
            </w:tcBorders>
            <w:shd w:val="clear" w:color="auto" w:fill="D2D2D2"/>
          </w:tcPr>
          <w:p>
            <w:pPr/>
          </w:p>
        </w:tc>
        <w:tc>
          <w:tcPr>
            <w:tcW w:w="727" w:type="dxa"/>
            <w:vMerge/>
            <w:tcBorders>
              <w:left w:val="single" w:sz="4" w:space="0" w:color="000000"/>
              <w:right w:val="single" w:sz="4" w:space="0" w:color="000000"/>
            </w:tcBorders>
            <w:shd w:val="clear" w:color="auto" w:fill="D2D2D2"/>
          </w:tcPr>
          <w:p>
            <w:pPr/>
          </w:p>
        </w:tc>
      </w:tr>
      <w:tr>
        <w:trPr>
          <w:trHeight w:val="161" w:hRule="exact"/>
        </w:trPr>
        <w:tc>
          <w:tcPr>
            <w:tcW w:w="2544" w:type="dxa"/>
            <w:vMerge/>
            <w:tcBorders>
              <w:left w:val="single" w:sz="4" w:space="0" w:color="000000"/>
              <w:bottom w:val="single" w:sz="4" w:space="0" w:color="000000"/>
              <w:right w:val="single" w:sz="4" w:space="0" w:color="000000"/>
            </w:tcBorders>
            <w:shd w:val="clear" w:color="auto" w:fill="D2D2D2"/>
          </w:tcPr>
          <w:p>
            <w:pPr/>
          </w:p>
        </w:tc>
        <w:tc>
          <w:tcPr>
            <w:tcW w:w="975" w:type="dxa"/>
            <w:vMerge/>
            <w:tcBorders>
              <w:left w:val="single" w:sz="4" w:space="0" w:color="000000"/>
              <w:bottom w:val="single" w:sz="4" w:space="0" w:color="000000"/>
              <w:right w:val="single" w:sz="4" w:space="0" w:color="000000"/>
            </w:tcBorders>
            <w:shd w:val="clear" w:color="auto" w:fill="D2D2D2"/>
          </w:tcPr>
          <w:p>
            <w:pPr/>
          </w:p>
        </w:tc>
        <w:tc>
          <w:tcPr>
            <w:tcW w:w="852" w:type="dxa"/>
            <w:vMerge/>
            <w:tcBorders>
              <w:left w:val="single" w:sz="4" w:space="0" w:color="000000"/>
              <w:bottom w:val="single" w:sz="4" w:space="0" w:color="000000"/>
              <w:right w:val="single" w:sz="4" w:space="0" w:color="000000"/>
            </w:tcBorders>
            <w:shd w:val="clear" w:color="auto" w:fill="D2D2D2"/>
          </w:tcPr>
          <w:p>
            <w:pPr/>
          </w:p>
        </w:tc>
        <w:tc>
          <w:tcPr>
            <w:tcW w:w="1052" w:type="dxa"/>
            <w:tcBorders>
              <w:top w:val="nil" w:sz="6" w:space="0" w:color="auto"/>
              <w:left w:val="single" w:sz="4" w:space="0" w:color="000000"/>
              <w:bottom w:val="single" w:sz="4" w:space="0" w:color="000000"/>
              <w:right w:val="single" w:sz="4" w:space="0" w:color="000000"/>
            </w:tcBorders>
            <w:shd w:val="clear" w:color="auto" w:fill="D2D2D2"/>
          </w:tcPr>
          <w:p>
            <w:pPr/>
          </w:p>
        </w:tc>
        <w:tc>
          <w:tcPr>
            <w:tcW w:w="852" w:type="dxa"/>
            <w:vMerge/>
            <w:tcBorders>
              <w:left w:val="single" w:sz="4" w:space="0" w:color="000000"/>
              <w:bottom w:val="single" w:sz="4" w:space="0" w:color="000000"/>
              <w:right w:val="single" w:sz="4" w:space="0" w:color="000000"/>
            </w:tcBorders>
            <w:shd w:val="clear" w:color="auto" w:fill="D2D2D2"/>
          </w:tcPr>
          <w:p>
            <w:pPr/>
          </w:p>
        </w:tc>
        <w:tc>
          <w:tcPr>
            <w:tcW w:w="852" w:type="dxa"/>
            <w:vMerge/>
            <w:tcBorders>
              <w:left w:val="single" w:sz="4" w:space="0" w:color="000000"/>
              <w:bottom w:val="single" w:sz="4" w:space="0" w:color="000000"/>
              <w:right w:val="single" w:sz="4" w:space="0" w:color="000000"/>
            </w:tcBorders>
            <w:shd w:val="clear" w:color="auto" w:fill="D2D2D2"/>
          </w:tcPr>
          <w:p>
            <w:pPr/>
          </w:p>
        </w:tc>
        <w:tc>
          <w:tcPr>
            <w:tcW w:w="853" w:type="dxa"/>
            <w:vMerge/>
            <w:tcBorders>
              <w:left w:val="single" w:sz="4" w:space="0" w:color="000000"/>
              <w:bottom w:val="single" w:sz="4" w:space="0" w:color="000000"/>
              <w:right w:val="single" w:sz="4" w:space="0" w:color="000000"/>
            </w:tcBorders>
            <w:shd w:val="clear" w:color="auto" w:fill="D2D2D2"/>
          </w:tcPr>
          <w:p>
            <w:pPr/>
          </w:p>
        </w:tc>
        <w:tc>
          <w:tcPr>
            <w:tcW w:w="852" w:type="dxa"/>
            <w:vMerge/>
            <w:tcBorders>
              <w:left w:val="single" w:sz="4" w:space="0" w:color="000000"/>
              <w:bottom w:val="single" w:sz="4" w:space="0" w:color="000000"/>
              <w:right w:val="single" w:sz="4" w:space="0" w:color="000000"/>
            </w:tcBorders>
            <w:shd w:val="clear" w:color="auto" w:fill="D2D2D2"/>
          </w:tcPr>
          <w:p>
            <w:pPr/>
          </w:p>
        </w:tc>
        <w:tc>
          <w:tcPr>
            <w:tcW w:w="727" w:type="dxa"/>
            <w:vMerge/>
            <w:tcBorders>
              <w:left w:val="single" w:sz="4" w:space="0" w:color="000000"/>
              <w:bottom w:val="single" w:sz="4" w:space="0" w:color="000000"/>
              <w:right w:val="single" w:sz="4" w:space="0" w:color="000000"/>
            </w:tcBorders>
            <w:shd w:val="clear" w:color="auto" w:fill="D2D2D2"/>
          </w:tcPr>
          <w:p>
            <w:pPr/>
          </w:p>
        </w:tc>
      </w:tr>
      <w:tr>
        <w:trPr>
          <w:trHeight w:val="713" w:hRule="exact"/>
        </w:trPr>
        <w:tc>
          <w:tcPr>
            <w:tcW w:w="25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 w:right="20"/>
              <w:jc w:val="left"/>
              <w:rPr>
                <w:rFonts w:ascii="宋体" w:hAnsi="宋体" w:cs="宋体" w:eastAsia="宋体" w:hint="default"/>
                <w:sz w:val="18"/>
                <w:szCs w:val="18"/>
              </w:rPr>
            </w:pPr>
            <w:r>
              <w:rPr>
                <w:rFonts w:ascii="宋体" w:hAnsi="宋体" w:cs="宋体" w:eastAsia="宋体" w:hint="default"/>
                <w:spacing w:val="-2"/>
                <w:sz w:val="18"/>
                <w:szCs w:val="18"/>
              </w:rPr>
              <w:t>二、将重分类进损益的其他综合</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收益</w:t>
            </w:r>
          </w:p>
        </w:tc>
        <w:tc>
          <w:tcPr>
            <w:tcW w:w="97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5" w:right="0"/>
              <w:jc w:val="left"/>
              <w:rPr>
                <w:rFonts w:ascii="Times New Roman" w:hAnsi="Times New Roman" w:cs="Times New Roman" w:eastAsia="Times New Roman" w:hint="default"/>
                <w:sz w:val="18"/>
                <w:szCs w:val="18"/>
              </w:rPr>
            </w:pPr>
            <w:r>
              <w:rPr>
                <w:rFonts w:ascii="Times New Roman"/>
                <w:sz w:val="18"/>
              </w:rPr>
              <w:t>990,443.08</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165,040.0</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7</w:t>
            </w:r>
          </w:p>
        </w:tc>
        <w:tc>
          <w:tcPr>
            <w:tcW w:w="1052"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165,040.0</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7</w:t>
            </w:r>
          </w:p>
        </w:tc>
        <w:tc>
          <w:tcPr>
            <w:tcW w:w="852"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2" w:right="0"/>
              <w:jc w:val="left"/>
              <w:rPr>
                <w:rFonts w:ascii="Times New Roman" w:hAnsi="Times New Roman" w:cs="Times New Roman" w:eastAsia="Times New Roman" w:hint="default"/>
                <w:sz w:val="18"/>
                <w:szCs w:val="18"/>
              </w:rPr>
            </w:pPr>
            <w:r>
              <w:rPr>
                <w:rFonts w:ascii="Times New Roman"/>
                <w:sz w:val="18"/>
              </w:rPr>
              <w:t>1,155,48</w:t>
            </w:r>
          </w:p>
          <w:p>
            <w:pPr>
              <w:pStyle w:val="TableParagraph"/>
              <w:spacing w:line="240" w:lineRule="auto" w:before="102"/>
              <w:ind w:left="379" w:right="0"/>
              <w:jc w:val="left"/>
              <w:rPr>
                <w:rFonts w:ascii="Times New Roman" w:hAnsi="Times New Roman" w:cs="Times New Roman" w:eastAsia="Times New Roman" w:hint="default"/>
                <w:sz w:val="18"/>
                <w:szCs w:val="18"/>
              </w:rPr>
            </w:pPr>
            <w:r>
              <w:rPr>
                <w:rFonts w:ascii="Times New Roman"/>
                <w:sz w:val="18"/>
              </w:rPr>
              <w:t>3.15</w:t>
            </w:r>
          </w:p>
        </w:tc>
      </w:tr>
      <w:tr>
        <w:trPr>
          <w:trHeight w:val="161" w:hRule="exact"/>
        </w:trPr>
        <w:tc>
          <w:tcPr>
            <w:tcW w:w="2544" w:type="dxa"/>
            <w:tcBorders>
              <w:top w:val="single" w:sz="4" w:space="0" w:color="000000"/>
              <w:left w:val="single" w:sz="4" w:space="0" w:color="000000"/>
              <w:bottom w:val="nil" w:sz="6" w:space="0" w:color="auto"/>
              <w:right w:val="single" w:sz="4" w:space="0" w:color="000000"/>
            </w:tcBorders>
            <w:shd w:val="clear" w:color="auto" w:fill="D2D2D2"/>
          </w:tcPr>
          <w:p>
            <w:pPr/>
          </w:p>
        </w:tc>
        <w:tc>
          <w:tcPr>
            <w:tcW w:w="975" w:type="dxa"/>
            <w:vMerge w:val="restart"/>
            <w:tcBorders>
              <w:top w:val="single" w:sz="4" w:space="0" w:color="000000"/>
              <w:left w:val="single" w:sz="10"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5" w:right="0"/>
              <w:jc w:val="left"/>
              <w:rPr>
                <w:rFonts w:ascii="Times New Roman" w:hAnsi="Times New Roman" w:cs="Times New Roman" w:eastAsia="Times New Roman" w:hint="default"/>
                <w:sz w:val="18"/>
                <w:szCs w:val="18"/>
              </w:rPr>
            </w:pPr>
            <w:r>
              <w:rPr>
                <w:rFonts w:ascii="Times New Roman"/>
                <w:sz w:val="18"/>
              </w:rPr>
              <w:t>990,443.08</w:t>
            </w:r>
          </w:p>
        </w:tc>
        <w:tc>
          <w:tcPr>
            <w:tcW w:w="852"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165,040.0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1052" w:type="dxa"/>
            <w:vMerge w:val="restart"/>
            <w:tcBorders>
              <w:top w:val="single" w:sz="4" w:space="0" w:color="000000"/>
              <w:left w:val="single" w:sz="4" w:space="0" w:color="000000"/>
              <w:right w:val="single" w:sz="4" w:space="0" w:color="000000"/>
            </w:tcBorders>
          </w:tcPr>
          <w:p>
            <w:pPr/>
          </w:p>
        </w:tc>
        <w:tc>
          <w:tcPr>
            <w:tcW w:w="852" w:type="dxa"/>
            <w:vMerge w:val="restart"/>
            <w:tcBorders>
              <w:top w:val="single" w:sz="4" w:space="0" w:color="000000"/>
              <w:left w:val="single" w:sz="4" w:space="0" w:color="000000"/>
              <w:right w:val="single" w:sz="4" w:space="0" w:color="000000"/>
            </w:tcBorders>
          </w:tcPr>
          <w:p>
            <w:pPr/>
          </w:p>
        </w:tc>
        <w:tc>
          <w:tcPr>
            <w:tcW w:w="852" w:type="dxa"/>
            <w:vMerge w:val="restart"/>
            <w:tcBorders>
              <w:top w:val="single" w:sz="4" w:space="0" w:color="000000"/>
              <w:left w:val="single" w:sz="4" w:space="0" w:color="000000"/>
              <w:right w:val="single" w:sz="4" w:space="0" w:color="000000"/>
            </w:tcBorders>
          </w:tcPr>
          <w:p>
            <w:pPr/>
          </w:p>
        </w:tc>
        <w:tc>
          <w:tcPr>
            <w:tcW w:w="853"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165,040.0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852" w:type="dxa"/>
            <w:vMerge w:val="restart"/>
            <w:tcBorders>
              <w:top w:val="single" w:sz="4" w:space="0" w:color="000000"/>
              <w:left w:val="single" w:sz="4" w:space="0" w:color="000000"/>
              <w:right w:val="single" w:sz="4" w:space="0" w:color="000000"/>
            </w:tcBorders>
          </w:tcPr>
          <w:p>
            <w:pPr/>
          </w:p>
        </w:tc>
        <w:tc>
          <w:tcPr>
            <w:tcW w:w="727" w:type="dxa"/>
            <w:vMerge w:val="restart"/>
            <w:tcBorders>
              <w:top w:val="single" w:sz="4" w:space="0" w:color="000000"/>
              <w:left w:val="single" w:sz="4" w:space="0" w:color="000000"/>
              <w:right w:val="single" w:sz="4" w:space="0" w:color="000000"/>
            </w:tcBorders>
          </w:tcPr>
          <w:p>
            <w:pPr>
              <w:pStyle w:val="TableParagraph"/>
              <w:spacing w:line="240" w:lineRule="auto" w:before="91"/>
              <w:ind w:left="62" w:right="0"/>
              <w:jc w:val="left"/>
              <w:rPr>
                <w:rFonts w:ascii="Times New Roman" w:hAnsi="Times New Roman" w:cs="Times New Roman" w:eastAsia="Times New Roman" w:hint="default"/>
                <w:sz w:val="18"/>
                <w:szCs w:val="18"/>
              </w:rPr>
            </w:pPr>
            <w:r>
              <w:rPr>
                <w:rFonts w:ascii="Times New Roman"/>
                <w:sz w:val="18"/>
              </w:rPr>
              <w:t>1,155,48</w:t>
            </w:r>
          </w:p>
          <w:p>
            <w:pPr>
              <w:pStyle w:val="TableParagraph"/>
              <w:spacing w:line="240" w:lineRule="auto" w:before="105"/>
              <w:ind w:left="379" w:right="0"/>
              <w:jc w:val="left"/>
              <w:rPr>
                <w:rFonts w:ascii="Times New Roman" w:hAnsi="Times New Roman" w:cs="Times New Roman" w:eastAsia="Times New Roman" w:hint="default"/>
                <w:sz w:val="18"/>
                <w:szCs w:val="18"/>
              </w:rPr>
            </w:pPr>
            <w:r>
              <w:rPr>
                <w:rFonts w:ascii="Times New Roman"/>
                <w:sz w:val="18"/>
              </w:rPr>
              <w:t>3.15</w:t>
            </w:r>
          </w:p>
        </w:tc>
      </w:tr>
      <w:tr>
        <w:trPr>
          <w:trHeight w:val="394" w:hRule="exact"/>
        </w:trPr>
        <w:tc>
          <w:tcPr>
            <w:tcW w:w="254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外币财务报表折算差额</w:t>
            </w:r>
          </w:p>
        </w:tc>
        <w:tc>
          <w:tcPr>
            <w:tcW w:w="975" w:type="dxa"/>
            <w:vMerge/>
            <w:tcBorders>
              <w:left w:val="single" w:sz="10" w:space="0" w:color="D2D2D2"/>
              <w:right w:val="single" w:sz="4" w:space="0" w:color="000000"/>
            </w:tcBorders>
          </w:tcPr>
          <w:p>
            <w:pPr/>
          </w:p>
        </w:tc>
        <w:tc>
          <w:tcPr>
            <w:tcW w:w="852" w:type="dxa"/>
            <w:vMerge/>
            <w:tcBorders>
              <w:left w:val="single" w:sz="4" w:space="0" w:color="000000"/>
              <w:right w:val="single" w:sz="4" w:space="0" w:color="000000"/>
            </w:tcBorders>
          </w:tcPr>
          <w:p>
            <w:pPr/>
          </w:p>
        </w:tc>
        <w:tc>
          <w:tcPr>
            <w:tcW w:w="1052"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853"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727" w:type="dxa"/>
            <w:vMerge/>
            <w:tcBorders>
              <w:left w:val="single" w:sz="4" w:space="0" w:color="000000"/>
              <w:right w:val="single" w:sz="4" w:space="0" w:color="000000"/>
            </w:tcBorders>
          </w:tcPr>
          <w:p>
            <w:pPr/>
          </w:p>
        </w:tc>
      </w:tr>
      <w:tr>
        <w:trPr>
          <w:trHeight w:val="161" w:hRule="exact"/>
        </w:trPr>
        <w:tc>
          <w:tcPr>
            <w:tcW w:w="2544" w:type="dxa"/>
            <w:tcBorders>
              <w:top w:val="nil" w:sz="6" w:space="0" w:color="auto"/>
              <w:left w:val="single" w:sz="4" w:space="0" w:color="000000"/>
              <w:bottom w:val="single" w:sz="4" w:space="0" w:color="000000"/>
              <w:right w:val="single" w:sz="4" w:space="0" w:color="000000"/>
            </w:tcBorders>
            <w:shd w:val="clear" w:color="auto" w:fill="D2D2D2"/>
          </w:tcPr>
          <w:p>
            <w:pPr/>
          </w:p>
        </w:tc>
        <w:tc>
          <w:tcPr>
            <w:tcW w:w="975" w:type="dxa"/>
            <w:vMerge/>
            <w:tcBorders>
              <w:left w:val="single" w:sz="10" w:space="0" w:color="D2D2D2"/>
              <w:bottom w:val="single" w:sz="4" w:space="0" w:color="000000"/>
              <w:right w:val="single" w:sz="4" w:space="0" w:color="000000"/>
            </w:tcBorders>
          </w:tcPr>
          <w:p>
            <w:pPr/>
          </w:p>
        </w:tc>
        <w:tc>
          <w:tcPr>
            <w:tcW w:w="852" w:type="dxa"/>
            <w:vMerge/>
            <w:tcBorders>
              <w:left w:val="single" w:sz="4" w:space="0" w:color="000000"/>
              <w:bottom w:val="single" w:sz="4" w:space="0" w:color="000000"/>
              <w:right w:val="single" w:sz="4" w:space="0" w:color="000000"/>
            </w:tcBorders>
          </w:tcPr>
          <w:p>
            <w:pPr/>
          </w:p>
        </w:tc>
        <w:tc>
          <w:tcPr>
            <w:tcW w:w="1052" w:type="dxa"/>
            <w:vMerge/>
            <w:tcBorders>
              <w:left w:val="single" w:sz="4" w:space="0" w:color="000000"/>
              <w:bottom w:val="single" w:sz="4" w:space="0" w:color="000000"/>
              <w:right w:val="single" w:sz="4" w:space="0" w:color="000000"/>
            </w:tcBorders>
          </w:tcPr>
          <w:p>
            <w:pPr/>
          </w:p>
        </w:tc>
        <w:tc>
          <w:tcPr>
            <w:tcW w:w="852" w:type="dxa"/>
            <w:vMerge/>
            <w:tcBorders>
              <w:left w:val="single" w:sz="4" w:space="0" w:color="000000"/>
              <w:bottom w:val="single" w:sz="4" w:space="0" w:color="000000"/>
              <w:right w:val="single" w:sz="4" w:space="0" w:color="000000"/>
            </w:tcBorders>
          </w:tcPr>
          <w:p>
            <w:pPr/>
          </w:p>
        </w:tc>
        <w:tc>
          <w:tcPr>
            <w:tcW w:w="852" w:type="dxa"/>
            <w:vMerge/>
            <w:tcBorders>
              <w:left w:val="single" w:sz="4" w:space="0" w:color="000000"/>
              <w:bottom w:val="single" w:sz="4" w:space="0" w:color="000000"/>
              <w:right w:val="single" w:sz="4" w:space="0" w:color="000000"/>
            </w:tcBorders>
          </w:tcPr>
          <w:p>
            <w:pPr/>
          </w:p>
        </w:tc>
        <w:tc>
          <w:tcPr>
            <w:tcW w:w="853" w:type="dxa"/>
            <w:vMerge/>
            <w:tcBorders>
              <w:left w:val="single" w:sz="4" w:space="0" w:color="000000"/>
              <w:bottom w:val="single" w:sz="4" w:space="0" w:color="000000"/>
              <w:right w:val="single" w:sz="4" w:space="0" w:color="000000"/>
            </w:tcBorders>
          </w:tcPr>
          <w:p>
            <w:pPr/>
          </w:p>
        </w:tc>
        <w:tc>
          <w:tcPr>
            <w:tcW w:w="852" w:type="dxa"/>
            <w:vMerge/>
            <w:tcBorders>
              <w:left w:val="single" w:sz="4" w:space="0" w:color="000000"/>
              <w:bottom w:val="single" w:sz="4" w:space="0" w:color="000000"/>
              <w:right w:val="single" w:sz="4" w:space="0" w:color="000000"/>
            </w:tcBorders>
          </w:tcPr>
          <w:p>
            <w:pPr/>
          </w:p>
        </w:tc>
        <w:tc>
          <w:tcPr>
            <w:tcW w:w="727" w:type="dxa"/>
            <w:vMerge/>
            <w:tcBorders>
              <w:left w:val="single" w:sz="4" w:space="0" w:color="000000"/>
              <w:bottom w:val="single" w:sz="4" w:space="0" w:color="000000"/>
              <w:right w:val="single" w:sz="4" w:space="0" w:color="000000"/>
            </w:tcBorders>
          </w:tcPr>
          <w:p>
            <w:pPr/>
          </w:p>
        </w:tc>
      </w:tr>
      <w:tr>
        <w:trPr>
          <w:trHeight w:val="161" w:hRule="exact"/>
        </w:trPr>
        <w:tc>
          <w:tcPr>
            <w:tcW w:w="2544" w:type="dxa"/>
            <w:tcBorders>
              <w:top w:val="single" w:sz="4" w:space="0" w:color="000000"/>
              <w:left w:val="single" w:sz="4" w:space="0" w:color="000000"/>
              <w:bottom w:val="nil" w:sz="6" w:space="0" w:color="auto"/>
              <w:right w:val="single" w:sz="4" w:space="0" w:color="000000"/>
            </w:tcBorders>
            <w:shd w:val="clear" w:color="auto" w:fill="D2D2D2"/>
          </w:tcPr>
          <w:p>
            <w:pPr/>
          </w:p>
        </w:tc>
        <w:tc>
          <w:tcPr>
            <w:tcW w:w="975" w:type="dxa"/>
            <w:vMerge w:val="restart"/>
            <w:tcBorders>
              <w:top w:val="single" w:sz="4" w:space="0" w:color="000000"/>
              <w:left w:val="single" w:sz="10"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5" w:right="0"/>
              <w:jc w:val="left"/>
              <w:rPr>
                <w:rFonts w:ascii="Times New Roman" w:hAnsi="Times New Roman" w:cs="Times New Roman" w:eastAsia="Times New Roman" w:hint="default"/>
                <w:sz w:val="18"/>
                <w:szCs w:val="18"/>
              </w:rPr>
            </w:pPr>
            <w:r>
              <w:rPr>
                <w:rFonts w:ascii="Times New Roman"/>
                <w:sz w:val="18"/>
              </w:rPr>
              <w:t>990,443.08</w:t>
            </w:r>
          </w:p>
        </w:tc>
        <w:tc>
          <w:tcPr>
            <w:tcW w:w="852"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165,040.0</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7</w:t>
            </w:r>
          </w:p>
        </w:tc>
        <w:tc>
          <w:tcPr>
            <w:tcW w:w="1052" w:type="dxa"/>
            <w:vMerge w:val="restart"/>
            <w:tcBorders>
              <w:top w:val="single" w:sz="4" w:space="0" w:color="000000"/>
              <w:left w:val="single" w:sz="4" w:space="0" w:color="000000"/>
              <w:right w:val="single" w:sz="4" w:space="0" w:color="000000"/>
            </w:tcBorders>
          </w:tcPr>
          <w:p>
            <w:pPr/>
          </w:p>
        </w:tc>
        <w:tc>
          <w:tcPr>
            <w:tcW w:w="852" w:type="dxa"/>
            <w:vMerge w:val="restart"/>
            <w:tcBorders>
              <w:top w:val="single" w:sz="4" w:space="0" w:color="000000"/>
              <w:left w:val="single" w:sz="4" w:space="0" w:color="000000"/>
              <w:right w:val="single" w:sz="4" w:space="0" w:color="000000"/>
            </w:tcBorders>
          </w:tcPr>
          <w:p>
            <w:pPr/>
          </w:p>
        </w:tc>
        <w:tc>
          <w:tcPr>
            <w:tcW w:w="852" w:type="dxa"/>
            <w:vMerge w:val="restart"/>
            <w:tcBorders>
              <w:top w:val="single" w:sz="4" w:space="0" w:color="000000"/>
              <w:left w:val="single" w:sz="4" w:space="0" w:color="000000"/>
              <w:right w:val="single" w:sz="4" w:space="0" w:color="000000"/>
            </w:tcBorders>
          </w:tcPr>
          <w:p>
            <w:pPr/>
          </w:p>
        </w:tc>
        <w:tc>
          <w:tcPr>
            <w:tcW w:w="853"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165,040.0</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7</w:t>
            </w:r>
          </w:p>
        </w:tc>
        <w:tc>
          <w:tcPr>
            <w:tcW w:w="852" w:type="dxa"/>
            <w:vMerge w:val="restart"/>
            <w:tcBorders>
              <w:top w:val="single" w:sz="4" w:space="0" w:color="000000"/>
              <w:left w:val="single" w:sz="4" w:space="0" w:color="000000"/>
              <w:right w:val="single" w:sz="4" w:space="0" w:color="000000"/>
            </w:tcBorders>
          </w:tcPr>
          <w:p>
            <w:pPr/>
          </w:p>
        </w:tc>
        <w:tc>
          <w:tcPr>
            <w:tcW w:w="727" w:type="dxa"/>
            <w:vMerge w:val="restart"/>
            <w:tcBorders>
              <w:top w:val="single" w:sz="4" w:space="0" w:color="000000"/>
              <w:left w:val="single" w:sz="4" w:space="0" w:color="000000"/>
              <w:right w:val="single" w:sz="4" w:space="0" w:color="000000"/>
            </w:tcBorders>
          </w:tcPr>
          <w:p>
            <w:pPr>
              <w:pStyle w:val="TableParagraph"/>
              <w:spacing w:line="240" w:lineRule="auto" w:before="91"/>
              <w:ind w:left="62" w:right="0"/>
              <w:jc w:val="left"/>
              <w:rPr>
                <w:rFonts w:ascii="Times New Roman" w:hAnsi="Times New Roman" w:cs="Times New Roman" w:eastAsia="Times New Roman" w:hint="default"/>
                <w:sz w:val="18"/>
                <w:szCs w:val="18"/>
              </w:rPr>
            </w:pPr>
            <w:r>
              <w:rPr>
                <w:rFonts w:ascii="Times New Roman"/>
                <w:sz w:val="18"/>
              </w:rPr>
              <w:t>1,155,48</w:t>
            </w:r>
          </w:p>
          <w:p>
            <w:pPr>
              <w:pStyle w:val="TableParagraph"/>
              <w:spacing w:line="240" w:lineRule="auto" w:before="102"/>
              <w:ind w:left="379" w:right="0"/>
              <w:jc w:val="left"/>
              <w:rPr>
                <w:rFonts w:ascii="Times New Roman" w:hAnsi="Times New Roman" w:cs="Times New Roman" w:eastAsia="Times New Roman" w:hint="default"/>
                <w:sz w:val="18"/>
                <w:szCs w:val="18"/>
              </w:rPr>
            </w:pPr>
            <w:r>
              <w:rPr>
                <w:rFonts w:ascii="Times New Roman"/>
                <w:sz w:val="18"/>
              </w:rPr>
              <w:t>3.15</w:t>
            </w:r>
          </w:p>
        </w:tc>
      </w:tr>
      <w:tr>
        <w:trPr>
          <w:trHeight w:val="391" w:hRule="exact"/>
        </w:trPr>
        <w:tc>
          <w:tcPr>
            <w:tcW w:w="254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其他综合收益合计</w:t>
            </w:r>
          </w:p>
        </w:tc>
        <w:tc>
          <w:tcPr>
            <w:tcW w:w="975" w:type="dxa"/>
            <w:vMerge/>
            <w:tcBorders>
              <w:left w:val="single" w:sz="10" w:space="0" w:color="D2D2D2"/>
              <w:right w:val="single" w:sz="4" w:space="0" w:color="000000"/>
            </w:tcBorders>
          </w:tcPr>
          <w:p>
            <w:pPr/>
          </w:p>
        </w:tc>
        <w:tc>
          <w:tcPr>
            <w:tcW w:w="852" w:type="dxa"/>
            <w:vMerge/>
            <w:tcBorders>
              <w:left w:val="single" w:sz="4" w:space="0" w:color="000000"/>
              <w:right w:val="single" w:sz="4" w:space="0" w:color="000000"/>
            </w:tcBorders>
          </w:tcPr>
          <w:p>
            <w:pPr/>
          </w:p>
        </w:tc>
        <w:tc>
          <w:tcPr>
            <w:tcW w:w="1052"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853"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727" w:type="dxa"/>
            <w:vMerge/>
            <w:tcBorders>
              <w:left w:val="single" w:sz="4" w:space="0" w:color="000000"/>
              <w:right w:val="single" w:sz="4" w:space="0" w:color="000000"/>
            </w:tcBorders>
          </w:tcPr>
          <w:p>
            <w:pPr/>
          </w:p>
        </w:tc>
      </w:tr>
      <w:tr>
        <w:trPr>
          <w:trHeight w:val="161" w:hRule="exact"/>
        </w:trPr>
        <w:tc>
          <w:tcPr>
            <w:tcW w:w="2544" w:type="dxa"/>
            <w:tcBorders>
              <w:top w:val="nil" w:sz="6" w:space="0" w:color="auto"/>
              <w:left w:val="single" w:sz="4" w:space="0" w:color="000000"/>
              <w:bottom w:val="single" w:sz="4" w:space="0" w:color="000000"/>
              <w:right w:val="single" w:sz="4" w:space="0" w:color="000000"/>
            </w:tcBorders>
            <w:shd w:val="clear" w:color="auto" w:fill="D2D2D2"/>
          </w:tcPr>
          <w:p>
            <w:pPr/>
          </w:p>
        </w:tc>
        <w:tc>
          <w:tcPr>
            <w:tcW w:w="975" w:type="dxa"/>
            <w:vMerge/>
            <w:tcBorders>
              <w:left w:val="single" w:sz="10" w:space="0" w:color="D2D2D2"/>
              <w:bottom w:val="single" w:sz="4" w:space="0" w:color="000000"/>
              <w:right w:val="single" w:sz="4" w:space="0" w:color="000000"/>
            </w:tcBorders>
          </w:tcPr>
          <w:p>
            <w:pPr/>
          </w:p>
        </w:tc>
        <w:tc>
          <w:tcPr>
            <w:tcW w:w="852" w:type="dxa"/>
            <w:vMerge/>
            <w:tcBorders>
              <w:left w:val="single" w:sz="4" w:space="0" w:color="000000"/>
              <w:bottom w:val="single" w:sz="4" w:space="0" w:color="000000"/>
              <w:right w:val="single" w:sz="4" w:space="0" w:color="000000"/>
            </w:tcBorders>
          </w:tcPr>
          <w:p>
            <w:pPr/>
          </w:p>
        </w:tc>
        <w:tc>
          <w:tcPr>
            <w:tcW w:w="1052" w:type="dxa"/>
            <w:vMerge/>
            <w:tcBorders>
              <w:left w:val="single" w:sz="4" w:space="0" w:color="000000"/>
              <w:bottom w:val="single" w:sz="4" w:space="0" w:color="000000"/>
              <w:right w:val="single" w:sz="4" w:space="0" w:color="000000"/>
            </w:tcBorders>
          </w:tcPr>
          <w:p>
            <w:pPr/>
          </w:p>
        </w:tc>
        <w:tc>
          <w:tcPr>
            <w:tcW w:w="852" w:type="dxa"/>
            <w:vMerge/>
            <w:tcBorders>
              <w:left w:val="single" w:sz="4" w:space="0" w:color="000000"/>
              <w:bottom w:val="single" w:sz="4" w:space="0" w:color="000000"/>
              <w:right w:val="single" w:sz="4" w:space="0" w:color="000000"/>
            </w:tcBorders>
          </w:tcPr>
          <w:p>
            <w:pPr/>
          </w:p>
        </w:tc>
        <w:tc>
          <w:tcPr>
            <w:tcW w:w="852" w:type="dxa"/>
            <w:vMerge/>
            <w:tcBorders>
              <w:left w:val="single" w:sz="4" w:space="0" w:color="000000"/>
              <w:bottom w:val="single" w:sz="4" w:space="0" w:color="000000"/>
              <w:right w:val="single" w:sz="4" w:space="0" w:color="000000"/>
            </w:tcBorders>
          </w:tcPr>
          <w:p>
            <w:pPr/>
          </w:p>
        </w:tc>
        <w:tc>
          <w:tcPr>
            <w:tcW w:w="853" w:type="dxa"/>
            <w:vMerge/>
            <w:tcBorders>
              <w:left w:val="single" w:sz="4" w:space="0" w:color="000000"/>
              <w:bottom w:val="single" w:sz="4" w:space="0" w:color="000000"/>
              <w:right w:val="single" w:sz="4" w:space="0" w:color="000000"/>
            </w:tcBorders>
          </w:tcPr>
          <w:p>
            <w:pPr/>
          </w:p>
        </w:tc>
        <w:tc>
          <w:tcPr>
            <w:tcW w:w="852" w:type="dxa"/>
            <w:vMerge/>
            <w:tcBorders>
              <w:left w:val="single" w:sz="4" w:space="0" w:color="000000"/>
              <w:bottom w:val="single" w:sz="4" w:space="0" w:color="000000"/>
              <w:right w:val="single" w:sz="4" w:space="0" w:color="000000"/>
            </w:tcBorders>
          </w:tcPr>
          <w:p>
            <w:pPr/>
          </w:p>
        </w:tc>
        <w:tc>
          <w:tcPr>
            <w:tcW w:w="727" w:type="dxa"/>
            <w:vMerge/>
            <w:tcBorders>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5"/>
        <w:spacing w:line="240" w:lineRule="auto" w:before="36"/>
        <w:ind w:right="1133"/>
        <w:jc w:val="left"/>
        <w:rPr>
          <w:b w:val="0"/>
          <w:bCs w:val="0"/>
        </w:rPr>
      </w:pPr>
      <w:r>
        <w:rPr>
          <w:rFonts w:ascii="Times New Roman" w:hAnsi="Times New Roman" w:cs="Times New Roman" w:eastAsia="Times New Roman" w:hint="default"/>
        </w:rPr>
        <w:t>31</w:t>
      </w:r>
      <w:r>
        <w:rPr/>
        <w:t>、盈余公积</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229"/>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6"/>
        <w:gridCol w:w="1913"/>
        <w:gridCol w:w="1916"/>
      </w:tblGrid>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57,280,639.01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3,653,283.36</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60,933,922.37</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57,280,639.01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3,653,283.36</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60,933,922.37</w:t>
            </w:r>
          </w:p>
        </w:tc>
      </w:tr>
    </w:tbl>
    <w:p>
      <w:pPr>
        <w:spacing w:line="240" w:lineRule="auto" w:before="3"/>
        <w:rPr>
          <w:rFonts w:ascii="宋体" w:hAnsi="宋体" w:cs="宋体" w:eastAsia="宋体" w:hint="default"/>
          <w:sz w:val="19"/>
          <w:szCs w:val="19"/>
        </w:rPr>
      </w:pPr>
    </w:p>
    <w:p>
      <w:pPr>
        <w:pStyle w:val="Heading5"/>
        <w:spacing w:line="240" w:lineRule="auto" w:before="36"/>
        <w:ind w:right="1133"/>
        <w:jc w:val="left"/>
        <w:rPr>
          <w:b w:val="0"/>
          <w:bCs w:val="0"/>
        </w:rPr>
      </w:pPr>
      <w:r>
        <w:rPr>
          <w:rFonts w:ascii="Times New Roman" w:hAnsi="Times New Roman" w:cs="Times New Roman" w:eastAsia="Times New Roman" w:hint="default"/>
        </w:rPr>
        <w:t>32</w:t>
      </w:r>
      <w:r>
        <w:rPr/>
        <w:t>、未分配利润</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229"/>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703"/>
        <w:gridCol w:w="2934"/>
        <w:gridCol w:w="2919"/>
      </w:tblGrid>
      <w:tr>
        <w:trPr>
          <w:trHeight w:val="403"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9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1"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208,471,563.59</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188,155,677.79</w:t>
            </w:r>
          </w:p>
        </w:tc>
      </w:tr>
      <w:tr>
        <w:trPr>
          <w:trHeight w:val="403"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208,471,563.59</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188,155,677.79</w:t>
            </w:r>
          </w:p>
        </w:tc>
      </w:tr>
      <w:tr>
        <w:trPr>
          <w:trHeight w:val="401"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71,835,708.58</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27,275,301.92</w:t>
            </w:r>
          </w:p>
        </w:tc>
      </w:tr>
      <w:tr>
        <w:trPr>
          <w:trHeight w:val="403"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3,653,283.36</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1,525,710.10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725"/>
        <w:gridCol w:w="2924"/>
        <w:gridCol w:w="2919"/>
      </w:tblGrid>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8,150,559.03</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5,433,706.02</w:t>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268,503,429.78</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pacing w:val="-1"/>
                <w:sz w:val="18"/>
              </w:rPr>
              <w:t>208,471,563.59</w:t>
            </w:r>
          </w:p>
        </w:tc>
      </w:tr>
    </w:tbl>
    <w:p>
      <w:pPr>
        <w:spacing w:line="240" w:lineRule="auto" w:before="3"/>
        <w:rPr>
          <w:rFonts w:ascii="宋体" w:hAnsi="宋体" w:cs="宋体" w:eastAsia="宋体" w:hint="default"/>
          <w:sz w:val="19"/>
          <w:szCs w:val="19"/>
        </w:rPr>
      </w:pPr>
    </w:p>
    <w:p>
      <w:pPr>
        <w:pStyle w:val="Heading5"/>
        <w:spacing w:line="240" w:lineRule="auto" w:before="36"/>
        <w:ind w:right="1133"/>
        <w:jc w:val="left"/>
        <w:rPr>
          <w:b w:val="0"/>
          <w:bCs w:val="0"/>
        </w:rPr>
      </w:pPr>
      <w:r>
        <w:rPr>
          <w:rFonts w:ascii="Times New Roman" w:hAnsi="Times New Roman" w:cs="Times New Roman" w:eastAsia="Times New Roman" w:hint="default"/>
        </w:rPr>
        <w:t>33</w:t>
      </w:r>
      <w:r>
        <w:rPr/>
        <w:t>、营业收入和营业成本</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229"/>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901"/>
        <w:gridCol w:w="1916"/>
        <w:gridCol w:w="1916"/>
        <w:gridCol w:w="1913"/>
        <w:gridCol w:w="1916"/>
      </w:tblGrid>
      <w:tr>
        <w:trPr>
          <w:trHeight w:val="206" w:hRule="exact"/>
        </w:trPr>
        <w:tc>
          <w:tcPr>
            <w:tcW w:w="190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2" w:hRule="exact"/>
        </w:trPr>
        <w:tc>
          <w:tcPr>
            <w:tcW w:w="19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9"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901" w:type="dxa"/>
            <w:vMerge/>
            <w:tcBorders>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4" w:hRule="exact"/>
        </w:trPr>
        <w:tc>
          <w:tcPr>
            <w:tcW w:w="19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914,271,537.68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553,572,105.36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913,607,436.54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596,063,813.77</w:t>
            </w:r>
          </w:p>
        </w:tc>
      </w:tr>
      <w:tr>
        <w:trPr>
          <w:trHeight w:val="401"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9,849,180.82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926,149.83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5,292,821.63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666,545.10</w:t>
            </w: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924,120,718.50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554,498,255.19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918,900,258.17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596,730,358.87</w:t>
            </w:r>
          </w:p>
        </w:tc>
      </w:tr>
    </w:tbl>
    <w:p>
      <w:pPr>
        <w:pStyle w:val="BodyText"/>
        <w:spacing w:line="240" w:lineRule="auto" w:before="49"/>
        <w:ind w:right="1133"/>
        <w:jc w:val="left"/>
      </w:pPr>
      <w:r>
        <w:rPr/>
        <w:t>是否已执行新收入准则</w:t>
      </w:r>
    </w:p>
    <w:p>
      <w:pPr>
        <w:pStyle w:val="BodyText"/>
        <w:spacing w:line="340" w:lineRule="auto" w:before="115"/>
        <w:ind w:right="8414"/>
        <w:jc w:val="left"/>
      </w:pPr>
      <w:r>
        <w:rPr>
          <w:rFonts w:ascii="Times New Roman" w:hAnsi="Times New Roman" w:cs="Times New Roman" w:eastAsia="Times New Roman" w:hint="default"/>
        </w:rPr>
        <w:t>□</w:t>
      </w:r>
      <w:r>
        <w:rPr/>
        <w:t>是</w:t>
      </w:r>
      <w:r>
        <w:rPr>
          <w:rFonts w:ascii="Times New Roman" w:hAnsi="Times New Roman" w:cs="Times New Roman" w:eastAsia="Times New Roman" w:hint="default"/>
        </w:rPr>
        <w:t>√</w:t>
      </w:r>
      <w:r>
        <w:rPr/>
        <w:t>否 其他说明：按产品分明细如下</w:t>
      </w:r>
    </w:p>
    <w:p>
      <w:pPr>
        <w:spacing w:line="240" w:lineRule="auto" w:before="7"/>
        <w:rPr>
          <w:rFonts w:ascii="宋体" w:hAnsi="宋体" w:cs="宋体" w:eastAsia="宋体" w:hint="default"/>
          <w:sz w:val="2"/>
          <w:szCs w:val="2"/>
        </w:rPr>
      </w:pPr>
    </w:p>
    <w:tbl>
      <w:tblPr>
        <w:tblW w:w="0" w:type="auto"/>
        <w:jc w:val="left"/>
        <w:tblInd w:w="138" w:type="dxa"/>
        <w:tblLayout w:type="fixed"/>
        <w:tblCellMar>
          <w:top w:w="0" w:type="dxa"/>
          <w:left w:w="0" w:type="dxa"/>
          <w:bottom w:w="0" w:type="dxa"/>
          <w:right w:w="0" w:type="dxa"/>
        </w:tblCellMar>
        <w:tblLook w:val="01E0"/>
      </w:tblPr>
      <w:tblGrid>
        <w:gridCol w:w="1889"/>
        <w:gridCol w:w="1933"/>
        <w:gridCol w:w="1973"/>
        <w:gridCol w:w="1932"/>
        <w:gridCol w:w="1933"/>
      </w:tblGrid>
      <w:tr>
        <w:trPr>
          <w:trHeight w:val="341" w:hRule="exact"/>
        </w:trPr>
        <w:tc>
          <w:tcPr>
            <w:tcW w:w="1889" w:type="dxa"/>
            <w:vMerge w:val="restart"/>
            <w:tcBorders>
              <w:top w:val="single" w:sz="4" w:space="0" w:color="000000"/>
              <w:left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产品名称</w:t>
            </w:r>
          </w:p>
        </w:tc>
        <w:tc>
          <w:tcPr>
            <w:tcW w:w="390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本期金额</w:t>
            </w:r>
          </w:p>
        </w:tc>
        <w:tc>
          <w:tcPr>
            <w:tcW w:w="386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上期金额</w:t>
            </w:r>
          </w:p>
        </w:tc>
      </w:tr>
      <w:tr>
        <w:trPr>
          <w:trHeight w:val="343" w:hRule="exact"/>
        </w:trPr>
        <w:tc>
          <w:tcPr>
            <w:tcW w:w="1889" w:type="dxa"/>
            <w:vMerge/>
            <w:tcBorders>
              <w:left w:val="single" w:sz="4" w:space="0" w:color="000000"/>
              <w:bottom w:val="single" w:sz="4" w:space="0" w:color="000000"/>
              <w:right w:val="single" w:sz="4" w:space="0" w:color="000000"/>
            </w:tcBorders>
          </w:tcPr>
          <w:p>
            <w:pPr/>
          </w:p>
        </w:tc>
        <w:tc>
          <w:tcPr>
            <w:tcW w:w="19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60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621"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60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9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602"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341" w:hRule="exact"/>
        </w:trPr>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楼宇对讲系统</w:t>
            </w:r>
          </w:p>
        </w:tc>
        <w:tc>
          <w:tcPr>
            <w:tcW w:w="19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
              <w:jc w:val="right"/>
              <w:rPr>
                <w:rFonts w:ascii="宋体" w:hAnsi="宋体" w:cs="宋体" w:eastAsia="宋体" w:hint="default"/>
                <w:sz w:val="18"/>
                <w:szCs w:val="18"/>
              </w:rPr>
            </w:pPr>
            <w:r>
              <w:rPr>
                <w:rFonts w:ascii="宋体"/>
                <w:spacing w:val="-1"/>
                <w:sz w:val="18"/>
              </w:rPr>
              <w:t>497,542,077.02</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3"/>
              <w:jc w:val="right"/>
              <w:rPr>
                <w:rFonts w:ascii="宋体" w:hAnsi="宋体" w:cs="宋体" w:eastAsia="宋体" w:hint="default"/>
                <w:sz w:val="18"/>
                <w:szCs w:val="18"/>
              </w:rPr>
            </w:pPr>
            <w:r>
              <w:rPr>
                <w:rFonts w:ascii="宋体"/>
                <w:spacing w:val="-1"/>
                <w:sz w:val="18"/>
              </w:rPr>
              <w:t>272,605,876.68</w:t>
            </w:r>
          </w:p>
        </w:tc>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right"/>
              <w:rPr>
                <w:rFonts w:ascii="宋体" w:hAnsi="宋体" w:cs="宋体" w:eastAsia="宋体" w:hint="default"/>
                <w:sz w:val="18"/>
                <w:szCs w:val="18"/>
              </w:rPr>
            </w:pPr>
            <w:r>
              <w:rPr>
                <w:rFonts w:ascii="宋体"/>
                <w:spacing w:val="-1"/>
                <w:sz w:val="18"/>
              </w:rPr>
              <w:t>480,110,067.97</w:t>
            </w:r>
          </w:p>
        </w:tc>
        <w:tc>
          <w:tcPr>
            <w:tcW w:w="19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right"/>
              <w:rPr>
                <w:rFonts w:ascii="宋体" w:hAnsi="宋体" w:cs="宋体" w:eastAsia="宋体" w:hint="default"/>
                <w:sz w:val="18"/>
                <w:szCs w:val="18"/>
              </w:rPr>
            </w:pPr>
            <w:r>
              <w:rPr>
                <w:rFonts w:ascii="宋体"/>
                <w:spacing w:val="-1"/>
                <w:sz w:val="18"/>
              </w:rPr>
              <w:t>283,308,746.44</w:t>
            </w:r>
          </w:p>
        </w:tc>
      </w:tr>
      <w:tr>
        <w:trPr>
          <w:trHeight w:val="343" w:hRule="exact"/>
        </w:trPr>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智能家居系统</w:t>
            </w:r>
          </w:p>
        </w:tc>
        <w:tc>
          <w:tcPr>
            <w:tcW w:w="19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
              <w:jc w:val="right"/>
              <w:rPr>
                <w:rFonts w:ascii="宋体" w:hAnsi="宋体" w:cs="宋体" w:eastAsia="宋体" w:hint="default"/>
                <w:sz w:val="18"/>
                <w:szCs w:val="18"/>
              </w:rPr>
            </w:pPr>
            <w:r>
              <w:rPr>
                <w:rFonts w:ascii="宋体"/>
                <w:spacing w:val="-1"/>
                <w:sz w:val="18"/>
              </w:rPr>
              <w:t>163,274,540.54</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3"/>
              <w:jc w:val="right"/>
              <w:rPr>
                <w:rFonts w:ascii="宋体" w:hAnsi="宋体" w:cs="宋体" w:eastAsia="宋体" w:hint="default"/>
                <w:sz w:val="18"/>
                <w:szCs w:val="18"/>
              </w:rPr>
            </w:pPr>
            <w:r>
              <w:rPr>
                <w:rFonts w:ascii="宋体"/>
                <w:spacing w:val="-1"/>
                <w:sz w:val="18"/>
              </w:rPr>
              <w:t>88,466,980.73</w:t>
            </w:r>
          </w:p>
        </w:tc>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pacing w:val="-1"/>
                <w:sz w:val="18"/>
              </w:rPr>
              <w:t>111,991,250.12</w:t>
            </w:r>
          </w:p>
        </w:tc>
        <w:tc>
          <w:tcPr>
            <w:tcW w:w="19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pacing w:val="-1"/>
                <w:sz w:val="18"/>
              </w:rPr>
              <w:t>60,526,136.32</w:t>
            </w:r>
          </w:p>
        </w:tc>
      </w:tr>
      <w:tr>
        <w:trPr>
          <w:trHeight w:val="653" w:hRule="exact"/>
        </w:trPr>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8"/>
              <w:ind w:left="4" w:right="72"/>
              <w:jc w:val="left"/>
              <w:rPr>
                <w:rFonts w:ascii="宋体" w:hAnsi="宋体" w:cs="宋体" w:eastAsia="宋体" w:hint="default"/>
                <w:sz w:val="18"/>
                <w:szCs w:val="18"/>
              </w:rPr>
            </w:pPr>
            <w:r>
              <w:rPr>
                <w:rFonts w:ascii="宋体" w:hAnsi="宋体" w:cs="宋体" w:eastAsia="宋体" w:hint="default"/>
                <w:sz w:val="18"/>
                <w:szCs w:val="18"/>
              </w:rPr>
              <w:t>停车场系统及道闸广告 业务</w:t>
            </w:r>
          </w:p>
        </w:tc>
        <w:tc>
          <w:tcPr>
            <w:tcW w:w="19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0"/>
              <w:jc w:val="right"/>
              <w:rPr>
                <w:rFonts w:ascii="宋体" w:hAnsi="宋体" w:cs="宋体" w:eastAsia="宋体" w:hint="default"/>
                <w:sz w:val="18"/>
                <w:szCs w:val="18"/>
              </w:rPr>
            </w:pPr>
            <w:r>
              <w:rPr>
                <w:rFonts w:ascii="宋体"/>
                <w:spacing w:val="-1"/>
                <w:sz w:val="18"/>
              </w:rPr>
              <w:t>57,264,448.17</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3"/>
              <w:jc w:val="right"/>
              <w:rPr>
                <w:rFonts w:ascii="宋体" w:hAnsi="宋体" w:cs="宋体" w:eastAsia="宋体" w:hint="default"/>
                <w:sz w:val="18"/>
                <w:szCs w:val="18"/>
              </w:rPr>
            </w:pPr>
            <w:r>
              <w:rPr>
                <w:rFonts w:ascii="宋体"/>
                <w:spacing w:val="-1"/>
                <w:sz w:val="18"/>
              </w:rPr>
              <w:t>26,534,062.70</w:t>
            </w:r>
          </w:p>
        </w:tc>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0"/>
              <w:jc w:val="right"/>
              <w:rPr>
                <w:rFonts w:ascii="宋体" w:hAnsi="宋体" w:cs="宋体" w:eastAsia="宋体" w:hint="default"/>
                <w:sz w:val="18"/>
                <w:szCs w:val="18"/>
              </w:rPr>
            </w:pPr>
            <w:r>
              <w:rPr>
                <w:rFonts w:ascii="宋体"/>
                <w:spacing w:val="-1"/>
                <w:sz w:val="18"/>
              </w:rPr>
              <w:t>84,535,113.61</w:t>
            </w:r>
          </w:p>
        </w:tc>
        <w:tc>
          <w:tcPr>
            <w:tcW w:w="19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0"/>
              <w:jc w:val="right"/>
              <w:rPr>
                <w:rFonts w:ascii="宋体" w:hAnsi="宋体" w:cs="宋体" w:eastAsia="宋体" w:hint="default"/>
                <w:sz w:val="18"/>
                <w:szCs w:val="18"/>
              </w:rPr>
            </w:pPr>
            <w:r>
              <w:rPr>
                <w:rFonts w:ascii="宋体"/>
                <w:spacing w:val="-1"/>
                <w:sz w:val="18"/>
              </w:rPr>
              <w:t>50,856,068.41</w:t>
            </w:r>
          </w:p>
        </w:tc>
      </w:tr>
      <w:tr>
        <w:trPr>
          <w:trHeight w:val="343" w:hRule="exact"/>
        </w:trPr>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监控及系统集成</w:t>
            </w:r>
          </w:p>
        </w:tc>
        <w:tc>
          <w:tcPr>
            <w:tcW w:w="19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
              <w:jc w:val="right"/>
              <w:rPr>
                <w:rFonts w:ascii="宋体" w:hAnsi="宋体" w:cs="宋体" w:eastAsia="宋体" w:hint="default"/>
                <w:sz w:val="18"/>
                <w:szCs w:val="18"/>
              </w:rPr>
            </w:pPr>
            <w:r>
              <w:rPr>
                <w:rFonts w:ascii="宋体"/>
                <w:spacing w:val="-1"/>
                <w:sz w:val="18"/>
              </w:rPr>
              <w:t>122,188,970.85</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3"/>
              <w:jc w:val="right"/>
              <w:rPr>
                <w:rFonts w:ascii="宋体" w:hAnsi="宋体" w:cs="宋体" w:eastAsia="宋体" w:hint="default"/>
                <w:sz w:val="18"/>
                <w:szCs w:val="18"/>
              </w:rPr>
            </w:pPr>
            <w:r>
              <w:rPr>
                <w:rFonts w:ascii="宋体"/>
                <w:spacing w:val="-1"/>
                <w:sz w:val="18"/>
              </w:rPr>
              <w:t>101,050,848.04</w:t>
            </w:r>
          </w:p>
        </w:tc>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pacing w:val="-1"/>
                <w:sz w:val="18"/>
              </w:rPr>
              <w:t>145,003,358.36</w:t>
            </w:r>
          </w:p>
        </w:tc>
        <w:tc>
          <w:tcPr>
            <w:tcW w:w="19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pacing w:val="-1"/>
                <w:sz w:val="18"/>
              </w:rPr>
              <w:t>124,346,025.77</w:t>
            </w:r>
          </w:p>
        </w:tc>
      </w:tr>
      <w:tr>
        <w:trPr>
          <w:trHeight w:val="341" w:hRule="exact"/>
        </w:trPr>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显示屏</w:t>
            </w:r>
          </w:p>
        </w:tc>
        <w:tc>
          <w:tcPr>
            <w:tcW w:w="19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right"/>
              <w:rPr>
                <w:rFonts w:ascii="宋体" w:hAnsi="宋体" w:cs="宋体" w:eastAsia="宋体" w:hint="default"/>
                <w:sz w:val="18"/>
                <w:szCs w:val="18"/>
              </w:rPr>
            </w:pPr>
            <w:r>
              <w:rPr>
                <w:rFonts w:ascii="宋体"/>
                <w:spacing w:val="-1"/>
                <w:sz w:val="18"/>
              </w:rPr>
              <w:t>65,919,846.31</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3"/>
              <w:jc w:val="right"/>
              <w:rPr>
                <w:rFonts w:ascii="宋体" w:hAnsi="宋体" w:cs="宋体" w:eastAsia="宋体" w:hint="default"/>
                <w:sz w:val="18"/>
                <w:szCs w:val="18"/>
              </w:rPr>
            </w:pPr>
            <w:r>
              <w:rPr>
                <w:rFonts w:ascii="宋体"/>
                <w:spacing w:val="-1"/>
                <w:sz w:val="18"/>
              </w:rPr>
              <w:t>59,974,207.51</w:t>
            </w:r>
          </w:p>
        </w:tc>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right"/>
              <w:rPr>
                <w:rFonts w:ascii="宋体" w:hAnsi="宋体" w:cs="宋体" w:eastAsia="宋体" w:hint="default"/>
                <w:sz w:val="18"/>
                <w:szCs w:val="18"/>
              </w:rPr>
            </w:pPr>
            <w:r>
              <w:rPr>
                <w:rFonts w:ascii="宋体"/>
                <w:spacing w:val="-1"/>
                <w:sz w:val="18"/>
              </w:rPr>
              <w:t>73,029,515.86</w:t>
            </w:r>
          </w:p>
        </w:tc>
        <w:tc>
          <w:tcPr>
            <w:tcW w:w="19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right"/>
              <w:rPr>
                <w:rFonts w:ascii="宋体" w:hAnsi="宋体" w:cs="宋体" w:eastAsia="宋体" w:hint="default"/>
                <w:sz w:val="18"/>
                <w:szCs w:val="18"/>
              </w:rPr>
            </w:pPr>
            <w:r>
              <w:rPr>
                <w:rFonts w:ascii="宋体"/>
                <w:spacing w:val="-1"/>
                <w:sz w:val="18"/>
              </w:rPr>
              <w:t>66,334,982.77</w:t>
            </w:r>
          </w:p>
        </w:tc>
      </w:tr>
      <w:tr>
        <w:trPr>
          <w:trHeight w:val="343" w:hRule="exact"/>
        </w:trPr>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9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pacing w:val="-1"/>
                <w:sz w:val="18"/>
              </w:rPr>
              <w:t>17,930,835.61</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3"/>
              <w:jc w:val="right"/>
              <w:rPr>
                <w:rFonts w:ascii="宋体" w:hAnsi="宋体" w:cs="宋体" w:eastAsia="宋体" w:hint="default"/>
                <w:sz w:val="18"/>
                <w:szCs w:val="18"/>
              </w:rPr>
            </w:pPr>
            <w:r>
              <w:rPr>
                <w:rFonts w:ascii="宋体"/>
                <w:spacing w:val="-1"/>
                <w:sz w:val="18"/>
              </w:rPr>
              <w:t>5,866,279.53</w:t>
            </w:r>
          </w:p>
        </w:tc>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pacing w:val="-1"/>
                <w:sz w:val="18"/>
              </w:rPr>
              <w:t>24,230,952.25</w:t>
            </w:r>
          </w:p>
        </w:tc>
        <w:tc>
          <w:tcPr>
            <w:tcW w:w="19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pacing w:val="-1"/>
                <w:sz w:val="18"/>
              </w:rPr>
              <w:t>11,358,399.16</w:t>
            </w:r>
          </w:p>
        </w:tc>
      </w:tr>
      <w:tr>
        <w:trPr>
          <w:trHeight w:val="341" w:hRule="exact"/>
        </w:trPr>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sz w:val="18"/>
              </w:rPr>
              <w:t>924,120,718.50</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sz w:val="18"/>
              </w:rPr>
              <w:t>554,498,255.19</w:t>
            </w:r>
          </w:p>
        </w:tc>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sz w:val="18"/>
              </w:rPr>
              <w:t>918,900,258.17</w:t>
            </w:r>
          </w:p>
        </w:tc>
        <w:tc>
          <w:tcPr>
            <w:tcW w:w="19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sz w:val="18"/>
              </w:rPr>
              <w:t>596,730,358.87</w:t>
            </w:r>
          </w:p>
        </w:tc>
      </w:tr>
    </w:tbl>
    <w:p>
      <w:pPr>
        <w:spacing w:line="240" w:lineRule="auto" w:before="3"/>
        <w:rPr>
          <w:rFonts w:ascii="宋体" w:hAnsi="宋体" w:cs="宋体" w:eastAsia="宋体" w:hint="default"/>
          <w:sz w:val="19"/>
          <w:szCs w:val="19"/>
        </w:rPr>
      </w:pPr>
    </w:p>
    <w:p>
      <w:pPr>
        <w:pStyle w:val="Heading5"/>
        <w:spacing w:line="240" w:lineRule="auto" w:before="36"/>
        <w:ind w:right="1133"/>
        <w:jc w:val="left"/>
        <w:rPr>
          <w:b w:val="0"/>
          <w:bCs w:val="0"/>
        </w:rPr>
      </w:pPr>
      <w:r>
        <w:rPr>
          <w:rFonts w:ascii="Times New Roman" w:hAnsi="Times New Roman" w:cs="Times New Roman" w:eastAsia="Times New Roman" w:hint="default"/>
        </w:rPr>
        <w:t>34</w:t>
      </w:r>
      <w:r>
        <w:rPr/>
        <w:t>、税金及附加</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229"/>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3,902,748.89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3,163,839.18</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2,788,995.97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2,259,943.56</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2,399,437.24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1,998,411.90</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176,052.59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176,712.97</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车船使用税</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w w:val="95"/>
                <w:sz w:val="18"/>
              </w:rPr>
              <w:t>23,211.29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15,836.84</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373,009.69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310,018.60</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文化事业建设费</w:t>
            </w:r>
          </w:p>
        </w:tc>
        <w:tc>
          <w:tcPr>
            <w:tcW w:w="3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459,188.28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1,031,019.26</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1,036.26</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10,123,680.21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8,955,782.31</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060" w:bottom="1160" w:left="980" w:right="0"/>
        </w:sectPr>
      </w:pPr>
    </w:p>
    <w:p>
      <w:pPr>
        <w:spacing w:line="240" w:lineRule="auto" w:before="10"/>
        <w:rPr>
          <w:rFonts w:ascii="宋体" w:hAnsi="宋体" w:cs="宋体" w:eastAsia="宋体" w:hint="default"/>
          <w:sz w:val="24"/>
          <w:szCs w:val="24"/>
        </w:rPr>
      </w:pPr>
    </w:p>
    <w:p>
      <w:pPr>
        <w:pStyle w:val="Heading5"/>
        <w:spacing w:line="240" w:lineRule="auto" w:before="36"/>
        <w:ind w:right="1133"/>
        <w:jc w:val="left"/>
        <w:rPr>
          <w:b w:val="0"/>
          <w:bCs w:val="0"/>
        </w:rPr>
      </w:pPr>
      <w:r>
        <w:rPr>
          <w:rFonts w:ascii="Times New Roman" w:hAnsi="Times New Roman" w:cs="Times New Roman" w:eastAsia="Times New Roman" w:hint="default"/>
        </w:rPr>
        <w:t>35</w:t>
      </w:r>
      <w:r>
        <w:rPr/>
        <w:t>、销售费用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229"/>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工资薪金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36,263,799.78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33,785,154.68</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15,480,808.41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14,932,889.68</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运输费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8,028,837.11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7,402,133.90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4,406,207.99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4,590,949.80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8,695,616.31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12,643,679.63</w:t>
            </w:r>
          </w:p>
        </w:tc>
      </w:tr>
      <w:tr>
        <w:trPr>
          <w:trHeight w:val="404"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3,080,955.48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3,009,896.33</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宣传费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8,397,489.84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5,944,739.47</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产品质量保证</w:t>
            </w:r>
            <w:r>
              <w:rPr>
                <w:rFonts w:ascii="Times New Roman" w:hAnsi="Times New Roman" w:cs="Times New Roman" w:eastAsia="Times New Roman" w:hint="default"/>
                <w:sz w:val="18"/>
                <w:szCs w:val="18"/>
              </w:rPr>
              <w:t>(</w:t>
            </w:r>
            <w:r>
              <w:rPr>
                <w:rFonts w:ascii="宋体" w:hAnsi="宋体" w:cs="宋体" w:eastAsia="宋体" w:hint="default"/>
                <w:sz w:val="18"/>
                <w:szCs w:val="18"/>
              </w:rPr>
              <w:t>维修费</w:t>
            </w:r>
            <w:r>
              <w:rPr>
                <w:rFonts w:ascii="Times New Roman" w:hAnsi="Times New Roman" w:cs="Times New Roman" w:eastAsia="Times New Roman" w:hint="default"/>
                <w:sz w:val="18"/>
                <w:szCs w:val="18"/>
              </w:rPr>
              <w:t>)</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10,233,384.06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10,495,287.51</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水电费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749,859.53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773,404.94</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汽车费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11,996,854.34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11,380,909.39</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租金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5,039,556.34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5,148,127.03</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咨询服务费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2,750,391.42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2,041,266.79</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会议费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2,908,426.99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2,403,396.59</w:t>
            </w:r>
          </w:p>
        </w:tc>
      </w:tr>
      <w:tr>
        <w:trPr>
          <w:trHeight w:val="404"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571,703.46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448,987.49</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148,611.19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109,905.18</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118,752,502.25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115,110,728.41</w:t>
            </w:r>
          </w:p>
        </w:tc>
      </w:tr>
    </w:tbl>
    <w:p>
      <w:pPr>
        <w:spacing w:line="240" w:lineRule="auto" w:before="3"/>
        <w:rPr>
          <w:rFonts w:ascii="宋体" w:hAnsi="宋体" w:cs="宋体" w:eastAsia="宋体" w:hint="default"/>
          <w:sz w:val="19"/>
          <w:szCs w:val="19"/>
        </w:rPr>
      </w:pPr>
    </w:p>
    <w:p>
      <w:pPr>
        <w:pStyle w:val="Heading5"/>
        <w:spacing w:line="240" w:lineRule="auto" w:before="36"/>
        <w:ind w:right="1133"/>
        <w:jc w:val="left"/>
        <w:rPr>
          <w:b w:val="0"/>
          <w:bCs w:val="0"/>
        </w:rPr>
      </w:pPr>
      <w:r>
        <w:rPr>
          <w:rFonts w:ascii="Times New Roman" w:hAnsi="Times New Roman" w:cs="Times New Roman" w:eastAsia="Times New Roman" w:hint="default"/>
        </w:rPr>
        <w:t>36</w:t>
      </w:r>
      <w:r>
        <w:rPr/>
        <w:t>、管理费用</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229"/>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工资薪金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31,912,002.65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29,434,310.79</w:t>
            </w:r>
          </w:p>
        </w:tc>
      </w:tr>
      <w:tr>
        <w:trPr>
          <w:trHeight w:val="404"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2,921,106.07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2,530,480.75</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655,588.13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508,665.32</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4,184,422.03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5,154,790.82</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3,487,901.61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3,062,892.91</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水电费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1,161,062.54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1,140,182.27</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汽车费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2,556,603.02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2,288,138.19</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1,623,436.38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1,983,363.75</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会议费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1,493,352.00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1,355,976.06</w:t>
            </w:r>
          </w:p>
        </w:tc>
      </w:tr>
      <w:tr>
        <w:trPr>
          <w:trHeight w:val="404"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咨询服务费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4,351,145.49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4,068,336.22</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1,480,676.48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1,305,037.38</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5,943,150.62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4,271,347.83</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61,770,447.02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57,103,522.29</w:t>
            </w:r>
          </w:p>
        </w:tc>
      </w:tr>
    </w:tbl>
    <w:p>
      <w:pPr>
        <w:spacing w:line="240" w:lineRule="auto" w:before="3"/>
        <w:rPr>
          <w:rFonts w:ascii="宋体" w:hAnsi="宋体" w:cs="宋体" w:eastAsia="宋体" w:hint="default"/>
          <w:sz w:val="19"/>
          <w:szCs w:val="19"/>
        </w:rPr>
      </w:pPr>
    </w:p>
    <w:p>
      <w:pPr>
        <w:pStyle w:val="Heading5"/>
        <w:spacing w:line="240" w:lineRule="auto" w:before="36"/>
        <w:ind w:right="1133"/>
        <w:jc w:val="left"/>
        <w:rPr>
          <w:b w:val="0"/>
          <w:bCs w:val="0"/>
        </w:rPr>
      </w:pPr>
      <w:r>
        <w:rPr>
          <w:rFonts w:ascii="Times New Roman" w:hAnsi="Times New Roman" w:cs="Times New Roman" w:eastAsia="Times New Roman" w:hint="default"/>
        </w:rPr>
        <w:t>37</w:t>
      </w:r>
      <w:r>
        <w:rPr/>
        <w:t>、研发费用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229"/>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2"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工资薪金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80,673,895.49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75,430,844.12</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研发材料</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5,355,859.73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4,833,034.29</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300,646.82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1,211,581.04</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12,374.14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51,419.80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汽车费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60,328.70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96,913.40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513,369.31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514,168.11</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730,119.82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563,181.01</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2,086,257.66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1,895,667.57</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18,500.00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519,381.96</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咨询服务费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1,398,362.14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1,242,880.18</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486,623.72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483,899.19</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91,636,337.53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86,842,970.67</w:t>
            </w:r>
          </w:p>
        </w:tc>
      </w:tr>
    </w:tbl>
    <w:p>
      <w:pPr>
        <w:spacing w:line="240" w:lineRule="auto" w:before="3"/>
        <w:rPr>
          <w:rFonts w:ascii="宋体" w:hAnsi="宋体" w:cs="宋体" w:eastAsia="宋体" w:hint="default"/>
          <w:sz w:val="19"/>
          <w:szCs w:val="19"/>
        </w:rPr>
      </w:pPr>
    </w:p>
    <w:p>
      <w:pPr>
        <w:pStyle w:val="Heading5"/>
        <w:spacing w:line="240" w:lineRule="auto" w:before="36"/>
        <w:ind w:right="1133"/>
        <w:jc w:val="left"/>
        <w:rPr>
          <w:b w:val="0"/>
          <w:bCs w:val="0"/>
        </w:rPr>
      </w:pPr>
      <w:r>
        <w:rPr>
          <w:rFonts w:ascii="Times New Roman" w:hAnsi="Times New Roman" w:cs="Times New Roman" w:eastAsia="Times New Roman" w:hint="default"/>
        </w:rPr>
        <w:t>38</w:t>
      </w:r>
      <w:r>
        <w:rPr/>
        <w:t>、财务费用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229"/>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471,324.52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3,553,360.12</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8,417,428.92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4,989,424.96</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62,186.91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55,855.13</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未实现融资收益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-5,060,781.20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-3,663,752.19</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-12,944,698.69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-5,043,961.90</w:t>
            </w:r>
          </w:p>
        </w:tc>
      </w:tr>
    </w:tbl>
    <w:p>
      <w:pPr>
        <w:spacing w:line="240" w:lineRule="auto" w:before="3"/>
        <w:rPr>
          <w:rFonts w:ascii="宋体" w:hAnsi="宋体" w:cs="宋体" w:eastAsia="宋体" w:hint="default"/>
          <w:sz w:val="19"/>
          <w:szCs w:val="19"/>
        </w:rPr>
      </w:pPr>
    </w:p>
    <w:p>
      <w:pPr>
        <w:pStyle w:val="Heading5"/>
        <w:spacing w:line="240" w:lineRule="auto" w:before="36"/>
        <w:ind w:right="1133"/>
        <w:jc w:val="left"/>
        <w:rPr>
          <w:b w:val="0"/>
          <w:bCs w:val="0"/>
        </w:rPr>
      </w:pPr>
      <w:r>
        <w:rPr>
          <w:rFonts w:ascii="Times New Roman" w:hAnsi="Times New Roman" w:cs="Times New Roman" w:eastAsia="Times New Roman" w:hint="default"/>
        </w:rPr>
        <w:t>39</w:t>
      </w:r>
      <w:r>
        <w:rPr/>
        <w:t>、其他收益</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229"/>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80" w:right="0"/>
              <w:jc w:val="left"/>
              <w:rPr>
                <w:rFonts w:ascii="宋体" w:hAnsi="宋体" w:cs="宋体" w:eastAsia="宋体" w:hint="default"/>
                <w:sz w:val="18"/>
                <w:szCs w:val="18"/>
              </w:rPr>
            </w:pPr>
            <w:r>
              <w:rPr>
                <w:rFonts w:ascii="宋体" w:hAnsi="宋体" w:cs="宋体" w:eastAsia="宋体" w:hint="default"/>
                <w:sz w:val="18"/>
                <w:szCs w:val="18"/>
              </w:rPr>
              <w:t>产生其他收益的来源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6"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94"/>
              <w:jc w:val="left"/>
              <w:rPr>
                <w:rFonts w:ascii="宋体" w:hAnsi="宋体" w:cs="宋体" w:eastAsia="宋体" w:hint="default"/>
                <w:sz w:val="18"/>
                <w:szCs w:val="18"/>
              </w:rPr>
            </w:pPr>
            <w:r>
              <w:rPr>
                <w:rFonts w:ascii="宋体" w:hAnsi="宋体" w:cs="宋体" w:eastAsia="宋体" w:hint="default"/>
                <w:sz w:val="18"/>
                <w:szCs w:val="18"/>
              </w:rPr>
              <w:t>广州开发区科技和信息化局拨款社区安 防工程</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412,622.38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9,500.00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4" w:right="0"/>
              <w:jc w:val="left"/>
              <w:rPr>
                <w:rFonts w:ascii="宋体" w:hAnsi="宋体" w:cs="宋体" w:eastAsia="宋体" w:hint="default"/>
                <w:sz w:val="18"/>
                <w:szCs w:val="18"/>
              </w:rPr>
            </w:pPr>
            <w:r>
              <w:rPr>
                <w:rFonts w:ascii="宋体" w:hAnsi="宋体" w:cs="宋体" w:eastAsia="宋体" w:hint="default"/>
                <w:sz w:val="18"/>
                <w:szCs w:val="18"/>
              </w:rPr>
              <w:t>科信局</w:t>
            </w:r>
            <w:r>
              <w:rPr>
                <w:rFonts w:ascii="Times New Roman" w:hAnsi="Times New Roman" w:cs="Times New Roman" w:eastAsia="Times New Roman" w:hint="default"/>
                <w:sz w:val="18"/>
                <w:szCs w:val="18"/>
              </w:rPr>
              <w:t>"</w:t>
            </w:r>
            <w:r>
              <w:rPr>
                <w:rFonts w:ascii="宋体" w:hAnsi="宋体" w:cs="宋体" w:eastAsia="宋体" w:hint="default"/>
                <w:sz w:val="18"/>
                <w:szCs w:val="18"/>
              </w:rPr>
              <w:t>基于物联网的社区智能监测平</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3,625.92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15,200.00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060" w:bottom="1160" w:left="980" w:right="0"/>
        </w:sectPr>
      </w:pPr>
    </w:p>
    <w:p>
      <w:pPr>
        <w:spacing w:line="240" w:lineRule="auto" w:before="0"/>
        <w:rPr>
          <w:rFonts w:ascii="Times New Roman" w:hAnsi="Times New Roman" w:cs="Times New Roman" w:eastAsia="Times New Roman" w:hint="default"/>
          <w:sz w:val="20"/>
          <w:szCs w:val="20"/>
        </w:rPr>
      </w:pPr>
      <w:r>
        <w:rPr/>
        <w:pict>
          <v:group style="position:absolute;margin-left:216.410004pt;margin-top:476.709991pt;width:159.050pt;height:28.1pt;mso-position-horizontal-relative:page;mso-position-vertical-relative:page;z-index:-947152" coordorigin="4328,9534" coordsize="3181,562">
            <v:group style="position:absolute;left:4328;top:9534;width:3181;height:156" coordorigin="4328,9534" coordsize="3181,156">
              <v:shape style="position:absolute;left:4328;top:9534;width:3181;height:156" coordorigin="4328,9534" coordsize="3181,156" path="m4328,9690l7509,9690,7509,9534,4328,9534,4328,9690xe" filled="true" fillcolor="#ffffff" stroked="false">
                <v:path arrowok="t"/>
                <v:fill type="solid"/>
              </v:shape>
            </v:group>
            <v:group style="position:absolute;left:4340;top:9690;width:2;height:394" coordorigin="4340,9690" coordsize="2,394">
              <v:shape style="position:absolute;left:4340;top:9690;width:2;height:394" coordorigin="4340,9690" coordsize="0,394" path="m4340,9690l4340,10084e" filled="false" stroked="true" strokeweight="1.2pt" strokecolor="#ffffff">
                <v:path arrowok="t"/>
              </v:shape>
            </v:group>
            <v:group style="position:absolute;left:4352;top:9690;width:3135;height:394" coordorigin="4352,9690" coordsize="3135,394">
              <v:shape style="position:absolute;left:4352;top:9690;width:3135;height:394" coordorigin="4352,9690" coordsize="3135,394" path="m4352,10084l7487,10084,7487,9690,4352,9690,4352,10084xe" filled="true" fillcolor="#ffffff" stroked="false">
                <v:path arrowok="t"/>
                <v:fill type="solid"/>
              </v:shape>
            </v:group>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3191"/>
        <w:gridCol w:w="1140"/>
        <w:gridCol w:w="2050"/>
        <w:gridCol w:w="3190"/>
      </w:tblGrid>
      <w:tr>
        <w:trPr>
          <w:trHeight w:val="36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台</w:t>
            </w:r>
            <w:r>
              <w:rPr>
                <w:rFonts w:ascii="Times New Roman" w:hAnsi="Times New Roman" w:cs="Times New Roman" w:eastAsia="Times New Roman" w:hint="default"/>
                <w:sz w:val="18"/>
                <w:szCs w:val="18"/>
              </w:rPr>
              <w:t>"</w:t>
            </w:r>
            <w:r>
              <w:rPr>
                <w:rFonts w:ascii="宋体" w:hAnsi="宋体" w:cs="宋体" w:eastAsia="宋体" w:hint="default"/>
                <w:sz w:val="18"/>
                <w:szCs w:val="18"/>
              </w:rPr>
              <w:t>科学技术经费</w:t>
            </w:r>
          </w:p>
        </w:tc>
        <w:tc>
          <w:tcPr>
            <w:tcW w:w="3190" w:type="dxa"/>
            <w:gridSpan w:val="2"/>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200"/>
              <w:jc w:val="both"/>
              <w:rPr>
                <w:rFonts w:ascii="宋体" w:hAnsi="宋体" w:cs="宋体" w:eastAsia="宋体" w:hint="default"/>
                <w:sz w:val="18"/>
                <w:szCs w:val="18"/>
              </w:rPr>
            </w:pPr>
            <w:r>
              <w:rPr>
                <w:rFonts w:ascii="宋体" w:hAnsi="宋体" w:cs="宋体" w:eastAsia="宋体" w:hint="default"/>
                <w:sz w:val="18"/>
                <w:szCs w:val="18"/>
              </w:rPr>
              <w:t>广州开发区科技和信息化局拨款</w:t>
            </w:r>
            <w:r>
              <w:rPr>
                <w:rFonts w:ascii="Times New Roman" w:hAnsi="Times New Roman" w:cs="Times New Roman" w:eastAsia="Times New Roman" w:hint="default"/>
                <w:sz w:val="18"/>
                <w:szCs w:val="18"/>
              </w:rPr>
              <w:t>"</w:t>
            </w:r>
            <w:r>
              <w:rPr>
                <w:rFonts w:ascii="宋体" w:hAnsi="宋体" w:cs="宋体" w:eastAsia="宋体" w:hint="default"/>
                <w:sz w:val="18"/>
                <w:szCs w:val="18"/>
              </w:rPr>
              <w:t>基于 物联网的社区智能监测平台</w:t>
            </w:r>
            <w:r>
              <w:rPr>
                <w:rFonts w:ascii="Times New Roman" w:hAnsi="Times New Roman" w:cs="Times New Roman" w:eastAsia="Times New Roman" w:hint="default"/>
                <w:sz w:val="18"/>
                <w:szCs w:val="18"/>
              </w:rPr>
              <w:t>"</w:t>
            </w:r>
            <w:r>
              <w:rPr>
                <w:rFonts w:ascii="宋体" w:hAnsi="宋体" w:cs="宋体" w:eastAsia="宋体" w:hint="default"/>
                <w:sz w:val="18"/>
                <w:szCs w:val="18"/>
              </w:rPr>
              <w:t>科学技术 经费</w:t>
            </w:r>
          </w:p>
        </w:tc>
        <w:tc>
          <w:tcPr>
            <w:tcW w:w="3190" w:type="dxa"/>
            <w:gridSpan w:val="2"/>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640.02</w:t>
            </w:r>
          </w:p>
        </w:tc>
      </w:tr>
      <w:tr>
        <w:trPr>
          <w:trHeight w:val="715"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广州市科技和信息化局和广州市财政局</w:t>
            </w:r>
          </w:p>
          <w:p>
            <w:pPr>
              <w:pStyle w:val="TableParagraph"/>
              <w:spacing w:line="240" w:lineRule="auto" w:before="76"/>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智慧社区统一管理系统</w:t>
            </w:r>
            <w:r>
              <w:rPr>
                <w:rFonts w:ascii="Times New Roman" w:hAnsi="Times New Roman" w:cs="Times New Roman" w:eastAsia="Times New Roman" w:hint="default"/>
                <w:sz w:val="18"/>
                <w:szCs w:val="18"/>
              </w:rPr>
              <w:t>"</w:t>
            </w:r>
            <w:r>
              <w:rPr>
                <w:rFonts w:ascii="宋体" w:hAnsi="宋体" w:cs="宋体" w:eastAsia="宋体" w:hint="default"/>
                <w:sz w:val="18"/>
                <w:szCs w:val="18"/>
              </w:rPr>
              <w:t>科学技术经费</w:t>
            </w:r>
          </w:p>
        </w:tc>
        <w:tc>
          <w:tcPr>
            <w:tcW w:w="3190" w:type="dxa"/>
            <w:gridSpan w:val="2"/>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53,584.93</w:t>
            </w:r>
          </w:p>
        </w:tc>
      </w:tr>
      <w:tr>
        <w:trPr>
          <w:trHeight w:val="71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96"/>
              <w:jc w:val="left"/>
              <w:rPr>
                <w:rFonts w:ascii="宋体" w:hAnsi="宋体" w:cs="宋体" w:eastAsia="宋体" w:hint="default"/>
                <w:sz w:val="18"/>
                <w:szCs w:val="18"/>
              </w:rPr>
            </w:pPr>
            <w:r>
              <w:rPr>
                <w:rFonts w:ascii="宋体" w:hAnsi="宋体" w:cs="宋体" w:eastAsia="宋体" w:hint="default"/>
                <w:sz w:val="18"/>
                <w:szCs w:val="18"/>
              </w:rPr>
              <w:t>数字家庭多业务平台智能管理系统的产 业化建设项目</w:t>
            </w:r>
          </w:p>
        </w:tc>
        <w:tc>
          <w:tcPr>
            <w:tcW w:w="31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886,375.54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413,686.11</w:t>
            </w:r>
          </w:p>
        </w:tc>
      </w:tr>
      <w:tr>
        <w:trPr>
          <w:trHeight w:val="716"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151"/>
              <w:jc w:val="left"/>
              <w:rPr>
                <w:rFonts w:ascii="Times New Roman" w:hAnsi="Times New Roman" w:cs="Times New Roman" w:eastAsia="Times New Roman" w:hint="default"/>
                <w:sz w:val="18"/>
                <w:szCs w:val="18"/>
              </w:rPr>
            </w:pPr>
            <w:r>
              <w:rPr>
                <w:rFonts w:ascii="宋体" w:hAnsi="宋体" w:cs="宋体" w:eastAsia="宋体" w:hint="default"/>
                <w:sz w:val="18"/>
                <w:szCs w:val="18"/>
              </w:rPr>
              <w:t>广州市经贸委和财政局拨款</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年省 级工业设计发展专项资金</w:t>
            </w:r>
            <w:r>
              <w:rPr>
                <w:rFonts w:ascii="Times New Roman" w:hAnsi="Times New Roman" w:cs="Times New Roman" w:eastAsia="Times New Roman" w:hint="default"/>
                <w:sz w:val="18"/>
                <w:szCs w:val="18"/>
              </w:rPr>
              <w:t>"</w:t>
            </w:r>
          </w:p>
        </w:tc>
        <w:tc>
          <w:tcPr>
            <w:tcW w:w="31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58,333.33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47,500.00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扩产至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万台数字化安防产品项目</w:t>
            </w:r>
          </w:p>
        </w:tc>
        <w:tc>
          <w:tcPr>
            <w:tcW w:w="31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190,000.00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停车场自助缴费管理系统</w:t>
            </w:r>
          </w:p>
        </w:tc>
        <w:tc>
          <w:tcPr>
            <w:tcW w:w="3190" w:type="dxa"/>
            <w:gridSpan w:val="2"/>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12,333.33</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省现代信息服务业发展资金</w:t>
            </w:r>
          </w:p>
        </w:tc>
        <w:tc>
          <w:tcPr>
            <w:tcW w:w="3190" w:type="dxa"/>
            <w:gridSpan w:val="2"/>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92,809.30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广州市创新型企业专项资金</w:t>
            </w:r>
          </w:p>
        </w:tc>
        <w:tc>
          <w:tcPr>
            <w:tcW w:w="31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445,993.28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76,000.00</w:t>
            </w:r>
          </w:p>
        </w:tc>
      </w:tr>
      <w:tr>
        <w:trPr>
          <w:trHeight w:val="71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96"/>
              <w:jc w:val="left"/>
              <w:rPr>
                <w:rFonts w:ascii="宋体" w:hAnsi="宋体" w:cs="宋体" w:eastAsia="宋体" w:hint="default"/>
                <w:sz w:val="18"/>
                <w:szCs w:val="18"/>
              </w:rPr>
            </w:pPr>
            <w:r>
              <w:rPr>
                <w:rFonts w:ascii="宋体" w:hAnsi="宋体" w:cs="宋体" w:eastAsia="宋体" w:hint="default"/>
                <w:sz w:val="18"/>
                <w:szCs w:val="18"/>
              </w:rPr>
              <w:t>广东社区安防（安居宝）工程技术研究 中心组建</w:t>
            </w:r>
          </w:p>
        </w:tc>
        <w:tc>
          <w:tcPr>
            <w:tcW w:w="3190" w:type="dxa"/>
            <w:gridSpan w:val="2"/>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528,750.00</w:t>
            </w:r>
          </w:p>
        </w:tc>
      </w:tr>
      <w:tr>
        <w:trPr>
          <w:trHeight w:val="715"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20"/>
              <w:jc w:val="left"/>
              <w:rPr>
                <w:rFonts w:ascii="宋体" w:hAnsi="宋体" w:cs="宋体" w:eastAsia="宋体" w:hint="default"/>
                <w:sz w:val="18"/>
                <w:szCs w:val="18"/>
              </w:rPr>
            </w:pPr>
            <w:r>
              <w:rPr>
                <w:rFonts w:ascii="宋体" w:hAnsi="宋体" w:cs="宋体" w:eastAsia="宋体" w:hint="default"/>
                <w:sz w:val="18"/>
                <w:szCs w:val="18"/>
              </w:rPr>
              <w:t>广州市科技和信息化局核拨</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年物联 网专项资金</w:t>
            </w:r>
          </w:p>
        </w:tc>
        <w:tc>
          <w:tcPr>
            <w:tcW w:w="3190" w:type="dxa"/>
            <w:gridSpan w:val="2"/>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64,434.73</w:t>
            </w:r>
          </w:p>
        </w:tc>
      </w:tr>
      <w:tr>
        <w:trPr>
          <w:trHeight w:val="71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96"/>
              <w:jc w:val="left"/>
              <w:rPr>
                <w:rFonts w:ascii="宋体" w:hAnsi="宋体" w:cs="宋体" w:eastAsia="宋体" w:hint="default"/>
                <w:sz w:val="18"/>
                <w:szCs w:val="18"/>
              </w:rPr>
            </w:pPr>
            <w:r>
              <w:rPr>
                <w:rFonts w:ascii="宋体" w:hAnsi="宋体" w:cs="宋体" w:eastAsia="宋体" w:hint="default"/>
                <w:sz w:val="18"/>
                <w:szCs w:val="18"/>
              </w:rPr>
              <w:t>广州市科技创新委员会基于情景感知与 可信服务的智能家居型产品资助费</w:t>
            </w:r>
          </w:p>
        </w:tc>
        <w:tc>
          <w:tcPr>
            <w:tcW w:w="31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76,682.05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483,317.95</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云对讲及云停车系统示范工程</w:t>
            </w:r>
          </w:p>
        </w:tc>
        <w:tc>
          <w:tcPr>
            <w:tcW w:w="31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675,190.99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824,296.17</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增值税退税</w:t>
            </w:r>
          </w:p>
        </w:tc>
        <w:tc>
          <w:tcPr>
            <w:tcW w:w="31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21,323,050.24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18,446,144.51</w:t>
            </w:r>
          </w:p>
        </w:tc>
      </w:tr>
      <w:tr>
        <w:trPr>
          <w:trHeight w:val="715"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广州开发区科技创新局（黄浦区科技局</w:t>
            </w:r>
          </w:p>
          <w:p>
            <w:pPr>
              <w:pStyle w:val="TableParagraph"/>
              <w:spacing w:line="240" w:lineRule="auto" w:before="76"/>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年企业研发后补助</w:t>
            </w:r>
          </w:p>
        </w:tc>
        <w:tc>
          <w:tcPr>
            <w:tcW w:w="11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9"/>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20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078" w:right="0"/>
              <w:jc w:val="left"/>
              <w:rPr>
                <w:rFonts w:ascii="Times New Roman" w:hAnsi="Times New Roman" w:cs="Times New Roman" w:eastAsia="Times New Roman" w:hint="default"/>
                <w:sz w:val="18"/>
                <w:szCs w:val="18"/>
              </w:rPr>
            </w:pPr>
            <w:r>
              <w:rPr>
                <w:rFonts w:ascii="Times New Roman"/>
                <w:sz w:val="18"/>
              </w:rPr>
              <w:t>1,599,300.00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市政府</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年企业研发投入后补助</w:t>
            </w:r>
          </w:p>
        </w:tc>
        <w:tc>
          <w:tcPr>
            <w:tcW w:w="31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1,599,300.00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96"/>
              <w:jc w:val="left"/>
              <w:rPr>
                <w:rFonts w:ascii="宋体" w:hAnsi="宋体" w:cs="宋体" w:eastAsia="宋体" w:hint="default"/>
                <w:sz w:val="18"/>
                <w:szCs w:val="18"/>
              </w:rPr>
            </w:pPr>
            <w:r>
              <w:rPr>
                <w:rFonts w:ascii="宋体" w:hAnsi="宋体" w:cs="宋体" w:eastAsia="宋体" w:hint="default"/>
                <w:sz w:val="18"/>
                <w:szCs w:val="18"/>
              </w:rPr>
              <w:t>广州开发区知识产权局（黄埔区知识产 权局）政策兑现著作权登记资</w:t>
            </w:r>
          </w:p>
        </w:tc>
        <w:tc>
          <w:tcPr>
            <w:tcW w:w="31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1,500.00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广州开发区知识产权局示范企业奖励</w:t>
            </w:r>
          </w:p>
        </w:tc>
        <w:tc>
          <w:tcPr>
            <w:tcW w:w="31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94"/>
              <w:jc w:val="left"/>
              <w:rPr>
                <w:rFonts w:ascii="宋体" w:hAnsi="宋体" w:cs="宋体" w:eastAsia="宋体" w:hint="default"/>
                <w:sz w:val="18"/>
                <w:szCs w:val="18"/>
              </w:rPr>
            </w:pPr>
            <w:r>
              <w:rPr>
                <w:rFonts w:ascii="宋体" w:hAnsi="宋体" w:cs="宋体" w:eastAsia="宋体" w:hint="default"/>
                <w:sz w:val="18"/>
                <w:szCs w:val="18"/>
              </w:rPr>
              <w:t>广州市科学技术局面向家居安防的多功 能摄像头与云平台的研发及产业化经费</w:t>
            </w:r>
          </w:p>
        </w:tc>
        <w:tc>
          <w:tcPr>
            <w:tcW w:w="31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24"/>
              <w:jc w:val="left"/>
              <w:rPr>
                <w:rFonts w:ascii="宋体" w:hAnsi="宋体" w:cs="宋体" w:eastAsia="宋体" w:hint="default"/>
                <w:sz w:val="18"/>
                <w:szCs w:val="18"/>
              </w:rPr>
            </w:pPr>
            <w:r>
              <w:rPr>
                <w:rFonts w:ascii="宋体" w:hAnsi="宋体" w:cs="宋体" w:eastAsia="宋体" w:hint="default"/>
                <w:sz w:val="18"/>
                <w:szCs w:val="18"/>
              </w:rPr>
              <w:t>广州市工业和信息化局财局拨基于</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AI</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的 智慧社区综合服务平台后补助</w:t>
            </w:r>
          </w:p>
        </w:tc>
        <w:tc>
          <w:tcPr>
            <w:tcW w:w="31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广州市黄埔区市场和质量监管局经费</w:t>
            </w:r>
          </w:p>
        </w:tc>
        <w:tc>
          <w:tcPr>
            <w:tcW w:w="31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5,000.00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96"/>
              <w:jc w:val="left"/>
              <w:rPr>
                <w:rFonts w:ascii="宋体" w:hAnsi="宋体" w:cs="宋体" w:eastAsia="宋体" w:hint="default"/>
                <w:sz w:val="18"/>
                <w:szCs w:val="18"/>
              </w:rPr>
            </w:pPr>
            <w:r>
              <w:rPr>
                <w:rFonts w:ascii="宋体" w:hAnsi="宋体" w:cs="宋体" w:eastAsia="宋体" w:hint="default"/>
                <w:sz w:val="18"/>
                <w:szCs w:val="18"/>
              </w:rPr>
              <w:t>广州开发区知识产权局（黄埔区知识产 权局）专利资助</w:t>
            </w:r>
          </w:p>
        </w:tc>
        <w:tc>
          <w:tcPr>
            <w:tcW w:w="31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14,355.00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96"/>
              <w:jc w:val="left"/>
              <w:rPr>
                <w:rFonts w:ascii="宋体" w:hAnsi="宋体" w:cs="宋体" w:eastAsia="宋体" w:hint="default"/>
                <w:sz w:val="18"/>
                <w:szCs w:val="18"/>
              </w:rPr>
            </w:pPr>
            <w:r>
              <w:rPr>
                <w:rFonts w:ascii="宋体" w:hAnsi="宋体" w:cs="宋体" w:eastAsia="宋体" w:hint="default"/>
                <w:sz w:val="18"/>
                <w:szCs w:val="18"/>
              </w:rPr>
              <w:t>广州开发区知识产权局（黄埔区知识产 权局）重点企业资助</w:t>
            </w:r>
          </w:p>
        </w:tc>
        <w:tc>
          <w:tcPr>
            <w:tcW w:w="31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50,000.00</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after="0" w:line="240" w:lineRule="auto"/>
        <w:rPr>
          <w:rFonts w:ascii="Times New Roman" w:hAnsi="Times New Roman" w:cs="Times New Roman" w:eastAsia="Times New Roman" w:hint="default"/>
          <w:sz w:val="20"/>
          <w:szCs w:val="20"/>
        </w:rPr>
        <w:sectPr>
          <w:pgSz w:w="11910" w:h="16840"/>
          <w:pgMar w:header="877" w:footer="979" w:top="1060" w:bottom="1160" w:left="980" w:right="0"/>
        </w:sectPr>
      </w:pPr>
    </w:p>
    <w:p>
      <w:pPr>
        <w:spacing w:line="240" w:lineRule="auto" w:before="6"/>
        <w:rPr>
          <w:rFonts w:ascii="Times New Roman" w:hAnsi="Times New Roman" w:cs="Times New Roman" w:eastAsia="Times New Roman" w:hint="default"/>
          <w:sz w:val="17"/>
          <w:szCs w:val="17"/>
        </w:rPr>
      </w:pPr>
    </w:p>
    <w:p>
      <w:pPr>
        <w:pStyle w:val="BodyText"/>
        <w:spacing w:line="316" w:lineRule="auto"/>
        <w:ind w:left="181" w:right="-20"/>
        <w:jc w:val="left"/>
      </w:pPr>
      <w:r>
        <w:rPr/>
        <w:t>广州开发区商务局（黄埔区商务局）专 项资金</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7"/>
        <w:rPr>
          <w:rFonts w:ascii="宋体" w:hAnsi="宋体" w:cs="宋体" w:eastAsia="宋体" w:hint="default"/>
          <w:sz w:val="12"/>
          <w:szCs w:val="12"/>
        </w:rPr>
      </w:pPr>
    </w:p>
    <w:p>
      <w:pPr>
        <w:pStyle w:val="BodyText"/>
        <w:spacing w:line="240" w:lineRule="auto"/>
        <w:ind w:left="181" w:right="0"/>
        <w:jc w:val="left"/>
        <w:rPr>
          <w:rFonts w:ascii="Times New Roman" w:hAnsi="Times New Roman" w:cs="Times New Roman" w:eastAsia="Times New Roman" w:hint="default"/>
        </w:rPr>
      </w:pPr>
      <w:r>
        <w:rPr>
          <w:rFonts w:ascii="Times New Roman"/>
        </w:rPr>
        <w:t>75,600.00</w:t>
      </w:r>
    </w:p>
    <w:p>
      <w:pPr>
        <w:spacing w:after="0" w:line="240" w:lineRule="auto"/>
        <w:jc w:val="left"/>
        <w:rPr>
          <w:rFonts w:ascii="Times New Roman" w:hAnsi="Times New Roman" w:cs="Times New Roman" w:eastAsia="Times New Roman" w:hint="default"/>
        </w:rPr>
        <w:sectPr>
          <w:type w:val="continuous"/>
          <w:pgSz w:w="11910" w:h="16840"/>
          <w:pgMar w:top="1060" w:bottom="700" w:left="980" w:right="0"/>
          <w:cols w:num="2" w:equalWidth="0">
            <w:col w:w="3242" w:space="2363"/>
            <w:col w:w="5325"/>
          </w:cols>
        </w:sectPr>
      </w:pPr>
    </w:p>
    <w:p>
      <w:pPr>
        <w:pStyle w:val="BodyText"/>
        <w:spacing w:line="240" w:lineRule="auto" w:before="110"/>
        <w:ind w:left="181" w:right="-19"/>
        <w:jc w:val="left"/>
      </w:pPr>
      <w:r>
        <w:rPr>
          <w:spacing w:val="-1"/>
        </w:rPr>
        <w:t>广州开发区科技创新局（黄埔区科技局）</w:t>
      </w:r>
    </w:p>
    <w:p>
      <w:pPr>
        <w:pStyle w:val="BodyText"/>
        <w:spacing w:line="240" w:lineRule="auto" w:before="74"/>
        <w:ind w:left="181" w:right="-19"/>
        <w:jc w:val="left"/>
      </w:pPr>
      <w:r>
        <w:rPr>
          <w:rFonts w:ascii="Times New Roman" w:hAnsi="Times New Roman" w:cs="Times New Roman" w:eastAsia="Times New Roman" w:hint="default"/>
        </w:rPr>
        <w:t>2019</w:t>
      </w:r>
      <w:r>
        <w:rPr>
          <w:rFonts w:ascii="Times New Roman" w:hAnsi="Times New Roman" w:cs="Times New Roman" w:eastAsia="Times New Roman" w:hint="default"/>
          <w:spacing w:val="2"/>
        </w:rPr>
        <w:t> </w:t>
      </w:r>
      <w:r>
        <w:rPr/>
        <w:t>年度省科技创新战略</w:t>
      </w:r>
    </w:p>
    <w:p>
      <w:pPr>
        <w:spacing w:line="240" w:lineRule="auto" w:before="7"/>
        <w:rPr>
          <w:rFonts w:ascii="宋体" w:hAnsi="宋体" w:cs="宋体" w:eastAsia="宋体" w:hint="default"/>
          <w:sz w:val="23"/>
          <w:szCs w:val="23"/>
        </w:rPr>
      </w:pPr>
      <w:r>
        <w:rPr/>
        <w:br w:type="column"/>
      </w:r>
      <w:r>
        <w:rPr>
          <w:rFonts w:ascii="宋体"/>
          <w:sz w:val="23"/>
        </w:rPr>
      </w:r>
    </w:p>
    <w:p>
      <w:pPr>
        <w:pStyle w:val="BodyText"/>
        <w:spacing w:line="240" w:lineRule="auto"/>
        <w:ind w:left="181" w:right="0"/>
        <w:jc w:val="left"/>
        <w:rPr>
          <w:rFonts w:ascii="Times New Roman" w:hAnsi="Times New Roman" w:cs="Times New Roman" w:eastAsia="Times New Roman" w:hint="default"/>
        </w:rPr>
      </w:pPr>
      <w:r>
        <w:rPr>
          <w:rFonts w:ascii="Times New Roman"/>
        </w:rPr>
        <w:t>840,000.00</w:t>
      </w:r>
    </w:p>
    <w:p>
      <w:pPr>
        <w:spacing w:after="0" w:line="240" w:lineRule="auto"/>
        <w:jc w:val="left"/>
        <w:rPr>
          <w:rFonts w:ascii="Times New Roman" w:hAnsi="Times New Roman" w:cs="Times New Roman" w:eastAsia="Times New Roman" w:hint="default"/>
        </w:rPr>
        <w:sectPr>
          <w:type w:val="continuous"/>
          <w:pgSz w:w="11910" w:h="16840"/>
          <w:pgMar w:top="1060" w:bottom="700" w:left="980" w:right="0"/>
          <w:cols w:num="2" w:equalWidth="0">
            <w:col w:w="3405" w:space="2109"/>
            <w:col w:w="5416"/>
          </w:cols>
        </w:sectPr>
      </w:pPr>
    </w:p>
    <w:p>
      <w:pPr>
        <w:spacing w:line="240" w:lineRule="auto" w:before="6"/>
        <w:rPr>
          <w:rFonts w:ascii="Times New Roman" w:hAnsi="Times New Roman" w:cs="Times New Roman" w:eastAsia="Times New Roman" w:hint="default"/>
          <w:sz w:val="9"/>
          <w:szCs w:val="9"/>
        </w:rPr>
      </w:pPr>
    </w:p>
    <w:p>
      <w:pPr>
        <w:spacing w:after="0" w:line="240" w:lineRule="auto"/>
        <w:rPr>
          <w:rFonts w:ascii="Times New Roman" w:hAnsi="Times New Roman" w:cs="Times New Roman" w:eastAsia="Times New Roman" w:hint="default"/>
          <w:sz w:val="9"/>
          <w:szCs w:val="9"/>
        </w:rPr>
        <w:sectPr>
          <w:type w:val="continuous"/>
          <w:pgSz w:w="11910" w:h="16840"/>
          <w:pgMar w:top="1060" w:bottom="700" w:left="980" w:right="0"/>
        </w:sectPr>
      </w:pPr>
    </w:p>
    <w:p>
      <w:pPr>
        <w:pStyle w:val="BodyText"/>
        <w:spacing w:line="300" w:lineRule="auto" w:before="44"/>
        <w:ind w:left="181" w:right="-16"/>
        <w:jc w:val="left"/>
      </w:pPr>
      <w:r>
        <w:rPr/>
        <w:t>广州市科学技术局</w:t>
      </w:r>
      <w:r>
        <w:rPr>
          <w:spacing w:val="-5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0"/>
        </w:rPr>
        <w:t> </w:t>
      </w:r>
      <w:r>
        <w:rPr/>
        <w:t>年度高新技术企 业认定通过奖励</w:t>
      </w:r>
    </w:p>
    <w:p>
      <w:pPr>
        <w:spacing w:line="240" w:lineRule="auto" w:before="7"/>
        <w:rPr>
          <w:rFonts w:ascii="宋体" w:hAnsi="宋体" w:cs="宋体" w:eastAsia="宋体" w:hint="default"/>
          <w:sz w:val="18"/>
          <w:szCs w:val="18"/>
        </w:rPr>
      </w:pPr>
      <w:r>
        <w:rPr/>
        <w:br w:type="column"/>
      </w:r>
      <w:r>
        <w:rPr>
          <w:rFonts w:ascii="宋体"/>
          <w:sz w:val="18"/>
        </w:rPr>
      </w:r>
    </w:p>
    <w:p>
      <w:pPr>
        <w:pStyle w:val="BodyText"/>
        <w:spacing w:line="240" w:lineRule="auto"/>
        <w:ind w:left="181" w:right="0"/>
        <w:jc w:val="left"/>
        <w:rPr>
          <w:rFonts w:ascii="Times New Roman" w:hAnsi="Times New Roman" w:cs="Times New Roman" w:eastAsia="Times New Roman" w:hint="default"/>
        </w:rPr>
      </w:pPr>
      <w:r>
        <w:rPr>
          <w:rFonts w:ascii="Times New Roman"/>
        </w:rPr>
        <w:t>150,000.00</w:t>
      </w:r>
    </w:p>
    <w:p>
      <w:pPr>
        <w:spacing w:after="0" w:line="240" w:lineRule="auto"/>
        <w:jc w:val="left"/>
        <w:rPr>
          <w:rFonts w:ascii="Times New Roman" w:hAnsi="Times New Roman" w:cs="Times New Roman" w:eastAsia="Times New Roman" w:hint="default"/>
        </w:rPr>
        <w:sectPr>
          <w:type w:val="continuous"/>
          <w:pgSz w:w="11910" w:h="16840"/>
          <w:pgMar w:top="1060" w:bottom="700" w:left="980" w:right="0"/>
          <w:cols w:num="2" w:equalWidth="0">
            <w:col w:w="3315" w:space="2200"/>
            <w:col w:w="5415"/>
          </w:cols>
        </w:sectPr>
      </w:pPr>
    </w:p>
    <w:p>
      <w:pPr>
        <w:pStyle w:val="BodyText"/>
        <w:spacing w:line="240" w:lineRule="auto" w:before="122"/>
        <w:ind w:left="181" w:right="-19"/>
        <w:jc w:val="left"/>
      </w:pPr>
      <w:r>
        <w:rPr>
          <w:spacing w:val="-1"/>
        </w:rPr>
        <w:t>广州开发区科技创新局（黄埔区科技局）</w:t>
      </w:r>
    </w:p>
    <w:p>
      <w:pPr>
        <w:pStyle w:val="BodyText"/>
        <w:spacing w:line="240" w:lineRule="auto" w:before="74"/>
        <w:ind w:left="181" w:right="-19"/>
        <w:jc w:val="left"/>
      </w:pPr>
      <w:r>
        <w:rPr>
          <w:rFonts w:ascii="Times New Roman" w:hAnsi="Times New Roman" w:cs="Times New Roman" w:eastAsia="Times New Roman" w:hint="default"/>
        </w:rPr>
        <w:t>2019</w:t>
      </w:r>
      <w:r>
        <w:rPr>
          <w:rFonts w:ascii="Times New Roman" w:hAnsi="Times New Roman" w:cs="Times New Roman" w:eastAsia="Times New Roman" w:hint="default"/>
          <w:spacing w:val="2"/>
        </w:rPr>
        <w:t> </w:t>
      </w:r>
      <w:r>
        <w:rPr/>
        <w:t>年第二批科技项目</w:t>
      </w:r>
    </w:p>
    <w:p>
      <w:pPr>
        <w:spacing w:line="240" w:lineRule="auto" w:before="7"/>
        <w:rPr>
          <w:rFonts w:ascii="宋体" w:hAnsi="宋体" w:cs="宋体" w:eastAsia="宋体" w:hint="default"/>
          <w:sz w:val="24"/>
          <w:szCs w:val="24"/>
        </w:rPr>
      </w:pPr>
      <w:r>
        <w:rPr/>
        <w:br w:type="column"/>
      </w:r>
      <w:r>
        <w:rPr>
          <w:rFonts w:ascii="宋体"/>
          <w:sz w:val="24"/>
        </w:rPr>
      </w:r>
    </w:p>
    <w:p>
      <w:pPr>
        <w:pStyle w:val="BodyText"/>
        <w:spacing w:line="240" w:lineRule="auto"/>
        <w:ind w:left="181" w:right="0"/>
        <w:jc w:val="left"/>
        <w:rPr>
          <w:rFonts w:ascii="Times New Roman" w:hAnsi="Times New Roman" w:cs="Times New Roman" w:eastAsia="Times New Roman" w:hint="default"/>
        </w:rPr>
      </w:pPr>
      <w:r>
        <w:rPr>
          <w:rFonts w:ascii="Times New Roman"/>
        </w:rPr>
        <w:t>2,170,000.00</w:t>
      </w:r>
    </w:p>
    <w:p>
      <w:pPr>
        <w:spacing w:after="0" w:line="240" w:lineRule="auto"/>
        <w:jc w:val="left"/>
        <w:rPr>
          <w:rFonts w:ascii="Times New Roman" w:hAnsi="Times New Roman" w:cs="Times New Roman" w:eastAsia="Times New Roman" w:hint="default"/>
        </w:rPr>
        <w:sectPr>
          <w:type w:val="continuous"/>
          <w:pgSz w:w="11910" w:h="16840"/>
          <w:pgMar w:top="1060" w:bottom="700" w:left="980" w:right="0"/>
          <w:cols w:num="2" w:equalWidth="0">
            <w:col w:w="3405" w:space="1974"/>
            <w:col w:w="5551"/>
          </w:cols>
        </w:sectPr>
      </w:pPr>
    </w:p>
    <w:p>
      <w:pPr>
        <w:spacing w:line="240" w:lineRule="auto" w:before="6"/>
        <w:rPr>
          <w:rFonts w:ascii="Times New Roman" w:hAnsi="Times New Roman" w:cs="Times New Roman" w:eastAsia="Times New Roman" w:hint="default"/>
          <w:sz w:val="9"/>
          <w:szCs w:val="9"/>
        </w:rPr>
      </w:pPr>
    </w:p>
    <w:p>
      <w:pPr>
        <w:pStyle w:val="BodyText"/>
        <w:tabs>
          <w:tab w:pos="5695" w:val="left" w:leader="none"/>
        </w:tabs>
        <w:spacing w:line="240" w:lineRule="auto" w:before="44"/>
        <w:ind w:left="181" w:right="1133"/>
        <w:jc w:val="left"/>
        <w:rPr>
          <w:rFonts w:ascii="Times New Roman" w:hAnsi="Times New Roman" w:cs="Times New Roman" w:eastAsia="Times New Roman" w:hint="default"/>
        </w:rPr>
      </w:pPr>
      <w:r>
        <w:rPr/>
        <w:t>稳岗补贴</w:t>
        <w:tab/>
      </w:r>
      <w:r>
        <w:rPr>
          <w:rFonts w:ascii="Times New Roman" w:hAnsi="Times New Roman" w:cs="Times New Roman" w:eastAsia="Times New Roman" w:hint="default"/>
        </w:rPr>
        <w:t>149,090.34</w:t>
      </w:r>
    </w:p>
    <w:p>
      <w:pPr>
        <w:spacing w:line="240" w:lineRule="auto" w:before="7"/>
        <w:rPr>
          <w:rFonts w:ascii="Times New Roman" w:hAnsi="Times New Roman" w:cs="Times New Roman" w:eastAsia="Times New Roman" w:hint="default"/>
          <w:sz w:val="9"/>
          <w:szCs w:val="9"/>
        </w:rPr>
      </w:pPr>
    </w:p>
    <w:p>
      <w:pPr>
        <w:spacing w:after="0" w:line="240" w:lineRule="auto"/>
        <w:rPr>
          <w:rFonts w:ascii="Times New Roman" w:hAnsi="Times New Roman" w:cs="Times New Roman" w:eastAsia="Times New Roman" w:hint="default"/>
          <w:sz w:val="9"/>
          <w:szCs w:val="9"/>
        </w:rPr>
        <w:sectPr>
          <w:type w:val="continuous"/>
          <w:pgSz w:w="11910" w:h="16840"/>
          <w:pgMar w:top="1060" w:bottom="700" w:left="980" w:right="0"/>
        </w:sectPr>
      </w:pPr>
    </w:p>
    <w:p>
      <w:pPr>
        <w:pStyle w:val="BodyText"/>
        <w:spacing w:line="314" w:lineRule="auto" w:before="44"/>
        <w:ind w:left="181" w:right="-19"/>
        <w:jc w:val="left"/>
      </w:pPr>
      <w:r>
        <w:rPr>
          <w:spacing w:val="-1"/>
        </w:rPr>
        <w:t>广州开发区科技创新局（黄埔区科技局）</w:t>
      </w:r>
      <w:r>
        <w:rPr/>
        <w:t> 企业研发后补助专题</w:t>
      </w:r>
    </w:p>
    <w:p>
      <w:pPr>
        <w:spacing w:line="240" w:lineRule="auto" w:before="7"/>
        <w:rPr>
          <w:rFonts w:ascii="宋体" w:hAnsi="宋体" w:cs="宋体" w:eastAsia="宋体" w:hint="default"/>
          <w:sz w:val="18"/>
          <w:szCs w:val="18"/>
        </w:rPr>
      </w:pPr>
      <w:r>
        <w:rPr/>
        <w:br w:type="column"/>
      </w:r>
      <w:r>
        <w:rPr>
          <w:rFonts w:ascii="宋体"/>
          <w:sz w:val="18"/>
        </w:rPr>
      </w:r>
    </w:p>
    <w:p>
      <w:pPr>
        <w:pStyle w:val="BodyText"/>
        <w:spacing w:line="240" w:lineRule="auto"/>
        <w:ind w:left="181" w:right="0"/>
        <w:jc w:val="left"/>
        <w:rPr>
          <w:rFonts w:ascii="Times New Roman" w:hAnsi="Times New Roman" w:cs="Times New Roman" w:eastAsia="Times New Roman" w:hint="default"/>
        </w:rPr>
      </w:pPr>
      <w:r>
        <w:rPr>
          <w:rFonts w:ascii="Times New Roman"/>
        </w:rPr>
        <w:t>109,600.00</w:t>
      </w:r>
    </w:p>
    <w:p>
      <w:pPr>
        <w:spacing w:after="0" w:line="240" w:lineRule="auto"/>
        <w:jc w:val="left"/>
        <w:rPr>
          <w:rFonts w:ascii="Times New Roman" w:hAnsi="Times New Roman" w:cs="Times New Roman" w:eastAsia="Times New Roman" w:hint="default"/>
        </w:rPr>
        <w:sectPr>
          <w:type w:val="continuous"/>
          <w:pgSz w:w="11910" w:h="16840"/>
          <w:pgMar w:top="1060" w:bottom="700" w:left="980" w:right="0"/>
          <w:cols w:num="2" w:equalWidth="0">
            <w:col w:w="3405" w:space="2109"/>
            <w:col w:w="5416"/>
          </w:cols>
        </w:sectPr>
      </w:pPr>
    </w:p>
    <w:p>
      <w:pPr>
        <w:pStyle w:val="BodyText"/>
        <w:spacing w:line="309" w:lineRule="auto" w:before="112"/>
        <w:ind w:left="181" w:right="-19"/>
        <w:jc w:val="left"/>
      </w:pPr>
      <w:r>
        <w:rPr/>
        <w:t>广州开发区财政国库集中支付中心</w:t>
      </w:r>
      <w:r>
        <w:rPr>
          <w:rFonts w:ascii="Times New Roman" w:hAnsi="Times New Roman" w:cs="Times New Roman" w:eastAsia="Times New Roman" w:hint="default"/>
        </w:rPr>
        <w:t>-</w:t>
      </w:r>
      <w:r>
        <w:rPr/>
        <w:t>广州 </w:t>
      </w:r>
      <w:r>
        <w:rPr>
          <w:spacing w:val="-1"/>
        </w:rPr>
        <w:t>开发区知识产权局（黄埔区知识产权局）</w:t>
      </w:r>
      <w:r>
        <w:rPr/>
        <w:t> 专利资助</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8"/>
        <w:rPr>
          <w:rFonts w:ascii="宋体" w:hAnsi="宋体" w:cs="宋体" w:eastAsia="宋体" w:hint="default"/>
          <w:sz w:val="17"/>
          <w:szCs w:val="17"/>
        </w:rPr>
      </w:pPr>
    </w:p>
    <w:p>
      <w:pPr>
        <w:pStyle w:val="BodyText"/>
        <w:spacing w:line="240" w:lineRule="auto"/>
        <w:ind w:left="181" w:right="0"/>
        <w:jc w:val="left"/>
        <w:rPr>
          <w:rFonts w:ascii="Times New Roman" w:hAnsi="Times New Roman" w:cs="Times New Roman" w:eastAsia="Times New Roman" w:hint="default"/>
        </w:rPr>
      </w:pPr>
      <w:r>
        <w:rPr>
          <w:rFonts w:ascii="Times New Roman"/>
        </w:rPr>
        <w:t>9,000.00</w:t>
      </w:r>
    </w:p>
    <w:p>
      <w:pPr>
        <w:spacing w:after="0" w:line="240" w:lineRule="auto"/>
        <w:jc w:val="left"/>
        <w:rPr>
          <w:rFonts w:ascii="Times New Roman" w:hAnsi="Times New Roman" w:cs="Times New Roman" w:eastAsia="Times New Roman" w:hint="default"/>
        </w:rPr>
        <w:sectPr>
          <w:type w:val="continuous"/>
          <w:pgSz w:w="11910" w:h="16840"/>
          <w:pgMar w:top="1060" w:bottom="700" w:left="980" w:right="0"/>
          <w:cols w:num="2" w:equalWidth="0">
            <w:col w:w="3405" w:space="2289"/>
            <w:col w:w="5236"/>
          </w:cols>
        </w:sectPr>
      </w:pPr>
    </w:p>
    <w:p>
      <w:pPr>
        <w:pStyle w:val="BodyText"/>
        <w:tabs>
          <w:tab w:pos="5875" w:val="left" w:leader="none"/>
        </w:tabs>
        <w:spacing w:line="240" w:lineRule="auto" w:before="115"/>
        <w:ind w:left="181" w:right="1133"/>
        <w:jc w:val="left"/>
        <w:rPr>
          <w:rFonts w:ascii="Times New Roman" w:hAnsi="Times New Roman" w:cs="Times New Roman" w:eastAsia="Times New Roman" w:hint="default"/>
        </w:rPr>
      </w:pPr>
      <w:r>
        <w:rPr/>
        <w:t>广州衡创研发费</w:t>
        <w:tab/>
      </w:r>
      <w:r>
        <w:rPr>
          <w:rFonts w:ascii="Times New Roman" w:hAnsi="Times New Roman" w:cs="Times New Roman" w:eastAsia="Times New Roman" w:hint="default"/>
        </w:rPr>
        <w:t>1,800.00</w:t>
      </w:r>
    </w:p>
    <w:p>
      <w:pPr>
        <w:spacing w:line="240" w:lineRule="auto" w:before="4"/>
        <w:rPr>
          <w:rFonts w:ascii="Times New Roman" w:hAnsi="Times New Roman" w:cs="Times New Roman" w:eastAsia="Times New Roman" w:hint="default"/>
          <w:sz w:val="9"/>
          <w:szCs w:val="9"/>
        </w:rPr>
      </w:pPr>
    </w:p>
    <w:p>
      <w:pPr>
        <w:spacing w:after="0" w:line="240" w:lineRule="auto"/>
        <w:rPr>
          <w:rFonts w:ascii="Times New Roman" w:hAnsi="Times New Roman" w:cs="Times New Roman" w:eastAsia="Times New Roman" w:hint="default"/>
          <w:sz w:val="9"/>
          <w:szCs w:val="9"/>
        </w:rPr>
        <w:sectPr>
          <w:type w:val="continuous"/>
          <w:pgSz w:w="11910" w:h="16840"/>
          <w:pgMar w:top="1060" w:bottom="700" w:left="980" w:right="0"/>
        </w:sectPr>
      </w:pPr>
    </w:p>
    <w:p>
      <w:pPr>
        <w:pStyle w:val="BodyText"/>
        <w:spacing w:line="316" w:lineRule="auto" w:before="44"/>
        <w:ind w:left="181" w:right="-20"/>
        <w:jc w:val="left"/>
      </w:pPr>
      <w:r>
        <w:rPr/>
        <w:t>收广州市财政局广州市科技创新委员会 补贴</w:t>
      </w:r>
    </w:p>
    <w:p>
      <w:pPr>
        <w:spacing w:line="240" w:lineRule="auto" w:before="7"/>
        <w:rPr>
          <w:rFonts w:ascii="宋体" w:hAnsi="宋体" w:cs="宋体" w:eastAsia="宋体" w:hint="default"/>
          <w:sz w:val="18"/>
          <w:szCs w:val="18"/>
        </w:rPr>
      </w:pPr>
      <w:r>
        <w:rPr/>
        <w:br w:type="column"/>
      </w:r>
      <w:r>
        <w:rPr>
          <w:rFonts w:ascii="宋体"/>
          <w:sz w:val="18"/>
        </w:rPr>
      </w:r>
    </w:p>
    <w:p>
      <w:pPr>
        <w:pStyle w:val="BodyText"/>
        <w:spacing w:line="240" w:lineRule="auto"/>
        <w:ind w:left="181" w:right="0"/>
        <w:jc w:val="left"/>
        <w:rPr>
          <w:rFonts w:ascii="Times New Roman" w:hAnsi="Times New Roman" w:cs="Times New Roman" w:eastAsia="Times New Roman" w:hint="default"/>
        </w:rPr>
      </w:pPr>
      <w:r>
        <w:rPr>
          <w:rFonts w:ascii="Times New Roman"/>
        </w:rPr>
        <w:t>108,300.00</w:t>
      </w:r>
    </w:p>
    <w:p>
      <w:pPr>
        <w:spacing w:after="0" w:line="240" w:lineRule="auto"/>
        <w:jc w:val="left"/>
        <w:rPr>
          <w:rFonts w:ascii="Times New Roman" w:hAnsi="Times New Roman" w:cs="Times New Roman" w:eastAsia="Times New Roman" w:hint="default"/>
        </w:rPr>
        <w:sectPr>
          <w:type w:val="continuous"/>
          <w:pgSz w:w="11910" w:h="16840"/>
          <w:pgMar w:top="1060" w:bottom="700" w:left="980" w:right="0"/>
          <w:cols w:num="2" w:equalWidth="0">
            <w:col w:w="3242" w:space="2272"/>
            <w:col w:w="5416"/>
          </w:cols>
        </w:sectPr>
      </w:pPr>
    </w:p>
    <w:p>
      <w:pPr>
        <w:pStyle w:val="BodyText"/>
        <w:spacing w:line="314" w:lineRule="auto" w:before="110"/>
        <w:ind w:left="181" w:right="-20"/>
        <w:jc w:val="left"/>
      </w:pPr>
      <w:r>
        <w:rPr/>
        <w:t>收广州市财政局广州市科技创新委员会 研发后补</w:t>
      </w:r>
    </w:p>
    <w:p>
      <w:pPr>
        <w:spacing w:line="240" w:lineRule="auto" w:before="7"/>
        <w:rPr>
          <w:rFonts w:ascii="宋体" w:hAnsi="宋体" w:cs="宋体" w:eastAsia="宋体" w:hint="default"/>
          <w:sz w:val="23"/>
          <w:szCs w:val="23"/>
        </w:rPr>
      </w:pPr>
      <w:r>
        <w:rPr/>
        <w:br w:type="column"/>
      </w:r>
      <w:r>
        <w:rPr>
          <w:rFonts w:ascii="宋体"/>
          <w:sz w:val="23"/>
        </w:rPr>
      </w:r>
    </w:p>
    <w:p>
      <w:pPr>
        <w:pStyle w:val="BodyText"/>
        <w:spacing w:line="240" w:lineRule="auto"/>
        <w:ind w:left="181" w:right="0"/>
        <w:jc w:val="left"/>
        <w:rPr>
          <w:rFonts w:ascii="Times New Roman" w:hAnsi="Times New Roman" w:cs="Times New Roman" w:eastAsia="Times New Roman" w:hint="default"/>
        </w:rPr>
      </w:pPr>
      <w:r>
        <w:rPr>
          <w:rFonts w:ascii="Times New Roman"/>
        </w:rPr>
        <w:t>108,300.00</w:t>
      </w:r>
    </w:p>
    <w:p>
      <w:pPr>
        <w:spacing w:after="0" w:line="240" w:lineRule="auto"/>
        <w:jc w:val="left"/>
        <w:rPr>
          <w:rFonts w:ascii="Times New Roman" w:hAnsi="Times New Roman" w:cs="Times New Roman" w:eastAsia="Times New Roman" w:hint="default"/>
        </w:rPr>
        <w:sectPr>
          <w:type w:val="continuous"/>
          <w:pgSz w:w="11910" w:h="16840"/>
          <w:pgMar w:top="1060" w:bottom="700" w:left="980" w:right="0"/>
          <w:cols w:num="2" w:equalWidth="0">
            <w:col w:w="3242" w:space="2272"/>
            <w:col w:w="5416"/>
          </w:cols>
        </w:sectPr>
      </w:pPr>
    </w:p>
    <w:p>
      <w:pPr>
        <w:pStyle w:val="BodyText"/>
        <w:spacing w:line="316" w:lineRule="auto" w:before="112"/>
        <w:ind w:left="181" w:right="-20"/>
        <w:jc w:val="left"/>
      </w:pPr>
      <w:r>
        <w:rPr/>
        <w:t>收广州开发区知识产权局（黄埔区知识 产权局）著作权登记资助</w:t>
      </w:r>
    </w:p>
    <w:p>
      <w:pPr>
        <w:spacing w:line="240" w:lineRule="auto" w:before="9"/>
        <w:rPr>
          <w:rFonts w:ascii="宋体" w:hAnsi="宋体" w:cs="宋体" w:eastAsia="宋体" w:hint="default"/>
          <w:sz w:val="23"/>
          <w:szCs w:val="23"/>
        </w:rPr>
      </w:pPr>
      <w:r>
        <w:rPr/>
        <w:br w:type="column"/>
      </w:r>
      <w:r>
        <w:rPr>
          <w:rFonts w:ascii="宋体"/>
          <w:sz w:val="23"/>
        </w:rPr>
      </w:r>
    </w:p>
    <w:p>
      <w:pPr>
        <w:pStyle w:val="BodyText"/>
        <w:spacing w:line="240" w:lineRule="auto"/>
        <w:ind w:left="181" w:right="0"/>
        <w:jc w:val="left"/>
        <w:rPr>
          <w:rFonts w:ascii="Times New Roman" w:hAnsi="Times New Roman" w:cs="Times New Roman" w:eastAsia="Times New Roman" w:hint="default"/>
        </w:rPr>
      </w:pPr>
      <w:r>
        <w:rPr>
          <w:rFonts w:ascii="Times New Roman"/>
        </w:rPr>
        <w:t>1,200.00</w:t>
      </w:r>
    </w:p>
    <w:p>
      <w:pPr>
        <w:spacing w:after="0" w:line="240" w:lineRule="auto"/>
        <w:jc w:val="left"/>
        <w:rPr>
          <w:rFonts w:ascii="Times New Roman" w:hAnsi="Times New Roman" w:cs="Times New Roman" w:eastAsia="Times New Roman" w:hint="default"/>
        </w:rPr>
        <w:sectPr>
          <w:type w:val="continuous"/>
          <w:pgSz w:w="11910" w:h="16840"/>
          <w:pgMar w:top="1060" w:bottom="700" w:left="980" w:right="0"/>
          <w:cols w:num="2" w:equalWidth="0">
            <w:col w:w="3242" w:space="2452"/>
            <w:col w:w="5236"/>
          </w:cols>
        </w:sectPr>
      </w:pPr>
    </w:p>
    <w:p>
      <w:pPr>
        <w:pStyle w:val="BodyText"/>
        <w:spacing w:line="304" w:lineRule="auto" w:before="110"/>
        <w:ind w:left="181" w:right="-20"/>
        <w:jc w:val="left"/>
      </w:pPr>
      <w:r>
        <w:rPr/>
        <w:t>收到广州开发区财政国库集中支付中心 关于</w:t>
      </w:r>
      <w:r>
        <w:rPr>
          <w:rFonts w:ascii="Times New Roman" w:hAnsi="Times New Roman" w:cs="Times New Roman" w:eastAsia="Times New Roman" w:hint="default"/>
        </w:rPr>
        <w:t>"</w:t>
      </w:r>
      <w:r>
        <w:rPr/>
        <w:t>广州开发区商务局（黄埔区商务 局）领取促进现代服务业政策第四条</w:t>
      </w:r>
      <w:r>
        <w:rPr>
          <w:rFonts w:ascii="Times New Roman" w:hAnsi="Times New Roman" w:cs="Times New Roman" w:eastAsia="Times New Roman" w:hint="default"/>
        </w:rPr>
        <w:t>"</w:t>
      </w:r>
      <w:r>
        <w:rPr/>
        <w:t>奖 励款</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pStyle w:val="BodyText"/>
        <w:spacing w:line="240" w:lineRule="auto" w:before="149"/>
        <w:ind w:left="181" w:right="0"/>
        <w:jc w:val="left"/>
        <w:rPr>
          <w:rFonts w:ascii="Times New Roman" w:hAnsi="Times New Roman" w:cs="Times New Roman" w:eastAsia="Times New Roman" w:hint="default"/>
        </w:rPr>
      </w:pPr>
      <w:r>
        <w:rPr>
          <w:rFonts w:ascii="Times New Roman"/>
        </w:rPr>
        <w:t>50,000.00</w:t>
      </w:r>
    </w:p>
    <w:p>
      <w:pPr>
        <w:spacing w:after="0" w:line="240" w:lineRule="auto"/>
        <w:jc w:val="left"/>
        <w:rPr>
          <w:rFonts w:ascii="Times New Roman" w:hAnsi="Times New Roman" w:cs="Times New Roman" w:eastAsia="Times New Roman" w:hint="default"/>
        </w:rPr>
        <w:sectPr>
          <w:type w:val="continuous"/>
          <w:pgSz w:w="11910" w:h="16840"/>
          <w:pgMar w:top="1060" w:bottom="700" w:left="980" w:right="0"/>
          <w:cols w:num="2" w:equalWidth="0">
            <w:col w:w="3315" w:space="2290"/>
            <w:col w:w="5325"/>
          </w:cols>
        </w:sectPr>
      </w:pPr>
    </w:p>
    <w:p>
      <w:pPr>
        <w:pStyle w:val="BodyText"/>
        <w:tabs>
          <w:tab w:pos="5695" w:val="left" w:leader="none"/>
        </w:tabs>
        <w:spacing w:line="240" w:lineRule="auto" w:before="119"/>
        <w:ind w:left="181" w:right="1133"/>
        <w:jc w:val="left"/>
        <w:rPr>
          <w:rFonts w:ascii="Times New Roman" w:hAnsi="Times New Roman" w:cs="Times New Roman" w:eastAsia="Times New Roman" w:hint="default"/>
        </w:rPr>
      </w:pPr>
      <w:r>
        <w:rPr/>
        <w:t>技改项目区级补助奖励</w:t>
        <w:tab/>
      </w:r>
      <w:r>
        <w:rPr>
          <w:rFonts w:ascii="Times New Roman" w:hAnsi="Times New Roman" w:cs="Times New Roman" w:eastAsia="Times New Roman" w:hint="default"/>
        </w:rPr>
        <w:t>751,600.00</w:t>
      </w:r>
    </w:p>
    <w:p>
      <w:pPr>
        <w:spacing w:line="240" w:lineRule="auto" w:before="6"/>
        <w:rPr>
          <w:rFonts w:ascii="Times New Roman" w:hAnsi="Times New Roman" w:cs="Times New Roman" w:eastAsia="Times New Roman" w:hint="default"/>
          <w:sz w:val="9"/>
          <w:szCs w:val="9"/>
        </w:rPr>
      </w:pPr>
    </w:p>
    <w:p>
      <w:pPr>
        <w:pStyle w:val="BodyText"/>
        <w:tabs>
          <w:tab w:pos="5786" w:val="left" w:leader="none"/>
        </w:tabs>
        <w:spacing w:line="240" w:lineRule="auto" w:before="44"/>
        <w:ind w:left="181" w:right="1133"/>
        <w:jc w:val="left"/>
        <w:rPr>
          <w:rFonts w:ascii="Times New Roman" w:hAnsi="Times New Roman" w:cs="Times New Roman" w:eastAsia="Times New Roman" w:hint="default"/>
        </w:rPr>
      </w:pPr>
      <w:r>
        <w:rPr/>
        <w:t>社保中心失业补助</w:t>
        <w:tab/>
      </w:r>
      <w:r>
        <w:rPr>
          <w:rFonts w:ascii="Times New Roman" w:hAnsi="Times New Roman" w:cs="Times New Roman" w:eastAsia="Times New Roman" w:hint="default"/>
        </w:rPr>
        <w:t>50,336.43</w:t>
      </w:r>
    </w:p>
    <w:p>
      <w:pPr>
        <w:spacing w:line="240" w:lineRule="auto" w:before="4"/>
        <w:rPr>
          <w:rFonts w:ascii="Times New Roman" w:hAnsi="Times New Roman" w:cs="Times New Roman" w:eastAsia="Times New Roman" w:hint="default"/>
          <w:sz w:val="9"/>
          <w:szCs w:val="9"/>
        </w:rPr>
      </w:pPr>
    </w:p>
    <w:p>
      <w:pPr>
        <w:pStyle w:val="BodyText"/>
        <w:tabs>
          <w:tab w:pos="5786" w:val="left" w:leader="none"/>
        </w:tabs>
        <w:spacing w:line="240" w:lineRule="auto" w:before="44"/>
        <w:ind w:left="181" w:right="1133"/>
        <w:jc w:val="left"/>
        <w:rPr>
          <w:rFonts w:ascii="Times New Roman" w:hAnsi="Times New Roman" w:cs="Times New Roman" w:eastAsia="Times New Roman" w:hint="default"/>
        </w:rPr>
      </w:pPr>
      <w:r>
        <w:rPr/>
        <w:t>黄埔区科技局拔付</w:t>
      </w:r>
      <w:r>
        <w:rPr>
          <w:spacing w:val="-46"/>
        </w:rPr>
        <w:t> </w:t>
      </w:r>
      <w:r>
        <w:rPr>
          <w:rFonts w:ascii="Times New Roman" w:hAnsi="Times New Roman" w:cs="Times New Roman" w:eastAsia="Times New Roman" w:hint="default"/>
        </w:rPr>
        <w:t>2017 </w:t>
      </w:r>
      <w:r>
        <w:rPr/>
        <w:t>年研发后补助</w:t>
        <w:tab/>
      </w:r>
      <w:r>
        <w:rPr>
          <w:rFonts w:ascii="Times New Roman" w:hAnsi="Times New Roman" w:cs="Times New Roman" w:eastAsia="Times New Roman" w:hint="default"/>
        </w:rPr>
        <w:t>73,100.00</w:t>
      </w:r>
    </w:p>
    <w:p>
      <w:pPr>
        <w:spacing w:line="240" w:lineRule="auto" w:before="7"/>
        <w:rPr>
          <w:rFonts w:ascii="Times New Roman" w:hAnsi="Times New Roman" w:cs="Times New Roman" w:eastAsia="Times New Roman" w:hint="default"/>
          <w:sz w:val="9"/>
          <w:szCs w:val="9"/>
        </w:rPr>
      </w:pPr>
    </w:p>
    <w:p>
      <w:pPr>
        <w:pStyle w:val="BodyText"/>
        <w:tabs>
          <w:tab w:pos="5786" w:val="left" w:leader="none"/>
        </w:tabs>
        <w:spacing w:line="240" w:lineRule="auto" w:before="44"/>
        <w:ind w:left="181" w:right="1133"/>
        <w:jc w:val="left"/>
        <w:rPr>
          <w:rFonts w:ascii="Times New Roman" w:hAnsi="Times New Roman" w:cs="Times New Roman" w:eastAsia="Times New Roman" w:hint="default"/>
        </w:rPr>
      </w:pPr>
      <w:r>
        <w:rPr/>
        <w:t>广州科创委转拨</w:t>
      </w:r>
      <w:r>
        <w:rPr>
          <w:spacing w:val="-46"/>
        </w:rPr>
        <w:t> </w:t>
      </w:r>
      <w:r>
        <w:rPr>
          <w:rFonts w:ascii="Times New Roman" w:hAnsi="Times New Roman" w:cs="Times New Roman" w:eastAsia="Times New Roman" w:hint="default"/>
        </w:rPr>
        <w:t>2018 </w:t>
      </w:r>
      <w:r>
        <w:rPr/>
        <w:t>年研发补助</w:t>
        <w:tab/>
      </w:r>
      <w:r>
        <w:rPr>
          <w:rFonts w:ascii="Times New Roman" w:hAnsi="Times New Roman" w:cs="Times New Roman" w:eastAsia="Times New Roman" w:hint="default"/>
        </w:rPr>
        <w:t>73,100.00</w:t>
      </w:r>
    </w:p>
    <w:p>
      <w:pPr>
        <w:spacing w:line="240" w:lineRule="auto" w:before="4"/>
        <w:rPr>
          <w:rFonts w:ascii="Times New Roman" w:hAnsi="Times New Roman" w:cs="Times New Roman" w:eastAsia="Times New Roman" w:hint="default"/>
          <w:sz w:val="9"/>
          <w:szCs w:val="9"/>
        </w:rPr>
      </w:pPr>
    </w:p>
    <w:p>
      <w:pPr>
        <w:pStyle w:val="BodyText"/>
        <w:tabs>
          <w:tab w:pos="5695" w:val="left" w:leader="none"/>
        </w:tabs>
        <w:spacing w:line="240" w:lineRule="auto" w:before="44"/>
        <w:ind w:left="181" w:right="1133"/>
        <w:jc w:val="left"/>
        <w:rPr>
          <w:rFonts w:ascii="Times New Roman" w:hAnsi="Times New Roman" w:cs="Times New Roman" w:eastAsia="Times New Roman" w:hint="default"/>
        </w:rPr>
      </w:pPr>
      <w:r>
        <w:rPr/>
        <w:t>技改项目</w:t>
      </w:r>
      <w:r>
        <w:rPr>
          <w:spacing w:val="-44"/>
        </w:rPr>
        <w:t> </w:t>
      </w:r>
      <w:r>
        <w:rPr>
          <w:rFonts w:ascii="Times New Roman" w:hAnsi="Times New Roman" w:cs="Times New Roman" w:eastAsia="Times New Roman" w:hint="default"/>
        </w:rPr>
        <w:t>2018</w:t>
      </w:r>
      <w:r>
        <w:rPr>
          <w:rFonts w:ascii="Times New Roman" w:hAnsi="Times New Roman" w:cs="Times New Roman" w:eastAsia="Times New Roman" w:hint="default"/>
          <w:spacing w:val="2"/>
        </w:rPr>
        <w:t> </w:t>
      </w:r>
      <w:r>
        <w:rPr/>
        <w:t>年区级补助</w:t>
        <w:tab/>
      </w:r>
      <w:r>
        <w:rPr>
          <w:rFonts w:ascii="Times New Roman" w:hAnsi="Times New Roman" w:cs="Times New Roman" w:eastAsia="Times New Roman" w:hint="default"/>
        </w:rPr>
        <w:t>405,700.00</w:t>
      </w:r>
    </w:p>
    <w:p>
      <w:pPr>
        <w:spacing w:line="240" w:lineRule="auto" w:before="6"/>
        <w:rPr>
          <w:rFonts w:ascii="Times New Roman" w:hAnsi="Times New Roman" w:cs="Times New Roman" w:eastAsia="Times New Roman" w:hint="default"/>
          <w:sz w:val="9"/>
          <w:szCs w:val="9"/>
        </w:rPr>
      </w:pPr>
    </w:p>
    <w:p>
      <w:pPr>
        <w:pStyle w:val="BodyText"/>
        <w:tabs>
          <w:tab w:pos="5695" w:val="left" w:leader="none"/>
        </w:tabs>
        <w:spacing w:line="240" w:lineRule="auto" w:before="44"/>
        <w:ind w:left="181" w:right="1133"/>
        <w:jc w:val="left"/>
        <w:rPr>
          <w:rFonts w:ascii="Times New Roman" w:hAnsi="Times New Roman" w:cs="Times New Roman" w:eastAsia="Times New Roman" w:hint="default"/>
        </w:rPr>
      </w:pPr>
      <w:r>
        <w:rPr/>
        <w:t>黄埔区</w:t>
      </w:r>
      <w:r>
        <w:rPr>
          <w:spacing w:val="-45"/>
        </w:rPr>
        <w:t> </w:t>
      </w:r>
      <w:r>
        <w:rPr>
          <w:rFonts w:ascii="Times New Roman" w:hAnsi="Times New Roman" w:cs="Times New Roman" w:eastAsia="Times New Roman" w:hint="default"/>
        </w:rPr>
        <w:t>LCM </w:t>
      </w:r>
      <w:r>
        <w:rPr/>
        <w:t>液晶显示屏项目事后奖补</w:t>
        <w:tab/>
      </w:r>
      <w:r>
        <w:rPr>
          <w:rFonts w:ascii="Times New Roman" w:hAnsi="Times New Roman" w:cs="Times New Roman" w:eastAsia="Times New Roman" w:hint="default"/>
        </w:rPr>
        <w:t>800,000.00</w:t>
      </w:r>
    </w:p>
    <w:p>
      <w:pPr>
        <w:spacing w:line="240" w:lineRule="auto" w:before="4"/>
        <w:rPr>
          <w:rFonts w:ascii="Times New Roman" w:hAnsi="Times New Roman" w:cs="Times New Roman" w:eastAsia="Times New Roman" w:hint="default"/>
          <w:sz w:val="9"/>
          <w:szCs w:val="9"/>
        </w:rPr>
      </w:pPr>
    </w:p>
    <w:p>
      <w:pPr>
        <w:pStyle w:val="BodyText"/>
        <w:tabs>
          <w:tab w:pos="5695" w:val="left" w:leader="none"/>
        </w:tabs>
        <w:spacing w:line="240" w:lineRule="auto" w:before="44"/>
        <w:ind w:left="181" w:right="1133"/>
        <w:jc w:val="left"/>
        <w:rPr>
          <w:rFonts w:ascii="Times New Roman" w:hAnsi="Times New Roman" w:cs="Times New Roman" w:eastAsia="Times New Roman" w:hint="default"/>
        </w:rPr>
      </w:pPr>
      <w:r>
        <w:rPr/>
        <w:t>广州开发区财政补助</w:t>
        <w:tab/>
      </w:r>
      <w:r>
        <w:rPr>
          <w:rFonts w:ascii="Times New Roman" w:hAnsi="Times New Roman" w:cs="Times New Roman" w:eastAsia="Times New Roman" w:hint="default"/>
        </w:rPr>
        <w:t>325,900.00</w:t>
      </w:r>
    </w:p>
    <w:p>
      <w:pPr>
        <w:spacing w:line="240" w:lineRule="auto" w:before="6"/>
        <w:rPr>
          <w:rFonts w:ascii="Times New Roman" w:hAnsi="Times New Roman" w:cs="Times New Roman" w:eastAsia="Times New Roman" w:hint="default"/>
          <w:sz w:val="9"/>
          <w:szCs w:val="9"/>
        </w:rPr>
      </w:pPr>
    </w:p>
    <w:p>
      <w:pPr>
        <w:pStyle w:val="BodyText"/>
        <w:tabs>
          <w:tab w:pos="5695" w:val="left" w:leader="none"/>
        </w:tabs>
        <w:spacing w:line="240" w:lineRule="auto" w:before="44"/>
        <w:ind w:left="181" w:right="1133"/>
        <w:jc w:val="left"/>
        <w:rPr>
          <w:rFonts w:ascii="Times New Roman" w:hAnsi="Times New Roman" w:cs="Times New Roman" w:eastAsia="Times New Roman" w:hint="default"/>
        </w:rPr>
      </w:pPr>
      <w:r>
        <w:rPr/>
        <w:t>广州市财政局补助</w:t>
        <w:tab/>
      </w:r>
      <w:r>
        <w:rPr>
          <w:rFonts w:ascii="Times New Roman" w:hAnsi="Times New Roman" w:cs="Times New Roman" w:eastAsia="Times New Roman" w:hint="default"/>
        </w:rPr>
        <w:t>325,900.00</w:t>
      </w:r>
    </w:p>
    <w:p>
      <w:pPr>
        <w:spacing w:line="240" w:lineRule="auto" w:before="4"/>
        <w:rPr>
          <w:rFonts w:ascii="Times New Roman" w:hAnsi="Times New Roman" w:cs="Times New Roman" w:eastAsia="Times New Roman" w:hint="default"/>
          <w:sz w:val="9"/>
          <w:szCs w:val="9"/>
        </w:rPr>
      </w:pPr>
    </w:p>
    <w:p>
      <w:pPr>
        <w:pStyle w:val="BodyText"/>
        <w:tabs>
          <w:tab w:pos="5695" w:val="left" w:leader="none"/>
          <w:tab w:pos="9065" w:val="left" w:leader="none"/>
        </w:tabs>
        <w:spacing w:line="240" w:lineRule="auto" w:before="44"/>
        <w:ind w:left="181" w:right="1133"/>
        <w:jc w:val="left"/>
        <w:rPr>
          <w:rFonts w:ascii="Times New Roman" w:hAnsi="Times New Roman" w:cs="Times New Roman" w:eastAsia="Times New Roman" w:hint="default"/>
        </w:rPr>
      </w:pPr>
      <w:r>
        <w:rPr/>
        <w:t>个税手续费返还</w:t>
        <w:tab/>
      </w:r>
      <w:r>
        <w:rPr>
          <w:rFonts w:ascii="Times New Roman" w:hAnsi="Times New Roman" w:cs="Times New Roman" w:eastAsia="Times New Roman" w:hint="default"/>
          <w:spacing w:val="-1"/>
        </w:rPr>
        <w:t>212,402.80</w:t>
        <w:tab/>
      </w:r>
      <w:r>
        <w:rPr>
          <w:rFonts w:ascii="Times New Roman" w:hAnsi="Times New Roman" w:cs="Times New Roman" w:eastAsia="Times New Roman" w:hint="default"/>
        </w:rPr>
        <w:t>7,908.74</w:t>
      </w:r>
    </w:p>
    <w:p>
      <w:pPr>
        <w:spacing w:line="240" w:lineRule="auto" w:before="6"/>
        <w:rPr>
          <w:rFonts w:ascii="Times New Roman" w:hAnsi="Times New Roman" w:cs="Times New Roman" w:eastAsia="Times New Roman" w:hint="default"/>
          <w:sz w:val="9"/>
          <w:szCs w:val="9"/>
        </w:rPr>
      </w:pPr>
    </w:p>
    <w:p>
      <w:pPr>
        <w:pStyle w:val="BodyText"/>
        <w:tabs>
          <w:tab w:pos="8885" w:val="left" w:leader="none"/>
        </w:tabs>
        <w:spacing w:line="240" w:lineRule="auto" w:before="44"/>
        <w:ind w:left="181" w:right="1133"/>
        <w:jc w:val="left"/>
        <w:rPr>
          <w:rFonts w:ascii="Times New Roman" w:hAnsi="Times New Roman" w:cs="Times New Roman" w:eastAsia="Times New Roman" w:hint="default"/>
        </w:rPr>
      </w:pPr>
      <w:r>
        <w:rPr/>
        <w:t>智能家居建设项目科技经费</w:t>
        <w:tab/>
      </w:r>
      <w:r>
        <w:rPr>
          <w:rFonts w:ascii="Times New Roman" w:hAnsi="Times New Roman" w:cs="Times New Roman" w:eastAsia="Times New Roman" w:hint="default"/>
        </w:rPr>
        <w:t>491,100.00</w:t>
      </w:r>
    </w:p>
    <w:p>
      <w:pPr>
        <w:spacing w:line="240" w:lineRule="auto" w:before="4"/>
        <w:rPr>
          <w:rFonts w:ascii="Times New Roman" w:hAnsi="Times New Roman" w:cs="Times New Roman" w:eastAsia="Times New Roman" w:hint="default"/>
          <w:sz w:val="9"/>
          <w:szCs w:val="9"/>
        </w:rPr>
      </w:pPr>
    </w:p>
    <w:p>
      <w:pPr>
        <w:spacing w:after="0" w:line="240" w:lineRule="auto"/>
        <w:rPr>
          <w:rFonts w:ascii="Times New Roman" w:hAnsi="Times New Roman" w:cs="Times New Roman" w:eastAsia="Times New Roman" w:hint="default"/>
          <w:sz w:val="9"/>
          <w:szCs w:val="9"/>
        </w:rPr>
        <w:sectPr>
          <w:type w:val="continuous"/>
          <w:pgSz w:w="11910" w:h="16840"/>
          <w:pgMar w:top="1060" w:bottom="700" w:left="980" w:right="0"/>
        </w:sectPr>
      </w:pPr>
    </w:p>
    <w:p>
      <w:pPr>
        <w:pStyle w:val="BodyText"/>
        <w:spacing w:line="319" w:lineRule="auto" w:before="44"/>
        <w:ind w:left="181" w:right="-20"/>
        <w:jc w:val="left"/>
      </w:pPr>
      <w:r>
        <w:rPr/>
        <w:pict>
          <v:group style="position:absolute;margin-left:56.400002pt;margin-top:71.759979pt;width:479.05pt;height:681.85pt;mso-position-horizontal-relative:page;mso-position-vertical-relative:page;z-index:-947128" coordorigin="1128,1435" coordsize="9581,13637">
            <v:group style="position:absolute;left:1138;top:1445;width:3181;height:2" coordorigin="1138,1445" coordsize="3181,2">
              <v:shape style="position:absolute;left:1138;top:1445;width:3181;height:2" coordorigin="1138,1445" coordsize="3181,0" path="m1138,1445l4319,1445e" filled="false" stroked="true" strokeweight=".48pt" strokecolor="#000000">
                <v:path arrowok="t"/>
              </v:shape>
            </v:group>
            <v:group style="position:absolute;left:4328;top:1445;width:3181;height:2" coordorigin="4328,1445" coordsize="3181,2">
              <v:shape style="position:absolute;left:4328;top:1445;width:3181;height:2" coordorigin="4328,1445" coordsize="3181,0" path="m4328,1445l7509,1445e" filled="false" stroked="true" strokeweight=".48pt" strokecolor="#000000">
                <v:path arrowok="t"/>
              </v:shape>
            </v:group>
            <v:group style="position:absolute;left:7518;top:1445;width:3181;height:2" coordorigin="7518,1445" coordsize="3181,2">
              <v:shape style="position:absolute;left:7518;top:1445;width:3181;height:2" coordorigin="7518,1445" coordsize="3181,0" path="m7518,1445l10699,1445e" filled="false" stroked="true" strokeweight=".48pt" strokecolor="#000000">
                <v:path arrowok="t"/>
              </v:shape>
            </v:group>
            <v:group style="position:absolute;left:4328;top:2165;width:3181;height:156" coordorigin="4328,2165" coordsize="3181,156">
              <v:shape style="position:absolute;left:4328;top:2165;width:3181;height:156" coordorigin="4328,2165" coordsize="3181,156" path="m4328,2321l7509,2321,7509,2165,4328,2165,4328,2321xe" filled="true" fillcolor="#ffffff" stroked="false">
                <v:path arrowok="t"/>
                <v:fill type="solid"/>
              </v:shape>
            </v:group>
            <v:group style="position:absolute;left:4340;top:2321;width:2;height:392" coordorigin="4340,2321" coordsize="2,392">
              <v:shape style="position:absolute;left:4340;top:2321;width:2;height:392" coordorigin="4340,2321" coordsize="0,392" path="m4340,2321l4340,2712e" filled="false" stroked="true" strokeweight="1.2pt" strokecolor="#ffffff">
                <v:path arrowok="t"/>
              </v:shape>
            </v:group>
            <v:group style="position:absolute;left:4352;top:2321;width:3135;height:392" coordorigin="4352,2321" coordsize="3135,392">
              <v:shape style="position:absolute;left:4352;top:2321;width:3135;height:392" coordorigin="4352,2321" coordsize="3135,392" path="m4352,2712l7487,2712,7487,2321,4352,2321,4352,2712xe" filled="true" fillcolor="#ffffff" stroked="false">
                <v:path arrowok="t"/>
                <v:fill type="solid"/>
              </v:shape>
            </v:group>
            <v:group style="position:absolute;left:1138;top:2158;width:3181;height:2" coordorigin="1138,2158" coordsize="3181,2">
              <v:shape style="position:absolute;left:1138;top:2158;width:3181;height:2" coordorigin="1138,2158" coordsize="3181,0" path="m1138,2158l4319,2158e" filled="false" stroked="true" strokeweight=".48pt" strokecolor="#000000">
                <v:path arrowok="t"/>
              </v:shape>
            </v:group>
            <v:group style="position:absolute;left:4328;top:2158;width:3181;height:2" coordorigin="4328,2158" coordsize="3181,2">
              <v:shape style="position:absolute;left:4328;top:2158;width:3181;height:2" coordorigin="4328,2158" coordsize="3181,0" path="m4328,2158l7509,2158e" filled="false" stroked="true" strokeweight=".48pt" strokecolor="#000000">
                <v:path arrowok="t"/>
              </v:shape>
            </v:group>
            <v:group style="position:absolute;left:7518;top:2158;width:3181;height:2" coordorigin="7518,2158" coordsize="3181,2">
              <v:shape style="position:absolute;left:7518;top:2158;width:3181;height:2" coordorigin="7518,2158" coordsize="3181,0" path="m7518,2158l10699,2158e" filled="false" stroked="true" strokeweight=".48pt" strokecolor="#000000">
                <v:path arrowok="t"/>
              </v:shape>
            </v:group>
            <v:group style="position:absolute;left:1138;top:2873;width:3181;height:2" coordorigin="1138,2873" coordsize="3181,2">
              <v:shape style="position:absolute;left:1138;top:2873;width:3181;height:2" coordorigin="1138,2873" coordsize="3181,0" path="m1138,2873l4319,2873e" filled="false" stroked="true" strokeweight=".48001pt" strokecolor="#000000">
                <v:path arrowok="t"/>
              </v:shape>
            </v:group>
            <v:group style="position:absolute;left:4328;top:2873;width:3181;height:2" coordorigin="4328,2873" coordsize="3181,2">
              <v:shape style="position:absolute;left:4328;top:2873;width:3181;height:2" coordorigin="4328,2873" coordsize="3181,0" path="m4328,2873l7509,2873e" filled="false" stroked="true" strokeweight=".48001pt" strokecolor="#000000">
                <v:path arrowok="t"/>
              </v:shape>
            </v:group>
            <v:group style="position:absolute;left:7518;top:2873;width:3181;height:2" coordorigin="7518,2873" coordsize="3181,2">
              <v:shape style="position:absolute;left:7518;top:2873;width:3181;height:2" coordorigin="7518,2873" coordsize="3181,0" path="m7518,2873l10699,2873e" filled="false" stroked="true" strokeweight=".48001pt" strokecolor="#000000">
                <v:path arrowok="t"/>
              </v:shape>
            </v:group>
            <v:group style="position:absolute;left:4328;top:3593;width:3181;height:156" coordorigin="4328,3593" coordsize="3181,156">
              <v:shape style="position:absolute;left:4328;top:3593;width:3181;height:156" coordorigin="4328,3593" coordsize="3181,156" path="m4328,3749l7509,3749,7509,3593,4328,3593,4328,3749xe" filled="true" fillcolor="#ffffff" stroked="false">
                <v:path arrowok="t"/>
                <v:fill type="solid"/>
              </v:shape>
            </v:group>
            <v:group style="position:absolute;left:4340;top:3749;width:2;height:392" coordorigin="4340,3749" coordsize="2,392">
              <v:shape style="position:absolute;left:4340;top:3749;width:2;height:392" coordorigin="4340,3749" coordsize="0,392" path="m4340,3749l4340,4140e" filled="false" stroked="true" strokeweight="1.2pt" strokecolor="#ffffff">
                <v:path arrowok="t"/>
              </v:shape>
            </v:group>
            <v:group style="position:absolute;left:4352;top:3749;width:3135;height:392" coordorigin="4352,3749" coordsize="3135,392">
              <v:shape style="position:absolute;left:4352;top:3749;width:3135;height:392" coordorigin="4352,3749" coordsize="3135,392" path="m4352,4140l7487,4140,7487,3749,4352,3749,4352,4140xe" filled="true" fillcolor="#ffffff" stroked="false">
                <v:path arrowok="t"/>
                <v:fill type="solid"/>
              </v:shape>
            </v:group>
            <v:group style="position:absolute;left:1138;top:3586;width:3181;height:2" coordorigin="1138,3586" coordsize="3181,2">
              <v:shape style="position:absolute;left:1138;top:3586;width:3181;height:2" coordorigin="1138,3586" coordsize="3181,0" path="m1138,3586l4319,3586e" filled="false" stroked="true" strokeweight=".48001pt" strokecolor="#000000">
                <v:path arrowok="t"/>
              </v:shape>
            </v:group>
            <v:group style="position:absolute;left:4328;top:3586;width:3181;height:2" coordorigin="4328,3586" coordsize="3181,2">
              <v:shape style="position:absolute;left:4328;top:3586;width:3181;height:2" coordorigin="4328,3586" coordsize="3181,0" path="m4328,3586l7509,3586e" filled="false" stroked="true" strokeweight=".48001pt" strokecolor="#000000">
                <v:path arrowok="t"/>
              </v:shape>
            </v:group>
            <v:group style="position:absolute;left:7518;top:3586;width:3181;height:2" coordorigin="7518,3586" coordsize="3181,2">
              <v:shape style="position:absolute;left:7518;top:3586;width:3181;height:2" coordorigin="7518,3586" coordsize="3181,0" path="m7518,3586l10699,3586e" filled="false" stroked="true" strokeweight=".48001pt" strokecolor="#000000">
                <v:path arrowok="t"/>
              </v:shape>
            </v:group>
            <v:group style="position:absolute;left:1138;top:4301;width:3181;height:2" coordorigin="1138,4301" coordsize="3181,2">
              <v:shape style="position:absolute;left:1138;top:4301;width:3181;height:2" coordorigin="1138,4301" coordsize="3181,0" path="m1138,4301l4319,4301e" filled="false" stroked="true" strokeweight=".48pt" strokecolor="#000000">
                <v:path arrowok="t"/>
              </v:shape>
            </v:group>
            <v:group style="position:absolute;left:4328;top:4301;width:3181;height:2" coordorigin="4328,4301" coordsize="3181,2">
              <v:shape style="position:absolute;left:4328;top:4301;width:3181;height:2" coordorigin="4328,4301" coordsize="3181,0" path="m4328,4301l7509,4301e" filled="false" stroked="true" strokeweight=".48pt" strokecolor="#000000">
                <v:path arrowok="t"/>
              </v:shape>
            </v:group>
            <v:group style="position:absolute;left:7518;top:4301;width:3181;height:2" coordorigin="7518,4301" coordsize="3181,2">
              <v:shape style="position:absolute;left:7518;top:4301;width:3181;height:2" coordorigin="7518,4301" coordsize="3181,0" path="m7518,4301l10699,4301e" filled="false" stroked="true" strokeweight=".48pt" strokecolor="#000000">
                <v:path arrowok="t"/>
              </v:shape>
            </v:group>
            <v:group style="position:absolute;left:4328;top:4709;width:3181;height:156" coordorigin="4328,4709" coordsize="3181,156">
              <v:shape style="position:absolute;left:4328;top:4709;width:3181;height:156" coordorigin="4328,4709" coordsize="3181,156" path="m4328,4865l7509,4865,7509,4709,4328,4709,4328,4865xe" filled="true" fillcolor="#ffffff" stroked="false">
                <v:path arrowok="t"/>
                <v:fill type="solid"/>
              </v:shape>
            </v:group>
            <v:group style="position:absolute;left:4340;top:4865;width:2;height:392" coordorigin="4340,4865" coordsize="2,392">
              <v:shape style="position:absolute;left:4340;top:4865;width:2;height:392" coordorigin="4340,4865" coordsize="0,392" path="m4340,4865l4340,5257e" filled="false" stroked="true" strokeweight="1.2pt" strokecolor="#ffffff">
                <v:path arrowok="t"/>
              </v:shape>
            </v:group>
            <v:group style="position:absolute;left:4352;top:4865;width:3135;height:392" coordorigin="4352,4865" coordsize="3135,392">
              <v:shape style="position:absolute;left:4352;top:4865;width:3135;height:392" coordorigin="4352,4865" coordsize="3135,392" path="m4352,5257l7487,5257,7487,4865,4352,4865,4352,5257xe" filled="true" fillcolor="#ffffff" stroked="false">
                <v:path arrowok="t"/>
                <v:fill type="solid"/>
              </v:shape>
            </v:group>
            <v:group style="position:absolute;left:1138;top:4702;width:3181;height:2" coordorigin="1138,4702" coordsize="3181,2">
              <v:shape style="position:absolute;left:1138;top:4702;width:3181;height:2" coordorigin="1138,4702" coordsize="3181,0" path="m1138,4702l4319,4702e" filled="false" stroked="true" strokeweight=".48001pt" strokecolor="#000000">
                <v:path arrowok="t"/>
              </v:shape>
            </v:group>
            <v:group style="position:absolute;left:4328;top:4702;width:3181;height:2" coordorigin="4328,4702" coordsize="3181,2">
              <v:shape style="position:absolute;left:4328;top:4702;width:3181;height:2" coordorigin="4328,4702" coordsize="3181,0" path="m4328,4702l7509,4702e" filled="false" stroked="true" strokeweight=".48001pt" strokecolor="#000000">
                <v:path arrowok="t"/>
              </v:shape>
            </v:group>
            <v:group style="position:absolute;left:7518;top:4702;width:3181;height:2" coordorigin="7518,4702" coordsize="3181,2">
              <v:shape style="position:absolute;left:7518;top:4702;width:3181;height:2" coordorigin="7518,4702" coordsize="3181,0" path="m7518,4702l10699,4702e" filled="false" stroked="true" strokeweight=".48001pt" strokecolor="#000000">
                <v:path arrowok="t"/>
              </v:shape>
            </v:group>
            <v:group style="position:absolute;left:1138;top:5418;width:3181;height:2" coordorigin="1138,5418" coordsize="3181,2">
              <v:shape style="position:absolute;left:1138;top:5418;width:3181;height:2" coordorigin="1138,5418" coordsize="3181,0" path="m1138,5418l4319,5418e" filled="false" stroked="true" strokeweight=".47998pt" strokecolor="#000000">
                <v:path arrowok="t"/>
              </v:shape>
            </v:group>
            <v:group style="position:absolute;left:4328;top:5418;width:3181;height:2" coordorigin="4328,5418" coordsize="3181,2">
              <v:shape style="position:absolute;left:4328;top:5418;width:3181;height:2" coordorigin="4328,5418" coordsize="3181,0" path="m4328,5418l7509,5418e" filled="false" stroked="true" strokeweight=".47998pt" strokecolor="#000000">
                <v:path arrowok="t"/>
              </v:shape>
            </v:group>
            <v:group style="position:absolute;left:7518;top:5418;width:3181;height:2" coordorigin="7518,5418" coordsize="3181,2">
              <v:shape style="position:absolute;left:7518;top:5418;width:3181;height:2" coordorigin="7518,5418" coordsize="3181,0" path="m7518,5418l10699,5418e" filled="false" stroked="true" strokeweight=".47998pt" strokecolor="#000000">
                <v:path arrowok="t"/>
              </v:shape>
            </v:group>
            <v:group style="position:absolute;left:1138;top:6443;width:3181;height:2" coordorigin="1138,6443" coordsize="3181,2">
              <v:shape style="position:absolute;left:1138;top:6443;width:3181;height:2" coordorigin="1138,6443" coordsize="3181,0" path="m1138,6443l4319,6443e" filled="false" stroked="true" strokeweight=".48001pt" strokecolor="#000000">
                <v:path arrowok="t"/>
              </v:shape>
            </v:group>
            <v:group style="position:absolute;left:4328;top:6443;width:3181;height:2" coordorigin="4328,6443" coordsize="3181,2">
              <v:shape style="position:absolute;left:4328;top:6443;width:3181;height:2" coordorigin="4328,6443" coordsize="3181,0" path="m4328,6443l7509,6443e" filled="false" stroked="true" strokeweight=".48001pt" strokecolor="#000000">
                <v:path arrowok="t"/>
              </v:shape>
            </v:group>
            <v:group style="position:absolute;left:7518;top:6443;width:3181;height:2" coordorigin="7518,6443" coordsize="3181,2">
              <v:shape style="position:absolute;left:7518;top:6443;width:3181;height:2" coordorigin="7518,6443" coordsize="3181,0" path="m7518,6443l10699,6443e" filled="false" stroked="true" strokeweight=".48001pt" strokecolor="#000000">
                <v:path arrowok="t"/>
              </v:shape>
            </v:group>
            <v:group style="position:absolute;left:1138;top:6846;width:3181;height:2" coordorigin="1138,6846" coordsize="3181,2">
              <v:shape style="position:absolute;left:1138;top:6846;width:3181;height:2" coordorigin="1138,6846" coordsize="3181,0" path="m1138,6846l4319,6846e" filled="false" stroked="true" strokeweight=".48001pt" strokecolor="#000000">
                <v:path arrowok="t"/>
              </v:shape>
            </v:group>
            <v:group style="position:absolute;left:4328;top:6846;width:3181;height:2" coordorigin="4328,6846" coordsize="3181,2">
              <v:shape style="position:absolute;left:4328;top:6846;width:3181;height:2" coordorigin="4328,6846" coordsize="3181,0" path="m4328,6846l7509,6846e" filled="false" stroked="true" strokeweight=".48001pt" strokecolor="#000000">
                <v:path arrowok="t"/>
              </v:shape>
            </v:group>
            <v:group style="position:absolute;left:7518;top:6846;width:3181;height:2" coordorigin="7518,6846" coordsize="3181,2">
              <v:shape style="position:absolute;left:7518;top:6846;width:3181;height:2" coordorigin="7518,6846" coordsize="3181,0" path="m7518,6846l10699,6846e" filled="false" stroked="true" strokeweight=".48001pt" strokecolor="#000000">
                <v:path arrowok="t"/>
              </v:shape>
            </v:group>
            <v:group style="position:absolute;left:1138;top:7559;width:3181;height:2" coordorigin="1138,7559" coordsize="3181,2">
              <v:shape style="position:absolute;left:1138;top:7559;width:3181;height:2" coordorigin="1138,7559" coordsize="3181,0" path="m1138,7559l4319,7559e" filled="false" stroked="true" strokeweight=".48001pt" strokecolor="#000000">
                <v:path arrowok="t"/>
              </v:shape>
            </v:group>
            <v:group style="position:absolute;left:4328;top:7559;width:3181;height:2" coordorigin="4328,7559" coordsize="3181,2">
              <v:shape style="position:absolute;left:4328;top:7559;width:3181;height:2" coordorigin="4328,7559" coordsize="3181,0" path="m4328,7559l7509,7559e" filled="false" stroked="true" strokeweight=".48001pt" strokecolor="#000000">
                <v:path arrowok="t"/>
              </v:shape>
            </v:group>
            <v:group style="position:absolute;left:7518;top:7559;width:3181;height:2" coordorigin="7518,7559" coordsize="3181,2">
              <v:shape style="position:absolute;left:7518;top:7559;width:3181;height:2" coordorigin="7518,7559" coordsize="3181,0" path="m7518,7559l10699,7559e" filled="false" stroked="true" strokeweight=".48001pt" strokecolor="#000000">
                <v:path arrowok="t"/>
              </v:shape>
            </v:group>
            <v:group style="position:absolute;left:1138;top:8274;width:3181;height:2" coordorigin="1138,8274" coordsize="3181,2">
              <v:shape style="position:absolute;left:1138;top:8274;width:3181;height:2" coordorigin="1138,8274" coordsize="3181,0" path="m1138,8274l4319,8274e" filled="false" stroked="true" strokeweight=".47998pt" strokecolor="#000000">
                <v:path arrowok="t"/>
              </v:shape>
            </v:group>
            <v:group style="position:absolute;left:4328;top:8274;width:3181;height:2" coordorigin="4328,8274" coordsize="3181,2">
              <v:shape style="position:absolute;left:4328;top:8274;width:3181;height:2" coordorigin="4328,8274" coordsize="3181,0" path="m4328,8274l7509,8274e" filled="false" stroked="true" strokeweight=".47998pt" strokecolor="#000000">
                <v:path arrowok="t"/>
              </v:shape>
            </v:group>
            <v:group style="position:absolute;left:7518;top:8274;width:3181;height:2" coordorigin="7518,8274" coordsize="3181,2">
              <v:shape style="position:absolute;left:7518;top:8274;width:3181;height:2" coordorigin="7518,8274" coordsize="3181,0" path="m7518,8274l10699,8274e" filled="false" stroked="true" strokeweight=".47998pt" strokecolor="#000000">
                <v:path arrowok="t"/>
              </v:shape>
            </v:group>
            <v:group style="position:absolute;left:1138;top:8987;width:3181;height:2" coordorigin="1138,8987" coordsize="3181,2">
              <v:shape style="position:absolute;left:1138;top:8987;width:3181;height:2" coordorigin="1138,8987" coordsize="3181,0" path="m1138,8987l4319,8987e" filled="false" stroked="true" strokeweight=".48001pt" strokecolor="#000000">
                <v:path arrowok="t"/>
              </v:shape>
            </v:group>
            <v:group style="position:absolute;left:4328;top:8987;width:3181;height:2" coordorigin="4328,8987" coordsize="3181,2">
              <v:shape style="position:absolute;left:4328;top:8987;width:3181;height:2" coordorigin="4328,8987" coordsize="3181,0" path="m4328,8987l7509,8987e" filled="false" stroked="true" strokeweight=".48001pt" strokecolor="#000000">
                <v:path arrowok="t"/>
              </v:shape>
            </v:group>
            <v:group style="position:absolute;left:7518;top:8987;width:3181;height:2" coordorigin="7518,8987" coordsize="3181,2">
              <v:shape style="position:absolute;left:7518;top:8987;width:3181;height:2" coordorigin="7518,8987" coordsize="3181,0" path="m7518,8987l10699,8987e" filled="false" stroked="true" strokeweight=".48001pt" strokecolor="#000000">
                <v:path arrowok="t"/>
              </v:shape>
            </v:group>
            <v:group style="position:absolute;left:1138;top:10326;width:3181;height:2" coordorigin="1138,10326" coordsize="3181,2">
              <v:shape style="position:absolute;left:1138;top:10326;width:3181;height:2" coordorigin="1138,10326" coordsize="3181,0" path="m1138,10326l4319,10326e" filled="false" stroked="true" strokeweight=".47998pt" strokecolor="#000000">
                <v:path arrowok="t"/>
              </v:shape>
            </v:group>
            <v:group style="position:absolute;left:4328;top:10326;width:3181;height:2" coordorigin="4328,10326" coordsize="3181,2">
              <v:shape style="position:absolute;left:4328;top:10326;width:3181;height:2" coordorigin="4328,10326" coordsize="3181,0" path="m4328,10326l7509,10326e" filled="false" stroked="true" strokeweight=".47998pt" strokecolor="#000000">
                <v:path arrowok="t"/>
              </v:shape>
            </v:group>
            <v:group style="position:absolute;left:7518;top:10326;width:3181;height:2" coordorigin="7518,10326" coordsize="3181,2">
              <v:shape style="position:absolute;left:7518;top:10326;width:3181;height:2" coordorigin="7518,10326" coordsize="3181,0" path="m7518,10326l10699,10326e" filled="false" stroked="true" strokeweight=".47998pt" strokecolor="#000000">
                <v:path arrowok="t"/>
              </v:shape>
            </v:group>
            <v:group style="position:absolute;left:1138;top:10727;width:3181;height:2" coordorigin="1138,10727" coordsize="3181,2">
              <v:shape style="position:absolute;left:1138;top:10727;width:3181;height:2" coordorigin="1138,10727" coordsize="3181,0" path="m1138,10727l4319,10727e" filled="false" stroked="true" strokeweight=".47998pt" strokecolor="#000000">
                <v:path arrowok="t"/>
              </v:shape>
            </v:group>
            <v:group style="position:absolute;left:4328;top:10727;width:3181;height:2" coordorigin="4328,10727" coordsize="3181,2">
              <v:shape style="position:absolute;left:4328;top:10727;width:3181;height:2" coordorigin="4328,10727" coordsize="3181,0" path="m4328,10727l7509,10727e" filled="false" stroked="true" strokeweight=".47998pt" strokecolor="#000000">
                <v:path arrowok="t"/>
              </v:shape>
            </v:group>
            <v:group style="position:absolute;left:7518;top:10727;width:3181;height:2" coordorigin="7518,10727" coordsize="3181,2">
              <v:shape style="position:absolute;left:7518;top:10727;width:3181;height:2" coordorigin="7518,10727" coordsize="3181,0" path="m7518,10727l10699,10727e" filled="false" stroked="true" strokeweight=".47998pt" strokecolor="#000000">
                <v:path arrowok="t"/>
              </v:shape>
            </v:group>
            <v:group style="position:absolute;left:1138;top:11130;width:3181;height:2" coordorigin="1138,11130" coordsize="3181,2">
              <v:shape style="position:absolute;left:1138;top:11130;width:3181;height:2" coordorigin="1138,11130" coordsize="3181,0" path="m1138,11130l4319,11130e" filled="false" stroked="true" strokeweight=".47998pt" strokecolor="#000000">
                <v:path arrowok="t"/>
              </v:shape>
            </v:group>
            <v:group style="position:absolute;left:4328;top:11130;width:3181;height:2" coordorigin="4328,11130" coordsize="3181,2">
              <v:shape style="position:absolute;left:4328;top:11130;width:3181;height:2" coordorigin="4328,11130" coordsize="3181,0" path="m4328,11130l7509,11130e" filled="false" stroked="true" strokeweight=".47998pt" strokecolor="#000000">
                <v:path arrowok="t"/>
              </v:shape>
            </v:group>
            <v:group style="position:absolute;left:7518;top:11130;width:3181;height:2" coordorigin="7518,11130" coordsize="3181,2">
              <v:shape style="position:absolute;left:7518;top:11130;width:3181;height:2" coordorigin="7518,11130" coordsize="3181,0" path="m7518,11130l10699,11130e" filled="false" stroked="true" strokeweight=".47998pt" strokecolor="#000000">
                <v:path arrowok="t"/>
              </v:shape>
            </v:group>
            <v:group style="position:absolute;left:1138;top:11532;width:3181;height:2" coordorigin="1138,11532" coordsize="3181,2">
              <v:shape style="position:absolute;left:1138;top:11532;width:3181;height:2" coordorigin="1138,11532" coordsize="3181,0" path="m1138,11532l4319,11532e" filled="false" stroked="true" strokeweight=".47998pt" strokecolor="#000000">
                <v:path arrowok="t"/>
              </v:shape>
            </v:group>
            <v:group style="position:absolute;left:4328;top:11532;width:3181;height:2" coordorigin="4328,11532" coordsize="3181,2">
              <v:shape style="position:absolute;left:4328;top:11532;width:3181;height:2" coordorigin="4328,11532" coordsize="3181,0" path="m4328,11532l7509,11532e" filled="false" stroked="true" strokeweight=".47998pt" strokecolor="#000000">
                <v:path arrowok="t"/>
              </v:shape>
            </v:group>
            <v:group style="position:absolute;left:7518;top:11532;width:3181;height:2" coordorigin="7518,11532" coordsize="3181,2">
              <v:shape style="position:absolute;left:7518;top:11532;width:3181;height:2" coordorigin="7518,11532" coordsize="3181,0" path="m7518,11532l10699,11532e" filled="false" stroked="true" strokeweight=".47998pt" strokecolor="#000000">
                <v:path arrowok="t"/>
              </v:shape>
            </v:group>
            <v:group style="position:absolute;left:1138;top:11935;width:3181;height:2" coordorigin="1138,11935" coordsize="3181,2">
              <v:shape style="position:absolute;left:1138;top:11935;width:3181;height:2" coordorigin="1138,11935" coordsize="3181,0" path="m1138,11935l4319,11935e" filled="false" stroked="true" strokeweight=".47998pt" strokecolor="#000000">
                <v:path arrowok="t"/>
              </v:shape>
            </v:group>
            <v:group style="position:absolute;left:4328;top:11935;width:3181;height:2" coordorigin="4328,11935" coordsize="3181,2">
              <v:shape style="position:absolute;left:4328;top:11935;width:3181;height:2" coordorigin="4328,11935" coordsize="3181,0" path="m4328,11935l7509,11935e" filled="false" stroked="true" strokeweight=".47998pt" strokecolor="#000000">
                <v:path arrowok="t"/>
              </v:shape>
            </v:group>
            <v:group style="position:absolute;left:7518;top:11935;width:3181;height:2" coordorigin="7518,11935" coordsize="3181,2">
              <v:shape style="position:absolute;left:7518;top:11935;width:3181;height:2" coordorigin="7518,11935" coordsize="3181,0" path="m7518,11935l10699,11935e" filled="false" stroked="true" strokeweight=".47998pt" strokecolor="#000000">
                <v:path arrowok="t"/>
              </v:shape>
            </v:group>
            <v:group style="position:absolute;left:1138;top:12336;width:3181;height:2" coordorigin="1138,12336" coordsize="3181,2">
              <v:shape style="position:absolute;left:1138;top:12336;width:3181;height:2" coordorigin="1138,12336" coordsize="3181,0" path="m1138,12336l4319,12336e" filled="false" stroked="true" strokeweight=".47998pt" strokecolor="#000000">
                <v:path arrowok="t"/>
              </v:shape>
            </v:group>
            <v:group style="position:absolute;left:4328;top:12336;width:3181;height:2" coordorigin="4328,12336" coordsize="3181,2">
              <v:shape style="position:absolute;left:4328;top:12336;width:3181;height:2" coordorigin="4328,12336" coordsize="3181,0" path="m4328,12336l7509,12336e" filled="false" stroked="true" strokeweight=".47998pt" strokecolor="#000000">
                <v:path arrowok="t"/>
              </v:shape>
            </v:group>
            <v:group style="position:absolute;left:7518;top:12336;width:3181;height:2" coordorigin="7518,12336" coordsize="3181,2">
              <v:shape style="position:absolute;left:7518;top:12336;width:3181;height:2" coordorigin="7518,12336" coordsize="3181,0" path="m7518,12336l10699,12336e" filled="false" stroked="true" strokeweight=".47998pt" strokecolor="#000000">
                <v:path arrowok="t"/>
              </v:shape>
            </v:group>
            <v:group style="position:absolute;left:1138;top:12739;width:3181;height:2" coordorigin="1138,12739" coordsize="3181,2">
              <v:shape style="position:absolute;left:1138;top:12739;width:3181;height:2" coordorigin="1138,12739" coordsize="3181,0" path="m1138,12739l4319,12739e" filled="false" stroked="true" strokeweight=".48004pt" strokecolor="#000000">
                <v:path arrowok="t"/>
              </v:shape>
            </v:group>
            <v:group style="position:absolute;left:4328;top:12739;width:3181;height:2" coordorigin="4328,12739" coordsize="3181,2">
              <v:shape style="position:absolute;left:4328;top:12739;width:3181;height:2" coordorigin="4328,12739" coordsize="3181,0" path="m4328,12739l7509,12739e" filled="false" stroked="true" strokeweight=".48004pt" strokecolor="#000000">
                <v:path arrowok="t"/>
              </v:shape>
            </v:group>
            <v:group style="position:absolute;left:7518;top:12739;width:3181;height:2" coordorigin="7518,12739" coordsize="3181,2">
              <v:shape style="position:absolute;left:7518;top:12739;width:3181;height:2" coordorigin="7518,12739" coordsize="3181,0" path="m7518,12739l10699,12739e" filled="false" stroked="true" strokeweight=".48004pt" strokecolor="#000000">
                <v:path arrowok="t"/>
              </v:shape>
            </v:group>
            <v:group style="position:absolute;left:1138;top:13140;width:3181;height:2" coordorigin="1138,13140" coordsize="3181,2">
              <v:shape style="position:absolute;left:1138;top:13140;width:3181;height:2" coordorigin="1138,13140" coordsize="3181,0" path="m1138,13140l4319,13140e" filled="false" stroked="true" strokeweight=".47998pt" strokecolor="#000000">
                <v:path arrowok="t"/>
              </v:shape>
            </v:group>
            <v:group style="position:absolute;left:4328;top:13140;width:3181;height:2" coordorigin="4328,13140" coordsize="3181,2">
              <v:shape style="position:absolute;left:4328;top:13140;width:3181;height:2" coordorigin="4328,13140" coordsize="3181,0" path="m4328,13140l7509,13140e" filled="false" stroked="true" strokeweight=".47998pt" strokecolor="#000000">
                <v:path arrowok="t"/>
              </v:shape>
            </v:group>
            <v:group style="position:absolute;left:7518;top:13140;width:3181;height:2" coordorigin="7518,13140" coordsize="3181,2">
              <v:shape style="position:absolute;left:7518;top:13140;width:3181;height:2" coordorigin="7518,13140" coordsize="3181,0" path="m7518,13140l10699,13140e" filled="false" stroked="true" strokeweight=".47998pt" strokecolor="#000000">
                <v:path arrowok="t"/>
              </v:shape>
            </v:group>
            <v:group style="position:absolute;left:1138;top:13543;width:3181;height:2" coordorigin="1138,13543" coordsize="3181,2">
              <v:shape style="position:absolute;left:1138;top:13543;width:3181;height:2" coordorigin="1138,13543" coordsize="3181,0" path="m1138,13543l4319,13543e" filled="false" stroked="true" strokeweight=".47998pt" strokecolor="#000000">
                <v:path arrowok="t"/>
              </v:shape>
            </v:group>
            <v:group style="position:absolute;left:4328;top:13543;width:3181;height:2" coordorigin="4328,13543" coordsize="3181,2">
              <v:shape style="position:absolute;left:4328;top:13543;width:3181;height:2" coordorigin="4328,13543" coordsize="3181,0" path="m4328,13543l7509,13543e" filled="false" stroked="true" strokeweight=".47998pt" strokecolor="#000000">
                <v:path arrowok="t"/>
              </v:shape>
            </v:group>
            <v:group style="position:absolute;left:7518;top:13543;width:3181;height:2" coordorigin="7518,13543" coordsize="3181,2">
              <v:shape style="position:absolute;left:7518;top:13543;width:3181;height:2" coordorigin="7518,13543" coordsize="3181,0" path="m7518,13543l10699,13543e" filled="false" stroked="true" strokeweight=".47998pt" strokecolor="#000000">
                <v:path arrowok="t"/>
              </v:shape>
            </v:group>
            <v:group style="position:absolute;left:1138;top:13944;width:3181;height:2" coordorigin="1138,13944" coordsize="3181,2">
              <v:shape style="position:absolute;left:1138;top:13944;width:3181;height:2" coordorigin="1138,13944" coordsize="3181,0" path="m1138,13944l4319,13944e" filled="false" stroked="true" strokeweight=".47998pt" strokecolor="#000000">
                <v:path arrowok="t"/>
              </v:shape>
            </v:group>
            <v:group style="position:absolute;left:4328;top:13944;width:3181;height:2" coordorigin="4328,13944" coordsize="3181,2">
              <v:shape style="position:absolute;left:4328;top:13944;width:3181;height:2" coordorigin="4328,13944" coordsize="3181,0" path="m4328,13944l7509,13944e" filled="false" stroked="true" strokeweight=".47998pt" strokecolor="#000000">
                <v:path arrowok="t"/>
              </v:shape>
            </v:group>
            <v:group style="position:absolute;left:7518;top:13944;width:3181;height:2" coordorigin="7518,13944" coordsize="3181,2">
              <v:shape style="position:absolute;left:7518;top:13944;width:3181;height:2" coordorigin="7518,13944" coordsize="3181,0" path="m7518,13944l10699,13944e" filled="false" stroked="true" strokeweight=".47998pt" strokecolor="#000000">
                <v:path arrowok="t"/>
              </v:shape>
            </v:group>
            <v:group style="position:absolute;left:1138;top:14347;width:3181;height:2" coordorigin="1138,14347" coordsize="3181,2">
              <v:shape style="position:absolute;left:1138;top:14347;width:3181;height:2" coordorigin="1138,14347" coordsize="3181,0" path="m1138,14347l4319,14347e" filled="false" stroked="true" strokeweight=".47998pt" strokecolor="#000000">
                <v:path arrowok="t"/>
              </v:shape>
            </v:group>
            <v:group style="position:absolute;left:4328;top:14347;width:3181;height:2" coordorigin="4328,14347" coordsize="3181,2">
              <v:shape style="position:absolute;left:4328;top:14347;width:3181;height:2" coordorigin="4328,14347" coordsize="3181,0" path="m4328,14347l7509,14347e" filled="false" stroked="true" strokeweight=".47998pt" strokecolor="#000000">
                <v:path arrowok="t"/>
              </v:shape>
            </v:group>
            <v:group style="position:absolute;left:7518;top:14347;width:3181;height:2" coordorigin="7518,14347" coordsize="3181,2">
              <v:shape style="position:absolute;left:7518;top:14347;width:3181;height:2" coordorigin="7518,14347" coordsize="3181,0" path="m7518,14347l10699,14347e" filled="false" stroked="true" strokeweight=".47998pt" strokecolor="#000000">
                <v:path arrowok="t"/>
              </v:shape>
            </v:group>
            <v:group style="position:absolute;left:1133;top:1440;width:2;height:13628" coordorigin="1133,1440" coordsize="2,13628">
              <v:shape style="position:absolute;left:1133;top:1440;width:2;height:13628" coordorigin="1133,1440" coordsize="0,13628" path="m1133,1440l1133,15067e" filled="false" stroked="true" strokeweight=".48pt" strokecolor="#000000">
                <v:path arrowok="t"/>
              </v:shape>
            </v:group>
            <v:group style="position:absolute;left:1138;top:15062;width:3181;height:2" coordorigin="1138,15062" coordsize="3181,2">
              <v:shape style="position:absolute;left:1138;top:15062;width:3181;height:2" coordorigin="1138,15062" coordsize="3181,0" path="m1138,15062l4319,15062e" filled="false" stroked="true" strokeweight=".47998pt" strokecolor="#000000">
                <v:path arrowok="t"/>
              </v:shape>
            </v:group>
            <v:group style="position:absolute;left:4340;top:5735;width:2;height:392" coordorigin="4340,5735" coordsize="2,392">
              <v:shape style="position:absolute;left:4340;top:5735;width:2;height:392" coordorigin="4340,5735" coordsize="0,392" path="m4340,5735l4340,6126e" filled="false" stroked="true" strokeweight="1.2pt" strokecolor="#ffffff">
                <v:path arrowok="t"/>
              </v:shape>
            </v:group>
            <v:group style="position:absolute;left:4352;top:5735;width:3135;height:392" coordorigin="4352,5735" coordsize="3135,392">
              <v:shape style="position:absolute;left:4352;top:5735;width:3135;height:392" coordorigin="4352,5735" coordsize="3135,392" path="m4352,6126l7487,6126,7487,5735,4352,5735,4352,6126xe" filled="true" fillcolor="#ffffff" stroked="false">
                <v:path arrowok="t"/>
                <v:fill type="solid"/>
              </v:shape>
            </v:group>
            <v:group style="position:absolute;left:4323;top:1440;width:2;height:13628" coordorigin="4323,1440" coordsize="2,13628">
              <v:shape style="position:absolute;left:4323;top:1440;width:2;height:13628" coordorigin="4323,1440" coordsize="0,13628" path="m4323,1440l4323,15067e" filled="false" stroked="true" strokeweight=".48pt" strokecolor="#000000">
                <v:path arrowok="t"/>
              </v:shape>
            </v:group>
            <v:group style="position:absolute;left:4328;top:15062;width:3181;height:2" coordorigin="4328,15062" coordsize="3181,2">
              <v:shape style="position:absolute;left:4328;top:15062;width:3181;height:2" coordorigin="4328,15062" coordsize="3181,0" path="m4328,15062l7509,15062e" filled="false" stroked="true" strokeweight=".47998pt" strokecolor="#000000">
                <v:path arrowok="t"/>
              </v:shape>
            </v:group>
            <v:group style="position:absolute;left:7513;top:1440;width:2;height:13628" coordorigin="7513,1440" coordsize="2,13628">
              <v:shape style="position:absolute;left:7513;top:1440;width:2;height:13628" coordorigin="7513,1440" coordsize="0,13628" path="m7513,1440l7513,15067e" filled="false" stroked="true" strokeweight=".48001pt" strokecolor="#000000">
                <v:path arrowok="t"/>
              </v:shape>
            </v:group>
            <v:group style="position:absolute;left:7518;top:15062;width:3181;height:2" coordorigin="7518,15062" coordsize="3181,2">
              <v:shape style="position:absolute;left:7518;top:15062;width:3181;height:2" coordorigin="7518,15062" coordsize="3181,0" path="m7518,15062l10699,15062e" filled="false" stroked="true" strokeweight=".47998pt" strokecolor="#000000">
                <v:path arrowok="t"/>
              </v:shape>
            </v:group>
            <v:group style="position:absolute;left:10704;top:1440;width:2;height:13628" coordorigin="10704,1440" coordsize="2,13628">
              <v:shape style="position:absolute;left:10704;top:1440;width:2;height:13628" coordorigin="10704,1440" coordsize="0,13628" path="m10704,1440l10704,15067e" filled="false" stroked="true" strokeweight=".47998pt" strokecolor="#000000">
                <v:path arrowok="t"/>
              </v:shape>
            </v:group>
            <w10:wrap type="none"/>
          </v:group>
        </w:pict>
      </w:r>
      <w:r>
        <w:rPr/>
        <w:t>社区物联网系统关键技术应用（三方联 合协作）</w:t>
      </w:r>
    </w:p>
    <w:p>
      <w:pPr>
        <w:spacing w:line="240" w:lineRule="auto" w:before="7"/>
        <w:rPr>
          <w:rFonts w:ascii="宋体" w:hAnsi="宋体" w:cs="宋体" w:eastAsia="宋体" w:hint="default"/>
          <w:sz w:val="18"/>
          <w:szCs w:val="18"/>
        </w:rPr>
      </w:pPr>
      <w:r>
        <w:rPr/>
        <w:br w:type="column"/>
      </w:r>
      <w:r>
        <w:rPr>
          <w:rFonts w:ascii="宋体"/>
          <w:sz w:val="18"/>
        </w:rPr>
      </w:r>
    </w:p>
    <w:p>
      <w:pPr>
        <w:pStyle w:val="BodyText"/>
        <w:spacing w:line="240" w:lineRule="auto"/>
        <w:ind w:left="181" w:right="0"/>
        <w:jc w:val="left"/>
        <w:rPr>
          <w:rFonts w:ascii="Times New Roman" w:hAnsi="Times New Roman" w:cs="Times New Roman" w:eastAsia="Times New Roman" w:hint="default"/>
        </w:rPr>
      </w:pPr>
      <w:r>
        <w:rPr>
          <w:rFonts w:ascii="Times New Roman"/>
        </w:rPr>
        <w:t>280,000.00</w:t>
      </w:r>
    </w:p>
    <w:p>
      <w:pPr>
        <w:spacing w:after="0" w:line="240" w:lineRule="auto"/>
        <w:jc w:val="left"/>
        <w:rPr>
          <w:rFonts w:ascii="Times New Roman" w:hAnsi="Times New Roman" w:cs="Times New Roman" w:eastAsia="Times New Roman" w:hint="default"/>
        </w:rPr>
        <w:sectPr>
          <w:type w:val="continuous"/>
          <w:pgSz w:w="11910" w:h="16840"/>
          <w:pgMar w:top="1060" w:bottom="700" w:left="980" w:right="0"/>
          <w:cols w:num="2" w:equalWidth="0">
            <w:col w:w="3242" w:space="5462"/>
            <w:col w:w="2226"/>
          </w:cols>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71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96"/>
              <w:jc w:val="left"/>
              <w:rPr>
                <w:rFonts w:ascii="宋体" w:hAnsi="宋体" w:cs="宋体" w:eastAsia="宋体" w:hint="default"/>
                <w:sz w:val="18"/>
                <w:szCs w:val="18"/>
              </w:rPr>
            </w:pPr>
            <w:r>
              <w:rPr>
                <w:rFonts w:ascii="宋体" w:hAnsi="宋体" w:cs="宋体" w:eastAsia="宋体" w:hint="default"/>
                <w:sz w:val="18"/>
                <w:szCs w:val="18"/>
              </w:rPr>
              <w:t>区科技发展资金（物联网系统关键技术 与应用）</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225,000.00</w:t>
            </w:r>
          </w:p>
        </w:tc>
      </w:tr>
      <w:tr>
        <w:trPr>
          <w:trHeight w:val="715"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4" w:right="203"/>
              <w:jc w:val="left"/>
              <w:rPr>
                <w:rFonts w:ascii="宋体" w:hAnsi="宋体" w:cs="宋体" w:eastAsia="宋体" w:hint="default"/>
                <w:sz w:val="18"/>
                <w:szCs w:val="18"/>
              </w:rPr>
            </w:pPr>
            <w:r>
              <w:rPr>
                <w:rFonts w:ascii="宋体" w:hAnsi="宋体" w:cs="宋体" w:eastAsia="宋体" w:hint="default"/>
                <w:sz w:val="18"/>
                <w:szCs w:val="18"/>
              </w:rPr>
              <w:t>广州市工业和信息化委员会拨款</w:t>
            </w:r>
            <w:r>
              <w:rPr>
                <w:rFonts w:ascii="Times New Roman" w:hAnsi="Times New Roman" w:cs="Times New Roman" w:eastAsia="Times New Roman" w:hint="default"/>
                <w:sz w:val="18"/>
                <w:szCs w:val="18"/>
              </w:rPr>
              <w:t>"</w:t>
            </w:r>
            <w:r>
              <w:rPr>
                <w:rFonts w:ascii="宋体" w:hAnsi="宋体" w:cs="宋体" w:eastAsia="宋体" w:hint="default"/>
                <w:sz w:val="18"/>
                <w:szCs w:val="18"/>
              </w:rPr>
              <w:t>广州 市产业园区综合服务平台</w:t>
            </w:r>
            <w:r>
              <w:rPr>
                <w:rFonts w:ascii="Times New Roman" w:hAnsi="Times New Roman" w:cs="Times New Roman" w:eastAsia="Times New Roman" w:hint="default"/>
                <w:sz w:val="18"/>
                <w:szCs w:val="18"/>
              </w:rPr>
              <w:t>"</w:t>
            </w:r>
            <w:r>
              <w:rPr>
                <w:rFonts w:ascii="宋体" w:hAnsi="宋体" w:cs="宋体" w:eastAsia="宋体" w:hint="default"/>
                <w:sz w:val="18"/>
                <w:szCs w:val="18"/>
              </w:rPr>
              <w:t>经费</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1,104,000.00</w:t>
            </w:r>
          </w:p>
        </w:tc>
      </w:tr>
      <w:tr>
        <w:trPr>
          <w:trHeight w:val="71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48"/>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年广东安居宝智能控制系统有限公 司成长企业补助</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1,000,000.00</w:t>
            </w:r>
          </w:p>
        </w:tc>
      </w:tr>
      <w:tr>
        <w:trPr>
          <w:trHeight w:val="715"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4" w:right="48"/>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年度高新技术企业认定通过奖励资 金（区级）第一批</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700,000.00</w:t>
            </w:r>
          </w:p>
        </w:tc>
      </w:tr>
      <w:tr>
        <w:trPr>
          <w:trHeight w:val="71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96"/>
              <w:jc w:val="left"/>
              <w:rPr>
                <w:rFonts w:ascii="宋体" w:hAnsi="宋体" w:cs="宋体" w:eastAsia="宋体" w:hint="default"/>
                <w:sz w:val="18"/>
                <w:szCs w:val="18"/>
              </w:rPr>
            </w:pPr>
            <w:r>
              <w:rPr>
                <w:rFonts w:ascii="宋体" w:hAnsi="宋体" w:cs="宋体" w:eastAsia="宋体" w:hint="default"/>
                <w:sz w:val="18"/>
                <w:szCs w:val="18"/>
              </w:rPr>
              <w:t>广州市黄埔区广州市开发区瞪羚企业研 发投入奖励</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500,000.00</w:t>
            </w:r>
          </w:p>
        </w:tc>
      </w:tr>
      <w:tr>
        <w:trPr>
          <w:trHeight w:val="715"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4" w:right="34"/>
              <w:jc w:val="left"/>
              <w:rPr>
                <w:rFonts w:ascii="宋体" w:hAnsi="宋体" w:cs="宋体" w:eastAsia="宋体" w:hint="default"/>
                <w:sz w:val="18"/>
                <w:szCs w:val="18"/>
              </w:rPr>
            </w:pPr>
            <w:r>
              <w:rPr>
                <w:rFonts w:ascii="宋体" w:hAnsi="宋体" w:cs="宋体" w:eastAsia="宋体" w:hint="default"/>
                <w:sz w:val="18"/>
                <w:szCs w:val="18"/>
              </w:rPr>
              <w:t>第六届中国创新创业大赛（广东</w:t>
            </w:r>
            <w:r>
              <w:rPr>
                <w:rFonts w:ascii="Times New Roman" w:hAnsi="Times New Roman" w:cs="Times New Roman" w:eastAsia="Times New Roman" w:hint="default"/>
                <w:sz w:val="18"/>
                <w:szCs w:val="18"/>
              </w:rPr>
              <w:t>·</w:t>
            </w:r>
            <w:r>
              <w:rPr>
                <w:rFonts w:ascii="宋体" w:hAnsi="宋体" w:cs="宋体" w:eastAsia="宋体" w:hint="default"/>
                <w:sz w:val="18"/>
                <w:szCs w:val="18"/>
              </w:rPr>
              <w:t>广州赛 区）奖励配套资助</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500,000.00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年广州开发区科技项目配套资金</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300,000.00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LCM</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液晶生产技术改造项目</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281,600.00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失业保险</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170,651.91</w:t>
            </w:r>
          </w:p>
        </w:tc>
      </w:tr>
      <w:tr>
        <w:trPr>
          <w:trHeight w:val="715"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96"/>
              <w:jc w:val="left"/>
              <w:rPr>
                <w:rFonts w:ascii="宋体" w:hAnsi="宋体" w:cs="宋体" w:eastAsia="宋体" w:hint="default"/>
                <w:sz w:val="18"/>
                <w:szCs w:val="18"/>
              </w:rPr>
            </w:pPr>
            <w:r>
              <w:rPr>
                <w:rFonts w:ascii="宋体" w:hAnsi="宋体" w:cs="宋体" w:eastAsia="宋体" w:hint="default"/>
                <w:sz w:val="18"/>
                <w:szCs w:val="18"/>
              </w:rPr>
              <w:t>广州开发区经济发展局外经贸发展资金 中小企业开拓市场项目</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130,177.00</w:t>
            </w:r>
          </w:p>
        </w:tc>
      </w:tr>
      <w:tr>
        <w:trPr>
          <w:trHeight w:val="71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96"/>
              <w:jc w:val="left"/>
              <w:rPr>
                <w:rFonts w:ascii="宋体" w:hAnsi="宋体" w:cs="宋体" w:eastAsia="宋体" w:hint="default"/>
                <w:sz w:val="18"/>
                <w:szCs w:val="18"/>
              </w:rPr>
            </w:pPr>
            <w:r>
              <w:rPr>
                <w:rFonts w:ascii="宋体" w:hAnsi="宋体" w:cs="宋体" w:eastAsia="宋体" w:hint="default"/>
                <w:sz w:val="18"/>
                <w:szCs w:val="18"/>
              </w:rPr>
              <w:t>广州开发区财政国库集中支付中心度高 新技术企业认定通过奖励</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120,000.00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广州市金融局年度扶持资金</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120,000.00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开发区技改项目补助</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115,700.00</w:t>
            </w:r>
          </w:p>
        </w:tc>
      </w:tr>
      <w:tr>
        <w:trPr>
          <w:trHeight w:val="715"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96"/>
              <w:jc w:val="left"/>
              <w:rPr>
                <w:rFonts w:ascii="宋体" w:hAnsi="宋体" w:cs="宋体" w:eastAsia="宋体" w:hint="default"/>
                <w:sz w:val="18"/>
                <w:szCs w:val="18"/>
              </w:rPr>
            </w:pPr>
            <w:r>
              <w:rPr>
                <w:rFonts w:ascii="宋体" w:hAnsi="宋体" w:cs="宋体" w:eastAsia="宋体" w:hint="default"/>
                <w:sz w:val="18"/>
                <w:szCs w:val="18"/>
              </w:rPr>
              <w:t>广州市商务发展专项资金服务贸易和服 务外包事项</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79,000.00</w:t>
            </w:r>
          </w:p>
        </w:tc>
      </w:tr>
      <w:tr>
        <w:trPr>
          <w:trHeight w:val="71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96"/>
              <w:jc w:val="left"/>
              <w:rPr>
                <w:rFonts w:ascii="宋体" w:hAnsi="宋体" w:cs="宋体" w:eastAsia="宋体" w:hint="default"/>
                <w:sz w:val="18"/>
                <w:szCs w:val="18"/>
              </w:rPr>
            </w:pPr>
            <w:r>
              <w:rPr>
                <w:rFonts w:ascii="宋体" w:hAnsi="宋体" w:cs="宋体" w:eastAsia="宋体" w:hint="default"/>
                <w:sz w:val="18"/>
                <w:szCs w:val="18"/>
              </w:rPr>
              <w:t>广州市社会保险基金管理中心发放社会 保险失业补助</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56,826.12</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重点企业资助</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50,000.00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广州市知识产权局专利资助</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48,500.00</w:t>
            </w:r>
          </w:p>
        </w:tc>
      </w:tr>
      <w:tr>
        <w:trPr>
          <w:trHeight w:val="716"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广州开发区财政国库集中支付中心</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2017</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年科技型中小企业贷款成本补贴资金</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36,602.00</w:t>
            </w:r>
          </w:p>
        </w:tc>
      </w:tr>
      <w:tr>
        <w:trPr>
          <w:trHeight w:val="71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96"/>
              <w:jc w:val="left"/>
              <w:rPr>
                <w:rFonts w:ascii="宋体" w:hAnsi="宋体" w:cs="宋体" w:eastAsia="宋体" w:hint="default"/>
                <w:sz w:val="18"/>
                <w:szCs w:val="18"/>
              </w:rPr>
            </w:pPr>
            <w:r>
              <w:rPr>
                <w:rFonts w:ascii="宋体" w:hAnsi="宋体" w:cs="宋体" w:eastAsia="宋体" w:hint="default"/>
                <w:sz w:val="18"/>
                <w:szCs w:val="18"/>
              </w:rPr>
              <w:t>广州市社会保险基金管理中心返还失业 补助</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34,638.76</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年第一批专利资助</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20,000.00</w:t>
            </w:r>
          </w:p>
        </w:tc>
      </w:tr>
      <w:tr>
        <w:trPr>
          <w:trHeight w:val="71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22"/>
              <w:jc w:val="left"/>
              <w:rPr>
                <w:rFonts w:ascii="宋体" w:hAnsi="宋体" w:cs="宋体" w:eastAsia="宋体" w:hint="default"/>
                <w:sz w:val="18"/>
                <w:szCs w:val="18"/>
              </w:rPr>
            </w:pPr>
            <w:r>
              <w:rPr>
                <w:rFonts w:ascii="宋体" w:hAnsi="宋体" w:cs="宋体" w:eastAsia="宋体" w:hint="default"/>
                <w:sz w:val="18"/>
                <w:szCs w:val="18"/>
              </w:rPr>
              <w:t>知识产权局</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年第六批知识产权资助 资金</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13,500.00</w:t>
            </w:r>
          </w:p>
        </w:tc>
      </w:tr>
      <w:tr>
        <w:trPr>
          <w:trHeight w:val="715"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4" w:right="20"/>
              <w:jc w:val="left"/>
              <w:rPr>
                <w:rFonts w:ascii="宋体" w:hAnsi="宋体" w:cs="宋体" w:eastAsia="宋体" w:hint="default"/>
                <w:sz w:val="18"/>
                <w:szCs w:val="18"/>
              </w:rPr>
            </w:pPr>
            <w:r>
              <w:rPr>
                <w:rFonts w:ascii="宋体" w:hAnsi="宋体" w:cs="宋体" w:eastAsia="宋体" w:hint="default"/>
                <w:sz w:val="18"/>
                <w:szCs w:val="18"/>
              </w:rPr>
              <w:t>广州市财政局国库支付分局</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年度专 利资助资金（第一批）单位资助</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13,300.00</w:t>
            </w:r>
          </w:p>
        </w:tc>
      </w:tr>
      <w:tr>
        <w:trPr>
          <w:trHeight w:val="675"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96"/>
              <w:jc w:val="left"/>
              <w:rPr>
                <w:rFonts w:ascii="宋体" w:hAnsi="宋体" w:cs="宋体" w:eastAsia="宋体" w:hint="default"/>
                <w:sz w:val="18"/>
                <w:szCs w:val="18"/>
              </w:rPr>
            </w:pPr>
            <w:r>
              <w:rPr>
                <w:rFonts w:ascii="宋体" w:hAnsi="宋体" w:cs="宋体" w:eastAsia="宋体" w:hint="default"/>
                <w:sz w:val="18"/>
                <w:szCs w:val="18"/>
              </w:rPr>
              <w:t>广州开发区财政国库集中支付中心广州 开发区科技创新和知识产权局知识产权</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36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资助费用</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94"/>
              <w:jc w:val="both"/>
              <w:rPr>
                <w:rFonts w:ascii="宋体" w:hAnsi="宋体" w:cs="宋体" w:eastAsia="宋体" w:hint="default"/>
                <w:sz w:val="18"/>
                <w:szCs w:val="18"/>
              </w:rPr>
            </w:pPr>
            <w:r>
              <w:rPr>
                <w:rFonts w:ascii="宋体" w:hAnsi="宋体" w:cs="宋体" w:eastAsia="宋体" w:hint="default"/>
                <w:sz w:val="18"/>
                <w:szCs w:val="18"/>
              </w:rPr>
              <w:t>广州开发区财政国库集中支付中心广州 开发区科技创新和知识产权局知识产权 资助费用</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知识产权资助费用</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9,000.00</w:t>
            </w:r>
          </w:p>
        </w:tc>
      </w:tr>
      <w:tr>
        <w:trPr>
          <w:trHeight w:val="71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19"/>
              <w:jc w:val="left"/>
              <w:rPr>
                <w:rFonts w:ascii="宋体" w:hAnsi="宋体" w:cs="宋体" w:eastAsia="宋体" w:hint="default"/>
                <w:sz w:val="18"/>
                <w:szCs w:val="18"/>
              </w:rPr>
            </w:pPr>
            <w:r>
              <w:rPr>
                <w:rFonts w:ascii="宋体" w:hAnsi="宋体" w:cs="宋体" w:eastAsia="宋体" w:hint="default"/>
                <w:sz w:val="18"/>
                <w:szCs w:val="18"/>
              </w:rPr>
              <w:t>开发区科技创新和知识产权局</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年专 利资助费</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8,400.00</w:t>
            </w:r>
          </w:p>
        </w:tc>
      </w:tr>
      <w:tr>
        <w:trPr>
          <w:trHeight w:val="715"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96"/>
              <w:jc w:val="left"/>
              <w:rPr>
                <w:rFonts w:ascii="宋体" w:hAnsi="宋体" w:cs="宋体" w:eastAsia="宋体" w:hint="default"/>
                <w:sz w:val="18"/>
                <w:szCs w:val="18"/>
              </w:rPr>
            </w:pPr>
            <w:r>
              <w:rPr>
                <w:rFonts w:ascii="宋体" w:hAnsi="宋体" w:cs="宋体" w:eastAsia="宋体" w:hint="default"/>
                <w:sz w:val="18"/>
                <w:szCs w:val="18"/>
              </w:rPr>
              <w:t>安排残疾人就业年审工作先进单位与先 进个人奖</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4,000.00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发明专利年费资助费</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3,000.00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计算机软件著作权登记资助费用</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1,500.00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知识产权专利资助</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1,000.00</w:t>
            </w:r>
          </w:p>
        </w:tc>
      </w:tr>
      <w:tr>
        <w:trPr>
          <w:trHeight w:val="715"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96"/>
              <w:jc w:val="left"/>
              <w:rPr>
                <w:rFonts w:ascii="宋体" w:hAnsi="宋体" w:cs="宋体" w:eastAsia="宋体" w:hint="default"/>
                <w:sz w:val="18"/>
                <w:szCs w:val="18"/>
              </w:rPr>
            </w:pPr>
            <w:r>
              <w:rPr>
                <w:rFonts w:ascii="宋体" w:hAnsi="宋体" w:cs="宋体" w:eastAsia="宋体" w:hint="default"/>
                <w:sz w:val="18"/>
                <w:szCs w:val="18"/>
              </w:rPr>
              <w:t>广州开发区知识产权局广州市黄埔区知 识产权局知识产权资助费用</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1,000.00</w:t>
            </w:r>
          </w:p>
        </w:tc>
      </w:tr>
      <w:tr>
        <w:trPr>
          <w:trHeight w:val="1025"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94"/>
              <w:jc w:val="both"/>
              <w:rPr>
                <w:rFonts w:ascii="宋体" w:hAnsi="宋体" w:cs="宋体" w:eastAsia="宋体" w:hint="default"/>
                <w:sz w:val="18"/>
                <w:szCs w:val="18"/>
              </w:rPr>
            </w:pPr>
            <w:r>
              <w:rPr>
                <w:rFonts w:ascii="宋体" w:hAnsi="宋体" w:cs="宋体" w:eastAsia="宋体" w:hint="default"/>
                <w:sz w:val="18"/>
                <w:szCs w:val="18"/>
              </w:rPr>
              <w:t>计算机软件著作权登记资助（计算机软 件著作权登记资助（安居宝广告销售管 理系统软件（简称：广告系统</w:t>
            </w:r>
            <w:r>
              <w:rPr>
                <w:rFonts w:ascii="宋体" w:hAnsi="宋体" w:cs="宋体" w:eastAsia="宋体" w:hint="default"/>
                <w:spacing w:val="-44"/>
                <w:sz w:val="18"/>
                <w:szCs w:val="18"/>
              </w:rPr>
              <w:t> </w:t>
            </w:r>
            <w:r>
              <w:rPr>
                <w:rFonts w:ascii="Times New Roman" w:hAnsi="Times New Roman" w:cs="Times New Roman" w:eastAsia="Times New Roman" w:hint="default"/>
                <w:spacing w:val="-23"/>
                <w:w w:val="99"/>
                <w:sz w:val="18"/>
                <w:szCs w:val="18"/>
              </w:rPr>
              <w:t>V1.0.0</w:t>
            </w:r>
            <w:r>
              <w:rPr>
                <w:rFonts w:ascii="宋体" w:hAnsi="宋体" w:cs="宋体" w:eastAsia="宋体" w:hint="default"/>
                <w:spacing w:val="-23"/>
                <w:w w:val="99"/>
                <w:sz w:val="18"/>
                <w:szCs w:val="18"/>
              </w:rPr>
              <w:t>））</w:t>
            </w:r>
            <w:r>
              <w:rPr>
                <w:rFonts w:ascii="宋体" w:hAnsi="宋体" w:cs="宋体" w:eastAsia="宋体" w:hint="default"/>
                <w:w w:val="99"/>
                <w:sz w:val="18"/>
                <w:szCs w:val="18"/>
              </w:rPr>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300.00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37,092,258.30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27,704,901.58</w:t>
            </w:r>
          </w:p>
        </w:tc>
      </w:tr>
    </w:tbl>
    <w:p>
      <w:pPr>
        <w:spacing w:line="240" w:lineRule="auto" w:before="10"/>
        <w:rPr>
          <w:rFonts w:ascii="Times New Roman" w:hAnsi="Times New Roman" w:cs="Times New Roman" w:eastAsia="Times New Roman" w:hint="default"/>
          <w:sz w:val="21"/>
          <w:szCs w:val="21"/>
        </w:rPr>
      </w:pPr>
    </w:p>
    <w:p>
      <w:pPr>
        <w:pStyle w:val="Heading5"/>
        <w:spacing w:line="240" w:lineRule="auto" w:before="36"/>
        <w:ind w:right="1133"/>
        <w:jc w:val="left"/>
        <w:rPr>
          <w:b w:val="0"/>
          <w:bCs w:val="0"/>
        </w:rPr>
      </w:pPr>
      <w:r>
        <w:rPr>
          <w:rFonts w:ascii="Times New Roman" w:hAnsi="Times New Roman" w:cs="Times New Roman" w:eastAsia="Times New Roman" w:hint="default"/>
        </w:rPr>
        <w:t>40</w:t>
      </w:r>
      <w:r>
        <w:rPr/>
        <w:t>、信用减值损失</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229"/>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应收票据坏账损失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74,543.47</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应收账款坏账损失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-11,106,725.00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其他应收款坏账损失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-142,702.02</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-11,174,883.55</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5"/>
        <w:spacing w:line="240" w:lineRule="auto" w:before="36"/>
        <w:ind w:right="1133"/>
        <w:jc w:val="left"/>
        <w:rPr>
          <w:b w:val="0"/>
          <w:bCs w:val="0"/>
        </w:rPr>
      </w:pPr>
      <w:r>
        <w:rPr>
          <w:rFonts w:ascii="Times New Roman" w:hAnsi="Times New Roman" w:cs="Times New Roman" w:eastAsia="Times New Roman" w:hint="default"/>
        </w:rPr>
        <w:t>41</w:t>
      </w:r>
      <w:r>
        <w:rPr/>
        <w:t>、资产减值损失</w:t>
      </w:r>
      <w:r>
        <w:rPr>
          <w:b w:val="0"/>
          <w:bCs w:val="0"/>
        </w:rPr>
      </w:r>
    </w:p>
    <w:p>
      <w:pPr>
        <w:spacing w:line="240" w:lineRule="auto" w:before="10"/>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877" w:footer="979" w:top="1060" w:bottom="1160" w:left="980" w:right="0"/>
        </w:sectPr>
      </w:pPr>
    </w:p>
    <w:p>
      <w:pPr>
        <w:pStyle w:val="BodyText"/>
        <w:spacing w:line="240" w:lineRule="auto" w:before="44"/>
        <w:ind w:right="-20"/>
        <w:jc w:val="left"/>
      </w:pPr>
      <w:r>
        <w:rPr/>
        <w:t>是否已执行新收入准则</w:t>
      </w:r>
    </w:p>
    <w:p>
      <w:pPr>
        <w:pStyle w:val="BodyText"/>
        <w:spacing w:line="240" w:lineRule="auto" w:before="117"/>
        <w:ind w:right="-2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700" w:left="980" w:right="0"/>
          <w:cols w:num="2" w:equalWidth="0">
            <w:col w:w="1953" w:space="6777"/>
            <w:col w:w="2200"/>
          </w:cols>
        </w:sectPr>
      </w:pP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203" w:type="dxa"/>
            <w:tcBorders>
              <w:top w:val="single" w:sz="4" w:space="0" w:color="000000"/>
              <w:left w:val="single" w:sz="12"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-8,496,123.55</w:t>
            </w:r>
          </w:p>
        </w:tc>
      </w:tr>
      <w:tr>
        <w:trPr>
          <w:trHeight w:val="716"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81"/>
              <w:jc w:val="left"/>
              <w:rPr>
                <w:rFonts w:ascii="宋体" w:hAnsi="宋体" w:cs="宋体" w:eastAsia="宋体" w:hint="default"/>
                <w:sz w:val="18"/>
                <w:szCs w:val="18"/>
              </w:rPr>
            </w:pPr>
            <w:r>
              <w:rPr>
                <w:rFonts w:ascii="宋体" w:hAnsi="宋体" w:cs="宋体" w:eastAsia="宋体" w:hint="default"/>
                <w:sz w:val="18"/>
                <w:szCs w:val="18"/>
              </w:rPr>
              <w:t>二、存货跌价损失及合同履约成本减值 损失</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-9,892,844.99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-7,819,056.52</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七、固定资产减值损失</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-10,054,522.06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-18,489,648.06</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70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十二、无形资产减值损失</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-1,197,958.69</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十三、商誉减值损失</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-16,997,769.64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-18,309,928.20</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-38,143,095.38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-53,114,756.33</w:t>
            </w:r>
          </w:p>
        </w:tc>
      </w:tr>
    </w:tbl>
    <w:p>
      <w:pPr>
        <w:spacing w:line="240" w:lineRule="auto" w:before="3"/>
        <w:rPr>
          <w:rFonts w:ascii="宋体" w:hAnsi="宋体" w:cs="宋体" w:eastAsia="宋体" w:hint="default"/>
          <w:sz w:val="19"/>
          <w:szCs w:val="19"/>
        </w:rPr>
      </w:pPr>
    </w:p>
    <w:p>
      <w:pPr>
        <w:pStyle w:val="Heading5"/>
        <w:spacing w:line="240" w:lineRule="auto" w:before="36"/>
        <w:ind w:right="1133"/>
        <w:jc w:val="left"/>
        <w:rPr>
          <w:b w:val="0"/>
          <w:bCs w:val="0"/>
        </w:rPr>
      </w:pPr>
      <w:r>
        <w:rPr>
          <w:rFonts w:ascii="Times New Roman" w:hAnsi="Times New Roman" w:cs="Times New Roman" w:eastAsia="Times New Roman" w:hint="default"/>
        </w:rPr>
        <w:t>42</w:t>
      </w:r>
      <w:r>
        <w:rPr/>
        <w:t>、资产处置收益</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229"/>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80" w:right="0"/>
              <w:jc w:val="left"/>
              <w:rPr>
                <w:rFonts w:ascii="宋体" w:hAnsi="宋体" w:cs="宋体" w:eastAsia="宋体" w:hint="default"/>
                <w:sz w:val="18"/>
                <w:szCs w:val="18"/>
              </w:rPr>
            </w:pPr>
            <w:r>
              <w:rPr>
                <w:rFonts w:ascii="宋体" w:hAnsi="宋体" w:cs="宋体" w:eastAsia="宋体" w:hint="default"/>
                <w:sz w:val="18"/>
                <w:szCs w:val="18"/>
              </w:rPr>
              <w:t>资产处置收益的来源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处置非流动资产利得</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749,686.93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25,457.57</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处置非流动资产损失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-508,795.55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-916,040.63</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240,891.38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-890,583.06</w:t>
            </w:r>
          </w:p>
        </w:tc>
      </w:tr>
    </w:tbl>
    <w:p>
      <w:pPr>
        <w:spacing w:line="240" w:lineRule="auto" w:before="3"/>
        <w:rPr>
          <w:rFonts w:ascii="宋体" w:hAnsi="宋体" w:cs="宋体" w:eastAsia="宋体" w:hint="default"/>
          <w:sz w:val="19"/>
          <w:szCs w:val="19"/>
        </w:rPr>
      </w:pPr>
    </w:p>
    <w:p>
      <w:pPr>
        <w:pStyle w:val="Heading5"/>
        <w:spacing w:line="240" w:lineRule="auto" w:before="36"/>
        <w:ind w:right="1133"/>
        <w:jc w:val="left"/>
        <w:rPr>
          <w:b w:val="0"/>
          <w:bCs w:val="0"/>
        </w:rPr>
      </w:pPr>
      <w:r>
        <w:rPr>
          <w:rFonts w:ascii="Times New Roman" w:hAnsi="Times New Roman" w:cs="Times New Roman" w:eastAsia="Times New Roman" w:hint="default"/>
        </w:rPr>
        <w:t>43</w:t>
      </w:r>
      <w:r>
        <w:rPr/>
        <w:t>、营业外收入</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229"/>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88"/>
        <w:gridCol w:w="2396"/>
        <w:gridCol w:w="2393"/>
        <w:gridCol w:w="2393"/>
      </w:tblGrid>
      <w:tr>
        <w:trPr>
          <w:trHeight w:val="715"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4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41"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102" w:right="111" w:hanging="992"/>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无需支付的款项</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927,951.36</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927,951.36</w:t>
            </w:r>
          </w:p>
        </w:tc>
      </w:tr>
      <w:tr>
        <w:trPr>
          <w:trHeight w:val="404"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10,353.02</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赔偿款</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w w:val="95"/>
                <w:sz w:val="18"/>
              </w:rPr>
              <w:t>9,749.70</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9,749.70</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盘盈利得</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734.13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170,873.28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734.13</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938,435.19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181,226.30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938,435.19</w:t>
            </w:r>
          </w:p>
        </w:tc>
      </w:tr>
    </w:tbl>
    <w:p>
      <w:pPr>
        <w:spacing w:line="240" w:lineRule="auto" w:before="3"/>
        <w:rPr>
          <w:rFonts w:ascii="宋体" w:hAnsi="宋体" w:cs="宋体" w:eastAsia="宋体" w:hint="default"/>
          <w:sz w:val="19"/>
          <w:szCs w:val="19"/>
        </w:rPr>
      </w:pPr>
    </w:p>
    <w:p>
      <w:pPr>
        <w:pStyle w:val="Heading5"/>
        <w:spacing w:line="240" w:lineRule="auto" w:before="36"/>
        <w:ind w:right="1133"/>
        <w:jc w:val="left"/>
        <w:rPr>
          <w:b w:val="0"/>
          <w:bCs w:val="0"/>
        </w:rPr>
      </w:pPr>
      <w:r>
        <w:rPr>
          <w:rFonts w:ascii="Times New Roman" w:hAnsi="Times New Roman" w:cs="Times New Roman" w:eastAsia="Times New Roman" w:hint="default"/>
        </w:rPr>
        <w:t>44</w:t>
      </w:r>
      <w:r>
        <w:rPr/>
        <w:t>、营业外支出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229"/>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88"/>
        <w:gridCol w:w="2396"/>
        <w:gridCol w:w="2393"/>
        <w:gridCol w:w="2393"/>
      </w:tblGrid>
      <w:tr>
        <w:trPr>
          <w:trHeight w:val="161" w:hRule="exact"/>
        </w:trPr>
        <w:tc>
          <w:tcPr>
            <w:tcW w:w="2388"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6"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3"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49"/>
              <w:ind w:left="1102" w:right="111" w:hanging="992"/>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1" w:hRule="exact"/>
        </w:trPr>
        <w:tc>
          <w:tcPr>
            <w:tcW w:w="238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74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741"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3" w:type="dxa"/>
            <w:vMerge/>
            <w:tcBorders>
              <w:left w:val="single" w:sz="4" w:space="0" w:color="000000"/>
              <w:right w:val="single" w:sz="4" w:space="0" w:color="000000"/>
            </w:tcBorders>
            <w:shd w:val="clear" w:color="auto" w:fill="D2D2D2"/>
          </w:tcPr>
          <w:p>
            <w:pPr/>
          </w:p>
        </w:tc>
      </w:tr>
      <w:tr>
        <w:trPr>
          <w:trHeight w:val="161" w:hRule="exact"/>
        </w:trPr>
        <w:tc>
          <w:tcPr>
            <w:tcW w:w="2388"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239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10,000.00</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非流动资产毁损报废损失</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2,504,424.46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2,776,290.24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2,504,424.46</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25,461.10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10,256.97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25,461.10</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滞纳金</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161,332.70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21,967.16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161,332.70</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2,701,218.26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2,908,514.37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2,701,218.26</w:t>
            </w:r>
          </w:p>
        </w:tc>
      </w:tr>
    </w:tbl>
    <w:p>
      <w:pPr>
        <w:spacing w:line="240" w:lineRule="auto" w:before="3"/>
        <w:rPr>
          <w:rFonts w:ascii="宋体" w:hAnsi="宋体" w:cs="宋体" w:eastAsia="宋体" w:hint="default"/>
          <w:sz w:val="19"/>
          <w:szCs w:val="19"/>
        </w:rPr>
      </w:pPr>
    </w:p>
    <w:p>
      <w:pPr>
        <w:pStyle w:val="Heading5"/>
        <w:spacing w:line="240" w:lineRule="auto" w:before="36"/>
        <w:ind w:right="1133"/>
        <w:jc w:val="left"/>
        <w:rPr>
          <w:b w:val="0"/>
          <w:bCs w:val="0"/>
        </w:rPr>
      </w:pPr>
      <w:r>
        <w:rPr>
          <w:rFonts w:ascii="Times New Roman" w:hAnsi="Times New Roman" w:cs="Times New Roman" w:eastAsia="Times New Roman" w:hint="default"/>
        </w:rPr>
        <w:t>45</w:t>
      </w:r>
      <w:r>
        <w:rPr/>
        <w:t>、所得税费用</w:t>
      </w:r>
      <w:r>
        <w:rPr>
          <w:b w:val="0"/>
          <w:bCs w:val="0"/>
        </w:rPr>
      </w:r>
    </w:p>
    <w:p>
      <w:pPr>
        <w:spacing w:line="240" w:lineRule="auto" w:before="7"/>
        <w:rPr>
          <w:rFonts w:ascii="宋体" w:hAnsi="宋体" w:cs="宋体" w:eastAsia="宋体" w:hint="default"/>
          <w:b/>
          <w:bCs/>
          <w:sz w:val="24"/>
          <w:szCs w:val="24"/>
        </w:rPr>
      </w:pPr>
    </w:p>
    <w:p>
      <w:pPr>
        <w:pStyle w:val="Heading5"/>
        <w:spacing w:line="240" w:lineRule="auto"/>
        <w:ind w:right="1133"/>
        <w:jc w:val="left"/>
        <w:rPr>
          <w:b w:val="0"/>
          <w:bCs w:val="0"/>
        </w:rPr>
      </w:pPr>
      <w:r>
        <w:rPr/>
        <w:t>（</w:t>
      </w:r>
      <w:r>
        <w:rPr>
          <w:rFonts w:ascii="Times New Roman" w:hAnsi="Times New Roman" w:cs="Times New Roman" w:eastAsia="Times New Roman" w:hint="default"/>
        </w:rPr>
        <w:t>1</w:t>
      </w:r>
      <w:r>
        <w:rPr/>
        <w:t>）所得税费用表</w:t>
      </w:r>
      <w:r>
        <w:rPr>
          <w:b w:val="0"/>
          <w:bCs w:val="0"/>
        </w:rPr>
      </w:r>
    </w:p>
    <w:p>
      <w:pPr>
        <w:spacing w:after="0" w:line="240" w:lineRule="auto"/>
        <w:jc w:val="left"/>
        <w:sectPr>
          <w:footerReference w:type="default" r:id="rId36"/>
          <w:pgSz w:w="11910" w:h="16840"/>
          <w:pgMar w:footer="1507" w:header="877" w:top="1060" w:bottom="1700" w:left="980" w:right="0"/>
          <w:pgNumType w:start="149"/>
        </w:sectPr>
      </w:pPr>
    </w:p>
    <w:p>
      <w:pPr>
        <w:spacing w:line="240" w:lineRule="auto" w:before="6"/>
        <w:rPr>
          <w:rFonts w:ascii="宋体" w:hAnsi="宋体" w:cs="宋体" w:eastAsia="宋体" w:hint="default"/>
          <w:b/>
          <w:bCs/>
          <w:sz w:val="28"/>
          <w:szCs w:val="2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7,828,482.26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2,557,525.26</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5,075,701.89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-1,306,432.44</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12,904,184.15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1,251,092.82</w:t>
            </w:r>
          </w:p>
        </w:tc>
      </w:tr>
    </w:tbl>
    <w:p>
      <w:pPr>
        <w:spacing w:line="240" w:lineRule="auto" w:before="3"/>
        <w:rPr>
          <w:rFonts w:ascii="宋体" w:hAnsi="宋体" w:cs="宋体" w:eastAsia="宋体" w:hint="default"/>
          <w:b/>
          <w:bCs/>
          <w:sz w:val="19"/>
          <w:szCs w:val="19"/>
        </w:rPr>
      </w:pPr>
    </w:p>
    <w:p>
      <w:pPr>
        <w:pStyle w:val="Heading5"/>
        <w:spacing w:line="240" w:lineRule="auto" w:before="36"/>
        <w:ind w:right="1133"/>
        <w:jc w:val="left"/>
        <w:rPr>
          <w:b w:val="0"/>
          <w:bCs w:val="0"/>
        </w:rPr>
      </w:pPr>
      <w:r>
        <w:rPr/>
        <w:t>（</w:t>
      </w:r>
      <w:r>
        <w:rPr>
          <w:rFonts w:ascii="Times New Roman" w:hAnsi="Times New Roman" w:cs="Times New Roman" w:eastAsia="Times New Roman" w:hint="default"/>
        </w:rPr>
        <w:t>2</w:t>
      </w:r>
      <w:r>
        <w:rPr/>
        <w:t>）会计利润与所得税费用调整过程</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229"/>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757"/>
        <w:gridCol w:w="4802"/>
      </w:tblGrid>
      <w:tr>
        <w:trPr>
          <w:trHeight w:val="403"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3"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86,536,582.67</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Times New Roman" w:hAnsi="Times New Roman" w:cs="Times New Roman" w:eastAsia="Times New Roman" w:hint="default"/>
                <w:sz w:val="18"/>
                <w:szCs w:val="18"/>
              </w:rPr>
              <w:t>/</w:t>
            </w:r>
            <w:r>
              <w:rPr>
                <w:rFonts w:ascii="宋体" w:hAnsi="宋体" w:cs="宋体" w:eastAsia="宋体" w:hint="default"/>
                <w:sz w:val="18"/>
                <w:szCs w:val="18"/>
              </w:rPr>
              <w:t>适用税率计算的所得税费用</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12,980,487.42</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子公司适用不同税率的影响</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6,067,828.58</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调整以前期间所得税的影响</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-1,704,203.62</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601,695.25</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使用前期未确认递延所得税资产的可抵扣亏损的影响</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-987,904.67</w:t>
            </w:r>
          </w:p>
        </w:tc>
      </w:tr>
      <w:tr>
        <w:trPr>
          <w:trHeight w:val="713"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54"/>
              <w:jc w:val="left"/>
              <w:rPr>
                <w:rFonts w:ascii="宋体" w:hAnsi="宋体" w:cs="宋体" w:eastAsia="宋体" w:hint="default"/>
                <w:sz w:val="18"/>
                <w:szCs w:val="18"/>
              </w:rPr>
            </w:pPr>
            <w:r>
              <w:rPr>
                <w:rFonts w:ascii="宋体" w:hAnsi="宋体" w:cs="宋体" w:eastAsia="宋体" w:hint="default"/>
                <w:sz w:val="18"/>
                <w:szCs w:val="18"/>
              </w:rPr>
              <w:t>本期未确认递延所得税资产的可抵扣暂时性差异或可抵扣亏 损的影响</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1,776,158.35</w:t>
            </w:r>
          </w:p>
        </w:tc>
      </w:tr>
      <w:tr>
        <w:trPr>
          <w:trHeight w:val="404" w:hRule="exact"/>
        </w:trPr>
        <w:tc>
          <w:tcPr>
            <w:tcW w:w="4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加计扣除</w:t>
            </w:r>
          </w:p>
        </w:tc>
        <w:tc>
          <w:tcPr>
            <w:tcW w:w="4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-5,829,877.16</w:t>
            </w:r>
          </w:p>
        </w:tc>
      </w:tr>
      <w:tr>
        <w:trPr>
          <w:trHeight w:val="403"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12,904,184.15</w:t>
            </w:r>
          </w:p>
        </w:tc>
      </w:tr>
    </w:tbl>
    <w:p>
      <w:pPr>
        <w:spacing w:line="240" w:lineRule="auto" w:before="3"/>
        <w:rPr>
          <w:rFonts w:ascii="宋体" w:hAnsi="宋体" w:cs="宋体" w:eastAsia="宋体" w:hint="default"/>
          <w:sz w:val="19"/>
          <w:szCs w:val="19"/>
        </w:rPr>
      </w:pPr>
    </w:p>
    <w:p>
      <w:pPr>
        <w:spacing w:line="544" w:lineRule="auto" w:before="36"/>
        <w:ind w:left="152" w:right="885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46</w:t>
      </w:r>
      <w:r>
        <w:rPr>
          <w:rFonts w:ascii="宋体" w:hAnsi="宋体" w:cs="宋体" w:eastAsia="宋体" w:hint="default"/>
          <w:b/>
          <w:bCs/>
          <w:sz w:val="21"/>
          <w:szCs w:val="21"/>
        </w:rPr>
        <w:t>、其他综合收益</w:t>
      </w:r>
      <w:r>
        <w:rPr>
          <w:rFonts w:ascii="宋体" w:hAnsi="宋体" w:cs="宋体" w:eastAsia="宋体" w:hint="default"/>
          <w:b/>
          <w:bCs/>
          <w:w w:val="100"/>
          <w:sz w:val="21"/>
          <w:szCs w:val="21"/>
        </w:rPr>
        <w:t> </w:t>
      </w:r>
      <w:r>
        <w:rPr>
          <w:rFonts w:ascii="宋体" w:hAnsi="宋体" w:cs="宋体" w:eastAsia="宋体" w:hint="default"/>
          <w:sz w:val="18"/>
          <w:szCs w:val="18"/>
        </w:rPr>
        <w:t>详见附注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 </w:t>
      </w:r>
      <w:r>
        <w:rPr>
          <w:rFonts w:ascii="Times New Roman" w:hAnsi="Times New Roman" w:cs="Times New Roman" w:eastAsia="Times New Roman" w:hint="default"/>
          <w:b/>
          <w:bCs/>
          <w:sz w:val="21"/>
          <w:szCs w:val="21"/>
        </w:rPr>
        <w:t>47</w:t>
      </w:r>
      <w:r>
        <w:rPr>
          <w:rFonts w:ascii="宋体" w:hAnsi="宋体" w:cs="宋体" w:eastAsia="宋体" w:hint="default"/>
          <w:b/>
          <w:bCs/>
          <w:sz w:val="21"/>
          <w:szCs w:val="21"/>
        </w:rPr>
        <w:t>、现金流量表项目</w:t>
      </w:r>
      <w:r>
        <w:rPr>
          <w:rFonts w:ascii="宋体" w:hAnsi="宋体" w:cs="宋体" w:eastAsia="宋体" w:hint="default"/>
          <w:sz w:val="21"/>
          <w:szCs w:val="21"/>
        </w:rPr>
      </w:r>
    </w:p>
    <w:p>
      <w:pPr>
        <w:pStyle w:val="Heading5"/>
        <w:spacing w:line="240" w:lineRule="auto" w:before="28"/>
        <w:ind w:right="1133"/>
        <w:jc w:val="left"/>
        <w:rPr>
          <w:b w:val="0"/>
          <w:bCs w:val="0"/>
        </w:rPr>
      </w:pP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229"/>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收到的往来款、保证金及押金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11,356,997.12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12,285,715.38</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12,960,384.57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5,257,704.53</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7,802,137.58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7,429,191.94</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10,483.83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10,353.02</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32,130,003.10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24,982,964.87</w:t>
            </w:r>
          </w:p>
        </w:tc>
      </w:tr>
    </w:tbl>
    <w:p>
      <w:pPr>
        <w:spacing w:line="240" w:lineRule="auto" w:before="3"/>
        <w:rPr>
          <w:rFonts w:ascii="宋体" w:hAnsi="宋体" w:cs="宋体" w:eastAsia="宋体" w:hint="default"/>
          <w:sz w:val="19"/>
          <w:szCs w:val="19"/>
        </w:rPr>
      </w:pPr>
    </w:p>
    <w:p>
      <w:pPr>
        <w:pStyle w:val="Heading5"/>
        <w:spacing w:line="240" w:lineRule="auto" w:before="36"/>
        <w:ind w:right="1133"/>
        <w:jc w:val="left"/>
        <w:rPr>
          <w:b w:val="0"/>
          <w:bCs w:val="0"/>
        </w:rPr>
      </w:pPr>
      <w:r>
        <w:rPr/>
        <w:t>（</w:t>
      </w:r>
      <w:r>
        <w:rPr>
          <w:rFonts w:ascii="Times New Roman" w:hAnsi="Times New Roman" w:cs="Times New Roman" w:eastAsia="Times New Roman" w:hint="default"/>
        </w:rPr>
        <w:t>2</w:t>
      </w:r>
      <w:r>
        <w:rPr/>
        <w:t>）支付的其他与经营活动有关的现金</w:t>
      </w:r>
      <w:r>
        <w:rPr>
          <w:b w:val="0"/>
          <w:bCs w:val="0"/>
        </w:rPr>
      </w:r>
    </w:p>
    <w:p>
      <w:pPr>
        <w:spacing w:after="0" w:line="240" w:lineRule="auto"/>
        <w:jc w:val="left"/>
        <w:sectPr>
          <w:pgSz w:w="11910" w:h="16840"/>
          <w:pgMar w:header="877" w:footer="1507" w:top="1060" w:bottom="1700" w:left="980" w:right="0"/>
        </w:sectPr>
      </w:pPr>
    </w:p>
    <w:p>
      <w:pPr>
        <w:spacing w:line="240" w:lineRule="auto" w:before="6"/>
        <w:rPr>
          <w:rFonts w:ascii="宋体" w:hAnsi="宋体" w:cs="宋体" w:eastAsia="宋体" w:hint="default"/>
          <w:b/>
          <w:bCs/>
          <w:sz w:val="28"/>
          <w:szCs w:val="2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62,186.91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55,855.13</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营业外支出</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196,793.80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132,224.13</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支付的往来款、保证金及押金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11,054,224.78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11,990,984.30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支付的管理费用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29,574,703.03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26,991,170.43</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支付的营业费用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72,843,729.71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58,178,292.88</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113,731,638.23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97,348,526.87</w:t>
            </w:r>
          </w:p>
        </w:tc>
      </w:tr>
    </w:tbl>
    <w:p>
      <w:pPr>
        <w:spacing w:line="240" w:lineRule="auto" w:before="3"/>
        <w:rPr>
          <w:rFonts w:ascii="宋体" w:hAnsi="宋体" w:cs="宋体" w:eastAsia="宋体" w:hint="default"/>
          <w:b/>
          <w:bCs/>
          <w:sz w:val="19"/>
          <w:szCs w:val="19"/>
        </w:rPr>
      </w:pPr>
    </w:p>
    <w:p>
      <w:pPr>
        <w:pStyle w:val="Heading5"/>
        <w:spacing w:line="240" w:lineRule="auto" w:before="36"/>
        <w:ind w:right="1133"/>
        <w:jc w:val="left"/>
        <w:rPr>
          <w:b w:val="0"/>
          <w:bCs w:val="0"/>
        </w:rPr>
      </w:pPr>
      <w:r>
        <w:rPr/>
        <w:t>（</w:t>
      </w:r>
      <w:r>
        <w:rPr>
          <w:rFonts w:ascii="Times New Roman" w:hAnsi="Times New Roman" w:cs="Times New Roman" w:eastAsia="Times New Roman" w:hint="default"/>
        </w:rPr>
        <w:t>3</w:t>
      </w:r>
      <w:r>
        <w:rPr/>
        <w:t>）收到的其他与投资活动有关的现金</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133"/>
        <w:jc w:val="left"/>
      </w:pPr>
      <w:r>
        <w:rPr/>
        <w:t>无</w:t>
      </w:r>
    </w:p>
    <w:p>
      <w:pPr>
        <w:spacing w:line="240" w:lineRule="auto" w:before="0"/>
        <w:rPr>
          <w:rFonts w:ascii="宋体" w:hAnsi="宋体" w:cs="宋体" w:eastAsia="宋体" w:hint="default"/>
          <w:sz w:val="18"/>
          <w:szCs w:val="18"/>
        </w:rPr>
      </w:pPr>
    </w:p>
    <w:p>
      <w:pPr>
        <w:pStyle w:val="Heading5"/>
        <w:spacing w:line="240" w:lineRule="auto" w:before="120"/>
        <w:ind w:right="1133"/>
        <w:jc w:val="left"/>
        <w:rPr>
          <w:b w:val="0"/>
          <w:bCs w:val="0"/>
        </w:rPr>
      </w:pPr>
      <w:r>
        <w:rPr/>
        <w:t>（</w:t>
      </w:r>
      <w:r>
        <w:rPr>
          <w:rFonts w:ascii="Times New Roman" w:hAnsi="Times New Roman" w:cs="Times New Roman" w:eastAsia="Times New Roman" w:hint="default"/>
        </w:rPr>
        <w:t>4</w:t>
      </w:r>
      <w:r>
        <w:rPr/>
        <w:t>）支付的其他与投资活动有关的现金</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t>无</w:t>
      </w:r>
    </w:p>
    <w:p>
      <w:pPr>
        <w:spacing w:line="240" w:lineRule="auto" w:before="0"/>
        <w:rPr>
          <w:rFonts w:ascii="宋体" w:hAnsi="宋体" w:cs="宋体" w:eastAsia="宋体" w:hint="default"/>
          <w:sz w:val="18"/>
          <w:szCs w:val="18"/>
        </w:rPr>
      </w:pPr>
    </w:p>
    <w:p>
      <w:pPr>
        <w:pStyle w:val="Heading5"/>
        <w:spacing w:line="240" w:lineRule="auto" w:before="118"/>
        <w:ind w:right="1133"/>
        <w:jc w:val="left"/>
        <w:rPr>
          <w:b w:val="0"/>
          <w:bCs w:val="0"/>
        </w:rPr>
      </w:pPr>
      <w:r>
        <w:rPr/>
        <w:t>（</w:t>
      </w:r>
      <w:r>
        <w:rPr>
          <w:rFonts w:ascii="Times New Roman" w:hAnsi="Times New Roman" w:cs="Times New Roman" w:eastAsia="Times New Roman" w:hint="default"/>
        </w:rPr>
        <w:t>5</w:t>
      </w:r>
      <w:r>
        <w:rPr/>
        <w:t>）收到的其他与筹资活动有关的现金</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229"/>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保函保证金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9,942,050.98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2,423,491.00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未实现融资收益</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5,060,781.20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3,663,752.19</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15,002,832.18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6,087,243.19</w:t>
            </w:r>
          </w:p>
        </w:tc>
      </w:tr>
    </w:tbl>
    <w:p>
      <w:pPr>
        <w:spacing w:line="240" w:lineRule="auto" w:before="3"/>
        <w:rPr>
          <w:rFonts w:ascii="宋体" w:hAnsi="宋体" w:cs="宋体" w:eastAsia="宋体" w:hint="default"/>
          <w:sz w:val="19"/>
          <w:szCs w:val="19"/>
        </w:rPr>
      </w:pPr>
    </w:p>
    <w:p>
      <w:pPr>
        <w:pStyle w:val="Heading5"/>
        <w:spacing w:line="240" w:lineRule="auto" w:before="36"/>
        <w:ind w:right="1133"/>
        <w:jc w:val="left"/>
        <w:rPr>
          <w:b w:val="0"/>
          <w:bCs w:val="0"/>
        </w:rPr>
      </w:pPr>
      <w:r>
        <w:rPr/>
        <w:t>（</w:t>
      </w:r>
      <w:r>
        <w:rPr>
          <w:rFonts w:ascii="Times New Roman" w:hAnsi="Times New Roman" w:cs="Times New Roman" w:eastAsia="Times New Roman" w:hint="default"/>
        </w:rPr>
        <w:t>6</w:t>
      </w:r>
      <w:r>
        <w:rPr/>
        <w:t>）支付的其他与筹资活动有关的现金</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229"/>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票据贴现</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2,070,142.72</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保函保证金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3,180,934.50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3,392,671.12</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银行承兑汇票保证金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10,457.61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6,549,379.86</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项目回款费用</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1,108,344.06</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3,191,392.11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13,120,537.76</w:t>
            </w:r>
          </w:p>
        </w:tc>
      </w:tr>
    </w:tbl>
    <w:p>
      <w:pPr>
        <w:spacing w:line="240" w:lineRule="auto" w:before="3"/>
        <w:rPr>
          <w:rFonts w:ascii="宋体" w:hAnsi="宋体" w:cs="宋体" w:eastAsia="宋体" w:hint="default"/>
          <w:sz w:val="19"/>
          <w:szCs w:val="19"/>
        </w:rPr>
      </w:pPr>
    </w:p>
    <w:p>
      <w:pPr>
        <w:pStyle w:val="Heading5"/>
        <w:spacing w:line="240" w:lineRule="auto" w:before="36"/>
        <w:ind w:right="1133"/>
        <w:jc w:val="left"/>
        <w:rPr>
          <w:b w:val="0"/>
          <w:bCs w:val="0"/>
        </w:rPr>
      </w:pPr>
      <w:r>
        <w:rPr>
          <w:rFonts w:ascii="Times New Roman" w:hAnsi="Times New Roman" w:cs="Times New Roman" w:eastAsia="Times New Roman" w:hint="default"/>
        </w:rPr>
        <w:t>48</w:t>
      </w:r>
      <w:r>
        <w:rPr/>
        <w:t>、现金流量表补充资料</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1133"/>
        <w:jc w:val="left"/>
        <w:rPr>
          <w:b w:val="0"/>
          <w:bCs w:val="0"/>
        </w:rPr>
      </w:pPr>
      <w:r>
        <w:rPr/>
        <w:t>（</w:t>
      </w:r>
      <w:r>
        <w:rPr>
          <w:rFonts w:ascii="Times New Roman" w:hAnsi="Times New Roman" w:cs="Times New Roman" w:eastAsia="Times New Roman" w:hint="default"/>
        </w:rPr>
        <w:t>1</w:t>
      </w:r>
      <w:r>
        <w:rPr/>
        <w:t>）现金流量表补充资料</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229"/>
        <w:jc w:val="right"/>
      </w:pPr>
      <w:r>
        <w:rPr/>
        <w:t>单位：</w:t>
      </w:r>
      <w:r>
        <w:rPr>
          <w:spacing w:val="1"/>
        </w:rPr>
        <w:t> </w:t>
      </w:r>
      <w:r>
        <w:rPr/>
        <w:t>元</w:t>
      </w:r>
    </w:p>
    <w:p>
      <w:pPr>
        <w:spacing w:after="0" w:line="240" w:lineRule="auto"/>
        <w:jc w:val="right"/>
        <w:sectPr>
          <w:footerReference w:type="default" r:id="rId37"/>
          <w:pgSz w:w="11910" w:h="16840"/>
          <w:pgMar w:footer="979" w:header="877" w:top="1060" w:bottom="1160" w:left="980" w:right="0"/>
          <w:pgNumType w:start="151"/>
        </w:sectPr>
      </w:pPr>
    </w:p>
    <w:p>
      <w:pPr>
        <w:spacing w:line="240" w:lineRule="auto" w:before="6"/>
        <w:rPr>
          <w:rFonts w:ascii="宋体" w:hAnsi="宋体" w:cs="宋体" w:eastAsia="宋体" w:hint="default"/>
          <w:sz w:val="28"/>
          <w:szCs w:val="28"/>
        </w:rPr>
      </w:pPr>
      <w:r>
        <w:rPr/>
        <w:pict>
          <v:group style="position:absolute;margin-left:223.369995pt;margin-top:391.185974pt;width:151.25pt;height:20.7pt;mso-position-horizontal-relative:page;mso-position-vertical-relative:page;z-index:-947104" coordorigin="4467,7824" coordsize="3025,414">
            <v:group style="position:absolute;left:4478;top:7835;width:2;height:392" coordorigin="4478,7835" coordsize="2,392">
              <v:shape style="position:absolute;left:4478;top:7835;width:2;height:392" coordorigin="4478,7835" coordsize="0,392" path="m4478,7835l4478,8226e" filled="false" stroked="true" strokeweight="1.08pt" strokecolor="#ffffff">
                <v:path arrowok="t"/>
              </v:shape>
            </v:group>
            <v:group style="position:absolute;left:4489;top:7835;width:3003;height:392" coordorigin="4489,7835" coordsize="3003,392">
              <v:shape style="position:absolute;left:4489;top:7835;width:3003;height:392" coordorigin="4489,7835" coordsize="3003,392" path="m4489,8226l7492,8226,7492,7835,4489,7835,4489,8226xe" filled="true" fillcolor="#ffffff" stroked="false">
                <v:path arrowok="t"/>
                <v:fill type="solid"/>
              </v:shape>
            </v:group>
            <w10:wrap type="none"/>
          </v:group>
        </w:pict>
      </w:r>
    </w:p>
    <w:tbl>
      <w:tblPr>
        <w:tblW w:w="0" w:type="auto"/>
        <w:jc w:val="left"/>
        <w:tblInd w:w="160" w:type="dxa"/>
        <w:tblLayout w:type="fixed"/>
        <w:tblCellMar>
          <w:top w:w="0" w:type="dxa"/>
          <w:left w:w="0" w:type="dxa"/>
          <w:bottom w:w="0" w:type="dxa"/>
          <w:right w:w="0" w:type="dxa"/>
        </w:tblCellMar>
        <w:tblLook w:val="01E0"/>
      </w:tblPr>
      <w:tblGrid>
        <w:gridCol w:w="3305"/>
        <w:gridCol w:w="1009"/>
        <w:gridCol w:w="2060"/>
        <w:gridCol w:w="3185"/>
      </w:tblGrid>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30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30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0"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1993" w:right="0"/>
              <w:jc w:val="left"/>
              <w:rPr>
                <w:rFonts w:ascii="Times New Roman" w:hAnsi="Times New Roman" w:cs="Times New Roman" w:eastAsia="Times New Roman" w:hint="default"/>
                <w:sz w:val="18"/>
                <w:szCs w:val="18"/>
              </w:rPr>
            </w:pPr>
            <w:r>
              <w:rPr>
                <w:rFonts w:ascii="Times New Roman"/>
                <w:sz w:val="18"/>
              </w:rPr>
              <w:t>73,632,398.52</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28,922,038.82</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left="1993" w:right="0"/>
              <w:jc w:val="left"/>
              <w:rPr>
                <w:rFonts w:ascii="Times New Roman" w:hAnsi="Times New Roman" w:cs="Times New Roman" w:eastAsia="Times New Roman" w:hint="default"/>
                <w:sz w:val="18"/>
                <w:szCs w:val="18"/>
              </w:rPr>
            </w:pPr>
            <w:r>
              <w:rPr>
                <w:rFonts w:ascii="Times New Roman"/>
                <w:sz w:val="18"/>
              </w:rPr>
              <w:t>49,317,978.93</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53,114,756.33</w:t>
            </w:r>
          </w:p>
        </w:tc>
      </w:tr>
      <w:tr>
        <w:trPr>
          <w:trHeight w:val="71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720"/>
              <w:jc w:val="left"/>
              <w:rPr>
                <w:rFonts w:ascii="宋体" w:hAnsi="宋体" w:cs="宋体" w:eastAsia="宋体" w:hint="default"/>
                <w:sz w:val="18"/>
                <w:szCs w:val="18"/>
              </w:rPr>
            </w:pPr>
            <w:r>
              <w:rPr>
                <w:rFonts w:ascii="宋体" w:hAnsi="宋体" w:cs="宋体" w:eastAsia="宋体" w:hint="default"/>
                <w:sz w:val="18"/>
                <w:szCs w:val="18"/>
              </w:rPr>
              <w:t>固定资产折旧、油气资产折耗、 生产性生物资产折旧</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993" w:right="0"/>
              <w:jc w:val="left"/>
              <w:rPr>
                <w:rFonts w:ascii="Times New Roman" w:hAnsi="Times New Roman" w:cs="Times New Roman" w:eastAsia="Times New Roman" w:hint="default"/>
                <w:sz w:val="18"/>
                <w:szCs w:val="18"/>
              </w:rPr>
            </w:pPr>
            <w:r>
              <w:rPr>
                <w:rFonts w:ascii="Times New Roman"/>
                <w:sz w:val="18"/>
              </w:rPr>
              <w:t>22,825,417.98</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28,289,854.50</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4,309,299.24</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4,558,709.02</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2,064,192.48</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2,561,560.97</w:t>
            </w:r>
          </w:p>
        </w:tc>
      </w:tr>
      <w:tr>
        <w:trPr>
          <w:trHeight w:val="716"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2" w:right="40" w:firstLine="72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-240,891.38</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890,583.06</w:t>
            </w:r>
          </w:p>
        </w:tc>
      </w:tr>
      <w:tr>
        <w:trPr>
          <w:trHeight w:val="71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固定资产报废损失（收益以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2,504,424.46</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2,776,290.24</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62"/>
              <w:jc w:val="right"/>
              <w:rPr>
                <w:rFonts w:ascii="宋体" w:hAnsi="宋体" w:cs="宋体" w:eastAsia="宋体" w:hint="default"/>
                <w:sz w:val="18"/>
                <w:szCs w:val="18"/>
              </w:rPr>
            </w:pPr>
            <w:r>
              <w:rPr>
                <w:rFonts w:ascii="宋体" w:hAnsi="宋体" w:cs="宋体" w:eastAsia="宋体" w:hint="default"/>
                <w:spacing w:val="-1"/>
                <w:sz w:val="18"/>
                <w:szCs w:val="18"/>
              </w:rPr>
              <w:t>财务费用（收益以</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号填列）</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left="2022" w:right="0"/>
              <w:jc w:val="left"/>
              <w:rPr>
                <w:rFonts w:ascii="Times New Roman" w:hAnsi="Times New Roman" w:cs="Times New Roman" w:eastAsia="Times New Roman" w:hint="default"/>
                <w:sz w:val="18"/>
                <w:szCs w:val="18"/>
              </w:rPr>
            </w:pPr>
            <w:r>
              <w:rPr>
                <w:rFonts w:ascii="Times New Roman"/>
                <w:sz w:val="18"/>
              </w:rPr>
              <w:t>-4,589,456.68</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-110,392.07</w:t>
            </w:r>
          </w:p>
        </w:tc>
      </w:tr>
      <w:tr>
        <w:trPr>
          <w:trHeight w:val="71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递延所得税资产减少（增加以</w:t>
            </w:r>
          </w:p>
          <w:p>
            <w:pPr>
              <w:pStyle w:val="TableParagraph"/>
              <w:spacing w:line="240" w:lineRule="auto" w:before="76"/>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6,792,139.37</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-494,932.39</w:t>
            </w:r>
          </w:p>
        </w:tc>
      </w:tr>
      <w:tr>
        <w:trPr>
          <w:trHeight w:val="715"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2" w:right="0"/>
              <w:jc w:val="left"/>
              <w:rPr>
                <w:rFonts w:ascii="宋体" w:hAnsi="宋体" w:cs="宋体" w:eastAsia="宋体" w:hint="default"/>
                <w:sz w:val="18"/>
                <w:szCs w:val="18"/>
              </w:rPr>
            </w:pPr>
            <w:r>
              <w:rPr>
                <w:rFonts w:ascii="宋体" w:hAnsi="宋体" w:cs="宋体" w:eastAsia="宋体" w:hint="default"/>
                <w:sz w:val="18"/>
                <w:szCs w:val="18"/>
              </w:rPr>
              <w:t>递延所得税负债增加（减少以</w:t>
            </w:r>
          </w:p>
          <w:p>
            <w:pPr>
              <w:pStyle w:val="TableParagraph"/>
              <w:spacing w:line="240" w:lineRule="auto" w:before="74"/>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022" w:right="0"/>
              <w:jc w:val="left"/>
              <w:rPr>
                <w:rFonts w:ascii="Times New Roman" w:hAnsi="Times New Roman" w:cs="Times New Roman" w:eastAsia="Times New Roman" w:hint="default"/>
                <w:sz w:val="18"/>
                <w:szCs w:val="18"/>
              </w:rPr>
            </w:pPr>
            <w:r>
              <w:rPr>
                <w:rFonts w:ascii="Times New Roman"/>
                <w:sz w:val="18"/>
              </w:rPr>
              <w:t>-1,716,437.48</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284,804.45</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00"/>
              <w:jc w:val="right"/>
              <w:rPr>
                <w:rFonts w:ascii="宋体" w:hAnsi="宋体" w:cs="宋体" w:eastAsia="宋体" w:hint="default"/>
                <w:sz w:val="18"/>
                <w:szCs w:val="18"/>
              </w:rPr>
            </w:pPr>
            <w:r>
              <w:rPr>
                <w:rFonts w:ascii="宋体" w:hAnsi="宋体" w:cs="宋体" w:eastAsia="宋体" w:hint="default"/>
                <w:spacing w:val="-3"/>
                <w:sz w:val="18"/>
                <w:szCs w:val="18"/>
              </w:rPr>
              <w:t>存货的减少（增加以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1009" w:type="dxa"/>
            <w:tcBorders>
              <w:top w:val="single" w:sz="4" w:space="0" w:color="000000"/>
              <w:left w:val="single" w:sz="10" w:space="0" w:color="D2D2D2"/>
              <w:bottom w:val="single" w:sz="4" w:space="0" w:color="000000"/>
              <w:right w:val="nil" w:sz="6" w:space="0" w:color="auto"/>
            </w:tcBorders>
          </w:tcPr>
          <w:p>
            <w:pPr>
              <w:pStyle w:val="TableParagraph"/>
              <w:spacing w:line="240" w:lineRule="auto" w:before="49"/>
              <w:ind w:left="-120" w:right="0"/>
              <w:jc w:val="left"/>
              <w:rPr>
                <w:rFonts w:ascii="宋体" w:hAnsi="宋体" w:cs="宋体" w:eastAsia="宋体" w:hint="default"/>
                <w:sz w:val="18"/>
                <w:szCs w:val="18"/>
              </w:rPr>
            </w:pPr>
            <w:r>
              <w:rPr>
                <w:rFonts w:ascii="宋体" w:hAnsi="宋体" w:cs="宋体" w:eastAsia="宋体" w:hint="default"/>
                <w:sz w:val="18"/>
                <w:szCs w:val="18"/>
              </w:rPr>
              <w:t>）</w:t>
            </w:r>
          </w:p>
        </w:tc>
        <w:tc>
          <w:tcPr>
            <w:tcW w:w="20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936" w:right="0"/>
              <w:jc w:val="left"/>
              <w:rPr>
                <w:rFonts w:ascii="Times New Roman" w:hAnsi="Times New Roman" w:cs="Times New Roman" w:eastAsia="Times New Roman" w:hint="default"/>
                <w:sz w:val="18"/>
                <w:szCs w:val="18"/>
              </w:rPr>
            </w:pPr>
            <w:r>
              <w:rPr>
                <w:rFonts w:ascii="Times New Roman"/>
                <w:sz w:val="18"/>
              </w:rPr>
              <w:t>-22,902,477.08</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-5,872,926.15</w:t>
            </w:r>
          </w:p>
        </w:tc>
      </w:tr>
      <w:tr>
        <w:trPr>
          <w:trHeight w:val="715"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2" w:right="0"/>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p>
          <w:p>
            <w:pPr>
              <w:pStyle w:val="TableParagraph"/>
              <w:spacing w:line="240" w:lineRule="auto" w:before="74"/>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933" w:right="0"/>
              <w:jc w:val="left"/>
              <w:rPr>
                <w:rFonts w:ascii="Times New Roman" w:hAnsi="Times New Roman" w:cs="Times New Roman" w:eastAsia="Times New Roman" w:hint="default"/>
                <w:sz w:val="18"/>
                <w:szCs w:val="18"/>
              </w:rPr>
            </w:pPr>
            <w:r>
              <w:rPr>
                <w:rFonts w:ascii="Times New Roman"/>
                <w:sz w:val="18"/>
              </w:rPr>
              <w:t>-17,362,063.24</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-86,584,518.70</w:t>
            </w:r>
          </w:p>
        </w:tc>
      </w:tr>
      <w:tr>
        <w:trPr>
          <w:trHeight w:val="71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p>
          <w:p>
            <w:pPr>
              <w:pStyle w:val="TableParagraph"/>
              <w:spacing w:line="240" w:lineRule="auto" w:before="76"/>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993" w:right="0"/>
              <w:jc w:val="left"/>
              <w:rPr>
                <w:rFonts w:ascii="Times New Roman" w:hAnsi="Times New Roman" w:cs="Times New Roman" w:eastAsia="Times New Roman" w:hint="default"/>
                <w:sz w:val="18"/>
                <w:szCs w:val="18"/>
              </w:rPr>
            </w:pPr>
            <w:r>
              <w:rPr>
                <w:rFonts w:ascii="Times New Roman"/>
                <w:sz w:val="18"/>
              </w:rPr>
              <w:t>19,621,010.74</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-60,955,621.86</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21"/>
              <w:jc w:val="righ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left="1902" w:right="0"/>
              <w:jc w:val="left"/>
              <w:rPr>
                <w:rFonts w:ascii="Times New Roman" w:hAnsi="Times New Roman" w:cs="Times New Roman" w:eastAsia="Times New Roman" w:hint="default"/>
                <w:sz w:val="18"/>
                <w:szCs w:val="18"/>
              </w:rPr>
            </w:pPr>
            <w:r>
              <w:rPr>
                <w:rFonts w:ascii="Times New Roman"/>
                <w:sz w:val="18"/>
              </w:rPr>
              <w:t>134,255,535.86</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-32,619,793.78</w:t>
            </w:r>
          </w:p>
        </w:tc>
      </w:tr>
      <w:tr>
        <w:trPr>
          <w:trHeight w:val="161" w:hRule="exact"/>
        </w:trPr>
        <w:tc>
          <w:tcPr>
            <w:tcW w:w="3305" w:type="dxa"/>
            <w:vMerge w:val="restart"/>
            <w:tcBorders>
              <w:top w:val="single" w:sz="4" w:space="0" w:color="000000"/>
              <w:left w:val="single" w:sz="4" w:space="0" w:color="000000"/>
              <w:right w:val="single" w:sz="4" w:space="0" w:color="000000"/>
            </w:tcBorders>
            <w:shd w:val="clear" w:color="auto" w:fill="D2D2D2"/>
          </w:tcPr>
          <w:p>
            <w:pPr>
              <w:pStyle w:val="TableParagraph"/>
              <w:spacing w:line="300" w:lineRule="auto" w:before="49"/>
              <w:ind w:left="12" w:right="129"/>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 动：</w:t>
            </w:r>
          </w:p>
        </w:tc>
        <w:tc>
          <w:tcPr>
            <w:tcW w:w="3069"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318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3305" w:type="dxa"/>
            <w:vMerge/>
            <w:tcBorders>
              <w:left w:val="single" w:sz="4" w:space="0" w:color="000000"/>
              <w:right w:val="single" w:sz="4" w:space="0" w:color="000000"/>
            </w:tcBorders>
            <w:shd w:val="clear" w:color="auto" w:fill="D2D2D2"/>
          </w:tcPr>
          <w:p>
            <w:pPr/>
          </w:p>
        </w:tc>
        <w:tc>
          <w:tcPr>
            <w:tcW w:w="3069"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162" w:hRule="exact"/>
        </w:trPr>
        <w:tc>
          <w:tcPr>
            <w:tcW w:w="3305" w:type="dxa"/>
            <w:vMerge/>
            <w:tcBorders>
              <w:left w:val="single" w:sz="4" w:space="0" w:color="000000"/>
              <w:bottom w:val="single" w:sz="4" w:space="0" w:color="000000"/>
              <w:right w:val="single" w:sz="4" w:space="0" w:color="000000"/>
            </w:tcBorders>
            <w:shd w:val="clear" w:color="auto" w:fill="D2D2D2"/>
          </w:tcPr>
          <w:p>
            <w:pPr/>
          </w:p>
        </w:tc>
        <w:tc>
          <w:tcPr>
            <w:tcW w:w="3069"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318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30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0"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1902" w:right="0"/>
              <w:jc w:val="left"/>
              <w:rPr>
                <w:rFonts w:ascii="Times New Roman" w:hAnsi="Times New Roman" w:cs="Times New Roman" w:eastAsia="Times New Roman" w:hint="default"/>
                <w:sz w:val="18"/>
                <w:szCs w:val="18"/>
              </w:rPr>
            </w:pPr>
            <w:r>
              <w:rPr>
                <w:rFonts w:ascii="Times New Roman"/>
                <w:sz w:val="18"/>
              </w:rPr>
              <w:t>455,630,765.81</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347,020,699.12</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left="1902" w:right="0"/>
              <w:jc w:val="left"/>
              <w:rPr>
                <w:rFonts w:ascii="Times New Roman" w:hAnsi="Times New Roman" w:cs="Times New Roman" w:eastAsia="Times New Roman" w:hint="default"/>
                <w:sz w:val="18"/>
                <w:szCs w:val="18"/>
              </w:rPr>
            </w:pPr>
            <w:r>
              <w:rPr>
                <w:rFonts w:ascii="Times New Roman"/>
                <w:sz w:val="18"/>
              </w:rPr>
              <w:t>347,020,699.12</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381,922,598.41</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1902" w:right="0"/>
              <w:jc w:val="left"/>
              <w:rPr>
                <w:rFonts w:ascii="Times New Roman" w:hAnsi="Times New Roman" w:cs="Times New Roman" w:eastAsia="Times New Roman" w:hint="default"/>
                <w:sz w:val="18"/>
                <w:szCs w:val="18"/>
              </w:rPr>
            </w:pPr>
            <w:r>
              <w:rPr>
                <w:rFonts w:ascii="Times New Roman"/>
                <w:sz w:val="18"/>
              </w:rPr>
              <w:t>108,610,066.69</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-34,901,899.29</w:t>
            </w:r>
          </w:p>
        </w:tc>
      </w:tr>
    </w:tbl>
    <w:p>
      <w:pPr>
        <w:spacing w:line="240" w:lineRule="auto" w:before="3"/>
        <w:rPr>
          <w:rFonts w:ascii="宋体" w:hAnsi="宋体" w:cs="宋体" w:eastAsia="宋体" w:hint="default"/>
          <w:sz w:val="19"/>
          <w:szCs w:val="19"/>
        </w:rPr>
      </w:pPr>
    </w:p>
    <w:p>
      <w:pPr>
        <w:pStyle w:val="Heading5"/>
        <w:spacing w:line="240" w:lineRule="auto" w:before="36"/>
        <w:ind w:right="1133"/>
        <w:jc w:val="left"/>
        <w:rPr>
          <w:b w:val="0"/>
          <w:bCs w:val="0"/>
        </w:rPr>
      </w:pPr>
      <w:r>
        <w:rPr/>
        <w:t>（</w:t>
      </w:r>
      <w:r>
        <w:rPr>
          <w:rFonts w:ascii="Times New Roman" w:hAnsi="Times New Roman" w:cs="Times New Roman" w:eastAsia="Times New Roman" w:hint="default"/>
        </w:rPr>
        <w:t>2</w:t>
      </w:r>
      <w:r>
        <w:rPr/>
        <w:t>）本期支付的取得子公司的现金净额</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133"/>
        <w:jc w:val="left"/>
      </w:pPr>
      <w:r>
        <w:rPr/>
        <w:t>其他说明：无</w:t>
      </w:r>
    </w:p>
    <w:p>
      <w:pPr>
        <w:spacing w:line="240" w:lineRule="auto" w:before="0"/>
        <w:rPr>
          <w:rFonts w:ascii="宋体" w:hAnsi="宋体" w:cs="宋体" w:eastAsia="宋体" w:hint="default"/>
          <w:sz w:val="18"/>
          <w:szCs w:val="18"/>
        </w:rPr>
      </w:pPr>
    </w:p>
    <w:p>
      <w:pPr>
        <w:pStyle w:val="Heading5"/>
        <w:spacing w:line="240" w:lineRule="auto" w:before="120"/>
        <w:ind w:right="1133"/>
        <w:jc w:val="left"/>
        <w:rPr>
          <w:b w:val="0"/>
          <w:bCs w:val="0"/>
        </w:rPr>
      </w:pPr>
      <w:r>
        <w:rPr/>
        <w:t>（</w:t>
      </w:r>
      <w:r>
        <w:rPr>
          <w:rFonts w:ascii="Times New Roman" w:hAnsi="Times New Roman" w:cs="Times New Roman" w:eastAsia="Times New Roman" w:hint="default"/>
        </w:rPr>
        <w:t>3</w:t>
      </w:r>
      <w:r>
        <w:rPr/>
        <w:t>）本期收到的处置子公司的现金净额</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1133"/>
        <w:jc w:val="left"/>
      </w:pPr>
      <w:r>
        <w:rPr/>
        <w:t>其他说明：无</w:t>
      </w:r>
    </w:p>
    <w:p>
      <w:pPr>
        <w:spacing w:after="0" w:line="240" w:lineRule="auto"/>
        <w:jc w:val="left"/>
        <w:sectPr>
          <w:pgSz w:w="11910" w:h="16840"/>
          <w:pgMar w:header="877" w:footer="979" w:top="1060" w:bottom="1160" w:left="980" w:right="0"/>
        </w:sectPr>
      </w:pPr>
    </w:p>
    <w:p>
      <w:pPr>
        <w:spacing w:line="240" w:lineRule="auto" w:before="10"/>
        <w:rPr>
          <w:rFonts w:ascii="宋体" w:hAnsi="宋体" w:cs="宋体" w:eastAsia="宋体" w:hint="default"/>
          <w:sz w:val="24"/>
          <w:szCs w:val="24"/>
        </w:rPr>
      </w:pPr>
    </w:p>
    <w:p>
      <w:pPr>
        <w:pStyle w:val="Heading5"/>
        <w:spacing w:line="240" w:lineRule="auto" w:before="36"/>
        <w:ind w:right="1133"/>
        <w:jc w:val="left"/>
        <w:rPr>
          <w:b w:val="0"/>
          <w:bCs w:val="0"/>
        </w:rPr>
      </w:pPr>
      <w:r>
        <w:rPr/>
        <w:t>（</w:t>
      </w:r>
      <w:r>
        <w:rPr>
          <w:rFonts w:ascii="Times New Roman" w:hAnsi="Times New Roman" w:cs="Times New Roman" w:eastAsia="Times New Roman" w:hint="default"/>
        </w:rPr>
        <w:t>4</w:t>
      </w:r>
      <w:r>
        <w:rPr/>
        <w:t>）现金和现金等价物的构成</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229"/>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5"/>
      </w:tblGrid>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455,630,765.81</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347,020,699.12</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159,077.17</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164,363.13</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455,017,973.43</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346,575,965.59</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可随时用于支付的其他货币资金</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453,715.21</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280,370.40</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455,630,765.81</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347,020,699.12</w:t>
            </w:r>
          </w:p>
        </w:tc>
      </w:tr>
    </w:tbl>
    <w:p>
      <w:pPr>
        <w:spacing w:line="240" w:lineRule="auto" w:before="3"/>
        <w:rPr>
          <w:rFonts w:ascii="宋体" w:hAnsi="宋体" w:cs="宋体" w:eastAsia="宋体" w:hint="default"/>
          <w:sz w:val="19"/>
          <w:szCs w:val="19"/>
        </w:rPr>
      </w:pPr>
    </w:p>
    <w:p>
      <w:pPr>
        <w:pStyle w:val="Heading5"/>
        <w:spacing w:line="240" w:lineRule="auto" w:before="36"/>
        <w:ind w:right="1133"/>
        <w:jc w:val="left"/>
        <w:rPr>
          <w:b w:val="0"/>
          <w:bCs w:val="0"/>
        </w:rPr>
      </w:pPr>
      <w:r>
        <w:rPr>
          <w:rFonts w:ascii="Times New Roman" w:hAnsi="Times New Roman" w:cs="Times New Roman" w:eastAsia="Times New Roman" w:hint="default"/>
        </w:rPr>
        <w:t>49</w:t>
      </w:r>
      <w:r>
        <w:rPr/>
        <w:t>、所有权或使用权受到限制的资产</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229"/>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327"/>
        <w:gridCol w:w="3058"/>
        <w:gridCol w:w="3185"/>
      </w:tblGrid>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83"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10,457.61</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银行承兑汇票保证金</w:t>
            </w: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3,180,934.50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保函保证金</w:t>
            </w: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20,000,000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子公司质押借款</w:t>
            </w: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8"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pacing w:val="-1"/>
                <w:sz w:val="18"/>
              </w:rPr>
              <w:t>23,191,392.11</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5"/>
        <w:spacing w:line="240" w:lineRule="auto" w:before="36"/>
        <w:ind w:right="1133"/>
        <w:jc w:val="left"/>
        <w:rPr>
          <w:b w:val="0"/>
          <w:bCs w:val="0"/>
        </w:rPr>
      </w:pPr>
      <w:r>
        <w:rPr>
          <w:rFonts w:ascii="Times New Roman" w:hAnsi="Times New Roman" w:cs="Times New Roman" w:eastAsia="Times New Roman" w:hint="default"/>
        </w:rPr>
        <w:t>50</w:t>
      </w:r>
      <w:r>
        <w:rPr/>
        <w:t>、外币货币性项目</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1133"/>
        <w:jc w:val="left"/>
        <w:rPr>
          <w:b w:val="0"/>
          <w:bCs w:val="0"/>
        </w:rPr>
      </w:pPr>
      <w:r>
        <w:rPr/>
        <w:t>（</w:t>
      </w:r>
      <w:r>
        <w:rPr>
          <w:rFonts w:ascii="Times New Roman" w:hAnsi="Times New Roman" w:cs="Times New Roman" w:eastAsia="Times New Roman" w:hint="default"/>
        </w:rPr>
        <w:t>1</w:t>
      </w:r>
      <w:r>
        <w:rPr/>
        <w:t>）外币货币性项目</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229"/>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496"/>
        <w:gridCol w:w="2293"/>
        <w:gridCol w:w="2391"/>
        <w:gridCol w:w="2391"/>
      </w:tblGrid>
      <w:tr>
        <w:trPr>
          <w:trHeight w:val="402"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061"/>
              <w:jc w:val="right"/>
              <w:rPr>
                <w:rFonts w:ascii="宋体" w:hAnsi="宋体" w:cs="宋体" w:eastAsia="宋体" w:hint="default"/>
                <w:sz w:val="18"/>
                <w:szCs w:val="18"/>
              </w:rPr>
            </w:pPr>
            <w:r>
              <w:rPr>
                <w:rFonts w:ascii="宋体" w:hAnsi="宋体" w:cs="宋体" w:eastAsia="宋体" w:hint="default"/>
                <w:sz w:val="18"/>
                <w:szCs w:val="18"/>
              </w:rPr>
              <w:t>项目</w:t>
            </w:r>
          </w:p>
        </w:tc>
        <w:tc>
          <w:tcPr>
            <w:tcW w:w="22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3" w:right="0"/>
              <w:jc w:val="left"/>
              <w:rPr>
                <w:rFonts w:ascii="宋体" w:hAnsi="宋体" w:cs="宋体" w:eastAsia="宋体" w:hint="default"/>
                <w:sz w:val="18"/>
                <w:szCs w:val="18"/>
              </w:rPr>
            </w:pPr>
            <w:r>
              <w:rPr>
                <w:rFonts w:ascii="宋体" w:hAnsi="宋体" w:cs="宋体" w:eastAsia="宋体" w:hint="default"/>
                <w:sz w:val="18"/>
                <w:szCs w:val="18"/>
              </w:rPr>
              <w:t>期末外币余额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折算汇率</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9" w:right="0"/>
              <w:jc w:val="left"/>
              <w:rPr>
                <w:rFonts w:ascii="宋体" w:hAnsi="宋体" w:cs="宋体" w:eastAsia="宋体" w:hint="default"/>
                <w:sz w:val="18"/>
                <w:szCs w:val="18"/>
              </w:rPr>
            </w:pPr>
            <w:r>
              <w:rPr>
                <w:rFonts w:ascii="宋体" w:hAnsi="宋体" w:cs="宋体" w:eastAsia="宋体" w:hint="default"/>
                <w:sz w:val="18"/>
                <w:szCs w:val="18"/>
              </w:rPr>
              <w:t>期末折算人民币余额</w:t>
            </w:r>
          </w:p>
        </w:tc>
      </w:tr>
      <w:tr>
        <w:trPr>
          <w:trHeight w:val="402"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2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3"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12" w:space="0" w:color="D2D2D2"/>
              <w:bottom w:val="single" w:sz="4" w:space="0" w:color="000000"/>
              <w:right w:val="single" w:sz="4" w:space="0" w:color="000000"/>
            </w:tcBorders>
          </w:tcPr>
          <w:p>
            <w:pP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49,458.67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6.9762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345,033.57</w:t>
            </w:r>
          </w:p>
        </w:tc>
      </w:tr>
      <w:tr>
        <w:trPr>
          <w:trHeight w:val="404"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64"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3" w:type="dxa"/>
            <w:tcBorders>
              <w:top w:val="single" w:sz="4" w:space="0" w:color="000000"/>
              <w:left w:val="single" w:sz="10"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214,359.11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0.8958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192,022.89</w:t>
            </w: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9"/>
              <w:jc w:val="right"/>
              <w:rPr>
                <w:rFonts w:ascii="宋体" w:hAnsi="宋体" w:cs="宋体" w:eastAsia="宋体" w:hint="default"/>
                <w:sz w:val="18"/>
                <w:szCs w:val="18"/>
              </w:rPr>
            </w:pPr>
            <w:r>
              <w:rPr>
                <w:rFonts w:ascii="宋体" w:hAnsi="宋体" w:cs="宋体" w:eastAsia="宋体" w:hint="default"/>
                <w:sz w:val="18"/>
                <w:szCs w:val="18"/>
              </w:rPr>
              <w:t>澳门元</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6,351,992.07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0.8703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5,528,138.70</w:t>
            </w: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2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12" w:space="0" w:color="D2D2D2"/>
              <w:bottom w:val="single" w:sz="4" w:space="0" w:color="000000"/>
              <w:right w:val="single" w:sz="4" w:space="0" w:color="000000"/>
            </w:tcBorders>
          </w:tcPr>
          <w:p>
            <w:pP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3" w:type="dxa"/>
            <w:tcBorders>
              <w:top w:val="single" w:sz="4" w:space="0" w:color="000000"/>
              <w:left w:val="single" w:sz="10"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3" w:type="dxa"/>
            <w:tcBorders>
              <w:top w:val="single" w:sz="4" w:space="0" w:color="000000"/>
              <w:left w:val="single" w:sz="10"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4"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93" w:type="dxa"/>
            <w:tcBorders>
              <w:top w:val="single" w:sz="4" w:space="0" w:color="000000"/>
              <w:left w:val="single" w:sz="10"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68"/>
              <w:jc w:val="center"/>
              <w:rPr>
                <w:rFonts w:ascii="宋体" w:hAnsi="宋体" w:cs="宋体" w:eastAsia="宋体" w:hint="default"/>
                <w:sz w:val="18"/>
                <w:szCs w:val="18"/>
              </w:rPr>
            </w:pPr>
            <w:r>
              <w:rPr>
                <w:rFonts w:ascii="宋体" w:hAnsi="宋体" w:cs="宋体" w:eastAsia="宋体" w:hint="default"/>
                <w:sz w:val="18"/>
                <w:szCs w:val="18"/>
              </w:rPr>
              <w:t>澳门元</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3,506,164.74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0.8703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3,051,415.17</w:t>
            </w:r>
          </w:p>
        </w:tc>
      </w:tr>
      <w:tr>
        <w:trPr>
          <w:trHeight w:val="404"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2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3"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12" w:space="0" w:color="D2D2D2"/>
              <w:bottom w:val="single" w:sz="4" w:space="0" w:color="000000"/>
              <w:right w:val="single" w:sz="4" w:space="0" w:color="000000"/>
            </w:tcBorders>
          </w:tcPr>
          <w:p>
            <w:pP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3" w:type="dxa"/>
            <w:tcBorders>
              <w:top w:val="single" w:sz="4" w:space="0" w:color="000000"/>
              <w:left w:val="single" w:sz="10"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496"/>
        <w:gridCol w:w="2293"/>
        <w:gridCol w:w="2391"/>
        <w:gridCol w:w="2391"/>
      </w:tblGrid>
      <w:tr>
        <w:trPr>
          <w:trHeight w:val="401"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3" w:type="dxa"/>
            <w:tcBorders>
              <w:top w:val="single" w:sz="4" w:space="0" w:color="000000"/>
              <w:left w:val="single" w:sz="10"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4"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93" w:type="dxa"/>
            <w:tcBorders>
              <w:top w:val="single" w:sz="4" w:space="0" w:color="000000"/>
              <w:left w:val="single" w:sz="10"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293"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其中：澳门元</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16,451.29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0.8703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14,317.56</w:t>
            </w: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293"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澳门元</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1,692,098.30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0.8703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1,472,633.15</w:t>
            </w: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2293"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澳门元</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36,080.00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0.8703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31,400.42</w:t>
            </w:r>
          </w:p>
        </w:tc>
      </w:tr>
    </w:tbl>
    <w:p>
      <w:pPr>
        <w:spacing w:line="240" w:lineRule="auto" w:before="3"/>
        <w:rPr>
          <w:rFonts w:ascii="宋体" w:hAnsi="宋体" w:cs="宋体" w:eastAsia="宋体" w:hint="default"/>
          <w:sz w:val="19"/>
          <w:szCs w:val="19"/>
        </w:rPr>
      </w:pPr>
    </w:p>
    <w:p>
      <w:pPr>
        <w:pStyle w:val="Heading5"/>
        <w:spacing w:line="259" w:lineRule="auto" w:before="36"/>
        <w:ind w:right="1133"/>
        <w:jc w:val="left"/>
        <w:rPr>
          <w:b w:val="0"/>
          <w:bCs w:val="0"/>
        </w:rPr>
      </w:pPr>
      <w:r>
        <w:rPr>
          <w:spacing w:val="-2"/>
        </w:rPr>
        <w:t>（</w:t>
      </w:r>
      <w:r>
        <w:rPr>
          <w:rFonts w:ascii="Times New Roman" w:hAnsi="Times New Roman" w:cs="Times New Roman" w:eastAsia="Times New Roman" w:hint="default"/>
          <w:spacing w:val="-2"/>
        </w:rPr>
        <w:t>2</w:t>
      </w:r>
      <w:r>
        <w:rPr>
          <w:spacing w:val="-2"/>
        </w:rPr>
        <w:t>）境外经营实体说明，包括对于重要的境外经营实体，应披露其境外主要经营地、记账本位币及选择</w:t>
      </w:r>
      <w:r>
        <w:rPr>
          <w:spacing w:val="-76"/>
        </w:rPr>
        <w:t> </w:t>
      </w:r>
      <w:r>
        <w:rPr>
          <w:spacing w:val="-76"/>
        </w:rPr>
      </w:r>
      <w:r>
        <w:rPr/>
        <w:t>依据，记账本位币发生变化的还应披露原因。</w:t>
      </w:r>
      <w:r>
        <w:rPr>
          <w:b w:val="0"/>
          <w:bCs w:val="0"/>
        </w:rPr>
      </w:r>
    </w:p>
    <w:p>
      <w:pPr>
        <w:spacing w:line="240" w:lineRule="auto" w:before="1"/>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338" w:lineRule="auto" w:before="103"/>
        <w:ind w:right="6574"/>
        <w:jc w:val="left"/>
      </w:pPr>
      <w:r>
        <w:rPr>
          <w:rFonts w:ascii="Times New Roman" w:hAnsi="Times New Roman" w:cs="Times New Roman" w:eastAsia="Times New Roman" w:hint="default"/>
        </w:rPr>
        <w:t>1</w:t>
      </w:r>
      <w:r>
        <w:rPr/>
        <w:t>、香港安居宝科技有限公司 主要经营地：香港湾仔告士打道</w:t>
      </w:r>
      <w:r>
        <w:rPr>
          <w:rFonts w:ascii="Times New Roman" w:hAnsi="Times New Roman" w:cs="Times New Roman" w:eastAsia="Times New Roman" w:hint="default"/>
        </w:rPr>
        <w:t>128</w:t>
      </w:r>
      <w:r>
        <w:rPr/>
        <w:t>号祥丰大厦</w:t>
      </w:r>
      <w:r>
        <w:rPr>
          <w:rFonts w:ascii="Times New Roman" w:hAnsi="Times New Roman" w:cs="Times New Roman" w:eastAsia="Times New Roman" w:hint="default"/>
        </w:rPr>
        <w:t>15</w:t>
      </w:r>
      <w:r>
        <w:rPr/>
        <w:t>楼</w:t>
      </w:r>
      <w:r>
        <w:rPr>
          <w:rFonts w:ascii="Times New Roman" w:hAnsi="Times New Roman" w:cs="Times New Roman" w:eastAsia="Times New Roman" w:hint="default"/>
        </w:rPr>
        <w:t>A</w:t>
      </w:r>
      <w:r>
        <w:rPr>
          <w:rFonts w:ascii="Times New Roman" w:hAnsi="Times New Roman" w:cs="Times New Roman" w:eastAsia="Times New Roman" w:hint="default"/>
          <w:w w:val="99"/>
        </w:rPr>
        <w:t> </w:t>
      </w:r>
      <w:r>
        <w:rPr/>
        <w:t>记账本位币：港币</w:t>
      </w:r>
    </w:p>
    <w:p>
      <w:pPr>
        <w:pStyle w:val="BodyText"/>
        <w:spacing w:line="240" w:lineRule="auto" w:before="43"/>
        <w:ind w:right="1133"/>
        <w:jc w:val="left"/>
      </w:pPr>
      <w:r>
        <w:rPr/>
        <w:t>选择原因：主要考虑到香港安居宝经营所处的环境为香港，为方便业务开展，所以采用港币。</w:t>
      </w:r>
    </w:p>
    <w:p>
      <w:pPr>
        <w:pStyle w:val="BodyText"/>
        <w:spacing w:line="338" w:lineRule="auto" w:before="117"/>
        <w:ind w:right="7694"/>
        <w:jc w:val="left"/>
      </w:pPr>
      <w:r>
        <w:rPr>
          <w:rFonts w:ascii="Times New Roman" w:hAnsi="Times New Roman" w:cs="Times New Roman" w:eastAsia="Times New Roman" w:hint="default"/>
        </w:rPr>
        <w:t>2</w:t>
      </w:r>
      <w:r>
        <w:rPr/>
        <w:t>、安居宝（澳门）有限公司 主要经营地：澳门南湾大马路</w:t>
      </w:r>
      <w:r>
        <w:rPr>
          <w:rFonts w:ascii="Times New Roman" w:hAnsi="Times New Roman" w:cs="Times New Roman" w:eastAsia="Times New Roman" w:hint="default"/>
        </w:rPr>
        <w:t>759</w:t>
      </w:r>
      <w:r>
        <w:rPr/>
        <w:t>号</w:t>
      </w:r>
      <w:r>
        <w:rPr>
          <w:rFonts w:ascii="Times New Roman" w:hAnsi="Times New Roman" w:cs="Times New Roman" w:eastAsia="Times New Roman" w:hint="default"/>
        </w:rPr>
        <w:t>5</w:t>
      </w:r>
      <w:r>
        <w:rPr/>
        <w:t>楼</w:t>
      </w:r>
      <w:r>
        <w:rPr>
          <w:spacing w:val="-86"/>
        </w:rPr>
        <w:t> </w:t>
      </w:r>
      <w:r>
        <w:rPr/>
        <w:t>记账本位币：澳门币</w:t>
      </w:r>
    </w:p>
    <w:p>
      <w:pPr>
        <w:pStyle w:val="BodyText"/>
        <w:spacing w:line="240" w:lineRule="auto" w:before="43"/>
        <w:ind w:right="1133"/>
        <w:jc w:val="left"/>
      </w:pPr>
      <w:r>
        <w:rPr/>
        <w:t>选择原因：主要考虑到澳门安居宝经营所处的环境为澳门，为方便业务开展，所以采用澳门币。</w:t>
      </w:r>
    </w:p>
    <w:p>
      <w:pPr>
        <w:spacing w:line="240" w:lineRule="auto" w:before="0"/>
        <w:rPr>
          <w:rFonts w:ascii="宋体" w:hAnsi="宋体" w:cs="宋体" w:eastAsia="宋体" w:hint="default"/>
          <w:sz w:val="18"/>
          <w:szCs w:val="18"/>
        </w:rPr>
      </w:pPr>
    </w:p>
    <w:p>
      <w:pPr>
        <w:pStyle w:val="Heading5"/>
        <w:spacing w:line="240" w:lineRule="auto" w:before="118"/>
        <w:ind w:right="1133"/>
        <w:jc w:val="left"/>
        <w:rPr>
          <w:b w:val="0"/>
          <w:bCs w:val="0"/>
        </w:rPr>
      </w:pPr>
      <w:r>
        <w:rPr>
          <w:rFonts w:ascii="Times New Roman" w:hAnsi="Times New Roman" w:cs="Times New Roman" w:eastAsia="Times New Roman" w:hint="default"/>
        </w:rPr>
        <w:t>51</w:t>
      </w:r>
      <w:r>
        <w:rPr/>
        <w:t>、政府补助</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1133"/>
        <w:jc w:val="left"/>
        <w:rPr>
          <w:b w:val="0"/>
          <w:bCs w:val="0"/>
        </w:rPr>
      </w:pPr>
      <w:r>
        <w:rPr/>
        <w:t>（</w:t>
      </w:r>
      <w:r>
        <w:rPr>
          <w:rFonts w:ascii="Times New Roman" w:hAnsi="Times New Roman" w:cs="Times New Roman" w:eastAsia="Times New Roman" w:hint="default"/>
        </w:rPr>
        <w:t>1</w:t>
      </w:r>
      <w:r>
        <w:rPr/>
        <w:t>）政府补助基本情况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229"/>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列报项目</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1" w:right="0"/>
              <w:jc w:val="left"/>
              <w:rPr>
                <w:rFonts w:ascii="宋体" w:hAnsi="宋体" w:cs="宋体" w:eastAsia="宋体" w:hint="default"/>
                <w:sz w:val="18"/>
                <w:szCs w:val="18"/>
              </w:rPr>
            </w:pPr>
            <w:r>
              <w:rPr>
                <w:rFonts w:ascii="宋体" w:hAnsi="宋体" w:cs="宋体" w:eastAsia="宋体" w:hint="default"/>
                <w:sz w:val="18"/>
                <w:szCs w:val="18"/>
              </w:rPr>
              <w:t>计入当期损益的金额</w:t>
            </w:r>
          </w:p>
        </w:tc>
      </w:tr>
      <w:tr>
        <w:trPr>
          <w:trHeight w:val="71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7"/>
              <w:jc w:val="left"/>
              <w:rPr>
                <w:rFonts w:ascii="宋体" w:hAnsi="宋体" w:cs="宋体" w:eastAsia="宋体" w:hint="default"/>
                <w:sz w:val="18"/>
                <w:szCs w:val="18"/>
              </w:rPr>
            </w:pPr>
            <w:r>
              <w:rPr>
                <w:rFonts w:ascii="宋体" w:hAnsi="宋体" w:cs="宋体" w:eastAsia="宋体" w:hint="default"/>
                <w:sz w:val="18"/>
                <w:szCs w:val="18"/>
              </w:rPr>
              <w:t>广州开发区科技和信息化局 拨款社区安防工程</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412,622.38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412,622.38</w:t>
            </w:r>
          </w:p>
        </w:tc>
      </w:tr>
      <w:tr>
        <w:trPr>
          <w:trHeight w:val="715"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125"/>
              <w:jc w:val="left"/>
              <w:rPr>
                <w:rFonts w:ascii="宋体" w:hAnsi="宋体" w:cs="宋体" w:eastAsia="宋体" w:hint="default"/>
                <w:sz w:val="18"/>
                <w:szCs w:val="18"/>
              </w:rPr>
            </w:pPr>
            <w:r>
              <w:rPr>
                <w:rFonts w:ascii="宋体" w:hAnsi="宋体" w:cs="宋体" w:eastAsia="宋体" w:hint="default"/>
                <w:sz w:val="18"/>
                <w:szCs w:val="18"/>
              </w:rPr>
              <w:t>科信局</w:t>
            </w:r>
            <w:r>
              <w:rPr>
                <w:rFonts w:ascii="Times New Roman" w:hAnsi="Times New Roman" w:cs="Times New Roman" w:eastAsia="Times New Roman" w:hint="default"/>
                <w:sz w:val="18"/>
                <w:szCs w:val="18"/>
              </w:rPr>
              <w:t>"</w:t>
            </w:r>
            <w:r>
              <w:rPr>
                <w:rFonts w:ascii="宋体" w:hAnsi="宋体" w:cs="宋体" w:eastAsia="宋体" w:hint="default"/>
                <w:sz w:val="18"/>
                <w:szCs w:val="18"/>
              </w:rPr>
              <w:t>基于物联网的社区智 能监测平台</w:t>
            </w:r>
            <w:r>
              <w:rPr>
                <w:rFonts w:ascii="Times New Roman" w:hAnsi="Times New Roman" w:cs="Times New Roman" w:eastAsia="Times New Roman" w:hint="default"/>
                <w:sz w:val="18"/>
                <w:szCs w:val="18"/>
              </w:rPr>
              <w:t>"</w:t>
            </w:r>
            <w:r>
              <w:rPr>
                <w:rFonts w:ascii="宋体" w:hAnsi="宋体" w:cs="宋体" w:eastAsia="宋体" w:hint="default"/>
                <w:sz w:val="18"/>
                <w:szCs w:val="18"/>
              </w:rPr>
              <w:t>科学技术经费</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3,625.92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3,625.92</w:t>
            </w:r>
          </w:p>
        </w:tc>
      </w:tr>
      <w:tr>
        <w:trPr>
          <w:trHeight w:val="71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7"/>
              <w:jc w:val="left"/>
              <w:rPr>
                <w:rFonts w:ascii="宋体" w:hAnsi="宋体" w:cs="宋体" w:eastAsia="宋体" w:hint="default"/>
                <w:sz w:val="18"/>
                <w:szCs w:val="18"/>
              </w:rPr>
            </w:pPr>
            <w:r>
              <w:rPr>
                <w:rFonts w:ascii="宋体" w:hAnsi="宋体" w:cs="宋体" w:eastAsia="宋体" w:hint="default"/>
                <w:sz w:val="18"/>
                <w:szCs w:val="18"/>
              </w:rPr>
              <w:t>数字家庭多业务平台智能管 理系统的产业化建设项目</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886,375.54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886,375.54</w:t>
            </w:r>
          </w:p>
        </w:tc>
      </w:tr>
      <w:tr>
        <w:trPr>
          <w:trHeight w:val="1027"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77"/>
              <w:jc w:val="left"/>
              <w:rPr>
                <w:rFonts w:ascii="Times New Roman" w:hAnsi="Times New Roman" w:cs="Times New Roman" w:eastAsia="Times New Roman" w:hint="default"/>
                <w:sz w:val="18"/>
                <w:szCs w:val="18"/>
              </w:rPr>
            </w:pPr>
            <w:r>
              <w:rPr>
                <w:rFonts w:ascii="宋体" w:hAnsi="宋体" w:cs="宋体" w:eastAsia="宋体" w:hint="default"/>
                <w:sz w:val="18"/>
                <w:szCs w:val="18"/>
              </w:rPr>
              <w:t>广州市经贸委和财政局拨款 </w:t>
            </w:r>
            <w:r>
              <w:rPr>
                <w:rFonts w:ascii="Times New Roman" w:hAnsi="Times New Roman" w:cs="Times New Roman" w:eastAsia="Times New Roman" w:hint="default"/>
                <w:sz w:val="18"/>
                <w:szCs w:val="18"/>
              </w:rPr>
              <w:t>"2013 </w:t>
            </w:r>
            <w:r>
              <w:rPr>
                <w:rFonts w:ascii="宋体" w:hAnsi="宋体" w:cs="宋体" w:eastAsia="宋体" w:hint="default"/>
                <w:sz w:val="18"/>
                <w:szCs w:val="18"/>
              </w:rPr>
              <w:t>年省级工业设计发展专 项资金</w:t>
            </w:r>
            <w:r>
              <w:rPr>
                <w:rFonts w:ascii="Times New Roman" w:hAnsi="Times New Roman" w:cs="Times New Roman" w:eastAsia="Times New Roman" w:hint="default"/>
                <w:sz w:val="18"/>
                <w:szCs w:val="18"/>
              </w:rPr>
              <w:t>"</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58,333.33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58,333.33</w:t>
            </w:r>
          </w:p>
        </w:tc>
      </w:tr>
      <w:tr>
        <w:trPr>
          <w:trHeight w:val="71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19"/>
              <w:jc w:val="left"/>
              <w:rPr>
                <w:rFonts w:ascii="宋体" w:hAnsi="宋体" w:cs="宋体" w:eastAsia="宋体" w:hint="default"/>
                <w:sz w:val="18"/>
                <w:szCs w:val="18"/>
              </w:rPr>
            </w:pPr>
            <w:r>
              <w:rPr>
                <w:rFonts w:ascii="宋体" w:hAnsi="宋体" w:cs="宋体" w:eastAsia="宋体" w:hint="default"/>
                <w:sz w:val="18"/>
                <w:szCs w:val="18"/>
              </w:rPr>
              <w:t>扩产至</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万台数字化安防产 品项目</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250,000.00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广州市创新型企业专项资金</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445,993.28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445,993.28</w:t>
            </w:r>
          </w:p>
        </w:tc>
      </w:tr>
      <w:tr>
        <w:trPr>
          <w:trHeight w:val="1027"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97"/>
              <w:jc w:val="both"/>
              <w:rPr>
                <w:rFonts w:ascii="宋体" w:hAnsi="宋体" w:cs="宋体" w:eastAsia="宋体" w:hint="default"/>
                <w:sz w:val="18"/>
                <w:szCs w:val="18"/>
              </w:rPr>
            </w:pPr>
            <w:r>
              <w:rPr>
                <w:rFonts w:ascii="宋体" w:hAnsi="宋体" w:cs="宋体" w:eastAsia="宋体" w:hint="default"/>
                <w:sz w:val="18"/>
                <w:szCs w:val="18"/>
              </w:rPr>
              <w:t>广州市科技创新委员会基于 情景感知与可信服务的智能 家居型产品资助费</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76,682.05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76,682.05</w:t>
            </w:r>
          </w:p>
        </w:tc>
      </w:tr>
      <w:tr>
        <w:trPr>
          <w:trHeight w:val="71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7"/>
              <w:jc w:val="left"/>
              <w:rPr>
                <w:rFonts w:ascii="宋体" w:hAnsi="宋体" w:cs="宋体" w:eastAsia="宋体" w:hint="default"/>
                <w:sz w:val="18"/>
                <w:szCs w:val="18"/>
              </w:rPr>
            </w:pPr>
            <w:r>
              <w:rPr>
                <w:rFonts w:ascii="宋体" w:hAnsi="宋体" w:cs="宋体" w:eastAsia="宋体" w:hint="default"/>
                <w:sz w:val="18"/>
                <w:szCs w:val="18"/>
              </w:rPr>
              <w:t>云对讲及云停车系统示范工 程</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675,190.99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675,190.99</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增值税退税</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21,323,050.24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21,323,050.24</w:t>
            </w:r>
          </w:p>
        </w:tc>
      </w:tr>
      <w:tr>
        <w:trPr>
          <w:trHeight w:val="1025"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19"/>
              <w:jc w:val="both"/>
              <w:rPr>
                <w:rFonts w:ascii="宋体" w:hAnsi="宋体" w:cs="宋体" w:eastAsia="宋体" w:hint="default"/>
                <w:sz w:val="18"/>
                <w:szCs w:val="18"/>
              </w:rPr>
            </w:pPr>
            <w:r>
              <w:rPr>
                <w:rFonts w:ascii="宋体" w:hAnsi="宋体" w:cs="宋体" w:eastAsia="宋体" w:hint="default"/>
                <w:sz w:val="18"/>
                <w:szCs w:val="18"/>
              </w:rPr>
              <w:t>广州开发区科技创新局（黄浦 </w:t>
            </w:r>
            <w:r>
              <w:rPr>
                <w:rFonts w:ascii="宋体" w:hAnsi="宋体" w:cs="宋体" w:eastAsia="宋体" w:hint="default"/>
                <w:spacing w:val="-6"/>
                <w:sz w:val="18"/>
                <w:szCs w:val="18"/>
              </w:rPr>
              <w:t>区科技局）</w:t>
            </w:r>
            <w:r>
              <w:rPr>
                <w:rFonts w:ascii="Times New Roman" w:hAnsi="Times New Roman" w:cs="Times New Roman" w:eastAsia="Times New Roman" w:hint="default"/>
                <w:spacing w:val="-6"/>
                <w:sz w:val="18"/>
                <w:szCs w:val="18"/>
              </w:rPr>
              <w:t>2017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年企业研发后 补助</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1,599,300.00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1,599,300.00</w:t>
            </w:r>
          </w:p>
        </w:tc>
      </w:tr>
      <w:tr>
        <w:trPr>
          <w:trHeight w:val="715"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4" w:right="103"/>
              <w:jc w:val="left"/>
              <w:rPr>
                <w:rFonts w:ascii="宋体" w:hAnsi="宋体" w:cs="宋体" w:eastAsia="宋体" w:hint="default"/>
                <w:sz w:val="18"/>
                <w:szCs w:val="18"/>
              </w:rPr>
            </w:pPr>
            <w:r>
              <w:rPr>
                <w:rFonts w:ascii="宋体" w:hAnsi="宋体" w:cs="宋体" w:eastAsia="宋体" w:hint="default"/>
                <w:sz w:val="18"/>
                <w:szCs w:val="18"/>
              </w:rPr>
              <w:t>市政府</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年企业研发投入 后补助</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1,599,300.00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1,599,300.00</w:t>
            </w:r>
          </w:p>
        </w:tc>
      </w:tr>
      <w:tr>
        <w:trPr>
          <w:trHeight w:val="1025"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2"/>
              <w:jc w:val="both"/>
              <w:rPr>
                <w:rFonts w:ascii="宋体" w:hAnsi="宋体" w:cs="宋体" w:eastAsia="宋体" w:hint="default"/>
                <w:sz w:val="18"/>
                <w:szCs w:val="18"/>
              </w:rPr>
            </w:pPr>
            <w:r>
              <w:rPr>
                <w:rFonts w:ascii="宋体" w:hAnsi="宋体" w:cs="宋体" w:eastAsia="宋体" w:hint="default"/>
                <w:sz w:val="18"/>
                <w:szCs w:val="18"/>
              </w:rPr>
              <w:t>广州开发区知识产权局（黄埔 区知识产权局）政策兑现著作 权登记资</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1,500.00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1,500.00</w:t>
            </w:r>
          </w:p>
        </w:tc>
      </w:tr>
      <w:tr>
        <w:trPr>
          <w:trHeight w:val="715"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97"/>
              <w:jc w:val="left"/>
              <w:rPr>
                <w:rFonts w:ascii="宋体" w:hAnsi="宋体" w:cs="宋体" w:eastAsia="宋体" w:hint="default"/>
                <w:sz w:val="18"/>
                <w:szCs w:val="18"/>
              </w:rPr>
            </w:pPr>
            <w:r>
              <w:rPr>
                <w:rFonts w:ascii="宋体" w:hAnsi="宋体" w:cs="宋体" w:eastAsia="宋体" w:hint="default"/>
                <w:sz w:val="18"/>
                <w:szCs w:val="18"/>
              </w:rPr>
              <w:t>广州开发区知识产权局示范 企业奖励</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w:t>
            </w:r>
          </w:p>
        </w:tc>
      </w:tr>
      <w:tr>
        <w:trPr>
          <w:trHeight w:val="1025"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97"/>
              <w:jc w:val="both"/>
              <w:rPr>
                <w:rFonts w:ascii="宋体" w:hAnsi="宋体" w:cs="宋体" w:eastAsia="宋体" w:hint="default"/>
                <w:sz w:val="18"/>
                <w:szCs w:val="18"/>
              </w:rPr>
            </w:pPr>
            <w:r>
              <w:rPr>
                <w:rFonts w:ascii="宋体" w:hAnsi="宋体" w:cs="宋体" w:eastAsia="宋体" w:hint="default"/>
                <w:sz w:val="18"/>
                <w:szCs w:val="18"/>
              </w:rPr>
              <w:t>广州市科学技术局面向家居 安防的多功能摄像头与云平 台的研发及产业化经费</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1,400,000.00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1,400,000.00</w:t>
            </w:r>
          </w:p>
        </w:tc>
      </w:tr>
      <w:tr>
        <w:trPr>
          <w:trHeight w:val="1027"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1"/>
              <w:ind w:left="24" w:right="98"/>
              <w:jc w:val="left"/>
              <w:rPr>
                <w:rFonts w:ascii="宋体" w:hAnsi="宋体" w:cs="宋体" w:eastAsia="宋体" w:hint="default"/>
                <w:sz w:val="18"/>
                <w:szCs w:val="18"/>
              </w:rPr>
            </w:pPr>
            <w:r>
              <w:rPr>
                <w:rFonts w:ascii="宋体" w:hAnsi="宋体" w:cs="宋体" w:eastAsia="宋体" w:hint="default"/>
                <w:sz w:val="18"/>
                <w:szCs w:val="18"/>
              </w:rPr>
              <w:t>广州市工业和信息化局财局 拨基于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AI</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的智慧社区综合服 务平台后补助</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1,400,000.00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1,400,000.00</w:t>
            </w:r>
          </w:p>
        </w:tc>
      </w:tr>
      <w:tr>
        <w:trPr>
          <w:trHeight w:val="71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7"/>
              <w:jc w:val="left"/>
              <w:rPr>
                <w:rFonts w:ascii="宋体" w:hAnsi="宋体" w:cs="宋体" w:eastAsia="宋体" w:hint="default"/>
                <w:sz w:val="18"/>
                <w:szCs w:val="18"/>
              </w:rPr>
            </w:pPr>
            <w:r>
              <w:rPr>
                <w:rFonts w:ascii="宋体" w:hAnsi="宋体" w:cs="宋体" w:eastAsia="宋体" w:hint="default"/>
                <w:sz w:val="18"/>
                <w:szCs w:val="18"/>
              </w:rPr>
              <w:t>广州市黄埔区市场和质量监 管局经费</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5,000.00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5,000.00</w:t>
            </w:r>
          </w:p>
        </w:tc>
      </w:tr>
      <w:tr>
        <w:trPr>
          <w:trHeight w:val="715"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22"/>
              <w:jc w:val="left"/>
              <w:rPr>
                <w:rFonts w:ascii="宋体" w:hAnsi="宋体" w:cs="宋体" w:eastAsia="宋体" w:hint="default"/>
                <w:sz w:val="18"/>
                <w:szCs w:val="18"/>
              </w:rPr>
            </w:pPr>
            <w:r>
              <w:rPr>
                <w:rFonts w:ascii="宋体" w:hAnsi="宋体" w:cs="宋体" w:eastAsia="宋体" w:hint="default"/>
                <w:sz w:val="18"/>
                <w:szCs w:val="18"/>
              </w:rPr>
              <w:t>广州开发区知识产权局（黄埔 区知识产权局）专利资助</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14,355.00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14,355.00</w:t>
            </w:r>
          </w:p>
        </w:tc>
      </w:tr>
      <w:tr>
        <w:trPr>
          <w:trHeight w:val="71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22"/>
              <w:jc w:val="left"/>
              <w:rPr>
                <w:rFonts w:ascii="宋体" w:hAnsi="宋体" w:cs="宋体" w:eastAsia="宋体" w:hint="default"/>
                <w:sz w:val="18"/>
                <w:szCs w:val="18"/>
              </w:rPr>
            </w:pPr>
            <w:r>
              <w:rPr>
                <w:rFonts w:ascii="宋体" w:hAnsi="宋体" w:cs="宋体" w:eastAsia="宋体" w:hint="default"/>
                <w:sz w:val="18"/>
                <w:szCs w:val="18"/>
              </w:rPr>
              <w:t>广州开发区知识产权局（黄埔 区知识产权局）重点企业资助</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50,000.00</w:t>
            </w:r>
          </w:p>
        </w:tc>
      </w:tr>
      <w:tr>
        <w:trPr>
          <w:trHeight w:val="715"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22"/>
              <w:jc w:val="left"/>
              <w:rPr>
                <w:rFonts w:ascii="宋体" w:hAnsi="宋体" w:cs="宋体" w:eastAsia="宋体" w:hint="default"/>
                <w:sz w:val="18"/>
                <w:szCs w:val="18"/>
              </w:rPr>
            </w:pPr>
            <w:r>
              <w:rPr>
                <w:rFonts w:ascii="宋体" w:hAnsi="宋体" w:cs="宋体" w:eastAsia="宋体" w:hint="default"/>
                <w:sz w:val="18"/>
                <w:szCs w:val="18"/>
              </w:rPr>
              <w:t>广州开发区商务局（黄埔区商 务局）专项资金</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75,600.00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75,600.00</w:t>
            </w:r>
          </w:p>
        </w:tc>
      </w:tr>
      <w:tr>
        <w:trPr>
          <w:trHeight w:val="1025"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19"/>
              <w:jc w:val="both"/>
              <w:rPr>
                <w:rFonts w:ascii="宋体" w:hAnsi="宋体" w:cs="宋体" w:eastAsia="宋体" w:hint="default"/>
                <w:sz w:val="18"/>
                <w:szCs w:val="18"/>
              </w:rPr>
            </w:pPr>
            <w:r>
              <w:rPr>
                <w:rFonts w:ascii="宋体" w:hAnsi="宋体" w:cs="宋体" w:eastAsia="宋体" w:hint="default"/>
                <w:sz w:val="18"/>
                <w:szCs w:val="18"/>
              </w:rPr>
              <w:t>广州开发区科技创新局（黄埔 </w:t>
            </w:r>
            <w:r>
              <w:rPr>
                <w:rFonts w:ascii="宋体" w:hAnsi="宋体" w:cs="宋体" w:eastAsia="宋体" w:hint="default"/>
                <w:spacing w:val="-6"/>
                <w:sz w:val="18"/>
                <w:szCs w:val="18"/>
              </w:rPr>
              <w:t>区科技局）</w:t>
            </w:r>
            <w:r>
              <w:rPr>
                <w:rFonts w:ascii="Times New Roman" w:hAnsi="Times New Roman" w:cs="Times New Roman" w:eastAsia="Times New Roman" w:hint="default"/>
                <w:spacing w:val="-6"/>
                <w:sz w:val="18"/>
                <w:szCs w:val="18"/>
              </w:rPr>
              <w:t>2019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年度省科技创 新战略</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840,000.00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840,000.00</w:t>
            </w:r>
          </w:p>
        </w:tc>
      </w:tr>
      <w:tr>
        <w:trPr>
          <w:trHeight w:val="715"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4" w:right="103"/>
              <w:jc w:val="left"/>
              <w:rPr>
                <w:rFonts w:ascii="宋体" w:hAnsi="宋体" w:cs="宋体" w:eastAsia="宋体" w:hint="default"/>
                <w:sz w:val="18"/>
                <w:szCs w:val="18"/>
              </w:rPr>
            </w:pPr>
            <w:r>
              <w:rPr>
                <w:rFonts w:ascii="宋体" w:hAnsi="宋体" w:cs="宋体" w:eastAsia="宋体" w:hint="default"/>
                <w:sz w:val="18"/>
                <w:szCs w:val="18"/>
              </w:rPr>
              <w:t>广州市科学技术局</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 高新技术企业认定通过奖励</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150,000.00</w:t>
            </w:r>
          </w:p>
        </w:tc>
      </w:tr>
      <w:tr>
        <w:trPr>
          <w:trHeight w:val="1028"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19"/>
              <w:jc w:val="both"/>
              <w:rPr>
                <w:rFonts w:ascii="宋体" w:hAnsi="宋体" w:cs="宋体" w:eastAsia="宋体" w:hint="default"/>
                <w:sz w:val="18"/>
                <w:szCs w:val="18"/>
              </w:rPr>
            </w:pPr>
            <w:r>
              <w:rPr>
                <w:rFonts w:ascii="宋体" w:hAnsi="宋体" w:cs="宋体" w:eastAsia="宋体" w:hint="default"/>
                <w:sz w:val="18"/>
                <w:szCs w:val="18"/>
              </w:rPr>
              <w:t>广州开发区科技创新局（黄埔 </w:t>
            </w:r>
            <w:r>
              <w:rPr>
                <w:rFonts w:ascii="宋体" w:hAnsi="宋体" w:cs="宋体" w:eastAsia="宋体" w:hint="default"/>
                <w:spacing w:val="-6"/>
                <w:sz w:val="18"/>
                <w:szCs w:val="18"/>
              </w:rPr>
              <w:t>区科技局）</w:t>
            </w:r>
            <w:r>
              <w:rPr>
                <w:rFonts w:ascii="Times New Roman" w:hAnsi="Times New Roman" w:cs="Times New Roman" w:eastAsia="Times New Roman" w:hint="default"/>
                <w:spacing w:val="-6"/>
                <w:sz w:val="18"/>
                <w:szCs w:val="18"/>
              </w:rPr>
              <w:t>2019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年第二批科技 项目</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2,170,000.00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2,170,000.00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稳岗补贴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149,090.34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149,090.34</w:t>
            </w:r>
          </w:p>
        </w:tc>
      </w:tr>
      <w:tr>
        <w:trPr>
          <w:trHeight w:val="1027"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22"/>
              <w:jc w:val="both"/>
              <w:rPr>
                <w:rFonts w:ascii="宋体" w:hAnsi="宋体" w:cs="宋体" w:eastAsia="宋体" w:hint="default"/>
                <w:sz w:val="18"/>
                <w:szCs w:val="18"/>
              </w:rPr>
            </w:pPr>
            <w:r>
              <w:rPr>
                <w:rFonts w:ascii="宋体" w:hAnsi="宋体" w:cs="宋体" w:eastAsia="宋体" w:hint="default"/>
                <w:sz w:val="18"/>
                <w:szCs w:val="18"/>
              </w:rPr>
              <w:t>广州开发区科技创新局（黄埔 区科技局）企业研发后补助专 题</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109,600.00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109,600.00</w:t>
            </w:r>
          </w:p>
        </w:tc>
      </w:tr>
      <w:tr>
        <w:trPr>
          <w:trHeight w:val="1337"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4" w:right="22"/>
              <w:jc w:val="left"/>
              <w:rPr>
                <w:rFonts w:ascii="宋体" w:hAnsi="宋体" w:cs="宋体" w:eastAsia="宋体" w:hint="default"/>
                <w:sz w:val="18"/>
                <w:szCs w:val="18"/>
              </w:rPr>
            </w:pPr>
            <w:r>
              <w:rPr>
                <w:rFonts w:ascii="宋体" w:hAnsi="宋体" w:cs="宋体" w:eastAsia="宋体" w:hint="default"/>
                <w:sz w:val="18"/>
                <w:szCs w:val="18"/>
              </w:rPr>
              <w:t>广州开发区财政国库集中支 付中心</w:t>
            </w:r>
            <w:r>
              <w:rPr>
                <w:rFonts w:ascii="Times New Roman" w:hAnsi="Times New Roman" w:cs="Times New Roman" w:eastAsia="Times New Roman" w:hint="default"/>
                <w:sz w:val="18"/>
                <w:szCs w:val="18"/>
              </w:rPr>
              <w:t>-</w:t>
            </w:r>
            <w:r>
              <w:rPr>
                <w:rFonts w:ascii="宋体" w:hAnsi="宋体" w:cs="宋体" w:eastAsia="宋体" w:hint="default"/>
                <w:sz w:val="18"/>
                <w:szCs w:val="18"/>
              </w:rPr>
              <w:t>广州开发区知识产权 局（黄埔区知识产权局）专利 资助</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w w:val="95"/>
                <w:sz w:val="18"/>
              </w:rPr>
              <w:t>9,000.00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w w:val="95"/>
                <w:sz w:val="18"/>
              </w:rPr>
              <w:t>9,000.00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广州衡创研发费</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1,800.00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w w:val="95"/>
                <w:sz w:val="18"/>
              </w:rPr>
              <w:t>1,800.00</w:t>
            </w:r>
          </w:p>
        </w:tc>
      </w:tr>
      <w:tr>
        <w:trPr>
          <w:trHeight w:val="71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97"/>
              <w:jc w:val="left"/>
              <w:rPr>
                <w:rFonts w:ascii="宋体" w:hAnsi="宋体" w:cs="宋体" w:eastAsia="宋体" w:hint="default"/>
                <w:sz w:val="18"/>
                <w:szCs w:val="18"/>
              </w:rPr>
            </w:pPr>
            <w:r>
              <w:rPr>
                <w:rFonts w:ascii="宋体" w:hAnsi="宋体" w:cs="宋体" w:eastAsia="宋体" w:hint="default"/>
                <w:sz w:val="18"/>
                <w:szCs w:val="18"/>
              </w:rPr>
              <w:t>收广州市财政局广州市科技 创新委员会补贴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108,300.00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108,300.00</w:t>
            </w:r>
          </w:p>
        </w:tc>
      </w:tr>
      <w:tr>
        <w:trPr>
          <w:trHeight w:val="715"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97"/>
              <w:jc w:val="left"/>
              <w:rPr>
                <w:rFonts w:ascii="宋体" w:hAnsi="宋体" w:cs="宋体" w:eastAsia="宋体" w:hint="default"/>
                <w:sz w:val="18"/>
                <w:szCs w:val="18"/>
              </w:rPr>
            </w:pPr>
            <w:r>
              <w:rPr>
                <w:rFonts w:ascii="宋体" w:hAnsi="宋体" w:cs="宋体" w:eastAsia="宋体" w:hint="default"/>
                <w:sz w:val="18"/>
                <w:szCs w:val="18"/>
              </w:rPr>
              <w:t>收广州市财政局广州市科技 创新委员会研发后补</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108,300.00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108,300.00</w:t>
            </w:r>
          </w:p>
        </w:tc>
      </w:tr>
      <w:tr>
        <w:trPr>
          <w:trHeight w:val="1025"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2"/>
              <w:jc w:val="both"/>
              <w:rPr>
                <w:rFonts w:ascii="宋体" w:hAnsi="宋体" w:cs="宋体" w:eastAsia="宋体" w:hint="default"/>
                <w:sz w:val="18"/>
                <w:szCs w:val="18"/>
              </w:rPr>
            </w:pPr>
            <w:r>
              <w:rPr>
                <w:rFonts w:ascii="宋体" w:hAnsi="宋体" w:cs="宋体" w:eastAsia="宋体" w:hint="default"/>
                <w:sz w:val="18"/>
                <w:szCs w:val="18"/>
              </w:rPr>
              <w:t>收广州开发区知识产权局（黄 埔区知识产权局）著作权登记 资助</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1,200.00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1,200.00</w:t>
            </w:r>
          </w:p>
        </w:tc>
      </w:tr>
      <w:tr>
        <w:trPr>
          <w:trHeight w:val="1652"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4" w:right="22"/>
              <w:jc w:val="left"/>
              <w:rPr>
                <w:rFonts w:ascii="宋体" w:hAnsi="宋体" w:cs="宋体" w:eastAsia="宋体" w:hint="default"/>
                <w:sz w:val="18"/>
                <w:szCs w:val="18"/>
              </w:rPr>
            </w:pPr>
            <w:r>
              <w:rPr>
                <w:rFonts w:ascii="宋体" w:hAnsi="宋体" w:cs="宋体" w:eastAsia="宋体" w:hint="default"/>
                <w:sz w:val="18"/>
                <w:szCs w:val="18"/>
              </w:rPr>
              <w:t>收到广州开发区财政国库集 中支付中心关于</w:t>
            </w:r>
            <w:r>
              <w:rPr>
                <w:rFonts w:ascii="Times New Roman" w:hAnsi="Times New Roman" w:cs="Times New Roman" w:eastAsia="Times New Roman" w:hint="default"/>
                <w:sz w:val="18"/>
                <w:szCs w:val="18"/>
              </w:rPr>
              <w:t>"</w:t>
            </w:r>
            <w:r>
              <w:rPr>
                <w:rFonts w:ascii="宋体" w:hAnsi="宋体" w:cs="宋体" w:eastAsia="宋体" w:hint="default"/>
                <w:sz w:val="18"/>
                <w:szCs w:val="18"/>
              </w:rPr>
              <w:t>广州开发区 商务局（黄埔区商务局）领取 促进现代服务业政策第四条</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奖励款</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50,000.00</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技改项目区级补助奖励</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751,600.00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751,600.00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社保中心失业补助</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50,336.43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50,336.43</w:t>
            </w:r>
          </w:p>
        </w:tc>
      </w:tr>
      <w:tr>
        <w:trPr>
          <w:trHeight w:val="71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103"/>
              <w:jc w:val="left"/>
              <w:rPr>
                <w:rFonts w:ascii="宋体" w:hAnsi="宋体" w:cs="宋体" w:eastAsia="宋体" w:hint="default"/>
                <w:sz w:val="18"/>
                <w:szCs w:val="18"/>
              </w:rPr>
            </w:pPr>
            <w:r>
              <w:rPr>
                <w:rFonts w:ascii="宋体" w:hAnsi="宋体" w:cs="宋体" w:eastAsia="宋体" w:hint="default"/>
                <w:sz w:val="18"/>
                <w:szCs w:val="18"/>
              </w:rPr>
              <w:t>黄埔区科技局拔付</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年研 发后补助</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73,100.00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73,100.00</w:t>
            </w:r>
          </w:p>
        </w:tc>
      </w:tr>
      <w:tr>
        <w:trPr>
          <w:trHeight w:val="715"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4" w:right="103"/>
              <w:jc w:val="left"/>
              <w:rPr>
                <w:rFonts w:ascii="宋体" w:hAnsi="宋体" w:cs="宋体" w:eastAsia="宋体" w:hint="default"/>
                <w:sz w:val="18"/>
                <w:szCs w:val="18"/>
              </w:rPr>
            </w:pPr>
            <w:r>
              <w:rPr>
                <w:rFonts w:ascii="宋体" w:hAnsi="宋体" w:cs="宋体" w:eastAsia="宋体" w:hint="default"/>
                <w:sz w:val="18"/>
                <w:szCs w:val="18"/>
              </w:rPr>
              <w:t>广州科创委转拨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年研发 补助</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73,100.00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73,100.00</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技改项目</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年区级补助</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405,700.00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405,700.00</w:t>
            </w:r>
          </w:p>
        </w:tc>
      </w:tr>
      <w:tr>
        <w:trPr>
          <w:trHeight w:val="716"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2"/>
              <w:ind w:left="24" w:right="77"/>
              <w:jc w:val="left"/>
              <w:rPr>
                <w:rFonts w:ascii="宋体" w:hAnsi="宋体" w:cs="宋体" w:eastAsia="宋体" w:hint="default"/>
                <w:sz w:val="18"/>
                <w:szCs w:val="18"/>
              </w:rPr>
            </w:pPr>
            <w:r>
              <w:rPr>
                <w:rFonts w:ascii="宋体" w:hAnsi="宋体" w:cs="宋体" w:eastAsia="宋体" w:hint="default"/>
                <w:sz w:val="18"/>
                <w:szCs w:val="18"/>
              </w:rPr>
              <w:t>黄埔区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LCM </w:t>
            </w:r>
            <w:r>
              <w:rPr>
                <w:rFonts w:ascii="宋体" w:hAnsi="宋体" w:cs="宋体" w:eastAsia="宋体" w:hint="default"/>
                <w:sz w:val="18"/>
                <w:szCs w:val="18"/>
              </w:rPr>
              <w:t>液晶显示屏项目 事后奖补</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800,000.00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800,000.00</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广州开发区财政补助</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325,900.00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325,900.00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广州市财政局补助</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325,900.00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325,900.00</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个税手续费返还</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212,402.80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212,402.80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37,092,258.30</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37,092,258.30</w:t>
            </w:r>
            <w:r>
              <w:rPr>
                <w:rFonts w:ascii="Times New Roman"/>
                <w:sz w:val="18"/>
              </w:rPr>
            </w:r>
          </w:p>
        </w:tc>
      </w:tr>
    </w:tbl>
    <w:p>
      <w:pPr>
        <w:spacing w:line="240" w:lineRule="auto" w:before="10"/>
        <w:rPr>
          <w:rFonts w:ascii="Times New Roman" w:hAnsi="Times New Roman" w:cs="Times New Roman" w:eastAsia="Times New Roman" w:hint="default"/>
          <w:sz w:val="21"/>
          <w:szCs w:val="21"/>
        </w:rPr>
      </w:pPr>
    </w:p>
    <w:p>
      <w:pPr>
        <w:pStyle w:val="Heading5"/>
        <w:spacing w:line="240" w:lineRule="auto" w:before="36"/>
        <w:ind w:right="1133"/>
        <w:jc w:val="left"/>
        <w:rPr>
          <w:b w:val="0"/>
          <w:bCs w:val="0"/>
        </w:rPr>
      </w:pPr>
      <w:r>
        <w:rPr/>
        <w:t>（</w:t>
      </w:r>
      <w:r>
        <w:rPr>
          <w:rFonts w:ascii="Times New Roman" w:hAnsi="Times New Roman" w:cs="Times New Roman" w:eastAsia="Times New Roman" w:hint="default"/>
        </w:rPr>
        <w:t>2</w:t>
      </w:r>
      <w:r>
        <w:rPr/>
        <w:t>）政府补助退回情况</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877" w:footer="979" w:top="1060" w:bottom="1160" w:left="980" w:right="0"/>
        </w:sectPr>
      </w:pPr>
    </w:p>
    <w:p>
      <w:pPr>
        <w:spacing w:line="240" w:lineRule="auto" w:before="8"/>
        <w:rPr>
          <w:rFonts w:ascii="宋体" w:hAnsi="宋体" w:cs="宋体" w:eastAsia="宋体" w:hint="default"/>
          <w:sz w:val="23"/>
          <w:szCs w:val="23"/>
        </w:rPr>
      </w:pPr>
    </w:p>
    <w:p>
      <w:pPr>
        <w:pStyle w:val="Heading3"/>
        <w:spacing w:line="240" w:lineRule="auto" w:before="26"/>
        <w:ind w:right="1133"/>
        <w:jc w:val="left"/>
        <w:rPr>
          <w:b w:val="0"/>
          <w:bCs w:val="0"/>
        </w:rPr>
      </w:pPr>
      <w:r>
        <w:rPr/>
        <w:t>八、在其他主体中的权益</w:t>
      </w:r>
      <w:r>
        <w:rPr>
          <w:b w:val="0"/>
          <w:bCs w:val="0"/>
        </w:rPr>
      </w:r>
    </w:p>
    <w:p>
      <w:pPr>
        <w:spacing w:line="240" w:lineRule="auto" w:before="12"/>
        <w:rPr>
          <w:rFonts w:ascii="宋体" w:hAnsi="宋体" w:cs="宋体" w:eastAsia="宋体" w:hint="default"/>
          <w:b/>
          <w:bCs/>
          <w:sz w:val="24"/>
          <w:szCs w:val="24"/>
        </w:rPr>
      </w:pPr>
    </w:p>
    <w:p>
      <w:pPr>
        <w:pStyle w:val="Heading5"/>
        <w:spacing w:line="240" w:lineRule="auto"/>
        <w:ind w:right="1133"/>
        <w:jc w:val="left"/>
        <w:rPr>
          <w:b w:val="0"/>
          <w:bCs w:val="0"/>
        </w:rPr>
      </w:pPr>
      <w:r>
        <w:rPr>
          <w:rFonts w:ascii="Times New Roman" w:hAnsi="Times New Roman" w:cs="Times New Roman" w:eastAsia="Times New Roman" w:hint="default"/>
        </w:rPr>
        <w:t>1</w:t>
      </w:r>
      <w:r>
        <w:rPr/>
        <w:t>、在子公司中的权益</w:t>
      </w:r>
      <w:r>
        <w:rPr>
          <w:b w:val="0"/>
          <w:bCs w:val="0"/>
        </w:rPr>
      </w:r>
    </w:p>
    <w:p>
      <w:pPr>
        <w:spacing w:line="240" w:lineRule="auto" w:before="7"/>
        <w:rPr>
          <w:rFonts w:ascii="宋体" w:hAnsi="宋体" w:cs="宋体" w:eastAsia="宋体" w:hint="default"/>
          <w:b/>
          <w:bCs/>
          <w:sz w:val="24"/>
          <w:szCs w:val="24"/>
        </w:rPr>
      </w:pPr>
    </w:p>
    <w:p>
      <w:pPr>
        <w:pStyle w:val="Heading5"/>
        <w:spacing w:line="240" w:lineRule="auto"/>
        <w:ind w:right="1133"/>
        <w:jc w:val="left"/>
        <w:rPr>
          <w:b w:val="0"/>
          <w:bCs w:val="0"/>
        </w:rPr>
      </w:pPr>
      <w:r>
        <w:rPr/>
        <w:t>（</w:t>
      </w:r>
      <w:r>
        <w:rPr>
          <w:rFonts w:ascii="Times New Roman" w:hAnsi="Times New Roman" w:cs="Times New Roman" w:eastAsia="Times New Roman" w:hint="default"/>
        </w:rPr>
        <w:t>1</w:t>
      </w:r>
      <w:r>
        <w:rPr/>
        <w:t>）企业集团的构成</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371"/>
        <w:gridCol w:w="1369"/>
        <w:gridCol w:w="1366"/>
        <w:gridCol w:w="1368"/>
        <w:gridCol w:w="1368"/>
        <w:gridCol w:w="1366"/>
        <w:gridCol w:w="1366"/>
      </w:tblGrid>
      <w:tr>
        <w:trPr>
          <w:trHeight w:val="401" w:hRule="exact"/>
        </w:trPr>
        <w:tc>
          <w:tcPr>
            <w:tcW w:w="137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03" w:hRule="exact"/>
        </w:trPr>
        <w:tc>
          <w:tcPr>
            <w:tcW w:w="1371"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1337"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4" w:right="75"/>
              <w:jc w:val="both"/>
              <w:rPr>
                <w:rFonts w:ascii="宋体" w:hAnsi="宋体" w:cs="宋体" w:eastAsia="宋体" w:hint="default"/>
                <w:sz w:val="18"/>
                <w:szCs w:val="18"/>
              </w:rPr>
            </w:pPr>
            <w:r>
              <w:rPr>
                <w:rFonts w:ascii="宋体" w:hAnsi="宋体" w:cs="宋体" w:eastAsia="宋体" w:hint="default"/>
                <w:sz w:val="18"/>
                <w:szCs w:val="18"/>
              </w:rPr>
              <w:t>广东安居宝智能 控制系统有限公 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广东省广州市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1"/>
              <w:jc w:val="both"/>
              <w:rPr>
                <w:rFonts w:ascii="宋体" w:hAnsi="宋体" w:cs="宋体" w:eastAsia="宋体" w:hint="default"/>
                <w:sz w:val="18"/>
                <w:szCs w:val="18"/>
              </w:rPr>
            </w:pPr>
            <w:r>
              <w:rPr>
                <w:rFonts w:ascii="宋体" w:hAnsi="宋体" w:cs="宋体" w:eastAsia="宋体" w:hint="default"/>
                <w:sz w:val="18"/>
                <w:szCs w:val="18"/>
              </w:rPr>
              <w:t>广东省广州市广 州经济技术开发 区科学城起云路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号二栋</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楼</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5"/>
              <w:ind w:left="26" w:right="70"/>
              <w:jc w:val="left"/>
              <w:rPr>
                <w:rFonts w:ascii="宋体" w:hAnsi="宋体" w:cs="宋体" w:eastAsia="宋体" w:hint="default"/>
                <w:sz w:val="18"/>
                <w:szCs w:val="18"/>
              </w:rPr>
            </w:pPr>
            <w:r>
              <w:rPr>
                <w:rFonts w:ascii="宋体" w:hAnsi="宋体" w:cs="宋体" w:eastAsia="宋体" w:hint="default"/>
                <w:sz w:val="18"/>
                <w:szCs w:val="18"/>
              </w:rPr>
              <w:t>其他电子设备制 造业类</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84.96%</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339"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4" w:right="75"/>
              <w:jc w:val="both"/>
              <w:rPr>
                <w:rFonts w:ascii="宋体" w:hAnsi="宋体" w:cs="宋体" w:eastAsia="宋体" w:hint="default"/>
                <w:sz w:val="18"/>
                <w:szCs w:val="18"/>
              </w:rPr>
            </w:pPr>
            <w:r>
              <w:rPr>
                <w:rFonts w:ascii="宋体" w:hAnsi="宋体" w:cs="宋体" w:eastAsia="宋体" w:hint="default"/>
                <w:sz w:val="18"/>
                <w:szCs w:val="18"/>
              </w:rPr>
              <w:t>广东安居宝光电 传输科技有限公 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广东省广州市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67"/>
              <w:jc w:val="both"/>
              <w:rPr>
                <w:rFonts w:ascii="宋体" w:hAnsi="宋体" w:cs="宋体" w:eastAsia="宋体" w:hint="default"/>
                <w:sz w:val="18"/>
                <w:szCs w:val="18"/>
              </w:rPr>
            </w:pPr>
            <w:r>
              <w:rPr>
                <w:rFonts w:ascii="宋体" w:hAnsi="宋体" w:cs="宋体" w:eastAsia="宋体" w:hint="default"/>
                <w:sz w:val="18"/>
                <w:szCs w:val="18"/>
              </w:rPr>
              <w:t>广州高新技术产 业开发区科学城 起云路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号自编</w:t>
            </w:r>
          </w:p>
          <w:p>
            <w:pPr>
              <w:pStyle w:val="TableParagraph"/>
              <w:spacing w:line="248" w:lineRule="exact"/>
              <w:ind w:left="23"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栋</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楼</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337"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14" w:lineRule="auto" w:before="125"/>
              <w:ind w:left="24" w:right="75"/>
              <w:jc w:val="left"/>
              <w:rPr>
                <w:rFonts w:ascii="宋体" w:hAnsi="宋体" w:cs="宋体" w:eastAsia="宋体" w:hint="default"/>
                <w:sz w:val="18"/>
                <w:szCs w:val="18"/>
              </w:rPr>
            </w:pPr>
            <w:r>
              <w:rPr>
                <w:rFonts w:ascii="宋体" w:hAnsi="宋体" w:cs="宋体" w:eastAsia="宋体" w:hint="default"/>
                <w:sz w:val="18"/>
                <w:szCs w:val="18"/>
              </w:rPr>
              <w:t>广州市德居安电 子科技有限公司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广东省广州市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3" w:right="67"/>
              <w:jc w:val="both"/>
              <w:rPr>
                <w:rFonts w:ascii="宋体" w:hAnsi="宋体" w:cs="宋体" w:eastAsia="宋体" w:hint="default"/>
                <w:sz w:val="18"/>
                <w:szCs w:val="18"/>
              </w:rPr>
            </w:pPr>
            <w:r>
              <w:rPr>
                <w:rFonts w:ascii="宋体" w:hAnsi="宋体" w:cs="宋体" w:eastAsia="宋体" w:hint="default"/>
                <w:sz w:val="18"/>
                <w:szCs w:val="18"/>
              </w:rPr>
              <w:t>广州高新技术产 业开发区科学城 起云路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号自编 一栋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1028"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4" w:right="75"/>
              <w:jc w:val="left"/>
              <w:rPr>
                <w:rFonts w:ascii="宋体" w:hAnsi="宋体" w:cs="宋体" w:eastAsia="宋体" w:hint="default"/>
                <w:sz w:val="18"/>
                <w:szCs w:val="18"/>
              </w:rPr>
            </w:pPr>
            <w:r>
              <w:rPr>
                <w:rFonts w:ascii="宋体" w:hAnsi="宋体" w:cs="宋体" w:eastAsia="宋体" w:hint="default"/>
                <w:sz w:val="18"/>
                <w:szCs w:val="18"/>
              </w:rPr>
              <w:t>广东安居宝显示 科技有限公司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广东省广州市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7"/>
              <w:jc w:val="both"/>
              <w:rPr>
                <w:rFonts w:ascii="宋体" w:hAnsi="宋体" w:cs="宋体" w:eastAsia="宋体" w:hint="default"/>
                <w:sz w:val="18"/>
                <w:szCs w:val="18"/>
              </w:rPr>
            </w:pPr>
            <w:r>
              <w:rPr>
                <w:rFonts w:ascii="宋体" w:hAnsi="宋体" w:cs="宋体" w:eastAsia="宋体" w:hint="default"/>
                <w:sz w:val="18"/>
                <w:szCs w:val="18"/>
              </w:rPr>
              <w:t>广州市高新技术 产业开发区科学 城南翔二路</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6"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95.00%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4" w:lineRule="auto"/>
              <w:ind w:left="24" w:right="75"/>
              <w:jc w:val="left"/>
              <w:rPr>
                <w:rFonts w:ascii="宋体" w:hAnsi="宋体" w:cs="宋体" w:eastAsia="宋体" w:hint="default"/>
                <w:sz w:val="18"/>
                <w:szCs w:val="18"/>
              </w:rPr>
            </w:pPr>
            <w:r>
              <w:rPr>
                <w:rFonts w:ascii="宋体" w:hAnsi="宋体" w:cs="宋体" w:eastAsia="宋体" w:hint="default"/>
                <w:sz w:val="18"/>
                <w:szCs w:val="18"/>
              </w:rPr>
              <w:t>香港安居宝科技 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香港特别行政区</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49"/>
              <w:ind w:left="23" w:right="67"/>
              <w:jc w:val="both"/>
              <w:rPr>
                <w:rFonts w:ascii="Times New Roman" w:hAnsi="Times New Roman" w:cs="Times New Roman" w:eastAsia="Times New Roman" w:hint="default"/>
                <w:sz w:val="18"/>
                <w:szCs w:val="18"/>
              </w:rPr>
            </w:pPr>
            <w:r>
              <w:rPr>
                <w:rFonts w:ascii="宋体" w:hAnsi="宋体" w:cs="宋体" w:eastAsia="宋体" w:hint="default"/>
                <w:sz w:val="18"/>
                <w:szCs w:val="18"/>
              </w:rPr>
              <w:t>香港湾仔告士打 道</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128 </w:t>
            </w:r>
            <w:r>
              <w:rPr>
                <w:rFonts w:ascii="宋体" w:hAnsi="宋体" w:cs="宋体" w:eastAsia="宋体" w:hint="default"/>
                <w:sz w:val="18"/>
                <w:szCs w:val="18"/>
              </w:rPr>
              <w:t>号祥丰大 厦</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楼</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A</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6" w:right="0"/>
              <w:jc w:val="left"/>
              <w:rPr>
                <w:rFonts w:ascii="宋体" w:hAnsi="宋体" w:cs="宋体" w:eastAsia="宋体" w:hint="default"/>
                <w:sz w:val="18"/>
                <w:szCs w:val="18"/>
              </w:rPr>
            </w:pPr>
            <w:r>
              <w:rPr>
                <w:rFonts w:ascii="宋体" w:hAnsi="宋体" w:cs="宋体" w:eastAsia="宋体" w:hint="default"/>
                <w:sz w:val="18"/>
                <w:szCs w:val="18"/>
              </w:rPr>
              <w:t>贸易</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安居宝（澳门） 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澳门特别行政区</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澳门南湾大马路</w:t>
            </w:r>
          </w:p>
          <w:p>
            <w:pPr>
              <w:pStyle w:val="TableParagraph"/>
              <w:spacing w:line="240" w:lineRule="auto" w:before="7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759 </w:t>
            </w:r>
            <w:r>
              <w:rPr>
                <w:rFonts w:ascii="宋体" w:hAnsi="宋体" w:cs="宋体" w:eastAsia="宋体" w:hint="default"/>
                <w:sz w:val="18"/>
                <w:szCs w:val="18"/>
              </w:rPr>
              <w:t>号</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楼</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688" w:right="0"/>
              <w:jc w:val="lef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961"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316" w:lineRule="auto"/>
              <w:ind w:left="24" w:right="75"/>
              <w:jc w:val="both"/>
              <w:rPr>
                <w:rFonts w:ascii="宋体" w:hAnsi="宋体" w:cs="宋体" w:eastAsia="宋体" w:hint="default"/>
                <w:sz w:val="18"/>
                <w:szCs w:val="18"/>
              </w:rPr>
            </w:pPr>
            <w:r>
              <w:rPr>
                <w:rFonts w:ascii="宋体" w:hAnsi="宋体" w:cs="宋体" w:eastAsia="宋体" w:hint="default"/>
                <w:sz w:val="18"/>
                <w:szCs w:val="18"/>
              </w:rPr>
              <w:t>广东奥迪安监控 技术股份有限公 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3"/>
              <w:ind w:left="23" w:right="0"/>
              <w:jc w:val="left"/>
              <w:rPr>
                <w:rFonts w:ascii="宋体" w:hAnsi="宋体" w:cs="宋体" w:eastAsia="宋体" w:hint="default"/>
                <w:sz w:val="18"/>
                <w:szCs w:val="18"/>
              </w:rPr>
            </w:pPr>
            <w:r>
              <w:rPr>
                <w:rFonts w:ascii="宋体" w:hAnsi="宋体" w:cs="宋体" w:eastAsia="宋体" w:hint="default"/>
                <w:sz w:val="18"/>
                <w:szCs w:val="18"/>
              </w:rPr>
              <w:t>广东省广州市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3" w:right="71"/>
              <w:jc w:val="left"/>
              <w:rPr>
                <w:rFonts w:ascii="宋体" w:hAnsi="宋体" w:cs="宋体" w:eastAsia="宋体" w:hint="default"/>
                <w:sz w:val="18"/>
                <w:szCs w:val="18"/>
              </w:rPr>
            </w:pPr>
            <w:r>
              <w:rPr>
                <w:rFonts w:ascii="宋体" w:hAnsi="宋体" w:cs="宋体" w:eastAsia="宋体" w:hint="default"/>
                <w:sz w:val="18"/>
                <w:szCs w:val="18"/>
              </w:rPr>
              <w:t>广东省广州市广 州经济技术开发 区科学城起云路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号自编一栋四 层</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401-406</w:t>
            </w:r>
            <w:r>
              <w:rPr>
                <w:rFonts w:ascii="宋体" w:hAnsi="宋体" w:cs="宋体" w:eastAsia="宋体" w:hint="default"/>
                <w:sz w:val="18"/>
                <w:szCs w:val="18"/>
              </w:rPr>
              <w:t>、 </w:t>
            </w:r>
            <w:r>
              <w:rPr>
                <w:rFonts w:ascii="Times New Roman" w:hAnsi="Times New Roman" w:cs="Times New Roman" w:eastAsia="Times New Roman" w:hint="default"/>
                <w:sz w:val="18"/>
                <w:szCs w:val="18"/>
              </w:rPr>
              <w:t>408-415 </w:t>
            </w:r>
            <w:r>
              <w:rPr>
                <w:rFonts w:ascii="宋体" w:hAnsi="宋体" w:cs="宋体" w:eastAsia="宋体" w:hint="default"/>
                <w:sz w:val="18"/>
                <w:szCs w:val="18"/>
              </w:rPr>
              <w:t>房</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3"/>
              <w:ind w:left="26"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54.55%</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3"/>
              <w:ind w:left="23"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1339"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5"/>
              <w:ind w:left="24" w:right="75"/>
              <w:jc w:val="left"/>
              <w:rPr>
                <w:rFonts w:ascii="宋体" w:hAnsi="宋体" w:cs="宋体" w:eastAsia="宋体" w:hint="default"/>
                <w:sz w:val="18"/>
                <w:szCs w:val="18"/>
              </w:rPr>
            </w:pPr>
            <w:r>
              <w:rPr>
                <w:rFonts w:ascii="宋体" w:hAnsi="宋体" w:cs="宋体" w:eastAsia="宋体" w:hint="default"/>
                <w:sz w:val="18"/>
                <w:szCs w:val="18"/>
              </w:rPr>
              <w:t>广东安居宝网络 科技有限公司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广东省广州市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3" w:right="67"/>
              <w:jc w:val="both"/>
              <w:rPr>
                <w:rFonts w:ascii="宋体" w:hAnsi="宋体" w:cs="宋体" w:eastAsia="宋体" w:hint="default"/>
                <w:sz w:val="18"/>
                <w:szCs w:val="18"/>
              </w:rPr>
            </w:pPr>
            <w:r>
              <w:rPr>
                <w:rFonts w:ascii="宋体" w:hAnsi="宋体" w:cs="宋体" w:eastAsia="宋体" w:hint="default"/>
                <w:sz w:val="18"/>
                <w:szCs w:val="18"/>
              </w:rPr>
              <w:t>广州高新技术产 业开发区科学城 起云路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号自编 四栋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5"/>
              <w:ind w:left="26" w:right="70"/>
              <w:jc w:val="left"/>
              <w:rPr>
                <w:rFonts w:ascii="宋体" w:hAnsi="宋体" w:cs="宋体" w:eastAsia="宋体" w:hint="default"/>
                <w:sz w:val="18"/>
                <w:szCs w:val="18"/>
              </w:rPr>
            </w:pPr>
            <w:r>
              <w:rPr>
                <w:rFonts w:ascii="宋体" w:hAnsi="宋体" w:cs="宋体" w:eastAsia="宋体" w:hint="default"/>
                <w:sz w:val="18"/>
                <w:szCs w:val="18"/>
              </w:rPr>
              <w:t>软件开发制造业 类</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987"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319" w:lineRule="auto"/>
              <w:ind w:left="24" w:right="75"/>
              <w:jc w:val="left"/>
              <w:rPr>
                <w:rFonts w:ascii="宋体" w:hAnsi="宋体" w:cs="宋体" w:eastAsia="宋体" w:hint="default"/>
                <w:sz w:val="18"/>
                <w:szCs w:val="18"/>
              </w:rPr>
            </w:pPr>
            <w:r>
              <w:rPr>
                <w:rFonts w:ascii="宋体" w:hAnsi="宋体" w:cs="宋体" w:eastAsia="宋体" w:hint="default"/>
                <w:sz w:val="18"/>
                <w:szCs w:val="18"/>
              </w:rPr>
              <w:t>广东车前传媒有 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25"/>
                <w:szCs w:val="2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广东省广州市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67"/>
              <w:jc w:val="both"/>
              <w:rPr>
                <w:rFonts w:ascii="宋体" w:hAnsi="宋体" w:cs="宋体" w:eastAsia="宋体" w:hint="default"/>
                <w:sz w:val="18"/>
                <w:szCs w:val="18"/>
              </w:rPr>
            </w:pPr>
            <w:r>
              <w:rPr>
                <w:rFonts w:ascii="宋体" w:hAnsi="宋体" w:cs="宋体" w:eastAsia="宋体" w:hint="default"/>
                <w:sz w:val="18"/>
                <w:szCs w:val="18"/>
              </w:rPr>
              <w:t>广州高新技术产 业开发区科学城 起云路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号自编</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319" w:lineRule="auto"/>
              <w:ind w:left="26" w:right="70"/>
              <w:jc w:val="left"/>
              <w:rPr>
                <w:rFonts w:ascii="宋体" w:hAnsi="宋体" w:cs="宋体" w:eastAsia="宋体" w:hint="default"/>
                <w:sz w:val="18"/>
                <w:szCs w:val="18"/>
              </w:rPr>
            </w:pPr>
            <w:r>
              <w:rPr>
                <w:rFonts w:ascii="宋体" w:hAnsi="宋体" w:cs="宋体" w:eastAsia="宋体" w:hint="default"/>
                <w:sz w:val="18"/>
                <w:szCs w:val="18"/>
              </w:rPr>
              <w:t>文化、体育和娱 乐业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46"/>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25"/>
                <w:szCs w:val="2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bl>
    <w:p>
      <w:pPr>
        <w:spacing w:after="0" w:line="240" w:lineRule="auto"/>
        <w:jc w:val="left"/>
        <w:rPr>
          <w:rFonts w:ascii="宋体" w:hAnsi="宋体" w:cs="宋体" w:eastAsia="宋体" w:hint="default"/>
          <w:sz w:val="18"/>
          <w:szCs w:val="18"/>
        </w:rPr>
        <w:sectPr>
          <w:pgSz w:w="11910" w:h="16840"/>
          <w:pgMar w:header="877"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8" w:type="dxa"/>
        <w:tblLayout w:type="fixed"/>
        <w:tblCellMar>
          <w:top w:w="0" w:type="dxa"/>
          <w:left w:w="0" w:type="dxa"/>
          <w:bottom w:w="0" w:type="dxa"/>
          <w:right w:w="0" w:type="dxa"/>
        </w:tblCellMar>
        <w:tblLook w:val="01E0"/>
      </w:tblPr>
      <w:tblGrid>
        <w:gridCol w:w="1371"/>
        <w:gridCol w:w="1369"/>
        <w:gridCol w:w="1366"/>
        <w:gridCol w:w="1368"/>
        <w:gridCol w:w="1368"/>
        <w:gridCol w:w="1366"/>
        <w:gridCol w:w="1366"/>
      </w:tblGrid>
      <w:tr>
        <w:trPr>
          <w:trHeight w:val="363" w:hRule="exact"/>
        </w:trPr>
        <w:tc>
          <w:tcPr>
            <w:tcW w:w="1371"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栋二楼</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b/>
          <w:bCs/>
          <w:sz w:val="19"/>
          <w:szCs w:val="19"/>
        </w:rPr>
      </w:pPr>
    </w:p>
    <w:p>
      <w:pPr>
        <w:pStyle w:val="Heading5"/>
        <w:spacing w:line="240" w:lineRule="auto" w:before="36"/>
        <w:ind w:right="1133"/>
        <w:jc w:val="left"/>
        <w:rPr>
          <w:b w:val="0"/>
          <w:bCs w:val="0"/>
        </w:rPr>
      </w:pPr>
      <w:r>
        <w:rPr/>
        <w:t>（</w:t>
      </w:r>
      <w:r>
        <w:rPr>
          <w:rFonts w:ascii="Times New Roman" w:hAnsi="Times New Roman" w:cs="Times New Roman" w:eastAsia="Times New Roman" w:hint="default"/>
        </w:rPr>
        <w:t>2</w:t>
      </w:r>
      <w:r>
        <w:rPr/>
        <w:t>）重要的非全资子公司</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229"/>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6"/>
        <w:gridCol w:w="1916"/>
        <w:gridCol w:w="1913"/>
        <w:gridCol w:w="1913"/>
        <w:gridCol w:w="1916"/>
      </w:tblGrid>
      <w:tr>
        <w:trPr>
          <w:trHeight w:val="766"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504"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少数股东持股比例</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75"/>
              <w:ind w:left="772" w:right="48" w:hanging="720"/>
              <w:jc w:val="left"/>
              <w:rPr>
                <w:rFonts w:ascii="宋体" w:hAnsi="宋体" w:cs="宋体" w:eastAsia="宋体" w:hint="default"/>
                <w:sz w:val="18"/>
                <w:szCs w:val="18"/>
              </w:rPr>
            </w:pPr>
            <w:r>
              <w:rPr>
                <w:rFonts w:ascii="宋体" w:hAnsi="宋体" w:cs="宋体" w:eastAsia="宋体" w:hint="default"/>
                <w:sz w:val="18"/>
                <w:szCs w:val="18"/>
              </w:rPr>
              <w:t>本期归属于少数股东的 损益</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75"/>
              <w:ind w:left="592" w:right="48" w:hanging="540"/>
              <w:jc w:val="left"/>
              <w:rPr>
                <w:rFonts w:ascii="宋体" w:hAnsi="宋体" w:cs="宋体" w:eastAsia="宋体" w:hint="default"/>
                <w:sz w:val="18"/>
                <w:szCs w:val="18"/>
              </w:rPr>
            </w:pPr>
            <w:r>
              <w:rPr>
                <w:rFonts w:ascii="宋体" w:hAnsi="宋体" w:cs="宋体" w:eastAsia="宋体" w:hint="default"/>
                <w:sz w:val="18"/>
                <w:szCs w:val="18"/>
              </w:rPr>
              <w:t>本期向少数股东宣告分 派的股利</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50"/>
              <w:jc w:val="right"/>
              <w:rPr>
                <w:rFonts w:ascii="宋体" w:hAnsi="宋体" w:cs="宋体" w:eastAsia="宋体" w:hint="default"/>
                <w:sz w:val="18"/>
                <w:szCs w:val="18"/>
              </w:rPr>
            </w:pPr>
            <w:r>
              <w:rPr>
                <w:rFonts w:ascii="宋体" w:hAnsi="宋体" w:cs="宋体" w:eastAsia="宋体" w:hint="default"/>
                <w:sz w:val="18"/>
                <w:szCs w:val="18"/>
              </w:rPr>
              <w:t>期末少数股东权益余额</w:t>
            </w:r>
          </w:p>
        </w:tc>
      </w:tr>
      <w:tr>
        <w:trPr>
          <w:trHeight w:val="71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81"/>
              <w:jc w:val="left"/>
              <w:rPr>
                <w:rFonts w:ascii="宋体" w:hAnsi="宋体" w:cs="宋体" w:eastAsia="宋体" w:hint="default"/>
                <w:sz w:val="18"/>
                <w:szCs w:val="18"/>
              </w:rPr>
            </w:pPr>
            <w:r>
              <w:rPr>
                <w:rFonts w:ascii="宋体" w:hAnsi="宋体" w:cs="宋体" w:eastAsia="宋体" w:hint="default"/>
                <w:sz w:val="18"/>
                <w:szCs w:val="18"/>
              </w:rPr>
              <w:t>广东安居宝智能控制系 统有限公司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15.04%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-1,039,617.13</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1,694,194.11</w:t>
            </w:r>
          </w:p>
        </w:tc>
      </w:tr>
      <w:tr>
        <w:trPr>
          <w:trHeight w:val="716"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81"/>
              <w:jc w:val="left"/>
              <w:rPr>
                <w:rFonts w:ascii="宋体" w:hAnsi="宋体" w:cs="宋体" w:eastAsia="宋体" w:hint="default"/>
                <w:sz w:val="18"/>
                <w:szCs w:val="18"/>
              </w:rPr>
            </w:pPr>
            <w:r>
              <w:rPr>
                <w:rFonts w:ascii="宋体" w:hAnsi="宋体" w:cs="宋体" w:eastAsia="宋体" w:hint="default"/>
                <w:sz w:val="18"/>
                <w:szCs w:val="18"/>
              </w:rPr>
              <w:t>广东安居宝显示科技有 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218,501.90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3,087,387.58</w:t>
            </w:r>
          </w:p>
        </w:tc>
      </w:tr>
      <w:tr>
        <w:trPr>
          <w:trHeight w:val="71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81"/>
              <w:jc w:val="left"/>
              <w:rPr>
                <w:rFonts w:ascii="宋体" w:hAnsi="宋体" w:cs="宋体" w:eastAsia="宋体" w:hint="default"/>
                <w:sz w:val="18"/>
                <w:szCs w:val="18"/>
              </w:rPr>
            </w:pPr>
            <w:r>
              <w:rPr>
                <w:rFonts w:ascii="宋体" w:hAnsi="宋体" w:cs="宋体" w:eastAsia="宋体" w:hint="default"/>
                <w:sz w:val="18"/>
                <w:szCs w:val="18"/>
              </w:rPr>
              <w:t>广东奥迪安监控技术股 份有限公司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45.45%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2,617,805.17</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24,591,371.94</w:t>
            </w:r>
          </w:p>
        </w:tc>
      </w:tr>
    </w:tbl>
    <w:p>
      <w:pPr>
        <w:spacing w:line="240" w:lineRule="auto" w:before="3"/>
        <w:rPr>
          <w:rFonts w:ascii="宋体" w:hAnsi="宋体" w:cs="宋体" w:eastAsia="宋体" w:hint="default"/>
          <w:sz w:val="19"/>
          <w:szCs w:val="19"/>
        </w:rPr>
      </w:pPr>
    </w:p>
    <w:p>
      <w:pPr>
        <w:pStyle w:val="Heading5"/>
        <w:spacing w:line="240" w:lineRule="auto" w:before="36"/>
        <w:ind w:right="1133"/>
        <w:jc w:val="left"/>
        <w:rPr>
          <w:b w:val="0"/>
          <w:bCs w:val="0"/>
        </w:rPr>
      </w:pPr>
      <w:r>
        <w:rPr/>
        <w:t>（</w:t>
      </w:r>
      <w:r>
        <w:rPr>
          <w:rFonts w:ascii="Times New Roman" w:hAnsi="Times New Roman" w:cs="Times New Roman" w:eastAsia="Times New Roman" w:hint="default"/>
        </w:rPr>
        <w:t>3</w:t>
      </w:r>
      <w:r>
        <w:rPr/>
        <w:t>）重要非全资子公司的主要财务信息</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229"/>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737"/>
        <w:gridCol w:w="734"/>
        <w:gridCol w:w="737"/>
        <w:gridCol w:w="737"/>
        <w:gridCol w:w="734"/>
        <w:gridCol w:w="737"/>
        <w:gridCol w:w="734"/>
        <w:gridCol w:w="735"/>
        <w:gridCol w:w="734"/>
        <w:gridCol w:w="737"/>
        <w:gridCol w:w="737"/>
        <w:gridCol w:w="734"/>
        <w:gridCol w:w="737"/>
      </w:tblGrid>
      <w:tr>
        <w:trPr>
          <w:trHeight w:val="402" w:hRule="exact"/>
        </w:trPr>
        <w:tc>
          <w:tcPr>
            <w:tcW w:w="73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316" w:lineRule="auto"/>
              <w:ind w:left="182" w:right="92" w:hanging="90"/>
              <w:jc w:val="left"/>
              <w:rPr>
                <w:rFonts w:ascii="宋体" w:hAnsi="宋体" w:cs="宋体" w:eastAsia="宋体" w:hint="default"/>
                <w:sz w:val="18"/>
                <w:szCs w:val="18"/>
              </w:rPr>
            </w:pPr>
            <w:r>
              <w:rPr>
                <w:rFonts w:ascii="宋体" w:hAnsi="宋体" w:cs="宋体" w:eastAsia="宋体" w:hint="default"/>
                <w:sz w:val="18"/>
                <w:szCs w:val="18"/>
              </w:rPr>
              <w:t>子公司 名称</w:t>
            </w:r>
          </w:p>
        </w:tc>
        <w:tc>
          <w:tcPr>
            <w:tcW w:w="4414"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415"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13" w:hRule="exact"/>
        </w:trPr>
        <w:tc>
          <w:tcPr>
            <w:tcW w:w="737" w:type="dxa"/>
            <w:vMerge/>
            <w:tcBorders>
              <w:left w:val="single" w:sz="4" w:space="0" w:color="000000"/>
              <w:bottom w:val="single" w:sz="4" w:space="0" w:color="000000"/>
              <w:right w:val="single" w:sz="4" w:space="0" w:color="000000"/>
            </w:tcBorders>
            <w:shd w:val="clear" w:color="auto" w:fill="D2D2D2"/>
          </w:tcPr>
          <w:p>
            <w:pP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73" w:right="89"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82" w:right="91" w:hanging="89"/>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73" w:right="92"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73" w:right="89"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82" w:right="91" w:hanging="89"/>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73" w:right="89" w:hanging="180"/>
              <w:jc w:val="left"/>
              <w:rPr>
                <w:rFonts w:ascii="宋体" w:hAnsi="宋体" w:cs="宋体" w:eastAsia="宋体" w:hint="default"/>
                <w:sz w:val="18"/>
                <w:szCs w:val="18"/>
              </w:rPr>
            </w:pPr>
            <w:r>
              <w:rPr>
                <w:rFonts w:ascii="宋体" w:hAnsi="宋体" w:cs="宋体" w:eastAsia="宋体" w:hint="default"/>
                <w:sz w:val="18"/>
                <w:szCs w:val="18"/>
              </w:rPr>
              <w:t>负债合 计</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74" w:right="89"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82" w:right="89" w:hanging="89"/>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73" w:right="91"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73" w:right="92"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82" w:right="89" w:hanging="89"/>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73" w:right="91" w:hanging="180"/>
              <w:jc w:val="left"/>
              <w:rPr>
                <w:rFonts w:ascii="宋体" w:hAnsi="宋体" w:cs="宋体" w:eastAsia="宋体" w:hint="default"/>
                <w:sz w:val="18"/>
                <w:szCs w:val="18"/>
              </w:rPr>
            </w:pPr>
            <w:r>
              <w:rPr>
                <w:rFonts w:ascii="宋体" w:hAnsi="宋体" w:cs="宋体" w:eastAsia="宋体" w:hint="default"/>
                <w:sz w:val="18"/>
                <w:szCs w:val="18"/>
              </w:rPr>
              <w:t>负债合 计</w:t>
            </w:r>
          </w:p>
        </w:tc>
      </w:tr>
      <w:tr>
        <w:trPr>
          <w:trHeight w:val="1651"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61"/>
              <w:jc w:val="both"/>
              <w:rPr>
                <w:rFonts w:ascii="宋体" w:hAnsi="宋体" w:cs="宋体" w:eastAsia="宋体" w:hint="default"/>
                <w:sz w:val="18"/>
                <w:szCs w:val="18"/>
              </w:rPr>
            </w:pPr>
            <w:r>
              <w:rPr>
                <w:rFonts w:ascii="宋体" w:hAnsi="宋体" w:cs="宋体" w:eastAsia="宋体" w:hint="default"/>
                <w:sz w:val="18"/>
                <w:szCs w:val="18"/>
              </w:rPr>
              <w:t>广东安 居宝智 能控制 系统有 限公司</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54,202,5</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42.45</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6,808,19</w:t>
            </w:r>
          </w:p>
          <w:p>
            <w:pPr>
              <w:pStyle w:val="TableParagraph"/>
              <w:spacing w:line="240" w:lineRule="auto" w:before="102"/>
              <w:ind w:left="388" w:right="0"/>
              <w:jc w:val="left"/>
              <w:rPr>
                <w:rFonts w:ascii="Times New Roman" w:hAnsi="Times New Roman" w:cs="Times New Roman" w:eastAsia="Times New Roman" w:hint="default"/>
                <w:sz w:val="18"/>
                <w:szCs w:val="18"/>
              </w:rPr>
            </w:pPr>
            <w:r>
              <w:rPr>
                <w:rFonts w:ascii="Times New Roman"/>
                <w:sz w:val="18"/>
              </w:rPr>
              <w:t>1.75</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61,010,7</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34.20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46,860,9</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94.77</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2,883,34</w:t>
            </w:r>
          </w:p>
          <w:p>
            <w:pPr>
              <w:pStyle w:val="TableParagraph"/>
              <w:spacing w:line="240" w:lineRule="auto" w:before="102"/>
              <w:ind w:left="388" w:right="0"/>
              <w:jc w:val="left"/>
              <w:rPr>
                <w:rFonts w:ascii="Times New Roman" w:hAnsi="Times New Roman" w:cs="Times New Roman" w:eastAsia="Times New Roman" w:hint="default"/>
                <w:sz w:val="18"/>
                <w:szCs w:val="18"/>
              </w:rPr>
            </w:pPr>
            <w:r>
              <w:rPr>
                <w:rFonts w:ascii="Times New Roman"/>
                <w:sz w:val="18"/>
              </w:rPr>
              <w:t>8.60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49,744,3</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43.37</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61,178,7</w:t>
            </w:r>
          </w:p>
          <w:p>
            <w:pPr>
              <w:pStyle w:val="TableParagraph"/>
              <w:spacing w:line="240" w:lineRule="auto" w:before="102"/>
              <w:ind w:left="298" w:right="0"/>
              <w:jc w:val="left"/>
              <w:rPr>
                <w:rFonts w:ascii="Times New Roman" w:hAnsi="Times New Roman" w:cs="Times New Roman" w:eastAsia="Times New Roman" w:hint="default"/>
                <w:sz w:val="18"/>
                <w:szCs w:val="18"/>
              </w:rPr>
            </w:pPr>
            <w:r>
              <w:rPr>
                <w:rFonts w:ascii="Times New Roman"/>
                <w:sz w:val="18"/>
              </w:rPr>
              <w:t>57.70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7,239,43</w:t>
            </w:r>
          </w:p>
          <w:p>
            <w:pPr>
              <w:pStyle w:val="TableParagraph"/>
              <w:spacing w:line="240" w:lineRule="auto" w:before="102"/>
              <w:ind w:left="388" w:right="0"/>
              <w:jc w:val="left"/>
              <w:rPr>
                <w:rFonts w:ascii="Times New Roman" w:hAnsi="Times New Roman" w:cs="Times New Roman" w:eastAsia="Times New Roman" w:hint="default"/>
                <w:sz w:val="18"/>
                <w:szCs w:val="18"/>
              </w:rPr>
            </w:pPr>
            <w:r>
              <w:rPr>
                <w:rFonts w:ascii="Times New Roman"/>
                <w:sz w:val="18"/>
              </w:rPr>
              <w:t>4.45</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68,418,1</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92.15</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48,024,6</w:t>
            </w:r>
          </w:p>
          <w:p>
            <w:pPr>
              <w:pStyle w:val="TableParagraph"/>
              <w:spacing w:line="240" w:lineRule="auto" w:before="102"/>
              <w:ind w:left="299" w:right="0"/>
              <w:jc w:val="left"/>
              <w:rPr>
                <w:rFonts w:ascii="Times New Roman" w:hAnsi="Times New Roman" w:cs="Times New Roman" w:eastAsia="Times New Roman" w:hint="default"/>
                <w:sz w:val="18"/>
                <w:szCs w:val="18"/>
              </w:rPr>
            </w:pPr>
            <w:r>
              <w:rPr>
                <w:rFonts w:ascii="Times New Roman"/>
                <w:sz w:val="18"/>
              </w:rPr>
              <w:t>28.73</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2,213,71</w:t>
            </w:r>
          </w:p>
          <w:p>
            <w:pPr>
              <w:pStyle w:val="TableParagraph"/>
              <w:spacing w:line="240" w:lineRule="auto" w:before="102"/>
              <w:ind w:left="388" w:right="0"/>
              <w:jc w:val="left"/>
              <w:rPr>
                <w:rFonts w:ascii="Times New Roman" w:hAnsi="Times New Roman" w:cs="Times New Roman" w:eastAsia="Times New Roman" w:hint="default"/>
                <w:sz w:val="18"/>
                <w:szCs w:val="18"/>
              </w:rPr>
            </w:pPr>
            <w:r>
              <w:rPr>
                <w:rFonts w:ascii="Times New Roman"/>
                <w:sz w:val="18"/>
              </w:rPr>
              <w:t>8.65</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50,238,3</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47.38</w:t>
            </w:r>
          </w:p>
        </w:tc>
      </w:tr>
      <w:tr>
        <w:trPr>
          <w:trHeight w:val="1649"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61"/>
              <w:jc w:val="both"/>
              <w:rPr>
                <w:rFonts w:ascii="宋体" w:hAnsi="宋体" w:cs="宋体" w:eastAsia="宋体" w:hint="default"/>
                <w:sz w:val="18"/>
                <w:szCs w:val="18"/>
              </w:rPr>
            </w:pPr>
            <w:r>
              <w:rPr>
                <w:rFonts w:ascii="宋体" w:hAnsi="宋体" w:cs="宋体" w:eastAsia="宋体" w:hint="default"/>
                <w:sz w:val="18"/>
                <w:szCs w:val="18"/>
              </w:rPr>
              <w:t>广东安 居宝显 示科技 有限公 司</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64,512,8</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42.89</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9,914,44</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0.58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74,427,2</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83.47</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12,679,5</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31.39</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12,679,5</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31.39</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52,691,7</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36.93</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12,655,6</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44.69</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65,347,3</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81.62</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7,969,66</w:t>
            </w:r>
          </w:p>
          <w:p>
            <w:pPr>
              <w:pStyle w:val="TableParagraph"/>
              <w:spacing w:line="240" w:lineRule="auto" w:before="105"/>
              <w:ind w:left="391" w:right="0"/>
              <w:jc w:val="left"/>
              <w:rPr>
                <w:rFonts w:ascii="Times New Roman" w:hAnsi="Times New Roman" w:cs="Times New Roman" w:eastAsia="Times New Roman" w:hint="default"/>
                <w:sz w:val="18"/>
                <w:szCs w:val="18"/>
              </w:rPr>
            </w:pPr>
            <w:r>
              <w:rPr>
                <w:rFonts w:ascii="Times New Roman"/>
                <w:sz w:val="18"/>
              </w:rPr>
              <w:t>7.53</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7,969,66</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7.53</w:t>
            </w:r>
          </w:p>
        </w:tc>
      </w:tr>
      <w:tr>
        <w:trPr>
          <w:trHeight w:val="1651"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61"/>
              <w:jc w:val="both"/>
              <w:rPr>
                <w:rFonts w:ascii="宋体" w:hAnsi="宋体" w:cs="宋体" w:eastAsia="宋体" w:hint="default"/>
                <w:sz w:val="18"/>
                <w:szCs w:val="18"/>
              </w:rPr>
            </w:pPr>
            <w:r>
              <w:rPr>
                <w:rFonts w:ascii="宋体" w:hAnsi="宋体" w:cs="宋体" w:eastAsia="宋体" w:hint="default"/>
                <w:sz w:val="18"/>
                <w:szCs w:val="18"/>
              </w:rPr>
              <w:t>广东奥 迪安监 控技术 股份有 限公司</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162,721,</w:t>
            </w:r>
          </w:p>
          <w:p>
            <w:pPr>
              <w:pStyle w:val="TableParagraph"/>
              <w:spacing w:line="240" w:lineRule="auto" w:before="102"/>
              <w:ind w:left="187" w:right="0"/>
              <w:jc w:val="center"/>
              <w:rPr>
                <w:rFonts w:ascii="Times New Roman" w:hAnsi="Times New Roman" w:cs="Times New Roman" w:eastAsia="Times New Roman" w:hint="default"/>
                <w:sz w:val="18"/>
                <w:szCs w:val="18"/>
              </w:rPr>
            </w:pPr>
            <w:r>
              <w:rPr>
                <w:rFonts w:ascii="Times New Roman"/>
                <w:sz w:val="18"/>
              </w:rPr>
              <w:t>067.73</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66,864,1</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73.13</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48" w:right="0"/>
              <w:jc w:val="center"/>
              <w:rPr>
                <w:rFonts w:ascii="Times New Roman" w:hAnsi="Times New Roman" w:cs="Times New Roman" w:eastAsia="Times New Roman" w:hint="default"/>
                <w:sz w:val="18"/>
                <w:szCs w:val="18"/>
              </w:rPr>
            </w:pPr>
            <w:r>
              <w:rPr>
                <w:rFonts w:ascii="Times New Roman"/>
                <w:sz w:val="18"/>
              </w:rPr>
              <w:t>229,585,</w:t>
            </w:r>
          </w:p>
          <w:p>
            <w:pPr>
              <w:pStyle w:val="TableParagraph"/>
              <w:spacing w:line="240" w:lineRule="auto" w:before="102"/>
              <w:ind w:left="184" w:right="0"/>
              <w:jc w:val="center"/>
              <w:rPr>
                <w:rFonts w:ascii="Times New Roman" w:hAnsi="Times New Roman" w:cs="Times New Roman" w:eastAsia="Times New Roman" w:hint="default"/>
                <w:sz w:val="18"/>
                <w:szCs w:val="18"/>
              </w:rPr>
            </w:pPr>
            <w:r>
              <w:rPr>
                <w:rFonts w:ascii="Times New Roman"/>
                <w:sz w:val="18"/>
              </w:rPr>
              <w:t>240.86</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174,307,</w:t>
            </w:r>
          </w:p>
          <w:p>
            <w:pPr>
              <w:pStyle w:val="TableParagraph"/>
              <w:spacing w:line="240" w:lineRule="auto" w:before="102"/>
              <w:ind w:left="187" w:right="0"/>
              <w:jc w:val="center"/>
              <w:rPr>
                <w:rFonts w:ascii="Times New Roman" w:hAnsi="Times New Roman" w:cs="Times New Roman" w:eastAsia="Times New Roman" w:hint="default"/>
                <w:sz w:val="18"/>
                <w:szCs w:val="18"/>
              </w:rPr>
            </w:pPr>
            <w:r>
              <w:rPr>
                <w:rFonts w:ascii="Times New Roman"/>
                <w:sz w:val="18"/>
              </w:rPr>
              <w:t>210.76</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1,177,01</w:t>
            </w:r>
          </w:p>
          <w:p>
            <w:pPr>
              <w:pStyle w:val="TableParagraph"/>
              <w:spacing w:line="240" w:lineRule="auto" w:before="102"/>
              <w:ind w:left="388" w:right="0"/>
              <w:jc w:val="left"/>
              <w:rPr>
                <w:rFonts w:ascii="Times New Roman" w:hAnsi="Times New Roman" w:cs="Times New Roman" w:eastAsia="Times New Roman" w:hint="default"/>
                <w:sz w:val="18"/>
                <w:szCs w:val="18"/>
              </w:rPr>
            </w:pPr>
            <w:r>
              <w:rPr>
                <w:rFonts w:ascii="Times New Roman"/>
                <w:sz w:val="18"/>
              </w:rPr>
              <w:t>1.83</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175,484,</w:t>
            </w:r>
          </w:p>
          <w:p>
            <w:pPr>
              <w:pStyle w:val="TableParagraph"/>
              <w:spacing w:line="240" w:lineRule="auto" w:before="102"/>
              <w:ind w:left="187" w:right="0"/>
              <w:jc w:val="center"/>
              <w:rPr>
                <w:rFonts w:ascii="Times New Roman" w:hAnsi="Times New Roman" w:cs="Times New Roman" w:eastAsia="Times New Roman" w:hint="default"/>
                <w:sz w:val="18"/>
                <w:szCs w:val="18"/>
              </w:rPr>
            </w:pPr>
            <w:r>
              <w:rPr>
                <w:rFonts w:ascii="Times New Roman"/>
                <w:sz w:val="18"/>
              </w:rPr>
              <w:t>222.59</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121,793,</w:t>
            </w:r>
          </w:p>
          <w:p>
            <w:pPr>
              <w:pStyle w:val="TableParagraph"/>
              <w:spacing w:line="240" w:lineRule="auto" w:before="102"/>
              <w:ind w:left="188" w:right="0"/>
              <w:jc w:val="center"/>
              <w:rPr>
                <w:rFonts w:ascii="Times New Roman" w:hAnsi="Times New Roman" w:cs="Times New Roman" w:eastAsia="Times New Roman" w:hint="default"/>
                <w:sz w:val="18"/>
                <w:szCs w:val="18"/>
              </w:rPr>
            </w:pPr>
            <w:r>
              <w:rPr>
                <w:rFonts w:ascii="Times New Roman"/>
                <w:sz w:val="18"/>
              </w:rPr>
              <w:t>556.09</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84,683,0</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89.43</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48" w:right="0"/>
              <w:jc w:val="center"/>
              <w:rPr>
                <w:rFonts w:ascii="Times New Roman" w:hAnsi="Times New Roman" w:cs="Times New Roman" w:eastAsia="Times New Roman" w:hint="default"/>
                <w:sz w:val="18"/>
                <w:szCs w:val="18"/>
              </w:rPr>
            </w:pPr>
            <w:r>
              <w:rPr>
                <w:rFonts w:ascii="Times New Roman"/>
                <w:sz w:val="18"/>
              </w:rPr>
              <w:t>206,476,</w:t>
            </w:r>
          </w:p>
          <w:p>
            <w:pPr>
              <w:pStyle w:val="TableParagraph"/>
              <w:spacing w:line="240" w:lineRule="auto" w:before="102"/>
              <w:ind w:left="185" w:right="0"/>
              <w:jc w:val="center"/>
              <w:rPr>
                <w:rFonts w:ascii="Times New Roman" w:hAnsi="Times New Roman" w:cs="Times New Roman" w:eastAsia="Times New Roman" w:hint="default"/>
                <w:sz w:val="18"/>
                <w:szCs w:val="18"/>
              </w:rPr>
            </w:pPr>
            <w:r>
              <w:rPr>
                <w:rFonts w:ascii="Times New Roman"/>
                <w:sz w:val="18"/>
              </w:rPr>
              <w:t>645.52</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53" w:right="0"/>
              <w:jc w:val="center"/>
              <w:rPr>
                <w:rFonts w:ascii="Times New Roman" w:hAnsi="Times New Roman" w:cs="Times New Roman" w:eastAsia="Times New Roman" w:hint="default"/>
                <w:sz w:val="18"/>
                <w:szCs w:val="18"/>
              </w:rPr>
            </w:pPr>
            <w:r>
              <w:rPr>
                <w:rFonts w:ascii="Times New Roman"/>
                <w:sz w:val="18"/>
              </w:rPr>
              <w:t>155,476,</w:t>
            </w:r>
          </w:p>
          <w:p>
            <w:pPr>
              <w:pStyle w:val="TableParagraph"/>
              <w:spacing w:line="240" w:lineRule="auto" w:before="102"/>
              <w:ind w:left="189" w:right="0"/>
              <w:jc w:val="center"/>
              <w:rPr>
                <w:rFonts w:ascii="Times New Roman" w:hAnsi="Times New Roman" w:cs="Times New Roman" w:eastAsia="Times New Roman" w:hint="default"/>
                <w:sz w:val="18"/>
                <w:szCs w:val="18"/>
              </w:rPr>
            </w:pPr>
            <w:r>
              <w:rPr>
                <w:rFonts w:ascii="Times New Roman"/>
                <w:sz w:val="18"/>
              </w:rPr>
              <w:t>464.54</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2,658,33</w:t>
            </w:r>
          </w:p>
          <w:p>
            <w:pPr>
              <w:pStyle w:val="TableParagraph"/>
              <w:spacing w:line="240" w:lineRule="auto" w:before="102"/>
              <w:ind w:left="396" w:right="0"/>
              <w:jc w:val="left"/>
              <w:rPr>
                <w:rFonts w:ascii="Times New Roman" w:hAnsi="Times New Roman" w:cs="Times New Roman" w:eastAsia="Times New Roman" w:hint="default"/>
                <w:sz w:val="18"/>
                <w:szCs w:val="18"/>
              </w:rPr>
            </w:pPr>
            <w:r>
              <w:rPr>
                <w:rFonts w:ascii="Times New Roman"/>
                <w:sz w:val="18"/>
              </w:rPr>
              <w:t>4.11</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48" w:right="0"/>
              <w:jc w:val="center"/>
              <w:rPr>
                <w:rFonts w:ascii="Times New Roman" w:hAnsi="Times New Roman" w:cs="Times New Roman" w:eastAsia="Times New Roman" w:hint="default"/>
                <w:sz w:val="18"/>
                <w:szCs w:val="18"/>
              </w:rPr>
            </w:pPr>
            <w:r>
              <w:rPr>
                <w:rFonts w:ascii="Times New Roman"/>
                <w:sz w:val="18"/>
              </w:rPr>
              <w:t>158,134,</w:t>
            </w:r>
          </w:p>
          <w:p>
            <w:pPr>
              <w:pStyle w:val="TableParagraph"/>
              <w:spacing w:line="240" w:lineRule="auto" w:before="102"/>
              <w:ind w:left="185" w:right="0"/>
              <w:jc w:val="center"/>
              <w:rPr>
                <w:rFonts w:ascii="Times New Roman" w:hAnsi="Times New Roman" w:cs="Times New Roman" w:eastAsia="Times New Roman" w:hint="default"/>
                <w:sz w:val="18"/>
                <w:szCs w:val="18"/>
              </w:rPr>
            </w:pPr>
            <w:r>
              <w:rPr>
                <w:rFonts w:ascii="Times New Roman"/>
                <w:sz w:val="18"/>
              </w:rPr>
              <w:t>798.65</w:t>
            </w:r>
          </w:p>
        </w:tc>
      </w:tr>
    </w:tbl>
    <w:p>
      <w:pPr>
        <w:pStyle w:val="BodyText"/>
        <w:spacing w:line="240" w:lineRule="auto" w:before="49"/>
        <w:ind w:left="0" w:right="1229"/>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0"/>
        <w:gridCol w:w="1061"/>
        <w:gridCol w:w="1064"/>
        <w:gridCol w:w="1063"/>
        <w:gridCol w:w="1066"/>
        <w:gridCol w:w="1063"/>
        <w:gridCol w:w="1063"/>
        <w:gridCol w:w="1064"/>
        <w:gridCol w:w="1055"/>
      </w:tblGrid>
      <w:tr>
        <w:trPr>
          <w:trHeight w:val="402" w:hRule="exact"/>
        </w:trPr>
        <w:tc>
          <w:tcPr>
            <w:tcW w:w="106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75"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4254"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4245"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3" w:hRule="exact"/>
        </w:trPr>
        <w:tc>
          <w:tcPr>
            <w:tcW w:w="1060" w:type="dxa"/>
            <w:vMerge/>
            <w:tcBorders>
              <w:left w:val="single" w:sz="4" w:space="0" w:color="000000"/>
              <w:bottom w:val="single" w:sz="4" w:space="0" w:color="000000"/>
              <w:right w:val="single" w:sz="4" w:space="0" w:color="000000"/>
            </w:tcBorders>
            <w:shd w:val="clear" w:color="auto" w:fill="D2D2D2"/>
          </w:tcPr>
          <w:p>
            <w:pP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净利润</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436" w:right="74"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59" w:right="75"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净利润</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437" w:right="75" w:hanging="361"/>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59" w:right="65"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r>
      <w:tr>
        <w:trPr>
          <w:trHeight w:val="403" w:hRule="exact"/>
        </w:trPr>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2" w:right="0"/>
              <w:jc w:val="left"/>
              <w:rPr>
                <w:rFonts w:ascii="宋体" w:hAnsi="宋体" w:cs="宋体" w:eastAsia="宋体" w:hint="default"/>
                <w:sz w:val="18"/>
                <w:szCs w:val="18"/>
              </w:rPr>
            </w:pPr>
            <w:r>
              <w:rPr>
                <w:rFonts w:ascii="宋体" w:hAnsi="宋体" w:cs="宋体" w:eastAsia="宋体" w:hint="default"/>
                <w:sz w:val="18"/>
                <w:szCs w:val="18"/>
              </w:rPr>
              <w:t>广东安居宝</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62" w:right="0"/>
              <w:jc w:val="center"/>
              <w:rPr>
                <w:rFonts w:ascii="Times New Roman" w:hAnsi="Times New Roman" w:cs="Times New Roman" w:eastAsia="Times New Roman" w:hint="default"/>
                <w:sz w:val="18"/>
                <w:szCs w:val="18"/>
              </w:rPr>
            </w:pPr>
            <w:r>
              <w:rPr>
                <w:rFonts w:ascii="Times New Roman"/>
                <w:sz w:val="18"/>
              </w:rPr>
              <w:t>28,264,074.1</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-6,913,453.94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6" w:right="0"/>
              <w:jc w:val="left"/>
              <w:rPr>
                <w:rFonts w:ascii="Times New Roman" w:hAnsi="Times New Roman" w:cs="Times New Roman" w:eastAsia="Times New Roman" w:hint="default"/>
                <w:sz w:val="18"/>
                <w:szCs w:val="18"/>
              </w:rPr>
            </w:pPr>
            <w:r>
              <w:rPr>
                <w:rFonts w:ascii="Times New Roman"/>
                <w:sz w:val="18"/>
              </w:rPr>
              <w:t>-6,913,453.94</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8" w:right="0"/>
              <w:jc w:val="left"/>
              <w:rPr>
                <w:rFonts w:ascii="Times New Roman" w:hAnsi="Times New Roman" w:cs="Times New Roman" w:eastAsia="Times New Roman" w:hint="default"/>
                <w:sz w:val="18"/>
                <w:szCs w:val="18"/>
              </w:rPr>
            </w:pPr>
            <w:r>
              <w:rPr>
                <w:rFonts w:ascii="Times New Roman"/>
                <w:sz w:val="18"/>
              </w:rPr>
              <w:t>5,382,196.22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64" w:right="0"/>
              <w:jc w:val="center"/>
              <w:rPr>
                <w:rFonts w:ascii="Times New Roman" w:hAnsi="Times New Roman" w:cs="Times New Roman" w:eastAsia="Times New Roman" w:hint="default"/>
                <w:sz w:val="18"/>
                <w:szCs w:val="18"/>
              </w:rPr>
            </w:pPr>
            <w:r>
              <w:rPr>
                <w:rFonts w:ascii="Times New Roman"/>
                <w:sz w:val="18"/>
              </w:rPr>
              <w:t>29,987,140.4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 w:right="0"/>
              <w:jc w:val="center"/>
              <w:rPr>
                <w:rFonts w:ascii="Times New Roman" w:hAnsi="Times New Roman" w:cs="Times New Roman" w:eastAsia="Times New Roman" w:hint="default"/>
                <w:sz w:val="18"/>
                <w:szCs w:val="18"/>
              </w:rPr>
            </w:pPr>
            <w:r>
              <w:rPr>
                <w:rFonts w:ascii="Times New Roman"/>
                <w:sz w:val="18"/>
              </w:rPr>
              <w:t>-5,685,854.72</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6" w:right="0"/>
              <w:jc w:val="left"/>
              <w:rPr>
                <w:rFonts w:ascii="Times New Roman" w:hAnsi="Times New Roman" w:cs="Times New Roman" w:eastAsia="Times New Roman" w:hint="default"/>
                <w:sz w:val="18"/>
                <w:szCs w:val="18"/>
              </w:rPr>
            </w:pPr>
            <w:r>
              <w:rPr>
                <w:rFonts w:ascii="Times New Roman"/>
                <w:sz w:val="18"/>
              </w:rPr>
              <w:t>-5,685,854.72</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8" w:right="0"/>
              <w:jc w:val="left"/>
              <w:rPr>
                <w:rFonts w:ascii="Times New Roman" w:hAnsi="Times New Roman" w:cs="Times New Roman" w:eastAsia="Times New Roman" w:hint="default"/>
                <w:sz w:val="18"/>
                <w:szCs w:val="18"/>
              </w:rPr>
            </w:pPr>
            <w:r>
              <w:rPr>
                <w:rFonts w:ascii="Times New Roman"/>
                <w:sz w:val="18"/>
              </w:rPr>
              <w:t>3,183,941.33</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061"/>
        <w:gridCol w:w="1061"/>
        <w:gridCol w:w="1064"/>
        <w:gridCol w:w="1063"/>
        <w:gridCol w:w="1066"/>
        <w:gridCol w:w="1063"/>
        <w:gridCol w:w="1063"/>
        <w:gridCol w:w="1064"/>
        <w:gridCol w:w="1066"/>
      </w:tblGrid>
      <w:tr>
        <w:trPr>
          <w:trHeight w:val="675"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4" w:right="125"/>
              <w:jc w:val="left"/>
              <w:rPr>
                <w:rFonts w:ascii="宋体" w:hAnsi="宋体" w:cs="宋体" w:eastAsia="宋体" w:hint="default"/>
                <w:sz w:val="18"/>
                <w:szCs w:val="18"/>
              </w:rPr>
            </w:pPr>
            <w:r>
              <w:rPr>
                <w:rFonts w:ascii="宋体" w:hAnsi="宋体" w:cs="宋体" w:eastAsia="宋体" w:hint="default"/>
                <w:sz w:val="18"/>
                <w:szCs w:val="18"/>
              </w:rPr>
              <w:t>智能控制系 统有限公司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5</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2</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5"/>
              <w:jc w:val="both"/>
              <w:rPr>
                <w:rFonts w:ascii="宋体" w:hAnsi="宋体" w:cs="宋体" w:eastAsia="宋体" w:hint="default"/>
                <w:sz w:val="18"/>
                <w:szCs w:val="18"/>
              </w:rPr>
            </w:pPr>
            <w:r>
              <w:rPr>
                <w:rFonts w:ascii="宋体" w:hAnsi="宋体" w:cs="宋体" w:eastAsia="宋体" w:hint="default"/>
                <w:sz w:val="18"/>
                <w:szCs w:val="18"/>
              </w:rPr>
              <w:t>广东安居宝 显示科技有 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129,930,442.</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85</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4,370,037.99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4,370,037.99</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-2,031,875.97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132,043,673.</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-3,368,381.64</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-3,368,381.64</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3" w:right="0"/>
              <w:jc w:val="left"/>
              <w:rPr>
                <w:rFonts w:ascii="Times New Roman" w:hAnsi="Times New Roman" w:cs="Times New Roman" w:eastAsia="Times New Roman" w:hint="default"/>
                <w:sz w:val="18"/>
                <w:szCs w:val="18"/>
              </w:rPr>
            </w:pPr>
            <w:r>
              <w:rPr>
                <w:rFonts w:ascii="Times New Roman"/>
                <w:sz w:val="18"/>
              </w:rPr>
              <w:t>105,816.43</w:t>
            </w:r>
          </w:p>
        </w:tc>
      </w:tr>
      <w:tr>
        <w:trPr>
          <w:trHeight w:val="1027"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5"/>
              <w:jc w:val="both"/>
              <w:rPr>
                <w:rFonts w:ascii="宋体" w:hAnsi="宋体" w:cs="宋体" w:eastAsia="宋体" w:hint="default"/>
                <w:sz w:val="18"/>
                <w:szCs w:val="18"/>
              </w:rPr>
            </w:pPr>
            <w:r>
              <w:rPr>
                <w:rFonts w:ascii="宋体" w:hAnsi="宋体" w:cs="宋体" w:eastAsia="宋体" w:hint="default"/>
                <w:sz w:val="18"/>
                <w:szCs w:val="18"/>
              </w:rPr>
              <w:t>广东奥迪安 监控技术股 份有限公司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115,978,414.</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37</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5,759,171.40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5,759,171.40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-49,981,564.4</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144,606,089.</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25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4" w:right="0"/>
              <w:jc w:val="center"/>
              <w:rPr>
                <w:rFonts w:ascii="Times New Roman" w:hAnsi="Times New Roman" w:cs="Times New Roman" w:eastAsia="Times New Roman" w:hint="default"/>
                <w:sz w:val="18"/>
                <w:szCs w:val="18"/>
              </w:rPr>
            </w:pPr>
            <w:r>
              <w:rPr>
                <w:rFonts w:ascii="Times New Roman"/>
                <w:sz w:val="18"/>
              </w:rPr>
              <w:t>5,874,377.80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5,874,377.80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-10,507,754.8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r>
    </w:tbl>
    <w:p>
      <w:pPr>
        <w:spacing w:line="240" w:lineRule="auto" w:before="1"/>
        <w:rPr>
          <w:rFonts w:ascii="宋体" w:hAnsi="宋体" w:cs="宋体" w:eastAsia="宋体" w:hint="default"/>
          <w:sz w:val="18"/>
          <w:szCs w:val="18"/>
        </w:rPr>
      </w:pPr>
    </w:p>
    <w:p>
      <w:pPr>
        <w:pStyle w:val="Heading3"/>
        <w:spacing w:line="240" w:lineRule="auto" w:before="26"/>
        <w:ind w:right="1133"/>
        <w:jc w:val="left"/>
        <w:rPr>
          <w:b w:val="0"/>
          <w:bCs w:val="0"/>
        </w:rPr>
      </w:pPr>
      <w:r>
        <w:rPr/>
        <w:t>九、与金融工具相关的风险</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29"/>
        <w:jc w:val="left"/>
      </w:pPr>
      <w:r>
        <w:rPr>
          <w:spacing w:val="-2"/>
        </w:rPr>
        <w:t>本公司在经营过程中面临各种金融风险：信用风险、市场风险和流动性风险。公司董事会全面负责风险管理目标和政策的确</w:t>
      </w:r>
      <w:r>
        <w:rPr>
          <w:spacing w:val="-66"/>
        </w:rPr>
        <w:t> </w:t>
      </w:r>
      <w:r>
        <w:rPr>
          <w:spacing w:val="-66"/>
        </w:rPr>
      </w:r>
      <w:r>
        <w:rPr>
          <w:spacing w:val="-2"/>
        </w:rPr>
        <w:t>定，并对风险管理目标和政策承担最终责任，但是董事会已授权本公司相关职能部门设计和实施能确保风险管理目标和政策</w:t>
      </w:r>
      <w:r>
        <w:rPr>
          <w:spacing w:val="-64"/>
        </w:rPr>
        <w:t> </w:t>
      </w:r>
      <w:r>
        <w:rPr>
          <w:spacing w:val="-64"/>
        </w:rPr>
      </w:r>
      <w:r>
        <w:rPr/>
        <w:t>得以有效执行的程序。本公司的内部审计部门也会审计风险管理的政策和程序，并且将有关发现汇报给审计委员会。 本公司风险管理的总体目标是在不过度影响公司竞争力和应变力的情况下，制定尽可能降低风险的风险管理政策。</w:t>
      </w:r>
      <w:r>
        <w:rPr/>
        <w:t> 信用风险 </w:t>
      </w:r>
      <w:r>
        <w:rPr>
          <w:spacing w:val="-2"/>
        </w:rPr>
        <w:t>信用风险是指金融工具的一方不履行义务，造成另一方发生财务损失的风险。本公司主要面临赊销导致的客户信用风险。在</w:t>
      </w:r>
      <w:r>
        <w:rPr>
          <w:spacing w:val="-63"/>
        </w:rPr>
        <w:t> </w:t>
      </w:r>
      <w:r>
        <w:rPr>
          <w:spacing w:val="-63"/>
        </w:rPr>
      </w:r>
      <w:r>
        <w:rPr>
          <w:spacing w:val="-2"/>
        </w:rPr>
        <w:t>签订新合同之前，本公司会对新客户的信用风险进行评估，包括外部信用评级和在某些情况下的银行资信证明（当此信息可</w:t>
      </w:r>
      <w:r>
        <w:rPr>
          <w:spacing w:val="-63"/>
        </w:rPr>
        <w:t> </w:t>
      </w:r>
      <w:r>
        <w:rPr>
          <w:spacing w:val="-63"/>
        </w:rPr>
      </w:r>
      <w:r>
        <w:rPr>
          <w:spacing w:val="-3"/>
        </w:rPr>
        <w:t>获取时）。公司对每一客户均设置了赊销限额，该限额为无需获得额外批准的最大额度。</w:t>
      </w:r>
      <w:r>
        <w:rPr>
          <w:spacing w:val="-63"/>
        </w:rPr>
        <w:t> </w:t>
      </w:r>
      <w:r>
        <w:rPr>
          <w:spacing w:val="-63"/>
        </w:rPr>
      </w:r>
      <w:r>
        <w:rPr>
          <w:spacing w:val="-2"/>
        </w:rPr>
        <w:t>公司通过对已有客户信用评级的季度监控以及应收账款账龄分析的月度审核来确保公司的整体信用风险在可控的范围内。在</w:t>
      </w:r>
      <w:r>
        <w:rPr>
          <w:spacing w:val="-64"/>
        </w:rPr>
        <w:t> </w:t>
      </w:r>
      <w:r>
        <w:rPr>
          <w:spacing w:val="-64"/>
        </w:rPr>
      </w:r>
      <w:r>
        <w:rPr>
          <w:spacing w:val="-2"/>
        </w:rPr>
        <w:t>监控客户的信用风险时，按照客户的信用特征对其分组。被评为</w:t>
      </w:r>
      <w:r>
        <w:rPr>
          <w:rFonts w:ascii="Times New Roman" w:hAnsi="Times New Roman" w:cs="Times New Roman" w:eastAsia="Times New Roman" w:hint="default"/>
          <w:spacing w:val="-2"/>
        </w:rPr>
        <w:t>“</w:t>
      </w:r>
      <w:r>
        <w:rPr>
          <w:spacing w:val="-2"/>
        </w:rPr>
        <w:t>高风险</w:t>
      </w:r>
      <w:r>
        <w:rPr>
          <w:rFonts w:ascii="Times New Roman" w:hAnsi="Times New Roman" w:cs="Times New Roman" w:eastAsia="Times New Roman" w:hint="default"/>
          <w:spacing w:val="-2"/>
        </w:rPr>
        <w:t>”</w:t>
      </w:r>
      <w:r>
        <w:rPr>
          <w:spacing w:val="-2"/>
        </w:rPr>
        <w:t>级别的客户会放在受限制客户名单里，并且只有在</w:t>
      </w:r>
      <w:r>
        <w:rPr>
          <w:spacing w:val="-45"/>
        </w:rPr>
        <w:t> </w:t>
      </w:r>
      <w:r>
        <w:rPr>
          <w:spacing w:val="-45"/>
        </w:rPr>
      </w:r>
      <w:r>
        <w:rPr/>
        <w:t>额外批准的前提下，公司才可在未来期间内对其赊销，否则必须要求其提前支付相应款项。</w:t>
      </w:r>
    </w:p>
    <w:p>
      <w:pPr>
        <w:pStyle w:val="BodyText"/>
        <w:spacing w:line="316" w:lineRule="auto" w:before="19"/>
        <w:ind w:right="1129"/>
        <w:jc w:val="left"/>
      </w:pPr>
      <w:r>
        <w:rPr/>
        <w:t>市场风险 </w:t>
      </w:r>
      <w:r>
        <w:rPr>
          <w:spacing w:val="-2"/>
        </w:rPr>
        <w:t>金融工具的市场风险，是指金融工具的公允价值或未来现金流量因市场价格变动而发生波动的风险，包括汇率风险、利率风</w:t>
      </w:r>
      <w:r>
        <w:rPr>
          <w:spacing w:val="-66"/>
        </w:rPr>
        <w:t> </w:t>
      </w:r>
      <w:r>
        <w:rPr>
          <w:spacing w:val="-66"/>
        </w:rPr>
      </w:r>
      <w:r>
        <w:rPr/>
        <w:t>险和其他价格风险。</w:t>
      </w:r>
    </w:p>
    <w:p>
      <w:pPr>
        <w:pStyle w:val="BodyText"/>
        <w:spacing w:line="307" w:lineRule="auto" w:before="19"/>
        <w:ind w:right="1124"/>
        <w:jc w:val="left"/>
      </w:pPr>
      <w:r>
        <w:rPr/>
        <w:t>（</w:t>
      </w:r>
      <w:r>
        <w:rPr>
          <w:rFonts w:ascii="Times New Roman" w:hAnsi="Times New Roman" w:cs="Times New Roman" w:eastAsia="Times New Roman" w:hint="default"/>
        </w:rPr>
        <w:t>1</w:t>
      </w:r>
      <w:r>
        <w:rPr/>
        <w:t>）利率风险 </w:t>
      </w:r>
      <w:r>
        <w:rPr>
          <w:spacing w:val="-2"/>
        </w:rPr>
        <w:t>利率风险，是指金融工具的公允价值或未来现金流量因市场利率变动而发生波动的风险。本公司面临的利率风险主要来源于</w:t>
      </w:r>
      <w:r>
        <w:rPr>
          <w:spacing w:val="-64"/>
        </w:rPr>
        <w:t> </w:t>
      </w:r>
      <w:r>
        <w:rPr>
          <w:spacing w:val="-64"/>
        </w:rPr>
      </w:r>
      <w:r>
        <w:rPr/>
        <w:t>银行短期借款。 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日，在其他变量保持不变的情况下，如果以浮动利率计算的借款利率上升或下降</w:t>
      </w:r>
      <w:r>
        <w:rPr>
          <w:rFonts w:ascii="Times New Roman" w:hAnsi="Times New Roman" w:cs="Times New Roman" w:eastAsia="Times New Roman" w:hint="default"/>
        </w:rPr>
        <w:t>100</w:t>
      </w:r>
      <w:r>
        <w:rPr/>
        <w:t>个基点，则本公司的净</w:t>
      </w:r>
      <w:r>
        <w:rPr>
          <w:spacing w:val="-86"/>
        </w:rPr>
        <w:t> </w:t>
      </w:r>
      <w:r>
        <w:rPr>
          <w:spacing w:val="-86"/>
        </w:rPr>
      </w:r>
      <w:r>
        <w:rPr>
          <w:spacing w:val="-3"/>
        </w:rPr>
        <w:t>利润将减少或增加</w:t>
      </w:r>
      <w:r>
        <w:rPr>
          <w:rFonts w:ascii="Times New Roman" w:hAnsi="Times New Roman" w:cs="Times New Roman" w:eastAsia="Times New Roman" w:hint="default"/>
          <w:spacing w:val="-3"/>
        </w:rPr>
        <w:t>85,000.00</w:t>
      </w:r>
      <w:r>
        <w:rPr>
          <w:spacing w:val="-3"/>
        </w:rPr>
        <w:t>元（</w:t>
      </w:r>
      <w:r>
        <w:rPr>
          <w:rFonts w:ascii="Times New Roman" w:hAnsi="Times New Roman" w:cs="Times New Roman" w:eastAsia="Times New Roman" w:hint="default"/>
          <w:spacing w:val="-3"/>
        </w:rPr>
        <w:t>2018</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31</w:t>
      </w:r>
      <w:r>
        <w:rPr>
          <w:spacing w:val="-3"/>
        </w:rPr>
        <w:t>日：</w:t>
      </w:r>
      <w:r>
        <w:rPr>
          <w:rFonts w:ascii="Times New Roman" w:hAnsi="Times New Roman" w:cs="Times New Roman" w:eastAsia="Times New Roman" w:hint="default"/>
          <w:spacing w:val="-3"/>
        </w:rPr>
        <w:t>87,000.00</w:t>
      </w:r>
      <w:r>
        <w:rPr>
          <w:spacing w:val="-3"/>
        </w:rPr>
        <w:t>元）。管理层认为</w:t>
      </w:r>
      <w:r>
        <w:rPr>
          <w:rFonts w:ascii="Times New Roman" w:hAnsi="Times New Roman" w:cs="Times New Roman" w:eastAsia="Times New Roman" w:hint="default"/>
          <w:spacing w:val="-3"/>
        </w:rPr>
        <w:t>100</w:t>
      </w:r>
      <w:r>
        <w:rPr>
          <w:spacing w:val="-3"/>
        </w:rPr>
        <w:t>个基点合理反映了下一年度利率可能发生变</w:t>
      </w:r>
      <w:r>
        <w:rPr>
          <w:spacing w:val="-66"/>
        </w:rPr>
        <w:t> </w:t>
      </w:r>
      <w:r>
        <w:rPr>
          <w:spacing w:val="-66"/>
        </w:rPr>
      </w:r>
      <w:r>
        <w:rPr/>
        <w:t>动的合理范围。</w:t>
      </w:r>
    </w:p>
    <w:p>
      <w:pPr>
        <w:pStyle w:val="BodyText"/>
        <w:spacing w:line="314" w:lineRule="auto" w:before="26"/>
        <w:ind w:right="982"/>
        <w:jc w:val="left"/>
      </w:pPr>
      <w:r>
        <w:rPr/>
        <w:t>（</w:t>
      </w:r>
      <w:r>
        <w:rPr>
          <w:rFonts w:ascii="Times New Roman" w:hAnsi="Times New Roman" w:cs="Times New Roman" w:eastAsia="Times New Roman" w:hint="default"/>
        </w:rPr>
        <w:t>2</w:t>
      </w:r>
      <w:r>
        <w:rPr/>
        <w:t>）汇率风险 </w:t>
      </w:r>
      <w:r>
        <w:rPr>
          <w:spacing w:val="-2"/>
        </w:rPr>
        <w:t>汇率风险，是指金融工具的公允价值或未来现金流量因外汇汇率变动而发生波动的风险。本公司尽可能将外币收入与外币支</w:t>
      </w:r>
      <w:r>
        <w:rPr>
          <w:spacing w:val="-64"/>
        </w:rPr>
        <w:t> </w:t>
      </w:r>
      <w:r>
        <w:rPr>
          <w:spacing w:val="-64"/>
        </w:rPr>
      </w:r>
      <w:r>
        <w:rPr>
          <w:spacing w:val="-4"/>
        </w:rPr>
        <w:t>出相匹配以降低汇率风险。此外，公司还可能签署远期外汇合约或货币互换合约以达到规避汇率风险的目的。于本期及上期，</w:t>
      </w:r>
      <w:r>
        <w:rPr>
          <w:spacing w:val="-44"/>
        </w:rPr>
        <w:t> </w:t>
      </w:r>
      <w:r>
        <w:rPr>
          <w:spacing w:val="-44"/>
        </w:rPr>
      </w:r>
      <w:r>
        <w:rPr/>
        <w:t>本公司未签署任何远期外汇合约或货币互换合约。 </w:t>
      </w:r>
      <w:r>
        <w:rPr>
          <w:spacing w:val="-2"/>
        </w:rPr>
        <w:t>本公司面临的汇率风险主要来源于以美元计价的金融资产和金融负债，外币金融资产和外币金融负债折算成人民币的金额列</w:t>
      </w:r>
      <w:r>
        <w:rPr>
          <w:spacing w:val="-63"/>
        </w:rPr>
        <w:t> </w:t>
      </w:r>
      <w:r>
        <w:rPr>
          <w:spacing w:val="-63"/>
        </w:rPr>
      </w:r>
      <w:r>
        <w:rPr/>
        <w:t>示如下：</w:t>
      </w:r>
    </w:p>
    <w:tbl>
      <w:tblPr>
        <w:tblW w:w="0" w:type="auto"/>
        <w:jc w:val="left"/>
        <w:tblInd w:w="138" w:type="dxa"/>
        <w:tblLayout w:type="fixed"/>
        <w:tblCellMar>
          <w:top w:w="0" w:type="dxa"/>
          <w:left w:w="0" w:type="dxa"/>
          <w:bottom w:w="0" w:type="dxa"/>
          <w:right w:w="0" w:type="dxa"/>
        </w:tblCellMar>
        <w:tblLook w:val="01E0"/>
      </w:tblPr>
      <w:tblGrid>
        <w:gridCol w:w="1443"/>
        <w:gridCol w:w="1087"/>
        <w:gridCol w:w="1054"/>
        <w:gridCol w:w="958"/>
        <w:gridCol w:w="1090"/>
        <w:gridCol w:w="958"/>
        <w:gridCol w:w="1056"/>
        <w:gridCol w:w="958"/>
        <w:gridCol w:w="1056"/>
      </w:tblGrid>
      <w:tr>
        <w:trPr>
          <w:trHeight w:val="343" w:hRule="exact"/>
        </w:trPr>
        <w:tc>
          <w:tcPr>
            <w:tcW w:w="1443" w:type="dxa"/>
            <w:vMerge w:val="restart"/>
            <w:tcBorders>
              <w:top w:val="single" w:sz="4" w:space="0" w:color="000000"/>
              <w:left w:val="single" w:sz="4" w:space="0" w:color="000000"/>
              <w:right w:val="single" w:sz="4"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89"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28"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上年年末余额</w:t>
            </w:r>
          </w:p>
        </w:tc>
      </w:tr>
      <w:tr>
        <w:trPr>
          <w:trHeight w:val="343" w:hRule="exact"/>
        </w:trPr>
        <w:tc>
          <w:tcPr>
            <w:tcW w:w="1443" w:type="dxa"/>
            <w:vMerge/>
            <w:tcBorders>
              <w:left w:val="single" w:sz="4" w:space="0" w:color="000000"/>
              <w:bottom w:val="single" w:sz="4" w:space="0" w:color="000000"/>
              <w:right w:val="single" w:sz="4" w:space="0" w:color="000000"/>
            </w:tcBorders>
          </w:tcPr>
          <w:p>
            <w:pP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357"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52" w:right="0"/>
              <w:jc w:val="left"/>
              <w:rPr>
                <w:rFonts w:ascii="宋体" w:hAnsi="宋体" w:cs="宋体" w:eastAsia="宋体" w:hint="default"/>
                <w:sz w:val="18"/>
                <w:szCs w:val="18"/>
              </w:rPr>
            </w:pPr>
            <w:r>
              <w:rPr>
                <w:rFonts w:ascii="宋体" w:hAnsi="宋体" w:cs="宋体" w:eastAsia="宋体" w:hint="default"/>
                <w:sz w:val="18"/>
                <w:szCs w:val="18"/>
              </w:rPr>
              <w:t>澳门币</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95"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359"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92"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54" w:right="0"/>
              <w:jc w:val="left"/>
              <w:rPr>
                <w:rFonts w:ascii="宋体" w:hAnsi="宋体" w:cs="宋体" w:eastAsia="宋体" w:hint="default"/>
                <w:sz w:val="18"/>
                <w:szCs w:val="18"/>
              </w:rPr>
            </w:pPr>
            <w:r>
              <w:rPr>
                <w:rFonts w:ascii="宋体" w:hAnsi="宋体" w:cs="宋体" w:eastAsia="宋体" w:hint="default"/>
                <w:sz w:val="18"/>
                <w:szCs w:val="18"/>
              </w:rPr>
              <w:t>澳门币</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hAnsi="宋体" w:cs="宋体" w:eastAsia="宋体" w:hint="default"/>
                <w:sz w:val="18"/>
                <w:szCs w:val="18"/>
              </w:rPr>
              <w:t>港币</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343" w:right="0"/>
              <w:jc w:val="left"/>
              <w:rPr>
                <w:rFonts w:ascii="宋体" w:hAnsi="宋体" w:cs="宋体" w:eastAsia="宋体" w:hint="default"/>
                <w:sz w:val="18"/>
                <w:szCs w:val="18"/>
              </w:rPr>
            </w:pPr>
            <w:r>
              <w:rPr>
                <w:rFonts w:ascii="宋体" w:hAnsi="宋体" w:cs="宋体" w:eastAsia="宋体" w:hint="default"/>
                <w:sz w:val="18"/>
                <w:szCs w:val="18"/>
              </w:rPr>
              <w:t>合计</w:t>
            </w:r>
          </w:p>
        </w:tc>
      </w:tr>
      <w:tr>
        <w:trPr>
          <w:trHeight w:val="341" w:hRule="exact"/>
        </w:trPr>
        <w:tc>
          <w:tcPr>
            <w:tcW w:w="14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345,033.57</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5,528,138.70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192,022.89</w:t>
            </w:r>
          </w:p>
        </w:tc>
        <w:tc>
          <w:tcPr>
            <w:tcW w:w="1090"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4"/>
              <w:jc w:val="right"/>
              <w:rPr>
                <w:rFonts w:ascii="Times New Roman" w:hAnsi="Times New Roman" w:cs="Times New Roman" w:eastAsia="Times New Roman" w:hint="default"/>
                <w:sz w:val="18"/>
                <w:szCs w:val="18"/>
              </w:rPr>
            </w:pPr>
            <w:r>
              <w:rPr>
                <w:rFonts w:ascii="Times New Roman"/>
                <w:spacing w:val="-1"/>
                <w:sz w:val="18"/>
              </w:rPr>
              <w:t>246,878.71</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5"/>
              <w:jc w:val="right"/>
              <w:rPr>
                <w:rFonts w:ascii="Times New Roman" w:hAnsi="Times New Roman" w:cs="Times New Roman" w:eastAsia="Times New Roman" w:hint="default"/>
                <w:sz w:val="18"/>
                <w:szCs w:val="18"/>
              </w:rPr>
            </w:pPr>
            <w:r>
              <w:rPr>
                <w:rFonts w:ascii="Times New Roman"/>
                <w:spacing w:val="-1"/>
                <w:sz w:val="18"/>
              </w:rPr>
              <w:t>5,999,226.98</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123" w:right="0"/>
              <w:jc w:val="center"/>
              <w:rPr>
                <w:rFonts w:ascii="Times New Roman" w:hAnsi="Times New Roman" w:cs="Times New Roman" w:eastAsia="Times New Roman" w:hint="default"/>
                <w:sz w:val="18"/>
                <w:szCs w:val="18"/>
              </w:rPr>
            </w:pPr>
            <w:r>
              <w:rPr>
                <w:rFonts w:ascii="Times New Roman"/>
                <w:sz w:val="18"/>
              </w:rPr>
              <w:t>166,788.47</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5"/>
              <w:jc w:val="right"/>
              <w:rPr>
                <w:rFonts w:ascii="Times New Roman" w:hAnsi="Times New Roman" w:cs="Times New Roman" w:eastAsia="Times New Roman" w:hint="default"/>
                <w:sz w:val="18"/>
                <w:szCs w:val="18"/>
              </w:rPr>
            </w:pPr>
            <w:r>
              <w:rPr>
                <w:rFonts w:ascii="Times New Roman"/>
                <w:spacing w:val="-1"/>
                <w:sz w:val="18"/>
              </w:rPr>
              <w:t>6,412,894.16</w:t>
            </w:r>
          </w:p>
        </w:tc>
      </w:tr>
      <w:tr>
        <w:trPr>
          <w:trHeight w:val="343" w:hRule="exact"/>
        </w:trPr>
        <w:tc>
          <w:tcPr>
            <w:tcW w:w="14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087" w:type="dxa"/>
            <w:tcBorders>
              <w:top w:val="single" w:sz="4" w:space="0" w:color="000000"/>
              <w:left w:val="single" w:sz="4" w:space="0" w:color="000000"/>
              <w:bottom w:val="single" w:sz="4" w:space="0" w:color="000000"/>
              <w:right w:val="single" w:sz="4" w:space="0" w:color="000000"/>
            </w:tcBorders>
          </w:tcPr>
          <w:p>
            <w:pP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3,051,415.17</w:t>
            </w:r>
          </w:p>
        </w:tc>
        <w:tc>
          <w:tcPr>
            <w:tcW w:w="958"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3,051,415.17</w:t>
            </w:r>
          </w:p>
        </w:tc>
        <w:tc>
          <w:tcPr>
            <w:tcW w:w="958"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5"/>
              <w:jc w:val="right"/>
              <w:rPr>
                <w:rFonts w:ascii="Times New Roman" w:hAnsi="Times New Roman" w:cs="Times New Roman" w:eastAsia="Times New Roman" w:hint="default"/>
                <w:sz w:val="18"/>
                <w:szCs w:val="18"/>
              </w:rPr>
            </w:pPr>
            <w:r>
              <w:rPr>
                <w:rFonts w:ascii="Times New Roman"/>
                <w:spacing w:val="-1"/>
                <w:sz w:val="18"/>
              </w:rPr>
              <w:t>2,995,480.57</w:t>
            </w:r>
          </w:p>
        </w:tc>
        <w:tc>
          <w:tcPr>
            <w:tcW w:w="958"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5"/>
              <w:jc w:val="right"/>
              <w:rPr>
                <w:rFonts w:ascii="Times New Roman" w:hAnsi="Times New Roman" w:cs="Times New Roman" w:eastAsia="Times New Roman" w:hint="default"/>
                <w:sz w:val="18"/>
                <w:szCs w:val="18"/>
              </w:rPr>
            </w:pPr>
            <w:r>
              <w:rPr>
                <w:rFonts w:ascii="Times New Roman"/>
                <w:spacing w:val="-1"/>
                <w:sz w:val="18"/>
              </w:rPr>
              <w:t>2,995,480.57</w:t>
            </w:r>
          </w:p>
        </w:tc>
      </w:tr>
      <w:tr>
        <w:trPr>
          <w:trHeight w:val="341" w:hRule="exact"/>
        </w:trPr>
        <w:tc>
          <w:tcPr>
            <w:tcW w:w="14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087" w:type="dxa"/>
            <w:tcBorders>
              <w:top w:val="single" w:sz="4" w:space="0" w:color="000000"/>
              <w:left w:val="single" w:sz="4" w:space="0" w:color="000000"/>
              <w:bottom w:val="single" w:sz="4" w:space="0" w:color="000000"/>
              <w:right w:val="single" w:sz="4" w:space="0" w:color="000000"/>
            </w:tcBorders>
          </w:tcPr>
          <w:p>
            <w:pP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14,317.56</w:t>
            </w:r>
          </w:p>
        </w:tc>
        <w:tc>
          <w:tcPr>
            <w:tcW w:w="958"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14,317.56</w:t>
            </w:r>
          </w:p>
        </w:tc>
        <w:tc>
          <w:tcPr>
            <w:tcW w:w="958"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4"/>
              <w:jc w:val="right"/>
              <w:rPr>
                <w:rFonts w:ascii="Times New Roman" w:hAnsi="Times New Roman" w:cs="Times New Roman" w:eastAsia="Times New Roman" w:hint="default"/>
                <w:sz w:val="18"/>
                <w:szCs w:val="18"/>
              </w:rPr>
            </w:pPr>
            <w:r>
              <w:rPr>
                <w:rFonts w:ascii="Times New Roman"/>
                <w:spacing w:val="-1"/>
                <w:sz w:val="18"/>
              </w:rPr>
              <w:t>40,884.66</w:t>
            </w:r>
          </w:p>
        </w:tc>
        <w:tc>
          <w:tcPr>
            <w:tcW w:w="958"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4"/>
              <w:jc w:val="right"/>
              <w:rPr>
                <w:rFonts w:ascii="Times New Roman" w:hAnsi="Times New Roman" w:cs="Times New Roman" w:eastAsia="Times New Roman" w:hint="default"/>
                <w:sz w:val="18"/>
                <w:szCs w:val="18"/>
              </w:rPr>
            </w:pPr>
            <w:r>
              <w:rPr>
                <w:rFonts w:ascii="Times New Roman"/>
                <w:spacing w:val="-1"/>
                <w:sz w:val="18"/>
              </w:rPr>
              <w:t>40,884.66</w:t>
            </w:r>
          </w:p>
        </w:tc>
      </w:tr>
      <w:tr>
        <w:trPr>
          <w:trHeight w:val="343" w:hRule="exact"/>
        </w:trPr>
        <w:tc>
          <w:tcPr>
            <w:tcW w:w="14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外币金融资产小</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345,033.57</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8,593,871.43</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192,022.89</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3,065,732.73</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4"/>
              <w:jc w:val="right"/>
              <w:rPr>
                <w:rFonts w:ascii="Times New Roman" w:hAnsi="Times New Roman" w:cs="Times New Roman" w:eastAsia="Times New Roman" w:hint="default"/>
                <w:sz w:val="18"/>
                <w:szCs w:val="18"/>
              </w:rPr>
            </w:pPr>
            <w:r>
              <w:rPr>
                <w:rFonts w:ascii="Times New Roman"/>
                <w:spacing w:val="-1"/>
                <w:sz w:val="18"/>
              </w:rPr>
              <w:t>246,878.71</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5"/>
              <w:jc w:val="right"/>
              <w:rPr>
                <w:rFonts w:ascii="Times New Roman" w:hAnsi="Times New Roman" w:cs="Times New Roman" w:eastAsia="Times New Roman" w:hint="default"/>
                <w:sz w:val="18"/>
                <w:szCs w:val="18"/>
              </w:rPr>
            </w:pPr>
            <w:r>
              <w:rPr>
                <w:rFonts w:ascii="Times New Roman"/>
                <w:spacing w:val="-1"/>
                <w:sz w:val="18"/>
              </w:rPr>
              <w:t>9,035,592.21</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123" w:right="0"/>
              <w:jc w:val="center"/>
              <w:rPr>
                <w:rFonts w:ascii="Times New Roman" w:hAnsi="Times New Roman" w:cs="Times New Roman" w:eastAsia="Times New Roman" w:hint="default"/>
                <w:sz w:val="18"/>
                <w:szCs w:val="18"/>
              </w:rPr>
            </w:pPr>
            <w:r>
              <w:rPr>
                <w:rFonts w:ascii="Times New Roman"/>
                <w:sz w:val="18"/>
              </w:rPr>
              <w:t>166,788.47</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5"/>
              <w:jc w:val="right"/>
              <w:rPr>
                <w:rFonts w:ascii="Times New Roman" w:hAnsi="Times New Roman" w:cs="Times New Roman" w:eastAsia="Times New Roman" w:hint="default"/>
                <w:sz w:val="18"/>
                <w:szCs w:val="18"/>
              </w:rPr>
            </w:pPr>
            <w:r>
              <w:rPr>
                <w:rFonts w:ascii="Times New Roman"/>
                <w:spacing w:val="-1"/>
                <w:sz w:val="18"/>
              </w:rPr>
              <w:t>9,449,259.39</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38" w:type="dxa"/>
        <w:tblLayout w:type="fixed"/>
        <w:tblCellMar>
          <w:top w:w="0" w:type="dxa"/>
          <w:left w:w="0" w:type="dxa"/>
          <w:bottom w:w="0" w:type="dxa"/>
          <w:right w:w="0" w:type="dxa"/>
        </w:tblCellMar>
        <w:tblLook w:val="01E0"/>
      </w:tblPr>
      <w:tblGrid>
        <w:gridCol w:w="1443"/>
        <w:gridCol w:w="1087"/>
        <w:gridCol w:w="1054"/>
        <w:gridCol w:w="958"/>
        <w:gridCol w:w="1090"/>
        <w:gridCol w:w="958"/>
        <w:gridCol w:w="1056"/>
        <w:gridCol w:w="958"/>
        <w:gridCol w:w="1056"/>
      </w:tblGrid>
      <w:tr>
        <w:trPr>
          <w:trHeight w:val="344" w:hRule="exact"/>
        </w:trPr>
        <w:tc>
          <w:tcPr>
            <w:tcW w:w="14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4" w:right="0"/>
              <w:jc w:val="left"/>
              <w:rPr>
                <w:rFonts w:ascii="宋体" w:hAnsi="宋体" w:cs="宋体" w:eastAsia="宋体" w:hint="default"/>
                <w:sz w:val="18"/>
                <w:szCs w:val="18"/>
              </w:rPr>
            </w:pPr>
            <w:r>
              <w:rPr>
                <w:rFonts w:ascii="宋体" w:hAnsi="宋体" w:cs="宋体" w:eastAsia="宋体" w:hint="default"/>
                <w:sz w:val="18"/>
                <w:szCs w:val="18"/>
              </w:rPr>
              <w:t>计</w:t>
            </w:r>
          </w:p>
        </w:tc>
        <w:tc>
          <w:tcPr>
            <w:tcW w:w="1087" w:type="dxa"/>
            <w:tcBorders>
              <w:top w:val="single" w:sz="4" w:space="0" w:color="000000"/>
              <w:left w:val="single" w:sz="4" w:space="0" w:color="000000"/>
              <w:bottom w:val="single" w:sz="4" w:space="0" w:color="000000"/>
              <w:right w:val="single" w:sz="4" w:space="0" w:color="000000"/>
            </w:tcBorders>
          </w:tcPr>
          <w:p>
            <w:pPr/>
          </w:p>
        </w:tc>
        <w:tc>
          <w:tcPr>
            <w:tcW w:w="1054"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14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087" w:type="dxa"/>
            <w:tcBorders>
              <w:top w:val="single" w:sz="4" w:space="0" w:color="000000"/>
              <w:left w:val="single" w:sz="4" w:space="0" w:color="000000"/>
              <w:bottom w:val="single" w:sz="4" w:space="0" w:color="000000"/>
              <w:right w:val="single" w:sz="4" w:space="0" w:color="000000"/>
            </w:tcBorders>
          </w:tcPr>
          <w:p>
            <w:pP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1,472,633.15</w:t>
            </w:r>
          </w:p>
        </w:tc>
        <w:tc>
          <w:tcPr>
            <w:tcW w:w="958"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5"/>
              <w:jc w:val="right"/>
              <w:rPr>
                <w:rFonts w:ascii="Times New Roman" w:hAnsi="Times New Roman" w:cs="Times New Roman" w:eastAsia="Times New Roman" w:hint="default"/>
                <w:sz w:val="18"/>
                <w:szCs w:val="18"/>
              </w:rPr>
            </w:pPr>
            <w:r>
              <w:rPr>
                <w:rFonts w:ascii="Times New Roman"/>
                <w:spacing w:val="-1"/>
                <w:sz w:val="18"/>
              </w:rPr>
              <w:t>1,442,175.38</w:t>
            </w:r>
          </w:p>
        </w:tc>
        <w:tc>
          <w:tcPr>
            <w:tcW w:w="958"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5"/>
              <w:jc w:val="right"/>
              <w:rPr>
                <w:rFonts w:ascii="Times New Roman" w:hAnsi="Times New Roman" w:cs="Times New Roman" w:eastAsia="Times New Roman" w:hint="default"/>
                <w:sz w:val="18"/>
                <w:szCs w:val="18"/>
              </w:rPr>
            </w:pPr>
            <w:r>
              <w:rPr>
                <w:rFonts w:ascii="Times New Roman"/>
                <w:spacing w:val="-1"/>
                <w:sz w:val="18"/>
              </w:rPr>
              <w:t>1,442,175.38</w:t>
            </w:r>
          </w:p>
        </w:tc>
      </w:tr>
      <w:tr>
        <w:trPr>
          <w:trHeight w:val="343" w:hRule="exact"/>
        </w:trPr>
        <w:tc>
          <w:tcPr>
            <w:tcW w:w="14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1087" w:type="dxa"/>
            <w:tcBorders>
              <w:top w:val="single" w:sz="4" w:space="0" w:color="000000"/>
              <w:left w:val="single" w:sz="4" w:space="0" w:color="000000"/>
              <w:bottom w:val="single" w:sz="4" w:space="0" w:color="000000"/>
              <w:right w:val="single" w:sz="4" w:space="0" w:color="000000"/>
            </w:tcBorders>
          </w:tcPr>
          <w:p>
            <w:pP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31,400.42</w:t>
            </w:r>
          </w:p>
        </w:tc>
        <w:tc>
          <w:tcPr>
            <w:tcW w:w="958"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4"/>
              <w:jc w:val="right"/>
              <w:rPr>
                <w:rFonts w:ascii="Times New Roman" w:hAnsi="Times New Roman" w:cs="Times New Roman" w:eastAsia="Times New Roman" w:hint="default"/>
                <w:sz w:val="18"/>
                <w:szCs w:val="18"/>
              </w:rPr>
            </w:pPr>
            <w:r>
              <w:rPr>
                <w:rFonts w:ascii="Times New Roman"/>
                <w:spacing w:val="-1"/>
                <w:sz w:val="18"/>
              </w:rPr>
              <w:t>41,916.11</w:t>
            </w:r>
          </w:p>
        </w:tc>
        <w:tc>
          <w:tcPr>
            <w:tcW w:w="958"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4"/>
              <w:jc w:val="right"/>
              <w:rPr>
                <w:rFonts w:ascii="Times New Roman" w:hAnsi="Times New Roman" w:cs="Times New Roman" w:eastAsia="Times New Roman" w:hint="default"/>
                <w:sz w:val="18"/>
                <w:szCs w:val="18"/>
              </w:rPr>
            </w:pPr>
            <w:r>
              <w:rPr>
                <w:rFonts w:ascii="Times New Roman"/>
                <w:spacing w:val="-1"/>
                <w:sz w:val="18"/>
              </w:rPr>
              <w:t>41,916.11</w:t>
            </w:r>
          </w:p>
        </w:tc>
      </w:tr>
      <w:tr>
        <w:trPr>
          <w:trHeight w:val="341" w:hRule="exact"/>
        </w:trPr>
        <w:tc>
          <w:tcPr>
            <w:tcW w:w="14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087" w:type="dxa"/>
            <w:tcBorders>
              <w:top w:val="single" w:sz="4" w:space="0" w:color="000000"/>
              <w:left w:val="single" w:sz="4" w:space="0" w:color="000000"/>
              <w:bottom w:val="single" w:sz="4" w:space="0" w:color="000000"/>
              <w:right w:val="single" w:sz="4" w:space="0" w:color="000000"/>
            </w:tcBorders>
          </w:tcPr>
          <w:p>
            <w:pPr/>
          </w:p>
        </w:tc>
        <w:tc>
          <w:tcPr>
            <w:tcW w:w="1054"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214" w:right="0"/>
              <w:jc w:val="center"/>
              <w:rPr>
                <w:rFonts w:ascii="Times New Roman" w:hAnsi="Times New Roman" w:cs="Times New Roman" w:eastAsia="Times New Roman" w:hint="default"/>
                <w:sz w:val="18"/>
                <w:szCs w:val="18"/>
              </w:rPr>
            </w:pPr>
            <w:r>
              <w:rPr>
                <w:rFonts w:ascii="Times New Roman"/>
                <w:sz w:val="18"/>
              </w:rPr>
              <w:t>26,830.37</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4"/>
              <w:jc w:val="right"/>
              <w:rPr>
                <w:rFonts w:ascii="Times New Roman" w:hAnsi="Times New Roman" w:cs="Times New Roman" w:eastAsia="Times New Roman" w:hint="default"/>
                <w:sz w:val="18"/>
                <w:szCs w:val="18"/>
              </w:rPr>
            </w:pPr>
            <w:r>
              <w:rPr>
                <w:rFonts w:ascii="Times New Roman"/>
                <w:spacing w:val="-1"/>
                <w:sz w:val="18"/>
              </w:rPr>
              <w:t>26,830.37</w:t>
            </w:r>
          </w:p>
        </w:tc>
      </w:tr>
      <w:tr>
        <w:trPr>
          <w:trHeight w:val="655" w:hRule="exact"/>
        </w:trPr>
        <w:tc>
          <w:tcPr>
            <w:tcW w:w="144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4" w:right="166"/>
              <w:jc w:val="left"/>
              <w:rPr>
                <w:rFonts w:ascii="宋体" w:hAnsi="宋体" w:cs="宋体" w:eastAsia="宋体" w:hint="default"/>
                <w:sz w:val="18"/>
                <w:szCs w:val="18"/>
              </w:rPr>
            </w:pPr>
            <w:r>
              <w:rPr>
                <w:rFonts w:ascii="宋体" w:hAnsi="宋体" w:cs="宋体" w:eastAsia="宋体" w:hint="default"/>
                <w:sz w:val="18"/>
                <w:szCs w:val="18"/>
              </w:rPr>
              <w:t>外币金融负债小 计</w:t>
            </w:r>
          </w:p>
        </w:tc>
        <w:tc>
          <w:tcPr>
            <w:tcW w:w="1087" w:type="dxa"/>
            <w:tcBorders>
              <w:top w:val="single" w:sz="4" w:space="0" w:color="000000"/>
              <w:left w:val="single" w:sz="4" w:space="0" w:color="000000"/>
              <w:bottom w:val="single" w:sz="4" w:space="0" w:color="000000"/>
              <w:right w:val="single" w:sz="4" w:space="0" w:color="000000"/>
            </w:tcBorders>
          </w:tcPr>
          <w:p>
            <w:pP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1,504,033.57</w:t>
            </w:r>
          </w:p>
        </w:tc>
        <w:tc>
          <w:tcPr>
            <w:tcW w:w="958"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5"/>
              <w:jc w:val="right"/>
              <w:rPr>
                <w:rFonts w:ascii="Times New Roman" w:hAnsi="Times New Roman" w:cs="Times New Roman" w:eastAsia="Times New Roman" w:hint="default"/>
                <w:sz w:val="18"/>
                <w:szCs w:val="18"/>
              </w:rPr>
            </w:pPr>
            <w:r>
              <w:rPr>
                <w:rFonts w:ascii="Times New Roman"/>
                <w:spacing w:val="-1"/>
                <w:sz w:val="18"/>
              </w:rPr>
              <w:t>1,484,091.49</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214" w:right="0"/>
              <w:jc w:val="center"/>
              <w:rPr>
                <w:rFonts w:ascii="Times New Roman" w:hAnsi="Times New Roman" w:cs="Times New Roman" w:eastAsia="Times New Roman" w:hint="default"/>
                <w:sz w:val="18"/>
                <w:szCs w:val="18"/>
              </w:rPr>
            </w:pPr>
            <w:r>
              <w:rPr>
                <w:rFonts w:ascii="Times New Roman"/>
                <w:sz w:val="18"/>
              </w:rPr>
              <w:t>26,830.37</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5"/>
              <w:jc w:val="right"/>
              <w:rPr>
                <w:rFonts w:ascii="Times New Roman" w:hAnsi="Times New Roman" w:cs="Times New Roman" w:eastAsia="Times New Roman" w:hint="default"/>
                <w:sz w:val="18"/>
                <w:szCs w:val="18"/>
              </w:rPr>
            </w:pPr>
            <w:r>
              <w:rPr>
                <w:rFonts w:ascii="Times New Roman"/>
                <w:spacing w:val="-1"/>
                <w:sz w:val="18"/>
              </w:rPr>
              <w:t>1,510,921.86</w:t>
            </w:r>
          </w:p>
        </w:tc>
      </w:tr>
      <w:tr>
        <w:trPr>
          <w:trHeight w:val="653" w:hRule="exact"/>
        </w:trPr>
        <w:tc>
          <w:tcPr>
            <w:tcW w:w="14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261" w:right="0"/>
              <w:jc w:val="left"/>
              <w:rPr>
                <w:rFonts w:ascii="Times New Roman" w:hAnsi="Times New Roman" w:cs="Times New Roman" w:eastAsia="Times New Roman" w:hint="default"/>
                <w:sz w:val="18"/>
                <w:szCs w:val="18"/>
              </w:rPr>
            </w:pPr>
            <w:r>
              <w:rPr>
                <w:rFonts w:ascii="Times New Roman"/>
                <w:sz w:val="18"/>
              </w:rPr>
              <w:t>345,033.57</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10,097,905.00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134" w:right="0"/>
              <w:jc w:val="left"/>
              <w:rPr>
                <w:rFonts w:ascii="Times New Roman" w:hAnsi="Times New Roman" w:cs="Times New Roman" w:eastAsia="Times New Roman" w:hint="default"/>
                <w:sz w:val="18"/>
                <w:szCs w:val="18"/>
              </w:rPr>
            </w:pPr>
            <w:r>
              <w:rPr>
                <w:rFonts w:ascii="Times New Roman"/>
                <w:sz w:val="18"/>
              </w:rPr>
              <w:t>192,022.89</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129" w:right="0"/>
              <w:jc w:val="left"/>
              <w:rPr>
                <w:rFonts w:ascii="Times New Roman" w:hAnsi="Times New Roman" w:cs="Times New Roman" w:eastAsia="Times New Roman" w:hint="default"/>
                <w:sz w:val="18"/>
                <w:szCs w:val="18"/>
              </w:rPr>
            </w:pPr>
            <w:r>
              <w:rPr>
                <w:rFonts w:ascii="Times New Roman"/>
                <w:sz w:val="18"/>
              </w:rPr>
              <w:t>3,065,732.73</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129" w:right="0"/>
              <w:jc w:val="left"/>
              <w:rPr>
                <w:rFonts w:ascii="Times New Roman" w:hAnsi="Times New Roman" w:cs="Times New Roman" w:eastAsia="Times New Roman" w:hint="default"/>
                <w:sz w:val="18"/>
                <w:szCs w:val="18"/>
              </w:rPr>
            </w:pPr>
            <w:r>
              <w:rPr>
                <w:rFonts w:ascii="Times New Roman"/>
                <w:sz w:val="18"/>
              </w:rPr>
              <w:t>246,878.71</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6"/>
              <w:ind w:right="2"/>
              <w:jc w:val="right"/>
              <w:rPr>
                <w:rFonts w:ascii="Times New Roman" w:hAnsi="Times New Roman" w:cs="Times New Roman" w:eastAsia="Times New Roman" w:hint="default"/>
                <w:sz w:val="18"/>
                <w:szCs w:val="18"/>
              </w:rPr>
            </w:pPr>
            <w:r>
              <w:rPr>
                <w:rFonts w:ascii="Times New Roman"/>
                <w:spacing w:val="-1"/>
                <w:sz w:val="18"/>
              </w:rPr>
              <w:t>10,519,683.70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123" w:right="0"/>
              <w:jc w:val="center"/>
              <w:rPr>
                <w:rFonts w:ascii="Times New Roman" w:hAnsi="Times New Roman" w:cs="Times New Roman" w:eastAsia="Times New Roman" w:hint="default"/>
                <w:sz w:val="18"/>
                <w:szCs w:val="18"/>
              </w:rPr>
            </w:pPr>
            <w:r>
              <w:rPr>
                <w:rFonts w:ascii="Times New Roman"/>
                <w:sz w:val="18"/>
              </w:rPr>
              <w:t>193,618.84</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6"/>
              <w:ind w:right="2"/>
              <w:jc w:val="right"/>
              <w:rPr>
                <w:rFonts w:ascii="Times New Roman" w:hAnsi="Times New Roman" w:cs="Times New Roman" w:eastAsia="Times New Roman" w:hint="default"/>
                <w:sz w:val="18"/>
                <w:szCs w:val="18"/>
              </w:rPr>
            </w:pPr>
            <w:r>
              <w:rPr>
                <w:rFonts w:ascii="Times New Roman"/>
                <w:spacing w:val="-1"/>
                <w:sz w:val="18"/>
              </w:rPr>
              <w:t>10,960,181.25</w:t>
            </w:r>
          </w:p>
        </w:tc>
      </w:tr>
    </w:tbl>
    <w:p>
      <w:pPr>
        <w:pStyle w:val="BodyText"/>
        <w:spacing w:line="300" w:lineRule="auto" w:before="8"/>
        <w:ind w:right="1131"/>
        <w:jc w:val="both"/>
      </w:pPr>
      <w:r>
        <w:rPr/>
        <w:t>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日，在所有其他变量保持不变的情况下，如果人民币对澳门元升值或贬值</w:t>
      </w:r>
      <w:r>
        <w:rPr>
          <w:rFonts w:ascii="Times New Roman" w:hAnsi="Times New Roman" w:cs="Times New Roman" w:eastAsia="Times New Roman" w:hint="default"/>
        </w:rPr>
        <w:t>10.00%</w:t>
      </w:r>
      <w:r>
        <w:rPr/>
        <w:t>，则公司将增加或减少净</w:t>
      </w:r>
      <w:r>
        <w:rPr>
          <w:spacing w:val="-20"/>
        </w:rPr>
        <w:t> </w:t>
      </w:r>
      <w:r>
        <w:rPr>
          <w:spacing w:val="-20"/>
        </w:rPr>
      </w:r>
      <w:r>
        <w:rPr>
          <w:spacing w:val="-1"/>
        </w:rPr>
        <w:t>利润</w:t>
      </w:r>
      <w:r>
        <w:rPr>
          <w:rFonts w:ascii="Times New Roman" w:hAnsi="Times New Roman" w:cs="Times New Roman" w:eastAsia="Times New Roman" w:hint="default"/>
          <w:spacing w:val="-1"/>
        </w:rPr>
        <w:t>602,636.22</w:t>
      </w:r>
      <w:r>
        <w:rPr>
          <w:spacing w:val="-1"/>
        </w:rPr>
        <w:t>元（</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日，在所有其他变量保持不变的情况下，如果人民币对澳门元升值或贬值</w:t>
      </w:r>
      <w:r>
        <w:rPr>
          <w:rFonts w:ascii="Times New Roman" w:hAnsi="Times New Roman" w:cs="Times New Roman" w:eastAsia="Times New Roman" w:hint="default"/>
          <w:spacing w:val="-1"/>
        </w:rPr>
        <w:t>10.00%</w:t>
      </w:r>
      <w:r>
        <w:rPr>
          <w:spacing w:val="-1"/>
        </w:rPr>
        <w:t>，则公司</w:t>
      </w:r>
      <w:r>
        <w:rPr>
          <w:spacing w:val="-40"/>
        </w:rPr>
        <w:t> </w:t>
      </w:r>
      <w:r>
        <w:rPr>
          <w:spacing w:val="-40"/>
        </w:rPr>
      </w:r>
      <w:r>
        <w:rPr>
          <w:spacing w:val="-2"/>
        </w:rPr>
        <w:t>将增加或减少净利润</w:t>
      </w:r>
      <w:r>
        <w:rPr>
          <w:rFonts w:ascii="Times New Roman" w:hAnsi="Times New Roman" w:cs="Times New Roman" w:eastAsia="Times New Roman" w:hint="default"/>
          <w:spacing w:val="-2"/>
        </w:rPr>
        <w:t>755,150.07</w:t>
      </w:r>
      <w:r>
        <w:rPr>
          <w:spacing w:val="-2"/>
        </w:rPr>
        <w:t>）。管理层认为</w:t>
      </w:r>
      <w:r>
        <w:rPr>
          <w:rFonts w:ascii="Times New Roman" w:hAnsi="Times New Roman" w:cs="Times New Roman" w:eastAsia="Times New Roman" w:hint="default"/>
          <w:spacing w:val="-2"/>
        </w:rPr>
        <w:t>10.00%</w:t>
      </w:r>
      <w:r>
        <w:rPr>
          <w:spacing w:val="-2"/>
        </w:rPr>
        <w:t>合理反映了下一年度人民币对澳门元可能发生变动的合理范围。</w:t>
      </w:r>
    </w:p>
    <w:p>
      <w:pPr>
        <w:pStyle w:val="BodyText"/>
        <w:spacing w:line="309" w:lineRule="auto" w:before="13"/>
        <w:ind w:right="5354"/>
        <w:jc w:val="left"/>
      </w:pPr>
      <w:r>
        <w:rPr/>
        <w:t>（</w:t>
      </w:r>
      <w:r>
        <w:rPr>
          <w:rFonts w:ascii="Times New Roman" w:hAnsi="Times New Roman" w:cs="Times New Roman" w:eastAsia="Times New Roman" w:hint="default"/>
        </w:rPr>
        <w:t>3</w:t>
      </w:r>
      <w:r>
        <w:rPr/>
        <w:t>）其他价格风险 本公司未持有其他上市公司的权益投资，不存在应披露的价格风险。 流动性风险</w:t>
      </w:r>
    </w:p>
    <w:p>
      <w:pPr>
        <w:pStyle w:val="BodyText"/>
        <w:spacing w:line="312" w:lineRule="auto" w:before="24"/>
        <w:ind w:right="1129"/>
        <w:jc w:val="left"/>
      </w:pPr>
      <w:r>
        <w:rPr>
          <w:spacing w:val="-2"/>
        </w:rPr>
        <w:t>流动性风险，是指企业在履行以交付现金或其他金融资产的方式结算的义务时发生资金短缺的风险。本公司的政策是确保拥</w:t>
      </w:r>
      <w:r>
        <w:rPr>
          <w:spacing w:val="-64"/>
        </w:rPr>
        <w:t> </w:t>
      </w:r>
      <w:r>
        <w:rPr>
          <w:spacing w:val="-64"/>
        </w:rPr>
      </w:r>
      <w:r>
        <w:rPr>
          <w:spacing w:val="-2"/>
        </w:rPr>
        <w:t>有充足的现金以偿还到期债务。流动性风险由本公司的财务部门集中控制。财务部门通过监控现金余额、可随时变现的有价</w:t>
      </w:r>
      <w:r>
        <w:rPr>
          <w:spacing w:val="-63"/>
        </w:rPr>
        <w:t> </w:t>
      </w:r>
      <w:r>
        <w:rPr>
          <w:spacing w:val="-63"/>
        </w:rPr>
      </w:r>
      <w:r>
        <w:rPr/>
        <w:t>证券以及对未来</w:t>
      </w:r>
      <w:r>
        <w:rPr>
          <w:rFonts w:ascii="Times New Roman" w:hAnsi="Times New Roman" w:cs="Times New Roman" w:eastAsia="Times New Roman" w:hint="default"/>
        </w:rPr>
        <w:t>12</w:t>
      </w:r>
      <w:r>
        <w:rPr/>
        <w:t>个月现金流量的滚动预测，确保公司在所有合理预测的情况下拥有充足的资金偿还债务。 本公司各项金融负债以未折现的合同现金流量按到期日列示如下：</w:t>
      </w:r>
    </w:p>
    <w:p>
      <w:pPr>
        <w:spacing w:line="240" w:lineRule="auto" w:before="12"/>
        <w:rPr>
          <w:rFonts w:ascii="宋体" w:hAnsi="宋体" w:cs="宋体" w:eastAsia="宋体" w:hint="default"/>
          <w:sz w:val="24"/>
          <w:szCs w:val="24"/>
        </w:rPr>
      </w:pPr>
    </w:p>
    <w:tbl>
      <w:tblPr>
        <w:tblW w:w="0" w:type="auto"/>
        <w:jc w:val="left"/>
        <w:tblInd w:w="138" w:type="dxa"/>
        <w:tblLayout w:type="fixed"/>
        <w:tblCellMar>
          <w:top w:w="0" w:type="dxa"/>
          <w:left w:w="0" w:type="dxa"/>
          <w:bottom w:w="0" w:type="dxa"/>
          <w:right w:w="0" w:type="dxa"/>
        </w:tblCellMar>
        <w:tblLook w:val="01E0"/>
      </w:tblPr>
      <w:tblGrid>
        <w:gridCol w:w="1553"/>
        <w:gridCol w:w="1753"/>
        <w:gridCol w:w="1546"/>
        <w:gridCol w:w="1546"/>
        <w:gridCol w:w="1546"/>
        <w:gridCol w:w="1716"/>
      </w:tblGrid>
      <w:tr>
        <w:trPr>
          <w:trHeight w:val="343" w:hRule="exact"/>
        </w:trPr>
        <w:tc>
          <w:tcPr>
            <w:tcW w:w="1553" w:type="dxa"/>
            <w:vMerge w:val="restart"/>
            <w:tcBorders>
              <w:top w:val="single" w:sz="4" w:space="0" w:color="000000"/>
              <w:left w:val="single" w:sz="4" w:space="0" w:color="000000"/>
              <w:right w:val="single" w:sz="4"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810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341" w:hRule="exact"/>
        </w:trPr>
        <w:tc>
          <w:tcPr>
            <w:tcW w:w="1553" w:type="dxa"/>
            <w:vMerge/>
            <w:tcBorders>
              <w:left w:val="single" w:sz="4" w:space="0" w:color="000000"/>
              <w:bottom w:val="single" w:sz="4" w:space="0" w:color="000000"/>
              <w:right w:val="single" w:sz="4" w:space="0" w:color="000000"/>
            </w:tcBorders>
          </w:tcPr>
          <w:p>
            <w:pPr/>
          </w:p>
        </w:tc>
        <w:tc>
          <w:tcPr>
            <w:tcW w:w="17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宋体" w:hAnsi="宋体" w:cs="宋体" w:eastAsia="宋体" w:hint="default"/>
                <w:sz w:val="18"/>
                <w:szCs w:val="18"/>
              </w:rPr>
              <w:t>个月</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6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3-6</w:t>
            </w:r>
            <w:r>
              <w:rPr>
                <w:rFonts w:ascii="宋体" w:hAnsi="宋体" w:cs="宋体" w:eastAsia="宋体" w:hint="default"/>
                <w:sz w:val="18"/>
                <w:szCs w:val="18"/>
              </w:rPr>
              <w:t>个月</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2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6-12</w:t>
            </w:r>
            <w:r>
              <w:rPr>
                <w:rFonts w:ascii="宋体" w:hAnsi="宋体" w:cs="宋体" w:eastAsia="宋体" w:hint="default"/>
                <w:sz w:val="18"/>
                <w:szCs w:val="18"/>
              </w:rPr>
              <w:t>个月</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5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年以上</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343" w:hRule="exact"/>
        </w:trPr>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7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3"/>
              <w:jc w:val="right"/>
              <w:rPr>
                <w:rFonts w:ascii="宋体" w:hAnsi="宋体" w:cs="宋体" w:eastAsia="宋体" w:hint="default"/>
                <w:sz w:val="18"/>
                <w:szCs w:val="18"/>
              </w:rPr>
            </w:pPr>
            <w:r>
              <w:rPr>
                <w:rFonts w:ascii="宋体"/>
                <w:spacing w:val="-1"/>
                <w:sz w:val="18"/>
              </w:rPr>
              <w:t>10,000,000</w:t>
            </w:r>
          </w:p>
        </w:tc>
        <w:tc>
          <w:tcPr>
            <w:tcW w:w="1546"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
              <w:jc w:val="right"/>
              <w:rPr>
                <w:rFonts w:ascii="宋体" w:hAnsi="宋体" w:cs="宋体" w:eastAsia="宋体" w:hint="default"/>
                <w:sz w:val="18"/>
                <w:szCs w:val="18"/>
              </w:rPr>
            </w:pPr>
            <w:r>
              <w:rPr>
                <w:rFonts w:ascii="宋体"/>
                <w:spacing w:val="-1"/>
                <w:sz w:val="18"/>
              </w:rPr>
              <w:t>10,000,000</w:t>
            </w:r>
          </w:p>
        </w:tc>
      </w:tr>
      <w:tr>
        <w:trPr>
          <w:trHeight w:val="341" w:hRule="exact"/>
        </w:trPr>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7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44,055,430.59</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19,203,632.24</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21,701,583.60</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74,817,042.96</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159,777,689.39</w:t>
            </w:r>
          </w:p>
        </w:tc>
      </w:tr>
      <w:tr>
        <w:trPr>
          <w:trHeight w:val="343" w:hRule="exact"/>
        </w:trPr>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17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20,277,686.64</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1,751,127.93</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8,535,590.80</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33,636,101.85</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64,200,507.22</w:t>
            </w:r>
          </w:p>
        </w:tc>
      </w:tr>
      <w:tr>
        <w:trPr>
          <w:trHeight w:val="341" w:hRule="exact"/>
        </w:trPr>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17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32,077,380.22</w:t>
            </w:r>
          </w:p>
        </w:tc>
        <w:tc>
          <w:tcPr>
            <w:tcW w:w="1546"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32,077,380.22</w:t>
            </w:r>
          </w:p>
        </w:tc>
      </w:tr>
      <w:tr>
        <w:trPr>
          <w:trHeight w:val="343" w:hRule="exact"/>
        </w:trPr>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17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16,852,318.70</w:t>
            </w:r>
          </w:p>
        </w:tc>
        <w:tc>
          <w:tcPr>
            <w:tcW w:w="1546"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16,852,318.70</w:t>
            </w:r>
          </w:p>
        </w:tc>
      </w:tr>
      <w:tr>
        <w:trPr>
          <w:trHeight w:val="341" w:hRule="exact"/>
        </w:trPr>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7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13,619,758.38</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2,988,336.77</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397,026.56</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2,632,599.30</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19,637,721.01</w:t>
            </w:r>
          </w:p>
        </w:tc>
      </w:tr>
      <w:tr>
        <w:trPr>
          <w:trHeight w:val="343" w:hRule="exact"/>
        </w:trPr>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17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2,543,918.98</w:t>
            </w:r>
          </w:p>
        </w:tc>
        <w:tc>
          <w:tcPr>
            <w:tcW w:w="1546"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12,703,525.79</w:t>
            </w:r>
          </w:p>
        </w:tc>
        <w:tc>
          <w:tcPr>
            <w:tcW w:w="1546"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15,247,444.77</w:t>
            </w:r>
          </w:p>
        </w:tc>
      </w:tr>
      <w:tr>
        <w:trPr>
          <w:trHeight w:val="341" w:hRule="exact"/>
        </w:trPr>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总计</w:t>
            </w:r>
          </w:p>
        </w:tc>
        <w:tc>
          <w:tcPr>
            <w:tcW w:w="17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139,426,493.51</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23,943,096.94</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43,337,726.75</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111,085,744.11</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317,793,061.31</w:t>
            </w:r>
          </w:p>
        </w:tc>
      </w:tr>
    </w:tbl>
    <w:p>
      <w:pPr>
        <w:spacing w:line="240" w:lineRule="auto" w:before="11"/>
        <w:rPr>
          <w:rFonts w:ascii="宋体" w:hAnsi="宋体" w:cs="宋体" w:eastAsia="宋体" w:hint="default"/>
          <w:sz w:val="23"/>
          <w:szCs w:val="23"/>
        </w:rPr>
      </w:pPr>
    </w:p>
    <w:tbl>
      <w:tblPr>
        <w:tblW w:w="0" w:type="auto"/>
        <w:jc w:val="left"/>
        <w:tblInd w:w="138" w:type="dxa"/>
        <w:tblLayout w:type="fixed"/>
        <w:tblCellMar>
          <w:top w:w="0" w:type="dxa"/>
          <w:left w:w="0" w:type="dxa"/>
          <w:bottom w:w="0" w:type="dxa"/>
          <w:right w:w="0" w:type="dxa"/>
        </w:tblCellMar>
        <w:tblLook w:val="01E0"/>
      </w:tblPr>
      <w:tblGrid>
        <w:gridCol w:w="1553"/>
        <w:gridCol w:w="1755"/>
        <w:gridCol w:w="1546"/>
        <w:gridCol w:w="1546"/>
        <w:gridCol w:w="1544"/>
        <w:gridCol w:w="1716"/>
      </w:tblGrid>
      <w:tr>
        <w:trPr>
          <w:trHeight w:val="344" w:hRule="exact"/>
        </w:trPr>
        <w:tc>
          <w:tcPr>
            <w:tcW w:w="1553" w:type="dxa"/>
            <w:vMerge w:val="restart"/>
            <w:tcBorders>
              <w:top w:val="single" w:sz="4" w:space="0" w:color="000000"/>
              <w:left w:val="single" w:sz="4" w:space="0" w:color="000000"/>
              <w:right w:val="single" w:sz="4"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810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上年年末余额</w:t>
            </w:r>
          </w:p>
        </w:tc>
      </w:tr>
      <w:tr>
        <w:trPr>
          <w:trHeight w:val="341" w:hRule="exact"/>
        </w:trPr>
        <w:tc>
          <w:tcPr>
            <w:tcW w:w="1553" w:type="dxa"/>
            <w:vMerge/>
            <w:tcBorders>
              <w:left w:val="single" w:sz="4" w:space="0" w:color="000000"/>
              <w:bottom w:val="single" w:sz="4" w:space="0" w:color="000000"/>
              <w:right w:val="single" w:sz="4" w:space="0" w:color="000000"/>
            </w:tcBorders>
          </w:tcPr>
          <w:p>
            <w:pP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556" w:right="0"/>
              <w:jc w:val="left"/>
              <w:rPr>
                <w:rFonts w:ascii="宋体" w:hAnsi="宋体" w:cs="宋体" w:eastAsia="宋体" w:hint="default"/>
                <w:sz w:val="18"/>
                <w:szCs w:val="18"/>
              </w:rPr>
            </w:pPr>
            <w:r>
              <w:rPr>
                <w:rFonts w:ascii="宋体" w:hAnsi="宋体" w:cs="宋体" w:eastAsia="宋体" w:hint="default"/>
                <w:sz w:val="18"/>
                <w:szCs w:val="18"/>
              </w:rPr>
              <w:t>1-3</w:t>
            </w:r>
            <w:r>
              <w:rPr>
                <w:rFonts w:ascii="宋体" w:hAnsi="宋体" w:cs="宋体" w:eastAsia="宋体" w:hint="default"/>
                <w:sz w:val="18"/>
                <w:szCs w:val="18"/>
              </w:rPr>
              <w:t>个月</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3-6</w:t>
            </w:r>
            <w:r>
              <w:rPr>
                <w:rFonts w:ascii="宋体" w:hAnsi="宋体" w:cs="宋体" w:eastAsia="宋体" w:hint="default"/>
                <w:sz w:val="18"/>
                <w:szCs w:val="18"/>
              </w:rPr>
              <w:t>个月</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6-12</w:t>
            </w:r>
            <w:r>
              <w:rPr>
                <w:rFonts w:ascii="宋体" w:hAnsi="宋体" w:cs="宋体" w:eastAsia="宋体" w:hint="default"/>
                <w:sz w:val="18"/>
                <w:szCs w:val="18"/>
              </w:rPr>
              <w:t>个月</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年以上</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343" w:hRule="exact"/>
        </w:trPr>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短期借款</w:t>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68" w:right="0"/>
              <w:jc w:val="left"/>
              <w:rPr>
                <w:rFonts w:ascii="宋体" w:hAnsi="宋体" w:cs="宋体" w:eastAsia="宋体" w:hint="default"/>
                <w:sz w:val="18"/>
                <w:szCs w:val="18"/>
              </w:rPr>
            </w:pPr>
            <w:r>
              <w:rPr>
                <w:rFonts w:ascii="宋体"/>
                <w:sz w:val="18"/>
              </w:rPr>
              <w:t>8,000,000</w:t>
            </w:r>
          </w:p>
        </w:tc>
        <w:tc>
          <w:tcPr>
            <w:tcW w:w="1546"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
        </w:tc>
        <w:tc>
          <w:tcPr>
            <w:tcW w:w="1544"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48" w:right="0"/>
              <w:jc w:val="left"/>
              <w:rPr>
                <w:rFonts w:ascii="宋体" w:hAnsi="宋体" w:cs="宋体" w:eastAsia="宋体" w:hint="default"/>
                <w:sz w:val="18"/>
                <w:szCs w:val="18"/>
              </w:rPr>
            </w:pPr>
            <w:r>
              <w:rPr>
                <w:rFonts w:ascii="宋体"/>
                <w:sz w:val="18"/>
              </w:rPr>
              <w:t>8,000,000</w:t>
            </w:r>
          </w:p>
        </w:tc>
      </w:tr>
      <w:tr>
        <w:trPr>
          <w:trHeight w:val="341" w:hRule="exact"/>
        </w:trPr>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hAnsi="宋体" w:cs="宋体" w:eastAsia="宋体" w:hint="default"/>
                <w:sz w:val="18"/>
                <w:szCs w:val="18"/>
              </w:rPr>
              <w:t>应付账款</w:t>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88" w:right="0"/>
              <w:jc w:val="left"/>
              <w:rPr>
                <w:rFonts w:ascii="宋体" w:hAnsi="宋体" w:cs="宋体" w:eastAsia="宋体" w:hint="default"/>
                <w:sz w:val="18"/>
                <w:szCs w:val="18"/>
              </w:rPr>
            </w:pPr>
            <w:r>
              <w:rPr>
                <w:rFonts w:ascii="宋体"/>
                <w:sz w:val="18"/>
              </w:rPr>
              <w:t>76,796,938.21</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sz w:val="18"/>
              </w:rPr>
              <w:t>11,092,435.36</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sz w:val="18"/>
              </w:rPr>
              <w:t>33,113,497.80</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sz w:val="18"/>
              </w:rPr>
              <w:t>24,004,263.11</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21"/>
              <w:jc w:val="right"/>
              <w:rPr>
                <w:rFonts w:ascii="宋体" w:hAnsi="宋体" w:cs="宋体" w:eastAsia="宋体" w:hint="default"/>
                <w:sz w:val="18"/>
                <w:szCs w:val="18"/>
              </w:rPr>
            </w:pPr>
            <w:r>
              <w:rPr>
                <w:rFonts w:ascii="宋体"/>
                <w:spacing w:val="-1"/>
                <w:sz w:val="18"/>
              </w:rPr>
              <w:t>145,007,134.48</w:t>
            </w:r>
          </w:p>
        </w:tc>
      </w:tr>
      <w:tr>
        <w:trPr>
          <w:trHeight w:val="343" w:hRule="exact"/>
        </w:trPr>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预收账款</w:t>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88" w:right="0"/>
              <w:jc w:val="left"/>
              <w:rPr>
                <w:rFonts w:ascii="宋体" w:hAnsi="宋体" w:cs="宋体" w:eastAsia="宋体" w:hint="default"/>
                <w:sz w:val="18"/>
                <w:szCs w:val="18"/>
              </w:rPr>
            </w:pPr>
            <w:r>
              <w:rPr>
                <w:rFonts w:ascii="宋体"/>
                <w:sz w:val="18"/>
              </w:rPr>
              <w:t>72,922,015.52</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sz w:val="18"/>
              </w:rPr>
              <w:t>2,348,856.66</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sz w:val="18"/>
              </w:rPr>
              <w:t>16,791,980.16</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sz w:val="18"/>
              </w:rPr>
              <w:t>3,624,764.80</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64"/>
              <w:jc w:val="right"/>
              <w:rPr>
                <w:rFonts w:ascii="宋体" w:hAnsi="宋体" w:cs="宋体" w:eastAsia="宋体" w:hint="default"/>
                <w:sz w:val="18"/>
                <w:szCs w:val="18"/>
              </w:rPr>
            </w:pPr>
            <w:r>
              <w:rPr>
                <w:rFonts w:ascii="宋体"/>
                <w:spacing w:val="-1"/>
                <w:sz w:val="18"/>
              </w:rPr>
              <w:t>95,687,617.14</w:t>
            </w:r>
          </w:p>
        </w:tc>
      </w:tr>
      <w:tr>
        <w:trPr>
          <w:trHeight w:val="341" w:hRule="exact"/>
        </w:trPr>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hAnsi="宋体" w:cs="宋体" w:eastAsia="宋体" w:hint="default"/>
                <w:sz w:val="18"/>
                <w:szCs w:val="18"/>
              </w:rPr>
              <w:t>应付职工薪酬</w:t>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88" w:right="0"/>
              <w:jc w:val="left"/>
              <w:rPr>
                <w:rFonts w:ascii="宋体" w:hAnsi="宋体" w:cs="宋体" w:eastAsia="宋体" w:hint="default"/>
                <w:sz w:val="18"/>
                <w:szCs w:val="18"/>
              </w:rPr>
            </w:pPr>
            <w:r>
              <w:rPr>
                <w:rFonts w:ascii="宋体"/>
                <w:sz w:val="18"/>
              </w:rPr>
              <w:t>25,627,559.37</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90" w:right="0"/>
              <w:jc w:val="center"/>
              <w:rPr>
                <w:rFonts w:ascii="宋体" w:hAnsi="宋体" w:cs="宋体" w:eastAsia="宋体" w:hint="default"/>
                <w:sz w:val="18"/>
                <w:szCs w:val="18"/>
              </w:rPr>
            </w:pPr>
            <w:r>
              <w:rPr>
                <w:rFonts w:ascii="宋体"/>
                <w:sz w:val="18"/>
              </w:rPr>
              <w:t>-</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90" w:right="0"/>
              <w:jc w:val="center"/>
              <w:rPr>
                <w:rFonts w:ascii="宋体" w:hAnsi="宋体" w:cs="宋体" w:eastAsia="宋体" w:hint="default"/>
                <w:sz w:val="18"/>
                <w:szCs w:val="18"/>
              </w:rPr>
            </w:pPr>
            <w:r>
              <w:rPr>
                <w:rFonts w:ascii="宋体"/>
                <w:sz w:val="18"/>
              </w:rPr>
              <w:t>-</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87" w:right="0"/>
              <w:jc w:val="center"/>
              <w:rPr>
                <w:rFonts w:ascii="宋体" w:hAnsi="宋体" w:cs="宋体" w:eastAsia="宋体" w:hint="default"/>
                <w:sz w:val="18"/>
                <w:szCs w:val="18"/>
              </w:rPr>
            </w:pPr>
            <w:r>
              <w:rPr>
                <w:rFonts w:ascii="宋体"/>
                <w:sz w:val="18"/>
              </w:rPr>
              <w:t>-</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64"/>
              <w:jc w:val="right"/>
              <w:rPr>
                <w:rFonts w:ascii="宋体" w:hAnsi="宋体" w:cs="宋体" w:eastAsia="宋体" w:hint="default"/>
                <w:sz w:val="18"/>
                <w:szCs w:val="18"/>
              </w:rPr>
            </w:pPr>
            <w:r>
              <w:rPr>
                <w:rFonts w:ascii="宋体"/>
                <w:spacing w:val="-1"/>
                <w:sz w:val="18"/>
              </w:rPr>
              <w:t>25,627,559.37</w:t>
            </w:r>
          </w:p>
        </w:tc>
      </w:tr>
      <w:tr>
        <w:trPr>
          <w:trHeight w:val="343" w:hRule="exact"/>
        </w:trPr>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应交税费</w:t>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88" w:right="0"/>
              <w:jc w:val="left"/>
              <w:rPr>
                <w:rFonts w:ascii="宋体" w:hAnsi="宋体" w:cs="宋体" w:eastAsia="宋体" w:hint="default"/>
                <w:sz w:val="18"/>
                <w:szCs w:val="18"/>
              </w:rPr>
            </w:pPr>
            <w:r>
              <w:rPr>
                <w:rFonts w:ascii="宋体"/>
                <w:sz w:val="18"/>
              </w:rPr>
              <w:t>25,257,540.45</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90" w:right="0"/>
              <w:jc w:val="center"/>
              <w:rPr>
                <w:rFonts w:ascii="宋体" w:hAnsi="宋体" w:cs="宋体" w:eastAsia="宋体" w:hint="default"/>
                <w:sz w:val="18"/>
                <w:szCs w:val="18"/>
              </w:rPr>
            </w:pPr>
            <w:r>
              <w:rPr>
                <w:rFonts w:ascii="宋体"/>
                <w:sz w:val="18"/>
              </w:rPr>
              <w:t>-</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90" w:right="0"/>
              <w:jc w:val="center"/>
              <w:rPr>
                <w:rFonts w:ascii="宋体" w:hAnsi="宋体" w:cs="宋体" w:eastAsia="宋体" w:hint="default"/>
                <w:sz w:val="18"/>
                <w:szCs w:val="18"/>
              </w:rPr>
            </w:pPr>
            <w:r>
              <w:rPr>
                <w:rFonts w:ascii="宋体"/>
                <w:sz w:val="18"/>
              </w:rPr>
              <w:t>-</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87" w:right="0"/>
              <w:jc w:val="center"/>
              <w:rPr>
                <w:rFonts w:ascii="宋体" w:hAnsi="宋体" w:cs="宋体" w:eastAsia="宋体" w:hint="default"/>
                <w:sz w:val="18"/>
                <w:szCs w:val="18"/>
              </w:rPr>
            </w:pPr>
            <w:r>
              <w:rPr>
                <w:rFonts w:ascii="宋体"/>
                <w:sz w:val="18"/>
              </w:rPr>
              <w:t>-</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64"/>
              <w:jc w:val="right"/>
              <w:rPr>
                <w:rFonts w:ascii="宋体" w:hAnsi="宋体" w:cs="宋体" w:eastAsia="宋体" w:hint="default"/>
                <w:sz w:val="18"/>
                <w:szCs w:val="18"/>
              </w:rPr>
            </w:pPr>
            <w:r>
              <w:rPr>
                <w:rFonts w:ascii="宋体"/>
                <w:spacing w:val="-1"/>
                <w:sz w:val="18"/>
              </w:rPr>
              <w:t>25,257,540.45</w:t>
            </w:r>
          </w:p>
        </w:tc>
      </w:tr>
      <w:tr>
        <w:trPr>
          <w:trHeight w:val="341" w:hRule="exact"/>
        </w:trPr>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其他应付款</w:t>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88" w:right="0"/>
              <w:jc w:val="left"/>
              <w:rPr>
                <w:rFonts w:ascii="宋体" w:hAnsi="宋体" w:cs="宋体" w:eastAsia="宋体" w:hint="default"/>
                <w:sz w:val="18"/>
                <w:szCs w:val="18"/>
              </w:rPr>
            </w:pPr>
            <w:r>
              <w:rPr>
                <w:rFonts w:ascii="宋体"/>
                <w:sz w:val="18"/>
              </w:rPr>
              <w:t>10,562,937.68</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sz w:val="18"/>
              </w:rPr>
              <w:t>2,317,634.00</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sz w:val="18"/>
              </w:rPr>
              <w:t>307,917.86</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sz w:val="18"/>
              </w:rPr>
              <w:t>2,041,738.30</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64"/>
              <w:jc w:val="right"/>
              <w:rPr>
                <w:rFonts w:ascii="宋体" w:hAnsi="宋体" w:cs="宋体" w:eastAsia="宋体" w:hint="default"/>
                <w:sz w:val="18"/>
                <w:szCs w:val="18"/>
              </w:rPr>
            </w:pPr>
            <w:r>
              <w:rPr>
                <w:rFonts w:ascii="宋体"/>
                <w:spacing w:val="-1"/>
                <w:sz w:val="18"/>
              </w:rPr>
              <w:t>15,230,227.84</w:t>
            </w:r>
          </w:p>
        </w:tc>
      </w:tr>
      <w:tr>
        <w:trPr>
          <w:trHeight w:val="343" w:hRule="exact"/>
        </w:trPr>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其他流动负债</w:t>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333" w:right="0"/>
              <w:jc w:val="left"/>
              <w:rPr>
                <w:rFonts w:ascii="宋体" w:hAnsi="宋体" w:cs="宋体" w:eastAsia="宋体" w:hint="default"/>
                <w:sz w:val="18"/>
                <w:szCs w:val="18"/>
              </w:rPr>
            </w:pPr>
            <w:r>
              <w:rPr>
                <w:rFonts w:ascii="宋体"/>
                <w:sz w:val="18"/>
              </w:rPr>
              <w:t>2,275,146.81</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90" w:right="0"/>
              <w:jc w:val="center"/>
              <w:rPr>
                <w:rFonts w:ascii="宋体" w:hAnsi="宋体" w:cs="宋体" w:eastAsia="宋体" w:hint="default"/>
                <w:sz w:val="18"/>
                <w:szCs w:val="18"/>
              </w:rPr>
            </w:pPr>
            <w:r>
              <w:rPr>
                <w:rFonts w:ascii="宋体"/>
                <w:sz w:val="18"/>
              </w:rPr>
              <w:t>-</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sz w:val="18"/>
              </w:rPr>
              <w:t>11,361,362.71</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87" w:right="0"/>
              <w:jc w:val="center"/>
              <w:rPr>
                <w:rFonts w:ascii="宋体" w:hAnsi="宋体" w:cs="宋体" w:eastAsia="宋体" w:hint="default"/>
                <w:sz w:val="18"/>
                <w:szCs w:val="18"/>
              </w:rPr>
            </w:pPr>
            <w:r>
              <w:rPr>
                <w:rFonts w:ascii="宋体"/>
                <w:sz w:val="18"/>
              </w:rPr>
              <w:t>-</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64"/>
              <w:jc w:val="right"/>
              <w:rPr>
                <w:rFonts w:ascii="宋体" w:hAnsi="宋体" w:cs="宋体" w:eastAsia="宋体" w:hint="default"/>
                <w:sz w:val="18"/>
                <w:szCs w:val="18"/>
              </w:rPr>
            </w:pPr>
            <w:r>
              <w:rPr>
                <w:rFonts w:ascii="宋体"/>
                <w:spacing w:val="-1"/>
                <w:sz w:val="18"/>
              </w:rPr>
              <w:t>13,636,509.52</w:t>
            </w:r>
          </w:p>
        </w:tc>
      </w:tr>
      <w:tr>
        <w:trPr>
          <w:trHeight w:val="341" w:hRule="exact"/>
        </w:trPr>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hAnsi="宋体" w:cs="宋体" w:eastAsia="宋体" w:hint="default"/>
                <w:sz w:val="18"/>
                <w:szCs w:val="18"/>
              </w:rPr>
              <w:t>应付票据</w:t>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333" w:right="0"/>
              <w:jc w:val="left"/>
              <w:rPr>
                <w:rFonts w:ascii="宋体" w:hAnsi="宋体" w:cs="宋体" w:eastAsia="宋体" w:hint="default"/>
                <w:sz w:val="18"/>
                <w:szCs w:val="18"/>
              </w:rPr>
            </w:pPr>
            <w:r>
              <w:rPr>
                <w:rFonts w:ascii="宋体"/>
                <w:sz w:val="18"/>
              </w:rPr>
              <w:t>6,543,132.00</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90" w:right="0"/>
              <w:jc w:val="center"/>
              <w:rPr>
                <w:rFonts w:ascii="宋体" w:hAnsi="宋体" w:cs="宋体" w:eastAsia="宋体" w:hint="default"/>
                <w:sz w:val="18"/>
                <w:szCs w:val="18"/>
              </w:rPr>
            </w:pPr>
            <w:r>
              <w:rPr>
                <w:rFonts w:ascii="宋体"/>
                <w:sz w:val="18"/>
              </w:rPr>
              <w:t>-</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90" w:right="0"/>
              <w:jc w:val="center"/>
              <w:rPr>
                <w:rFonts w:ascii="宋体" w:hAnsi="宋体" w:cs="宋体" w:eastAsia="宋体" w:hint="default"/>
                <w:sz w:val="18"/>
                <w:szCs w:val="18"/>
              </w:rPr>
            </w:pPr>
            <w:r>
              <w:rPr>
                <w:rFonts w:ascii="宋体"/>
                <w:sz w:val="18"/>
              </w:rPr>
              <w:t>-</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87" w:right="0"/>
              <w:jc w:val="center"/>
              <w:rPr>
                <w:rFonts w:ascii="宋体" w:hAnsi="宋体" w:cs="宋体" w:eastAsia="宋体" w:hint="default"/>
                <w:sz w:val="18"/>
                <w:szCs w:val="18"/>
              </w:rPr>
            </w:pPr>
            <w:r>
              <w:rPr>
                <w:rFonts w:ascii="宋体"/>
                <w:sz w:val="18"/>
              </w:rPr>
              <w:t>-</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309"/>
              <w:jc w:val="right"/>
              <w:rPr>
                <w:rFonts w:ascii="宋体" w:hAnsi="宋体" w:cs="宋体" w:eastAsia="宋体" w:hint="default"/>
                <w:sz w:val="18"/>
                <w:szCs w:val="18"/>
              </w:rPr>
            </w:pPr>
            <w:r>
              <w:rPr>
                <w:rFonts w:ascii="宋体"/>
                <w:spacing w:val="-1"/>
                <w:sz w:val="18"/>
              </w:rPr>
              <w:t>6,543,132.00</w:t>
            </w:r>
          </w:p>
        </w:tc>
      </w:tr>
      <w:tr>
        <w:trPr>
          <w:trHeight w:val="343" w:hRule="exact"/>
        </w:trPr>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总计</w:t>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2" w:right="0"/>
              <w:jc w:val="left"/>
              <w:rPr>
                <w:rFonts w:ascii="宋体" w:hAnsi="宋体" w:cs="宋体" w:eastAsia="宋体" w:hint="default"/>
                <w:sz w:val="18"/>
                <w:szCs w:val="18"/>
              </w:rPr>
            </w:pPr>
            <w:r>
              <w:rPr>
                <w:rFonts w:ascii="宋体"/>
                <w:sz w:val="18"/>
              </w:rPr>
              <w:t>227,985,270.04</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sz w:val="18"/>
              </w:rPr>
              <w:t>15,758,926.02</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sz w:val="18"/>
              </w:rPr>
              <w:t>61,574,758.53</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sz w:val="18"/>
              </w:rPr>
              <w:t>29,670,766.21</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20"/>
              <w:jc w:val="right"/>
              <w:rPr>
                <w:rFonts w:ascii="宋体" w:hAnsi="宋体" w:cs="宋体" w:eastAsia="宋体" w:hint="default"/>
                <w:sz w:val="18"/>
                <w:szCs w:val="18"/>
              </w:rPr>
            </w:pPr>
            <w:r>
              <w:rPr>
                <w:rFonts w:ascii="宋体"/>
                <w:spacing w:val="-1"/>
                <w:sz w:val="18"/>
              </w:rPr>
              <w:t>334,989,720.80</w:t>
            </w:r>
          </w:p>
        </w:tc>
      </w:tr>
    </w:tbl>
    <w:p>
      <w:pPr>
        <w:spacing w:after="0" w:line="240" w:lineRule="auto"/>
        <w:jc w:val="right"/>
        <w:rPr>
          <w:rFonts w:ascii="宋体" w:hAnsi="宋体" w:cs="宋体" w:eastAsia="宋体" w:hint="default"/>
          <w:sz w:val="18"/>
          <w:szCs w:val="18"/>
        </w:rPr>
        <w:sectPr>
          <w:pgSz w:w="11910" w:h="16840"/>
          <w:pgMar w:header="877" w:footer="979" w:top="1060" w:bottom="1160" w:left="980" w:right="0"/>
        </w:sectPr>
      </w:pPr>
    </w:p>
    <w:p>
      <w:pPr>
        <w:spacing w:line="240" w:lineRule="auto" w:before="8"/>
        <w:rPr>
          <w:rFonts w:ascii="宋体" w:hAnsi="宋体" w:cs="宋体" w:eastAsia="宋体" w:hint="default"/>
          <w:sz w:val="23"/>
          <w:szCs w:val="23"/>
        </w:rPr>
      </w:pPr>
    </w:p>
    <w:p>
      <w:pPr>
        <w:pStyle w:val="Heading3"/>
        <w:spacing w:line="240" w:lineRule="auto" w:before="26"/>
        <w:ind w:right="1133"/>
        <w:jc w:val="left"/>
        <w:rPr>
          <w:b w:val="0"/>
          <w:bCs w:val="0"/>
        </w:rPr>
      </w:pPr>
      <w:r>
        <w:rPr/>
        <w:t>十、关联方及关联交易</w:t>
      </w:r>
      <w:r>
        <w:rPr>
          <w:b w:val="0"/>
          <w:bCs w:val="0"/>
        </w:rPr>
      </w:r>
    </w:p>
    <w:p>
      <w:pPr>
        <w:spacing w:line="240" w:lineRule="auto" w:before="12"/>
        <w:rPr>
          <w:rFonts w:ascii="宋体" w:hAnsi="宋体" w:cs="宋体" w:eastAsia="宋体" w:hint="default"/>
          <w:b/>
          <w:bCs/>
          <w:sz w:val="24"/>
          <w:szCs w:val="24"/>
        </w:rPr>
      </w:pPr>
    </w:p>
    <w:p>
      <w:pPr>
        <w:pStyle w:val="Heading5"/>
        <w:spacing w:line="240" w:lineRule="auto"/>
        <w:ind w:right="1133"/>
        <w:jc w:val="left"/>
        <w:rPr>
          <w:b w:val="0"/>
          <w:bCs w:val="0"/>
        </w:rPr>
      </w:pPr>
      <w:r>
        <w:rPr>
          <w:rFonts w:ascii="Times New Roman" w:hAnsi="Times New Roman" w:cs="Times New Roman" w:eastAsia="Times New Roman" w:hint="default"/>
        </w:rPr>
        <w:t>1</w:t>
      </w:r>
      <w:r>
        <w:rPr/>
        <w:t>、本企业的母公司情况</w:t>
      </w:r>
      <w:r>
        <w:rPr>
          <w:b w:val="0"/>
          <w:bCs w:val="0"/>
        </w:rPr>
      </w:r>
    </w:p>
    <w:p>
      <w:pPr>
        <w:spacing w:line="240" w:lineRule="auto" w:before="7"/>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595"/>
        <w:gridCol w:w="1594"/>
        <w:gridCol w:w="1594"/>
        <w:gridCol w:w="1594"/>
        <w:gridCol w:w="1595"/>
        <w:gridCol w:w="1595"/>
      </w:tblGrid>
      <w:tr>
        <w:trPr>
          <w:trHeight w:val="715"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342" w:right="0"/>
              <w:jc w:val="left"/>
              <w:rPr>
                <w:rFonts w:ascii="宋体" w:hAnsi="宋体" w:cs="宋体" w:eastAsia="宋体" w:hint="default"/>
                <w:sz w:val="18"/>
                <w:szCs w:val="18"/>
              </w:rPr>
            </w:pPr>
            <w:r>
              <w:rPr>
                <w:rFonts w:ascii="宋体" w:hAnsi="宋体" w:cs="宋体" w:eastAsia="宋体" w:hint="default"/>
                <w:sz w:val="18"/>
                <w:szCs w:val="18"/>
              </w:rPr>
              <w:t>母公司名称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32" w:right="71" w:hanging="360"/>
              <w:jc w:val="left"/>
              <w:rPr>
                <w:rFonts w:ascii="宋体" w:hAnsi="宋体" w:cs="宋体" w:eastAsia="宋体" w:hint="default"/>
                <w:sz w:val="18"/>
                <w:szCs w:val="18"/>
              </w:rPr>
            </w:pPr>
            <w:r>
              <w:rPr>
                <w:rFonts w:ascii="宋体" w:hAnsi="宋体" w:cs="宋体" w:eastAsia="宋体" w:hint="default"/>
                <w:sz w:val="18"/>
                <w:szCs w:val="18"/>
              </w:rPr>
              <w:t>母公司对本企业的 持股比例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42" w:right="72" w:hanging="272"/>
              <w:jc w:val="left"/>
              <w:rPr>
                <w:rFonts w:ascii="宋体" w:hAnsi="宋体" w:cs="宋体" w:eastAsia="宋体" w:hint="default"/>
                <w:sz w:val="18"/>
                <w:szCs w:val="18"/>
              </w:rPr>
            </w:pPr>
            <w:r>
              <w:rPr>
                <w:rFonts w:ascii="宋体" w:hAnsi="宋体" w:cs="宋体" w:eastAsia="宋体" w:hint="default"/>
                <w:sz w:val="18"/>
                <w:szCs w:val="18"/>
              </w:rPr>
              <w:t>母公司对本企业的 表决权比例</w:t>
            </w:r>
          </w:p>
        </w:tc>
      </w:tr>
      <w:tr>
        <w:trPr>
          <w:trHeight w:val="401"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张波</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08" w:right="0"/>
              <w:jc w:val="left"/>
              <w:rPr>
                <w:rFonts w:ascii="Times New Roman" w:hAnsi="Times New Roman" w:cs="Times New Roman" w:eastAsia="Times New Roman" w:hint="default"/>
                <w:sz w:val="18"/>
                <w:szCs w:val="18"/>
              </w:rPr>
            </w:pPr>
            <w:r>
              <w:rPr>
                <w:rFonts w:ascii="Times New Roman"/>
                <w:sz w:val="18"/>
              </w:rPr>
              <w:t>36.40%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06" w:right="0"/>
              <w:jc w:val="left"/>
              <w:rPr>
                <w:rFonts w:ascii="Times New Roman" w:hAnsi="Times New Roman" w:cs="Times New Roman" w:eastAsia="Times New Roman" w:hint="default"/>
                <w:sz w:val="18"/>
                <w:szCs w:val="18"/>
              </w:rPr>
            </w:pPr>
            <w:r>
              <w:rPr>
                <w:rFonts w:ascii="Times New Roman"/>
                <w:sz w:val="18"/>
              </w:rPr>
              <w:t>36.40%</w:t>
            </w:r>
          </w:p>
        </w:tc>
      </w:tr>
    </w:tbl>
    <w:p>
      <w:pPr>
        <w:pStyle w:val="BodyText"/>
        <w:spacing w:line="350" w:lineRule="auto" w:before="49"/>
        <w:ind w:right="6599"/>
        <w:jc w:val="left"/>
      </w:pPr>
      <w:r>
        <w:rPr/>
        <w:t>本企业的母公司情况的说明 张波对本公司的持股比例和表决权比例均为</w:t>
      </w:r>
      <w:r>
        <w:rPr>
          <w:rFonts w:ascii="Times New Roman" w:hAnsi="Times New Roman" w:cs="Times New Roman" w:eastAsia="Times New Roman" w:hint="default"/>
        </w:rPr>
        <w:t>36.40%</w:t>
      </w:r>
      <w:r>
        <w:rPr/>
        <w:t>。 本企业最终控制方是张波。</w:t>
      </w:r>
    </w:p>
    <w:p>
      <w:pPr>
        <w:spacing w:line="240" w:lineRule="auto" w:before="9"/>
        <w:rPr>
          <w:rFonts w:ascii="宋体" w:hAnsi="宋体" w:cs="宋体" w:eastAsia="宋体" w:hint="default"/>
          <w:sz w:val="20"/>
          <w:szCs w:val="20"/>
        </w:rPr>
      </w:pPr>
    </w:p>
    <w:p>
      <w:pPr>
        <w:pStyle w:val="Heading5"/>
        <w:spacing w:line="240" w:lineRule="auto"/>
        <w:ind w:right="1133"/>
        <w:jc w:val="left"/>
        <w:rPr>
          <w:b w:val="0"/>
          <w:bCs w:val="0"/>
        </w:rPr>
      </w:pPr>
      <w:r>
        <w:rPr>
          <w:rFonts w:ascii="Times New Roman" w:hAnsi="Times New Roman" w:cs="Times New Roman" w:eastAsia="Times New Roman" w:hint="default"/>
        </w:rPr>
        <w:t>2</w:t>
      </w:r>
      <w:r>
        <w:rPr/>
        <w:t>、本企业的子公司情况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t>本企业子公司的情况详见附注八。</w:t>
      </w:r>
    </w:p>
    <w:p>
      <w:pPr>
        <w:spacing w:line="240" w:lineRule="auto" w:before="0"/>
        <w:rPr>
          <w:rFonts w:ascii="宋体" w:hAnsi="宋体" w:cs="宋体" w:eastAsia="宋体" w:hint="default"/>
          <w:sz w:val="18"/>
          <w:szCs w:val="18"/>
        </w:rPr>
      </w:pPr>
    </w:p>
    <w:p>
      <w:pPr>
        <w:pStyle w:val="Heading5"/>
        <w:spacing w:line="240" w:lineRule="auto" w:before="118"/>
        <w:ind w:right="1133"/>
        <w:jc w:val="left"/>
        <w:rPr>
          <w:b w:val="0"/>
          <w:bCs w:val="0"/>
        </w:rPr>
      </w:pPr>
      <w:r>
        <w:rPr>
          <w:rFonts w:ascii="Times New Roman" w:hAnsi="Times New Roman" w:cs="Times New Roman" w:eastAsia="Times New Roman" w:hint="default"/>
        </w:rPr>
        <w:t>3</w:t>
      </w:r>
      <w:r>
        <w:rPr/>
        <w:t>、其他关联方情况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其他关联方名称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99" w:right="0"/>
              <w:jc w:val="left"/>
              <w:rPr>
                <w:rFonts w:ascii="宋体" w:hAnsi="宋体" w:cs="宋体" w:eastAsia="宋体" w:hint="default"/>
                <w:sz w:val="18"/>
                <w:szCs w:val="18"/>
              </w:rPr>
            </w:pPr>
            <w:r>
              <w:rPr>
                <w:rFonts w:ascii="宋体" w:hAnsi="宋体" w:cs="宋体" w:eastAsia="宋体" w:hint="default"/>
                <w:sz w:val="18"/>
                <w:szCs w:val="18"/>
              </w:rPr>
              <w:t>其他关联方与本企业关系</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广州市高堡仕智能科技有限公司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对子公司存在重大影响的股东</w:t>
            </w:r>
          </w:p>
        </w:tc>
      </w:tr>
      <w:tr>
        <w:trPr>
          <w:trHeight w:val="404"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广州市隆晖电子实业有限公司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子公司参股股东的控股企业</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吴怡文</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子公司参股股东</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梁广洋</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子公司参股股东</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邓桂平</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子公司参股股东</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罗轶</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子公司参股股东</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黄文森</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子公司参股股东</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广州享拼科技有限公司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实际控制人控制的企业</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广州安奥云投资合伙企业（有限合伙）</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子公司参股股东</w:t>
            </w:r>
          </w:p>
        </w:tc>
      </w:tr>
    </w:tbl>
    <w:p>
      <w:pPr>
        <w:spacing w:line="240" w:lineRule="auto" w:before="3"/>
        <w:rPr>
          <w:rFonts w:ascii="宋体" w:hAnsi="宋体" w:cs="宋体" w:eastAsia="宋体" w:hint="default"/>
          <w:b/>
          <w:bCs/>
          <w:sz w:val="19"/>
          <w:szCs w:val="19"/>
        </w:rPr>
      </w:pPr>
    </w:p>
    <w:p>
      <w:pPr>
        <w:pStyle w:val="Heading5"/>
        <w:spacing w:line="240" w:lineRule="auto" w:before="36"/>
        <w:ind w:right="1133"/>
        <w:jc w:val="left"/>
        <w:rPr>
          <w:b w:val="0"/>
          <w:bCs w:val="0"/>
        </w:rPr>
      </w:pPr>
      <w:r>
        <w:rPr>
          <w:rFonts w:ascii="Times New Roman" w:hAnsi="Times New Roman" w:cs="Times New Roman" w:eastAsia="Times New Roman" w:hint="default"/>
        </w:rPr>
        <w:t>4</w:t>
      </w:r>
      <w:r>
        <w:rPr/>
        <w:t>、关联交易情况</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1133"/>
        <w:jc w:val="left"/>
        <w:rPr>
          <w:b w:val="0"/>
          <w:bCs w:val="0"/>
        </w:rPr>
      </w:pPr>
      <w:r>
        <w:rPr/>
        <w:t>（</w:t>
      </w:r>
      <w:r>
        <w:rPr>
          <w:rFonts w:ascii="Times New Roman" w:hAnsi="Times New Roman" w:cs="Times New Roman" w:eastAsia="Times New Roman" w:hint="default"/>
        </w:rPr>
        <w:t>1</w:t>
      </w:r>
      <w:r>
        <w:rPr/>
        <w:t>）购销商品、提供和接受劳务的关联交易</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133"/>
        <w:jc w:val="left"/>
      </w:pPr>
      <w:r>
        <w:rPr/>
        <w:t>出售商品</w:t>
      </w:r>
      <w:r>
        <w:rPr>
          <w:rFonts w:ascii="Times New Roman" w:hAnsi="Times New Roman" w:cs="Times New Roman" w:eastAsia="Times New Roman" w:hint="default"/>
        </w:rPr>
        <w:t>/</w:t>
      </w:r>
      <w:r>
        <w:rPr/>
        <w:t>提供劳务情况表</w:t>
      </w:r>
    </w:p>
    <w:p>
      <w:pPr>
        <w:pStyle w:val="BodyText"/>
        <w:spacing w:line="240" w:lineRule="auto" w:before="101"/>
        <w:ind w:left="0" w:right="1229"/>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8"/>
        <w:gridCol w:w="2259"/>
        <w:gridCol w:w="2259"/>
        <w:gridCol w:w="2655"/>
      </w:tblGrid>
      <w:tr>
        <w:trPr>
          <w:trHeight w:val="401" w:hRule="exact"/>
        </w:trPr>
        <w:tc>
          <w:tcPr>
            <w:tcW w:w="23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86"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7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7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广州市隆晖电子实业有限公司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出售商品</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289" w:right="0"/>
              <w:jc w:val="left"/>
              <w:rPr>
                <w:rFonts w:ascii="Times New Roman" w:hAnsi="Times New Roman" w:cs="Times New Roman" w:eastAsia="Times New Roman" w:hint="default"/>
                <w:sz w:val="18"/>
                <w:szCs w:val="18"/>
              </w:rPr>
            </w:pPr>
            <w:r>
              <w:rPr>
                <w:rFonts w:ascii="Times New Roman"/>
                <w:sz w:val="18"/>
              </w:rPr>
              <w:t>9,421,586.11</w:t>
            </w:r>
          </w:p>
        </w:tc>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4,526,738.26</w:t>
            </w:r>
          </w:p>
        </w:tc>
      </w:tr>
      <w:tr>
        <w:trPr>
          <w:trHeight w:val="403"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广州享拼科技有限公司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出售商品</w:t>
            </w:r>
          </w:p>
        </w:tc>
        <w:tc>
          <w:tcPr>
            <w:tcW w:w="2259" w:type="dxa"/>
            <w:tcBorders>
              <w:top w:val="single" w:sz="4" w:space="0" w:color="000000"/>
              <w:left w:val="single" w:sz="4" w:space="0" w:color="000000"/>
              <w:bottom w:val="single" w:sz="4" w:space="0" w:color="000000"/>
              <w:right w:val="single" w:sz="4" w:space="0" w:color="000000"/>
            </w:tcBorders>
          </w:tcPr>
          <w:p>
            <w:pPr/>
          </w:p>
        </w:tc>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1,466,737.36</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060" w:bottom="1160" w:left="980" w:right="0"/>
        </w:sectPr>
      </w:pPr>
    </w:p>
    <w:p>
      <w:pPr>
        <w:spacing w:line="240" w:lineRule="auto" w:before="10"/>
        <w:rPr>
          <w:rFonts w:ascii="宋体" w:hAnsi="宋体" w:cs="宋体" w:eastAsia="宋体" w:hint="default"/>
          <w:sz w:val="24"/>
          <w:szCs w:val="24"/>
        </w:rPr>
      </w:pPr>
    </w:p>
    <w:p>
      <w:pPr>
        <w:pStyle w:val="Heading5"/>
        <w:spacing w:line="240" w:lineRule="auto" w:before="36"/>
        <w:ind w:right="1133"/>
        <w:jc w:val="left"/>
        <w:rPr>
          <w:b w:val="0"/>
          <w:bCs w:val="0"/>
        </w:rPr>
      </w:pPr>
      <w:r>
        <w:rPr/>
        <w:t>（</w:t>
      </w:r>
      <w:r>
        <w:rPr>
          <w:rFonts w:ascii="Times New Roman" w:hAnsi="Times New Roman" w:cs="Times New Roman" w:eastAsia="Times New Roman" w:hint="default"/>
        </w:rPr>
        <w:t>2</w:t>
      </w:r>
      <w:r>
        <w:rPr/>
        <w:t>）关联受托管理</w:t>
      </w:r>
      <w:r>
        <w:rPr>
          <w:rFonts w:ascii="Times New Roman" w:hAnsi="Times New Roman" w:cs="Times New Roman" w:eastAsia="Times New Roman" w:hint="default"/>
        </w:rPr>
        <w:t>/</w:t>
      </w:r>
      <w:r>
        <w:rPr/>
        <w:t>承包及委托管理</w:t>
      </w:r>
      <w:r>
        <w:rPr>
          <w:rFonts w:ascii="Times New Roman" w:hAnsi="Times New Roman" w:cs="Times New Roman" w:eastAsia="Times New Roman" w:hint="default"/>
        </w:rPr>
        <w:t>/</w:t>
      </w:r>
      <w:r>
        <w:rPr/>
        <w:t>出包情况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t>本公司受托管理</w:t>
      </w:r>
      <w:r>
        <w:rPr>
          <w:rFonts w:ascii="Times New Roman" w:hAnsi="Times New Roman" w:cs="Times New Roman" w:eastAsia="Times New Roman" w:hint="default"/>
        </w:rPr>
        <w:t>/</w:t>
      </w:r>
      <w:r>
        <w:rPr/>
        <w:t>承包情况表：无</w:t>
      </w:r>
    </w:p>
    <w:p>
      <w:pPr>
        <w:spacing w:line="240" w:lineRule="auto" w:before="13"/>
        <w:rPr>
          <w:rFonts w:ascii="宋体" w:hAnsi="宋体" w:cs="宋体" w:eastAsia="宋体" w:hint="default"/>
          <w:sz w:val="25"/>
          <w:szCs w:val="25"/>
        </w:rPr>
      </w:pPr>
    </w:p>
    <w:p>
      <w:pPr>
        <w:pStyle w:val="Heading5"/>
        <w:spacing w:line="240" w:lineRule="auto"/>
        <w:ind w:right="1133"/>
        <w:jc w:val="left"/>
        <w:rPr>
          <w:b w:val="0"/>
          <w:bCs w:val="0"/>
        </w:rPr>
      </w:pPr>
      <w:r>
        <w:rPr/>
        <w:t>（</w:t>
      </w:r>
      <w:r>
        <w:rPr>
          <w:rFonts w:ascii="Times New Roman" w:hAnsi="Times New Roman" w:cs="Times New Roman" w:eastAsia="Times New Roman" w:hint="default"/>
        </w:rPr>
        <w:t>3</w:t>
      </w:r>
      <w:r>
        <w:rPr/>
        <w:t>）关联租赁情况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133"/>
        <w:jc w:val="left"/>
      </w:pPr>
      <w:r>
        <w:rPr/>
        <w:t>本公司作为出租方：</w:t>
      </w:r>
    </w:p>
    <w:p>
      <w:pPr>
        <w:pStyle w:val="BodyText"/>
        <w:spacing w:line="240" w:lineRule="auto" w:before="117"/>
        <w:ind w:left="0" w:right="1229"/>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88"/>
        <w:gridCol w:w="2396"/>
        <w:gridCol w:w="2393"/>
        <w:gridCol w:w="2393"/>
      </w:tblGrid>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9" w:right="0"/>
              <w:jc w:val="left"/>
              <w:rPr>
                <w:rFonts w:ascii="宋体" w:hAnsi="宋体" w:cs="宋体" w:eastAsia="宋体" w:hint="default"/>
                <w:sz w:val="18"/>
                <w:szCs w:val="18"/>
              </w:rPr>
            </w:pPr>
            <w:r>
              <w:rPr>
                <w:rFonts w:ascii="宋体" w:hAnsi="宋体" w:cs="宋体" w:eastAsia="宋体" w:hint="default"/>
                <w:sz w:val="18"/>
                <w:szCs w:val="18"/>
              </w:rPr>
              <w:t>承租方名称</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3"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1" w:right="0"/>
              <w:jc w:val="left"/>
              <w:rPr>
                <w:rFonts w:ascii="宋体" w:hAnsi="宋体" w:cs="宋体" w:eastAsia="宋体" w:hint="default"/>
                <w:sz w:val="18"/>
                <w:szCs w:val="18"/>
              </w:rPr>
            </w:pPr>
            <w:r>
              <w:rPr>
                <w:rFonts w:ascii="宋体" w:hAnsi="宋体" w:cs="宋体" w:eastAsia="宋体" w:hint="default"/>
                <w:sz w:val="18"/>
                <w:szCs w:val="18"/>
              </w:rPr>
              <w:t>本期确认的租赁收入</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1" w:right="0"/>
              <w:jc w:val="left"/>
              <w:rPr>
                <w:rFonts w:ascii="宋体" w:hAnsi="宋体" w:cs="宋体" w:eastAsia="宋体" w:hint="default"/>
                <w:sz w:val="18"/>
                <w:szCs w:val="18"/>
              </w:rPr>
            </w:pPr>
            <w:r>
              <w:rPr>
                <w:rFonts w:ascii="宋体" w:hAnsi="宋体" w:cs="宋体" w:eastAsia="宋体" w:hint="default"/>
                <w:sz w:val="18"/>
                <w:szCs w:val="18"/>
              </w:rPr>
              <w:t>上期确认的租赁收入</w:t>
            </w:r>
          </w:p>
        </w:tc>
      </w:tr>
      <w:tr>
        <w:trPr>
          <w:trHeight w:val="716"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广州享拼科技有限公司</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开发区起云路</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号自编四栋</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楼</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67,051.38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99,509.81</w:t>
            </w:r>
          </w:p>
        </w:tc>
      </w:tr>
    </w:tbl>
    <w:p>
      <w:pPr>
        <w:spacing w:line="240" w:lineRule="auto" w:before="3"/>
        <w:rPr>
          <w:rFonts w:ascii="宋体" w:hAnsi="宋体" w:cs="宋体" w:eastAsia="宋体" w:hint="default"/>
          <w:sz w:val="19"/>
          <w:szCs w:val="19"/>
        </w:rPr>
      </w:pPr>
    </w:p>
    <w:p>
      <w:pPr>
        <w:pStyle w:val="Heading5"/>
        <w:spacing w:line="240" w:lineRule="auto" w:before="36"/>
        <w:ind w:right="1133"/>
        <w:jc w:val="left"/>
        <w:rPr>
          <w:b w:val="0"/>
          <w:bCs w:val="0"/>
        </w:rPr>
      </w:pPr>
      <w:r>
        <w:rPr/>
        <w:t>（</w:t>
      </w:r>
      <w:r>
        <w:rPr>
          <w:rFonts w:ascii="Times New Roman" w:hAnsi="Times New Roman" w:cs="Times New Roman" w:eastAsia="Times New Roman" w:hint="default"/>
        </w:rPr>
        <w:t>4</w:t>
      </w:r>
      <w:r>
        <w:rPr/>
        <w:t>）关联担保情况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133"/>
        <w:jc w:val="left"/>
      </w:pPr>
      <w:r>
        <w:rPr/>
        <w:t>关联担保情况说明</w:t>
      </w:r>
    </w:p>
    <w:p>
      <w:pPr>
        <w:pStyle w:val="BodyText"/>
        <w:spacing w:line="240" w:lineRule="auto" w:before="117"/>
        <w:ind w:right="1133"/>
        <w:jc w:val="left"/>
      </w:pPr>
      <w:r>
        <w:rPr>
          <w:rFonts w:ascii="Times New Roman" w:hAnsi="Times New Roman" w:cs="Times New Roman" w:eastAsia="Times New Roman" w:hint="default"/>
        </w:rPr>
        <w:t>2016 </w:t>
      </w:r>
      <w:r>
        <w:rPr/>
        <w:t>年</w:t>
      </w:r>
      <w:r>
        <w:rPr>
          <w:spacing w:val="-48"/>
        </w:rPr>
        <w:t> </w:t>
      </w:r>
      <w:r>
        <w:rPr>
          <w:rFonts w:ascii="Times New Roman" w:hAnsi="Times New Roman" w:cs="Times New Roman" w:eastAsia="Times New Roman" w:hint="default"/>
        </w:rPr>
        <w:t>3 </w:t>
      </w:r>
      <w:r>
        <w:rPr/>
        <w:t>月</w:t>
      </w:r>
      <w:r>
        <w:rPr>
          <w:spacing w:val="-48"/>
        </w:rPr>
        <w:t> </w:t>
      </w:r>
      <w:r>
        <w:rPr>
          <w:rFonts w:ascii="Times New Roman" w:hAnsi="Times New Roman" w:cs="Times New Roman" w:eastAsia="Times New Roman" w:hint="default"/>
        </w:rPr>
        <w:t>24 </w:t>
      </w:r>
      <w:r>
        <w:rPr/>
        <w:t>日，本公司子公司广东奥迪安监控技术股份有限公司（以下简称</w:t>
      </w:r>
      <w:r>
        <w:rPr>
          <w:rFonts w:ascii="Times New Roman" w:hAnsi="Times New Roman" w:cs="Times New Roman" w:eastAsia="Times New Roman" w:hint="default"/>
        </w:rPr>
        <w:t>“</w:t>
      </w:r>
      <w:r>
        <w:rPr/>
        <w:t>奥迪安</w:t>
      </w:r>
      <w:r>
        <w:rPr>
          <w:rFonts w:ascii="Times New Roman" w:hAnsi="Times New Roman" w:cs="Times New Roman" w:eastAsia="Times New Roman" w:hint="default"/>
        </w:rPr>
        <w:t>”</w:t>
      </w:r>
      <w:r>
        <w:rPr/>
        <w:t>）股东梁广洋、邓桂平、罗轶和</w:t>
      </w:r>
    </w:p>
    <w:p>
      <w:pPr>
        <w:pStyle w:val="BodyText"/>
        <w:spacing w:line="240" w:lineRule="auto" w:before="63"/>
        <w:ind w:right="1133"/>
        <w:jc w:val="left"/>
        <w:rPr>
          <w:rFonts w:ascii="Times New Roman" w:hAnsi="Times New Roman" w:cs="Times New Roman" w:eastAsia="Times New Roman" w:hint="default"/>
        </w:rPr>
      </w:pPr>
      <w:r>
        <w:rPr/>
        <w:t>黄文森与中国银行广州天河支行签订了《最高额保证合同</w:t>
      </w:r>
      <w:r>
        <w:rPr>
          <w:spacing w:val="-92"/>
        </w:rPr>
        <w:t>》</w:t>
      </w:r>
      <w:r>
        <w:rPr>
          <w:spacing w:val="2"/>
        </w:rPr>
        <w:t>【</w:t>
      </w:r>
      <w:r>
        <w:rPr/>
        <w:t>编号</w:t>
      </w:r>
      <w:r>
        <w:rPr>
          <w:spacing w:val="1"/>
        </w:rPr>
        <w:t>：</w:t>
      </w:r>
      <w:r>
        <w:rPr>
          <w:rFonts w:ascii="Times New Roman" w:hAnsi="Times New Roman" w:cs="Times New Roman" w:eastAsia="Times New Roman" w:hint="default"/>
          <w:spacing w:val="-3"/>
          <w:w w:val="99"/>
        </w:rPr>
        <w:t>G</w:t>
      </w:r>
      <w:r>
        <w:rPr>
          <w:rFonts w:ascii="Times New Roman" w:hAnsi="Times New Roman" w:cs="Times New Roman" w:eastAsia="Times New Roman" w:hint="default"/>
        </w:rPr>
        <w:t>BZ</w:t>
      </w:r>
      <w:r>
        <w:rPr>
          <w:rFonts w:ascii="Times New Roman" w:hAnsi="Times New Roman" w:cs="Times New Roman" w:eastAsia="Times New Roman" w:hint="default"/>
          <w:spacing w:val="1"/>
        </w:rPr>
        <w:t>4758</w:t>
      </w:r>
      <w:r>
        <w:rPr>
          <w:rFonts w:ascii="Times New Roman" w:hAnsi="Times New Roman" w:cs="Times New Roman" w:eastAsia="Times New Roman" w:hint="default"/>
          <w:spacing w:val="-2"/>
        </w:rPr>
        <w:t>6</w:t>
      </w:r>
      <w:r>
        <w:rPr>
          <w:rFonts w:ascii="Times New Roman" w:hAnsi="Times New Roman" w:cs="Times New Roman" w:eastAsia="Times New Roman" w:hint="default"/>
          <w:spacing w:val="1"/>
        </w:rPr>
        <w:t>0</w:t>
      </w:r>
      <w:r>
        <w:rPr>
          <w:rFonts w:ascii="Times New Roman" w:hAnsi="Times New Roman" w:cs="Times New Roman" w:eastAsia="Times New Roman" w:hint="default"/>
          <w:spacing w:val="-2"/>
        </w:rPr>
        <w:t>1</w:t>
      </w:r>
      <w:r>
        <w:rPr>
          <w:rFonts w:ascii="Times New Roman" w:hAnsi="Times New Roman" w:cs="Times New Roman" w:eastAsia="Times New Roman" w:hint="default"/>
          <w:spacing w:val="1"/>
        </w:rPr>
        <w:t>2</w:t>
      </w:r>
      <w:r>
        <w:rPr>
          <w:rFonts w:ascii="Times New Roman" w:hAnsi="Times New Roman" w:cs="Times New Roman" w:eastAsia="Times New Roman" w:hint="default"/>
          <w:spacing w:val="-2"/>
        </w:rPr>
        <w:t>0</w:t>
      </w:r>
      <w:r>
        <w:rPr>
          <w:rFonts w:ascii="Times New Roman" w:hAnsi="Times New Roman" w:cs="Times New Roman" w:eastAsia="Times New Roman" w:hint="default"/>
          <w:spacing w:val="1"/>
        </w:rPr>
        <w:t>1</w:t>
      </w:r>
      <w:r>
        <w:rPr>
          <w:rFonts w:ascii="Times New Roman" w:hAnsi="Times New Roman" w:cs="Times New Roman" w:eastAsia="Times New Roman" w:hint="default"/>
          <w:spacing w:val="-2"/>
        </w:rPr>
        <w:t>6</w:t>
      </w:r>
      <w:r>
        <w:rPr>
          <w:rFonts w:ascii="Times New Roman" w:hAnsi="Times New Roman" w:cs="Times New Roman" w:eastAsia="Times New Roman" w:hint="default"/>
          <w:spacing w:val="1"/>
        </w:rPr>
        <w:t>0</w:t>
      </w:r>
      <w:r>
        <w:rPr>
          <w:rFonts w:ascii="Times New Roman" w:hAnsi="Times New Roman" w:cs="Times New Roman" w:eastAsia="Times New Roman" w:hint="default"/>
          <w:spacing w:val="-2"/>
        </w:rPr>
        <w:t>0</w:t>
      </w:r>
      <w:r>
        <w:rPr>
          <w:rFonts w:ascii="Times New Roman" w:hAnsi="Times New Roman" w:cs="Times New Roman" w:eastAsia="Times New Roman" w:hint="default"/>
          <w:spacing w:val="1"/>
        </w:rPr>
        <w:t>7</w:t>
      </w:r>
      <w:r>
        <w:rPr>
          <w:rFonts w:ascii="Times New Roman" w:hAnsi="Times New Roman" w:cs="Times New Roman" w:eastAsia="Times New Roman" w:hint="default"/>
          <w:spacing w:val="2"/>
        </w:rPr>
        <w:t>2</w:t>
      </w:r>
      <w:r>
        <w:rPr>
          <w:spacing w:val="-94"/>
        </w:rPr>
        <w:t>】</w:t>
      </w:r>
      <w:r>
        <w:rPr/>
        <w:t>，保证期间为</w:t>
      </w:r>
      <w:r>
        <w:rPr>
          <w:spacing w:val="-44"/>
        </w:rPr>
        <w:t> </w:t>
      </w:r>
      <w:r>
        <w:rPr>
          <w:rFonts w:ascii="Times New Roman" w:hAnsi="Times New Roman" w:cs="Times New Roman" w:eastAsia="Times New Roman" w:hint="default"/>
          <w:spacing w:val="1"/>
        </w:rPr>
        <w:t>2</w:t>
      </w:r>
      <w:r>
        <w:rPr>
          <w:rFonts w:ascii="Times New Roman" w:hAnsi="Times New Roman" w:cs="Times New Roman" w:eastAsia="Times New Roman" w:hint="default"/>
          <w:spacing w:val="-2"/>
        </w:rPr>
        <w:t>0</w:t>
      </w:r>
      <w:r>
        <w:rPr>
          <w:rFonts w:ascii="Times New Roman" w:hAnsi="Times New Roman" w:cs="Times New Roman" w:eastAsia="Times New Roman" w:hint="default"/>
          <w:spacing w:val="1"/>
        </w:rPr>
        <w:t>1</w:t>
      </w: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月</w:t>
      </w:r>
      <w:r>
        <w:rPr>
          <w:spacing w:val="-45"/>
        </w:rPr>
        <w:t> </w:t>
      </w:r>
      <w:r>
        <w:rPr>
          <w:rFonts w:ascii="Times New Roman" w:hAnsi="Times New Roman" w:cs="Times New Roman" w:eastAsia="Times New Roman" w:hint="default"/>
          <w:spacing w:val="-2"/>
        </w:rPr>
        <w:t>24</w:t>
      </w:r>
      <w:r>
        <w:rPr>
          <w:rFonts w:ascii="Times New Roman" w:hAnsi="Times New Roman" w:cs="Times New Roman" w:eastAsia="Times New Roman" w:hint="default"/>
        </w:rPr>
      </w:r>
    </w:p>
    <w:p>
      <w:pPr>
        <w:pStyle w:val="BodyText"/>
        <w:spacing w:line="240" w:lineRule="auto" w:before="63"/>
        <w:ind w:right="1133"/>
        <w:jc w:val="left"/>
      </w:pPr>
      <w:r>
        <w:rPr/>
        <w:t>日至</w:t>
      </w:r>
      <w:r>
        <w:rPr>
          <w:spacing w:val="-45"/>
        </w:rPr>
        <w:t> </w:t>
      </w:r>
      <w:r>
        <w:rPr>
          <w:rFonts w:ascii="Times New Roman" w:hAnsi="Times New Roman" w:cs="Times New Roman" w:eastAsia="Times New Roman" w:hint="default"/>
        </w:rPr>
        <w:t>2020</w:t>
      </w:r>
      <w:r>
        <w:rPr>
          <w:rFonts w:ascii="Times New Roman" w:hAnsi="Times New Roman" w:cs="Times New Roman" w:eastAsia="Times New Roman" w:hint="default"/>
          <w:spacing w:val="-2"/>
        </w:rPr>
        <w:t> </w:t>
      </w:r>
      <w:r>
        <w:rPr/>
        <w:t>年</w:t>
      </w:r>
      <w:r>
        <w:rPr>
          <w:spacing w:val="-46"/>
        </w:rPr>
        <w:t> </w:t>
      </w:r>
      <w:r>
        <w:rPr>
          <w:rFonts w:ascii="Times New Roman" w:hAnsi="Times New Roman" w:cs="Times New Roman" w:eastAsia="Times New Roman" w:hint="default"/>
        </w:rPr>
        <w:t>12 </w:t>
      </w:r>
      <w:r>
        <w:rPr/>
        <w:t>月</w:t>
      </w:r>
      <w:r>
        <w:rPr>
          <w:spacing w:val="-48"/>
        </w:rPr>
        <w:t> </w:t>
      </w:r>
      <w:r>
        <w:rPr>
          <w:rFonts w:ascii="Times New Roman" w:hAnsi="Times New Roman" w:cs="Times New Roman" w:eastAsia="Times New Roman" w:hint="default"/>
        </w:rPr>
        <w:t>31 </w:t>
      </w:r>
      <w:r>
        <w:rPr/>
        <w:t>日。以上担保均为奥迪安在保证期间履行中国银行广州天河支行的债务做担保，截止</w:t>
      </w:r>
      <w:r>
        <w:rPr>
          <w:spacing w:val="-44"/>
        </w:rPr>
        <w:t> </w:t>
      </w:r>
      <w:r>
        <w:rPr>
          <w:rFonts w:ascii="Times New Roman" w:hAnsi="Times New Roman" w:cs="Times New Roman" w:eastAsia="Times New Roman" w:hint="default"/>
        </w:rPr>
        <w:t>2019</w:t>
      </w:r>
      <w:r>
        <w:rPr>
          <w:rFonts w:ascii="Times New Roman" w:hAnsi="Times New Roman" w:cs="Times New Roman" w:eastAsia="Times New Roman" w:hint="default"/>
          <w:spacing w:val="-2"/>
        </w:rPr>
        <w:t> </w:t>
      </w:r>
      <w:r>
        <w:rPr/>
        <w:t>年</w:t>
      </w:r>
      <w:r>
        <w:rPr>
          <w:spacing w:val="-46"/>
        </w:rPr>
        <w:t> </w:t>
      </w:r>
      <w:r>
        <w:rPr>
          <w:rFonts w:ascii="Times New Roman" w:hAnsi="Times New Roman" w:cs="Times New Roman" w:eastAsia="Times New Roman" w:hint="default"/>
        </w:rPr>
        <w:t>12 </w:t>
      </w:r>
      <w:r>
        <w:rPr/>
        <w:t>月</w:t>
      </w:r>
    </w:p>
    <w:p>
      <w:pPr>
        <w:pStyle w:val="BodyText"/>
        <w:spacing w:line="240" w:lineRule="auto" w:before="63"/>
        <w:ind w:right="1133"/>
        <w:jc w:val="left"/>
      </w:pPr>
      <w:r>
        <w:rPr>
          <w:rFonts w:ascii="Times New Roman" w:hAnsi="Times New Roman" w:cs="Times New Roman" w:eastAsia="Times New Roman" w:hint="default"/>
        </w:rPr>
        <w:t>31 </w:t>
      </w:r>
      <w:r>
        <w:rPr/>
        <w:t>日被担保借款余额为</w:t>
      </w:r>
      <w:r>
        <w:rPr>
          <w:spacing w:val="-48"/>
        </w:rPr>
        <w:t> </w:t>
      </w:r>
      <w:r>
        <w:rPr>
          <w:rFonts w:ascii="Times New Roman" w:hAnsi="Times New Roman" w:cs="Times New Roman" w:eastAsia="Times New Roman" w:hint="default"/>
        </w:rPr>
        <w:t>1000.00 </w:t>
      </w:r>
      <w:r>
        <w:rPr/>
        <w:t>万元。</w:t>
      </w:r>
    </w:p>
    <w:p>
      <w:pPr>
        <w:spacing w:line="240" w:lineRule="auto" w:before="13"/>
        <w:rPr>
          <w:rFonts w:ascii="宋体" w:hAnsi="宋体" w:cs="宋体" w:eastAsia="宋体" w:hint="default"/>
          <w:sz w:val="25"/>
          <w:szCs w:val="25"/>
        </w:rPr>
      </w:pPr>
    </w:p>
    <w:p>
      <w:pPr>
        <w:pStyle w:val="Heading5"/>
        <w:spacing w:line="240" w:lineRule="auto"/>
        <w:ind w:right="1133"/>
        <w:jc w:val="left"/>
        <w:rPr>
          <w:b w:val="0"/>
          <w:bCs w:val="0"/>
        </w:rPr>
      </w:pPr>
      <w:r>
        <w:rPr/>
        <w:t>（</w:t>
      </w:r>
      <w:r>
        <w:rPr>
          <w:rFonts w:ascii="Times New Roman" w:hAnsi="Times New Roman" w:cs="Times New Roman" w:eastAsia="Times New Roman" w:hint="default"/>
        </w:rPr>
        <w:t>5</w:t>
      </w:r>
      <w:r>
        <w:rPr/>
        <w:t>）关键管理人员报酬</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left="0" w:right="1229"/>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关键管理人员报酬</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7,787,412.69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8,110,172.87</w:t>
            </w:r>
          </w:p>
        </w:tc>
      </w:tr>
    </w:tbl>
    <w:p>
      <w:pPr>
        <w:spacing w:line="240" w:lineRule="auto" w:before="3"/>
        <w:rPr>
          <w:rFonts w:ascii="宋体" w:hAnsi="宋体" w:cs="宋体" w:eastAsia="宋体" w:hint="default"/>
          <w:sz w:val="19"/>
          <w:szCs w:val="19"/>
        </w:rPr>
      </w:pPr>
    </w:p>
    <w:p>
      <w:pPr>
        <w:pStyle w:val="Heading5"/>
        <w:spacing w:line="240" w:lineRule="auto" w:before="36"/>
        <w:ind w:right="1133"/>
        <w:jc w:val="left"/>
        <w:rPr>
          <w:b w:val="0"/>
          <w:bCs w:val="0"/>
        </w:rPr>
      </w:pPr>
      <w:r>
        <w:rPr/>
        <w:t>（</w:t>
      </w:r>
      <w:r>
        <w:rPr>
          <w:rFonts w:ascii="Times New Roman" w:hAnsi="Times New Roman" w:cs="Times New Roman" w:eastAsia="Times New Roman" w:hint="default"/>
        </w:rPr>
        <w:t>6</w:t>
      </w:r>
      <w:r>
        <w:rPr/>
        <w:t>）其他关联交易</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1133"/>
        <w:jc w:val="left"/>
        <w:rPr>
          <w:b w:val="0"/>
          <w:bCs w:val="0"/>
        </w:rPr>
      </w:pPr>
      <w:r>
        <w:rPr>
          <w:rFonts w:ascii="Times New Roman" w:hAnsi="Times New Roman" w:cs="Times New Roman" w:eastAsia="Times New Roman" w:hint="default"/>
        </w:rPr>
        <w:t>5</w:t>
      </w:r>
      <w:r>
        <w:rPr/>
        <w:t>、关联方应收应付款项</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1133"/>
        <w:jc w:val="left"/>
        <w:rPr>
          <w:b w:val="0"/>
          <w:bCs w:val="0"/>
        </w:rPr>
      </w:pPr>
      <w:r>
        <w:rPr/>
        <w:t>（</w:t>
      </w:r>
      <w:r>
        <w:rPr>
          <w:rFonts w:ascii="Times New Roman" w:hAnsi="Times New Roman" w:cs="Times New Roman" w:eastAsia="Times New Roman" w:hint="default"/>
        </w:rPr>
        <w:t>1</w:t>
      </w:r>
      <w:r>
        <w:rPr/>
        <w:t>）应收项目</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229"/>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402" w:hRule="exact"/>
        </w:trPr>
        <w:tc>
          <w:tcPr>
            <w:tcW w:w="15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319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596"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广州市隆晖电子实 业有限公司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292,473.40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w w:val="95"/>
                <w:sz w:val="18"/>
              </w:rPr>
              <w:t>65,411.73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61,300.00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61,300.00</w:t>
            </w:r>
          </w:p>
        </w:tc>
      </w:tr>
      <w:tr>
        <w:trPr>
          <w:trHeight w:val="716" w:hRule="exact"/>
        </w:trPr>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18"/>
              <w:jc w:val="left"/>
              <w:rPr>
                <w:rFonts w:ascii="宋体" w:hAnsi="宋体" w:cs="宋体" w:eastAsia="宋体" w:hint="default"/>
                <w:sz w:val="18"/>
                <w:szCs w:val="18"/>
              </w:rPr>
            </w:pPr>
            <w:r>
              <w:rPr>
                <w:rFonts w:ascii="宋体" w:hAnsi="宋体" w:cs="宋体" w:eastAsia="宋体" w:hint="default"/>
                <w:sz w:val="18"/>
                <w:szCs w:val="18"/>
              </w:rPr>
              <w:t>广州享拼科技有限 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35,857.55</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358.58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8,359.39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83.59</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716" w:hRule="exact"/>
        </w:trPr>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广州市隆晖电子实 业有限公司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16" w:right="0"/>
              <w:jc w:val="left"/>
              <w:rPr>
                <w:rFonts w:ascii="Times New Roman" w:hAnsi="Times New Roman" w:cs="Times New Roman" w:eastAsia="Times New Roman" w:hint="default"/>
                <w:sz w:val="18"/>
                <w:szCs w:val="18"/>
              </w:rPr>
            </w:pPr>
            <w:r>
              <w:rPr>
                <w:rFonts w:ascii="Times New Roman"/>
                <w:sz w:val="18"/>
              </w:rPr>
              <w:t>1,904,347.00</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51" w:right="0"/>
              <w:jc w:val="left"/>
              <w:rPr>
                <w:rFonts w:ascii="Times New Roman" w:hAnsi="Times New Roman" w:cs="Times New Roman" w:eastAsia="Times New Roman" w:hint="default"/>
                <w:sz w:val="18"/>
                <w:szCs w:val="18"/>
              </w:rPr>
            </w:pPr>
            <w:r>
              <w:rPr>
                <w:rFonts w:ascii="Times New Roman"/>
                <w:sz w:val="18"/>
              </w:rPr>
              <w:t>387,105.22</w:t>
            </w:r>
          </w:p>
        </w:tc>
        <w:tc>
          <w:tcPr>
            <w:tcW w:w="159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5"/>
        <w:spacing w:line="240" w:lineRule="auto" w:before="36"/>
        <w:ind w:right="1133"/>
        <w:jc w:val="left"/>
        <w:rPr>
          <w:b w:val="0"/>
          <w:bCs w:val="0"/>
        </w:rPr>
      </w:pPr>
      <w:r>
        <w:rPr/>
        <w:t>（</w:t>
      </w:r>
      <w:r>
        <w:rPr>
          <w:rFonts w:ascii="Times New Roman" w:hAnsi="Times New Roman" w:cs="Times New Roman" w:eastAsia="Times New Roman" w:hint="default"/>
        </w:rPr>
        <w:t>2</w:t>
      </w:r>
      <w:r>
        <w:rPr/>
        <w:t>）应付项目</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229"/>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1"/>
        <w:gridCol w:w="2393"/>
        <w:gridCol w:w="2393"/>
        <w:gridCol w:w="2393"/>
      </w:tblGrid>
      <w:tr>
        <w:trPr>
          <w:trHeight w:val="401"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7"/>
              <w:jc w:val="left"/>
              <w:rPr>
                <w:rFonts w:ascii="宋体" w:hAnsi="宋体" w:cs="宋体" w:eastAsia="宋体" w:hint="default"/>
                <w:sz w:val="18"/>
                <w:szCs w:val="18"/>
              </w:rPr>
            </w:pPr>
            <w:r>
              <w:rPr>
                <w:rFonts w:ascii="宋体" w:hAnsi="宋体" w:cs="宋体" w:eastAsia="宋体" w:hint="default"/>
                <w:sz w:val="18"/>
                <w:szCs w:val="18"/>
              </w:rPr>
              <w:t>广州市高堡仕智能科技有限 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700,000.00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700,000.00</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7"/>
              <w:jc w:val="left"/>
              <w:rPr>
                <w:rFonts w:ascii="宋体" w:hAnsi="宋体" w:cs="宋体" w:eastAsia="宋体" w:hint="default"/>
                <w:sz w:val="18"/>
                <w:szCs w:val="18"/>
              </w:rPr>
            </w:pPr>
            <w:r>
              <w:rPr>
                <w:rFonts w:ascii="宋体" w:hAnsi="宋体" w:cs="宋体" w:eastAsia="宋体" w:hint="default"/>
                <w:sz w:val="18"/>
                <w:szCs w:val="18"/>
              </w:rPr>
              <w:t>广州市高堡仕智能科技有限 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160,000.00</w:t>
            </w:r>
          </w:p>
        </w:tc>
      </w:tr>
    </w:tbl>
    <w:p>
      <w:pPr>
        <w:spacing w:line="240" w:lineRule="auto" w:before="1"/>
        <w:rPr>
          <w:rFonts w:ascii="宋体" w:hAnsi="宋体" w:cs="宋体" w:eastAsia="宋体" w:hint="default"/>
          <w:sz w:val="18"/>
          <w:szCs w:val="18"/>
        </w:rPr>
      </w:pPr>
    </w:p>
    <w:p>
      <w:pPr>
        <w:pStyle w:val="Heading3"/>
        <w:spacing w:line="240" w:lineRule="auto" w:before="26"/>
        <w:ind w:right="0"/>
        <w:jc w:val="both"/>
        <w:rPr>
          <w:b w:val="0"/>
          <w:bCs w:val="0"/>
        </w:rPr>
      </w:pPr>
      <w:r>
        <w:rPr/>
        <w:t>十一、承诺及或有事项</w:t>
      </w:r>
      <w:r>
        <w:rPr>
          <w:b w:val="0"/>
          <w:bCs w:val="0"/>
        </w:rPr>
      </w:r>
    </w:p>
    <w:p>
      <w:pPr>
        <w:spacing w:line="240" w:lineRule="auto" w:before="9"/>
        <w:rPr>
          <w:rFonts w:ascii="宋体" w:hAnsi="宋体" w:cs="宋体" w:eastAsia="宋体" w:hint="default"/>
          <w:b/>
          <w:bCs/>
          <w:sz w:val="24"/>
          <w:szCs w:val="24"/>
        </w:rPr>
      </w:pPr>
    </w:p>
    <w:p>
      <w:pPr>
        <w:pStyle w:val="Heading5"/>
        <w:spacing w:line="240" w:lineRule="auto"/>
        <w:ind w:right="0"/>
        <w:jc w:val="both"/>
        <w:rPr>
          <w:b w:val="0"/>
          <w:bCs w:val="0"/>
        </w:rPr>
      </w:pPr>
      <w:r>
        <w:rPr>
          <w:rFonts w:ascii="Times New Roman" w:hAnsi="Times New Roman" w:cs="Times New Roman" w:eastAsia="Times New Roman" w:hint="default"/>
        </w:rPr>
        <w:t>1</w:t>
      </w:r>
      <w:r>
        <w:rPr/>
        <w:t>、重要承诺事项</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both"/>
      </w:pPr>
      <w:r>
        <w:rPr/>
        <w:t>资产负债表日存在的重要承诺</w:t>
      </w:r>
    </w:p>
    <w:p>
      <w:pPr>
        <w:pStyle w:val="BodyText"/>
        <w:spacing w:line="314" w:lineRule="auto" w:before="115"/>
        <w:ind w:right="1227"/>
        <w:jc w:val="both"/>
      </w:pPr>
      <w:r>
        <w:rPr>
          <w:rFonts w:ascii="Times New Roman" w:hAnsi="Times New Roman" w:cs="Times New Roman" w:eastAsia="Times New Roman" w:hint="default"/>
        </w:rPr>
        <w:t>1</w:t>
      </w:r>
      <w:r>
        <w:rPr/>
        <w:t>、</w:t>
      </w:r>
      <w:r>
        <w:rPr>
          <w:rFonts w:ascii="Times New Roman" w:hAnsi="Times New Roman" w:cs="Times New Roman" w:eastAsia="Times New Roman" w:hint="default"/>
        </w:rPr>
        <w:t>2017</w:t>
      </w:r>
      <w:r>
        <w:rPr>
          <w:rFonts w:ascii="Times New Roman" w:hAnsi="Times New Roman" w:cs="Times New Roman" w:eastAsia="Times New Roman" w:hint="default"/>
          <w:spacing w:val="-7"/>
        </w:rPr>
        <w:t> </w:t>
      </w:r>
      <w:r>
        <w:rPr/>
        <w:t>年</w:t>
      </w:r>
      <w:r>
        <w:rPr>
          <w:spacing w:val="-51"/>
        </w:rPr>
        <w:t> </w:t>
      </w:r>
      <w:r>
        <w:rPr>
          <w:rFonts w:ascii="Times New Roman" w:hAnsi="Times New Roman" w:cs="Times New Roman" w:eastAsia="Times New Roman" w:hint="default"/>
        </w:rPr>
        <w:t>3</w:t>
      </w:r>
      <w:r>
        <w:rPr>
          <w:rFonts w:ascii="Times New Roman" w:hAnsi="Times New Roman" w:cs="Times New Roman" w:eastAsia="Times New Roman" w:hint="default"/>
          <w:spacing w:val="-7"/>
        </w:rPr>
        <w:t> </w:t>
      </w:r>
      <w:r>
        <w:rPr/>
        <w:t>月</w:t>
      </w:r>
      <w:r>
        <w:rPr>
          <w:spacing w:val="-51"/>
        </w:rPr>
        <w:t> </w:t>
      </w:r>
      <w:r>
        <w:rPr>
          <w:rFonts w:ascii="Times New Roman" w:hAnsi="Times New Roman" w:cs="Times New Roman" w:eastAsia="Times New Roman" w:hint="default"/>
        </w:rPr>
        <w:t>21</w:t>
      </w:r>
      <w:r>
        <w:rPr>
          <w:rFonts w:ascii="Times New Roman" w:hAnsi="Times New Roman" w:cs="Times New Roman" w:eastAsia="Times New Roman" w:hint="default"/>
          <w:spacing w:val="-5"/>
        </w:rPr>
        <w:t> </w:t>
      </w:r>
      <w:r>
        <w:rPr/>
        <w:t>日，公司与大连壹媒介传媒有限公司（以下简称</w:t>
      </w:r>
      <w:r>
        <w:rPr>
          <w:rFonts w:ascii="Times New Roman" w:hAnsi="Times New Roman" w:cs="Times New Roman" w:eastAsia="Times New Roman" w:hint="default"/>
        </w:rPr>
        <w:t>“</w:t>
      </w:r>
      <w:r>
        <w:rPr/>
        <w:t>大连壹媒介</w:t>
      </w:r>
      <w:r>
        <w:rPr>
          <w:rFonts w:ascii="Times New Roman" w:hAnsi="Times New Roman" w:cs="Times New Roman" w:eastAsia="Times New Roman" w:hint="default"/>
        </w:rPr>
        <w:t>”</w:t>
      </w:r>
      <w:r>
        <w:rPr/>
        <w:t>）签订业务收购协议。协议约定：自交割 完成后的次日起算两年内，公司确定大连壹媒介为代理合作伙伴，由大连壹媒介负责拓展相关约定收购范围内停车场出入 口控制设备（含广告道闸）上的广告客户资源，负责承担相关物业租赁、入场费用以及广告巡检、保养、清洁和修理等运 营和维护工作，期间所产生的相关维护费用均由大连壹媒介承担，大连壹媒介应按约定完成如下目标额：第一个合同年度 广告合作回款总额指标人民币</w:t>
      </w:r>
      <w:r>
        <w:rPr>
          <w:spacing w:val="-55"/>
        </w:rPr>
        <w:t> </w:t>
      </w:r>
      <w:r>
        <w:rPr>
          <w:rFonts w:ascii="Times New Roman" w:hAnsi="Times New Roman" w:cs="Times New Roman" w:eastAsia="Times New Roman" w:hint="default"/>
        </w:rPr>
        <w:t>222.90</w:t>
      </w:r>
      <w:r>
        <w:rPr>
          <w:rFonts w:ascii="Times New Roman" w:hAnsi="Times New Roman" w:cs="Times New Roman" w:eastAsia="Times New Roman" w:hint="default"/>
          <w:spacing w:val="-9"/>
        </w:rPr>
        <w:t> </w:t>
      </w:r>
      <w:r>
        <w:rPr/>
        <w:t>万元；第二个合同年度广告合作回款总额指标人民币</w:t>
      </w:r>
      <w:r>
        <w:rPr>
          <w:spacing w:val="-56"/>
        </w:rPr>
        <w:t> </w:t>
      </w:r>
      <w:r>
        <w:rPr>
          <w:rFonts w:ascii="Times New Roman" w:hAnsi="Times New Roman" w:cs="Times New Roman" w:eastAsia="Times New Roman" w:hint="default"/>
        </w:rPr>
        <w:t>222.90</w:t>
      </w:r>
      <w:r>
        <w:rPr>
          <w:rFonts w:ascii="Times New Roman" w:hAnsi="Times New Roman" w:cs="Times New Roman" w:eastAsia="Times New Roman" w:hint="default"/>
          <w:spacing w:val="-10"/>
        </w:rPr>
        <w:t> </w:t>
      </w:r>
      <w:r>
        <w:rPr>
          <w:spacing w:val="-5"/>
        </w:rPr>
        <w:t>万元；第三个合同年度广</w:t>
      </w:r>
    </w:p>
    <w:p>
      <w:pPr>
        <w:pStyle w:val="BodyText"/>
        <w:spacing w:line="240" w:lineRule="auto" w:before="1"/>
        <w:ind w:right="0"/>
        <w:jc w:val="both"/>
      </w:pPr>
      <w:r>
        <w:rPr/>
        <w:t>告合作回款总额指标人民币</w:t>
      </w:r>
      <w:r>
        <w:rPr>
          <w:spacing w:val="-47"/>
        </w:rPr>
        <w:t> </w:t>
      </w:r>
      <w:r>
        <w:rPr>
          <w:rFonts w:ascii="Times New Roman" w:hAnsi="Times New Roman" w:cs="Times New Roman" w:eastAsia="Times New Roman" w:hint="default"/>
        </w:rPr>
        <w:t>222.90 </w:t>
      </w:r>
      <w:r>
        <w:rPr/>
        <w:t>万元。无法达成年度广告合作回款总额指标时，差额部分由大连壹媒介补足。</w:t>
      </w:r>
    </w:p>
    <w:p>
      <w:pPr>
        <w:pStyle w:val="BodyText"/>
        <w:spacing w:line="314" w:lineRule="auto" w:before="103"/>
        <w:ind w:right="1228"/>
        <w:jc w:val="both"/>
      </w:pPr>
      <w:r>
        <w:rPr>
          <w:rFonts w:ascii="Times New Roman" w:hAnsi="Times New Roman" w:cs="Times New Roman" w:eastAsia="Times New Roman" w:hint="default"/>
        </w:rPr>
        <w:t>2</w:t>
      </w:r>
      <w:r>
        <w:rPr/>
        <w:t>、</w:t>
      </w:r>
      <w:r>
        <w:rPr>
          <w:rFonts w:ascii="Times New Roman" w:hAnsi="Times New Roman" w:cs="Times New Roman" w:eastAsia="Times New Roman" w:hint="default"/>
        </w:rPr>
        <w:t>2017</w:t>
      </w:r>
      <w:r>
        <w:rPr>
          <w:rFonts w:ascii="Times New Roman" w:hAnsi="Times New Roman" w:cs="Times New Roman" w:eastAsia="Times New Roman" w:hint="default"/>
          <w:spacing w:val="-7"/>
        </w:rPr>
        <w:t> </w:t>
      </w:r>
      <w:r>
        <w:rPr/>
        <w:t>年</w:t>
      </w:r>
      <w:r>
        <w:rPr>
          <w:spacing w:val="-51"/>
        </w:rPr>
        <w:t> </w:t>
      </w:r>
      <w:r>
        <w:rPr>
          <w:rFonts w:ascii="Times New Roman" w:hAnsi="Times New Roman" w:cs="Times New Roman" w:eastAsia="Times New Roman" w:hint="default"/>
        </w:rPr>
        <w:t>3</w:t>
      </w:r>
      <w:r>
        <w:rPr>
          <w:rFonts w:ascii="Times New Roman" w:hAnsi="Times New Roman" w:cs="Times New Roman" w:eastAsia="Times New Roman" w:hint="default"/>
          <w:spacing w:val="-7"/>
        </w:rPr>
        <w:t> </w:t>
      </w:r>
      <w:r>
        <w:rPr/>
        <w:t>月</w:t>
      </w:r>
      <w:r>
        <w:rPr>
          <w:spacing w:val="-51"/>
        </w:rPr>
        <w:t> </w:t>
      </w:r>
      <w:r>
        <w:rPr>
          <w:rFonts w:ascii="Times New Roman" w:hAnsi="Times New Roman" w:cs="Times New Roman" w:eastAsia="Times New Roman" w:hint="default"/>
        </w:rPr>
        <w:t>21</w:t>
      </w:r>
      <w:r>
        <w:rPr>
          <w:rFonts w:ascii="Times New Roman" w:hAnsi="Times New Roman" w:cs="Times New Roman" w:eastAsia="Times New Roman" w:hint="default"/>
          <w:spacing w:val="-5"/>
        </w:rPr>
        <w:t> </w:t>
      </w:r>
      <w:r>
        <w:rPr/>
        <w:t>日，公司与江西天胜传媒发展有限公司（以下简称</w:t>
      </w:r>
      <w:r>
        <w:rPr>
          <w:rFonts w:ascii="Times New Roman" w:hAnsi="Times New Roman" w:cs="Times New Roman" w:eastAsia="Times New Roman" w:hint="default"/>
        </w:rPr>
        <w:t>“</w:t>
      </w:r>
      <w:r>
        <w:rPr/>
        <w:t>江西天胜传媒</w:t>
      </w:r>
      <w:r>
        <w:rPr>
          <w:rFonts w:ascii="Times New Roman" w:hAnsi="Times New Roman" w:cs="Times New Roman" w:eastAsia="Times New Roman" w:hint="default"/>
        </w:rPr>
        <w:t>”</w:t>
      </w:r>
      <w:r>
        <w:rPr/>
        <w:t>）签订业务收购协议。协议约定：自 交割完成后的次日起算两年内，公司确定江西天胜传媒为代理合作伙伴，由江西天胜传媒负责拓展相关约定收购范围内停 车场出入口控制设备（含广告道闸）上的广告客户资源，负责承担相关物业租赁、入场费用以及广告巡检、保养、清洁和 修理等运营和维护工作，期间所产生的相关维护费用均由江西天胜传媒承担，江西天胜传媒应按约定完成如下目标额：第 一个合同年度广告合作回款总额指标人民币</w:t>
      </w:r>
      <w:r>
        <w:rPr>
          <w:spacing w:val="-40"/>
        </w:rPr>
        <w:t> </w:t>
      </w:r>
      <w:r>
        <w:rPr>
          <w:rFonts w:ascii="Times New Roman" w:hAnsi="Times New Roman" w:cs="Times New Roman" w:eastAsia="Times New Roman" w:hint="default"/>
        </w:rPr>
        <w:t>165.20</w:t>
      </w:r>
      <w:r>
        <w:rPr>
          <w:rFonts w:ascii="Times New Roman" w:hAnsi="Times New Roman" w:cs="Times New Roman" w:eastAsia="Times New Roman" w:hint="default"/>
          <w:spacing w:val="6"/>
        </w:rPr>
        <w:t> </w:t>
      </w:r>
      <w:r>
        <w:rPr>
          <w:spacing w:val="-3"/>
        </w:rPr>
        <w:t>万元；第二个合同年度广告合作回款总额指标人民币</w:t>
      </w:r>
      <w:r>
        <w:rPr>
          <w:spacing w:val="-40"/>
        </w:rPr>
        <w:t> </w:t>
      </w:r>
      <w:r>
        <w:rPr>
          <w:rFonts w:ascii="Times New Roman" w:hAnsi="Times New Roman" w:cs="Times New Roman" w:eastAsia="Times New Roman" w:hint="default"/>
        </w:rPr>
        <w:t>165.20</w:t>
      </w:r>
      <w:r>
        <w:rPr>
          <w:rFonts w:ascii="Times New Roman" w:hAnsi="Times New Roman" w:cs="Times New Roman" w:eastAsia="Times New Roman" w:hint="default"/>
          <w:spacing w:val="6"/>
        </w:rPr>
        <w:t> </w:t>
      </w:r>
      <w:r>
        <w:rPr>
          <w:spacing w:val="-10"/>
        </w:rPr>
        <w:t>万元；第三</w:t>
      </w:r>
    </w:p>
    <w:p>
      <w:pPr>
        <w:pStyle w:val="BodyText"/>
        <w:spacing w:line="300" w:lineRule="auto" w:before="1"/>
        <w:ind w:right="1228"/>
        <w:jc w:val="both"/>
      </w:pPr>
      <w:r>
        <w:rPr/>
        <w:t>个合同年度广告合作回款总额指标人民币</w:t>
      </w:r>
      <w:r>
        <w:rPr>
          <w:spacing w:val="-66"/>
        </w:rPr>
        <w:t> </w:t>
      </w:r>
      <w:r>
        <w:rPr>
          <w:rFonts w:ascii="Times New Roman" w:hAnsi="Times New Roman" w:cs="Times New Roman" w:eastAsia="Times New Roman" w:hint="default"/>
        </w:rPr>
        <w:t>165.20</w:t>
      </w:r>
      <w:r>
        <w:rPr>
          <w:rFonts w:ascii="Times New Roman" w:hAnsi="Times New Roman" w:cs="Times New Roman" w:eastAsia="Times New Roman" w:hint="default"/>
          <w:spacing w:val="-21"/>
        </w:rPr>
        <w:t> </w:t>
      </w:r>
      <w:r>
        <w:rPr/>
        <w:t>万元。无法达成年度广告合作回款总额指标时，差额部分由江西天胜传媒 补足。</w:t>
      </w:r>
    </w:p>
    <w:p>
      <w:pPr>
        <w:pStyle w:val="BodyText"/>
        <w:spacing w:line="316" w:lineRule="auto" w:before="72"/>
        <w:ind w:right="1231"/>
        <w:jc w:val="both"/>
      </w:pPr>
      <w:r>
        <w:rPr/>
        <w:t>注：年度广告合作回款总额指标指在每个有效年度内，保证公司获得的最低实收指标额，该指标不受诸如不可抗力、意外 事件等任何因素的影响。</w:t>
      </w:r>
    </w:p>
    <w:p>
      <w:pPr>
        <w:spacing w:line="240" w:lineRule="auto" w:before="8"/>
        <w:rPr>
          <w:rFonts w:ascii="宋体" w:hAnsi="宋体" w:cs="宋体" w:eastAsia="宋体" w:hint="default"/>
          <w:sz w:val="22"/>
          <w:szCs w:val="22"/>
        </w:rPr>
      </w:pPr>
    </w:p>
    <w:p>
      <w:pPr>
        <w:pStyle w:val="Heading5"/>
        <w:spacing w:line="240" w:lineRule="auto"/>
        <w:ind w:right="0"/>
        <w:jc w:val="both"/>
        <w:rPr>
          <w:b w:val="0"/>
          <w:bCs w:val="0"/>
        </w:rPr>
      </w:pPr>
      <w:r>
        <w:rPr>
          <w:rFonts w:ascii="Times New Roman" w:hAnsi="Times New Roman" w:cs="Times New Roman" w:eastAsia="Times New Roman" w:hint="default"/>
        </w:rPr>
        <w:t>2</w:t>
      </w:r>
      <w:r>
        <w:rPr/>
        <w:t>、或有事项</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0"/>
        <w:jc w:val="both"/>
        <w:rPr>
          <w:b w:val="0"/>
          <w:bCs w:val="0"/>
        </w:rPr>
      </w:pPr>
      <w:r>
        <w:rPr/>
        <w:t>（</w:t>
      </w:r>
      <w:r>
        <w:rPr>
          <w:rFonts w:ascii="Times New Roman" w:hAnsi="Times New Roman" w:cs="Times New Roman" w:eastAsia="Times New Roman" w:hint="default"/>
        </w:rPr>
        <w:t>1</w:t>
      </w:r>
      <w:r>
        <w:rPr/>
        <w:t>）资产负债表日存在的重要或有事项</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both"/>
      </w:pP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3</w:t>
      </w:r>
      <w:r>
        <w:rPr>
          <w:spacing w:val="3"/>
        </w:rPr>
        <w:t>月</w:t>
      </w:r>
      <w:r>
        <w:rPr>
          <w:rFonts w:ascii="Times New Roman" w:hAnsi="Times New Roman" w:cs="Times New Roman" w:eastAsia="Times New Roman" w:hint="default"/>
          <w:spacing w:val="3"/>
        </w:rPr>
        <w:t>15</w:t>
      </w:r>
      <w:r>
        <w:rPr>
          <w:spacing w:val="3"/>
        </w:rPr>
        <w:t>日，本公司子公司广东奥迪安监控技术股份有限公司（以下简称</w:t>
      </w:r>
      <w:r>
        <w:rPr>
          <w:rFonts w:ascii="Times New Roman" w:hAnsi="Times New Roman" w:cs="Times New Roman" w:eastAsia="Times New Roman" w:hint="default"/>
          <w:spacing w:val="3"/>
        </w:rPr>
        <w:t>“</w:t>
      </w:r>
      <w:r>
        <w:rPr>
          <w:spacing w:val="3"/>
        </w:rPr>
        <w:t>奥迪安</w:t>
      </w:r>
      <w:r>
        <w:rPr>
          <w:rFonts w:ascii="Times New Roman" w:hAnsi="Times New Roman" w:cs="Times New Roman" w:eastAsia="Times New Roman" w:hint="default"/>
          <w:spacing w:val="3"/>
        </w:rPr>
        <w:t>”</w:t>
      </w:r>
      <w:r>
        <w:rPr>
          <w:spacing w:val="3"/>
        </w:rPr>
        <w:t>）向中国银行广州天河支行申请了</w:t>
      </w:r>
    </w:p>
    <w:p>
      <w:pPr>
        <w:pStyle w:val="BodyText"/>
        <w:spacing w:line="300" w:lineRule="auto" w:before="63"/>
        <w:ind w:right="1130"/>
        <w:jc w:val="left"/>
        <w:rPr>
          <w:rFonts w:ascii="Times New Roman" w:hAnsi="Times New Roman" w:cs="Times New Roman" w:eastAsia="Times New Roman" w:hint="default"/>
        </w:rPr>
      </w:pPr>
      <w:r>
        <w:rPr>
          <w:rFonts w:ascii="Times New Roman" w:hAnsi="Times New Roman" w:cs="Times New Roman" w:eastAsia="Times New Roman" w:hint="default"/>
        </w:rPr>
        <w:t>800.00</w:t>
      </w:r>
      <w:r>
        <w:rPr/>
        <w:t>万授信额度，并签订了《流动资金借款合同》</w:t>
      </w:r>
      <w:r>
        <w:rPr>
          <w:spacing w:val="38"/>
        </w:rPr>
        <w:t> </w:t>
      </w:r>
      <w:r>
        <w:rPr/>
        <w:t>【编号：</w:t>
      </w:r>
      <w:r>
        <w:rPr>
          <w:rFonts w:ascii="Times New Roman" w:hAnsi="Times New Roman" w:cs="Times New Roman" w:eastAsia="Times New Roman" w:hint="default"/>
        </w:rPr>
        <w:t>ZX-GED475860120190040</w:t>
      </w:r>
      <w:r>
        <w:rPr/>
        <w:t>】</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28</w:t>
      </w:r>
      <w:r>
        <w:rPr/>
        <w:t>日，奥迪安向中国</w:t>
      </w:r>
      <w:r>
        <w:rPr>
          <w:spacing w:val="-83"/>
        </w:rPr>
        <w:t> </w:t>
      </w:r>
      <w:r>
        <w:rPr>
          <w:spacing w:val="-83"/>
        </w:rPr>
      </w:r>
      <w:r>
        <w:rPr>
          <w:spacing w:val="-1"/>
          <w:w w:val="99"/>
        </w:rPr>
        <w:t>银行广州天河支行申请增加原《流动资金借款合同》授信额度至</w:t>
      </w:r>
      <w:r>
        <w:rPr>
          <w:rFonts w:ascii="Times New Roman" w:hAnsi="Times New Roman" w:cs="Times New Roman" w:eastAsia="Times New Roman" w:hint="default"/>
          <w:spacing w:val="-1"/>
          <w:w w:val="99"/>
        </w:rPr>
        <w:t>1000.00</w:t>
      </w:r>
      <w:r>
        <w:rPr>
          <w:spacing w:val="-1"/>
          <w:w w:val="99"/>
        </w:rPr>
        <w:t>万【编号：</w:t>
      </w:r>
      <w:r>
        <w:rPr>
          <w:rFonts w:ascii="Times New Roman" w:hAnsi="Times New Roman" w:cs="Times New Roman" w:eastAsia="Times New Roman" w:hint="default"/>
          <w:spacing w:val="-1"/>
          <w:w w:val="99"/>
        </w:rPr>
        <w:t>ZX-GED475860120190040-1</w:t>
      </w:r>
      <w:r>
        <w:rPr>
          <w:spacing w:val="-1"/>
          <w:w w:val="99"/>
        </w:rPr>
        <w:t>】。</w:t>
      </w:r>
      <w:r>
        <w:rPr>
          <w:rFonts w:ascii="Times New Roman" w:hAnsi="Times New Roman" w:cs="Times New Roman" w:eastAsia="Times New Roman" w:hint="default"/>
          <w:spacing w:val="-1"/>
          <w:w w:val="99"/>
        </w:rPr>
        <w:t>2016</w:t>
      </w:r>
      <w:r>
        <w:rPr>
          <w:spacing w:val="-1"/>
          <w:w w:val="99"/>
        </w:rPr>
        <w:t>年</w:t>
      </w:r>
      <w:r>
        <w:rPr>
          <w:rFonts w:ascii="Times New Roman" w:hAnsi="Times New Roman" w:cs="Times New Roman" w:eastAsia="Times New Roman" w:hint="default"/>
          <w:spacing w:val="-1"/>
          <w:w w:val="99"/>
        </w:rPr>
        <w:t>9</w:t>
      </w:r>
      <w:r>
        <w:rPr>
          <w:rFonts w:ascii="Times New Roman" w:hAnsi="Times New Roman" w:cs="Times New Roman" w:eastAsia="Times New Roman" w:hint="default"/>
          <w:spacing w:val="-1"/>
        </w:rPr>
      </w:r>
    </w:p>
    <w:p>
      <w:pPr>
        <w:spacing w:after="0" w:line="300" w:lineRule="auto"/>
        <w:jc w:val="left"/>
        <w:rPr>
          <w:rFonts w:ascii="Times New Roman" w:hAnsi="Times New Roman" w:cs="Times New Roman" w:eastAsia="Times New Roman" w:hint="default"/>
        </w:rPr>
        <w:sectPr>
          <w:pgSz w:w="11910" w:h="16840"/>
          <w:pgMar w:header="877" w:footer="979" w:top="1060" w:bottom="1160" w:left="980" w:right="0"/>
        </w:sectPr>
      </w:pPr>
    </w:p>
    <w:p>
      <w:pPr>
        <w:spacing w:line="240" w:lineRule="auto" w:before="3"/>
        <w:rPr>
          <w:rFonts w:ascii="Times New Roman" w:hAnsi="Times New Roman" w:cs="Times New Roman" w:eastAsia="Times New Roman" w:hint="default"/>
          <w:sz w:val="29"/>
          <w:szCs w:val="29"/>
        </w:rPr>
      </w:pPr>
    </w:p>
    <w:p>
      <w:pPr>
        <w:pStyle w:val="BodyText"/>
        <w:spacing w:line="240" w:lineRule="auto" w:before="44"/>
        <w:ind w:right="982"/>
        <w:jc w:val="left"/>
      </w:pPr>
      <w:r>
        <w:rPr/>
        <w:t>月</w:t>
      </w:r>
      <w:r>
        <w:rPr>
          <w:rFonts w:ascii="Times New Roman" w:hAnsi="Times New Roman" w:cs="Times New Roman" w:eastAsia="Times New Roman" w:hint="default"/>
          <w:spacing w:val="1"/>
        </w:rPr>
        <w:t>1</w:t>
      </w:r>
      <w:r>
        <w:rPr/>
        <w:t>日，奥迪安与中国银行广</w:t>
      </w:r>
      <w:r>
        <w:rPr>
          <w:spacing w:val="-3"/>
        </w:rPr>
        <w:t>州</w:t>
      </w:r>
      <w:r>
        <w:rPr/>
        <w:t>天河支行签订了《最高额质押合同</w:t>
      </w:r>
      <w:r>
        <w:rPr>
          <w:spacing w:val="-92"/>
        </w:rPr>
        <w:t>》</w:t>
      </w:r>
      <w:r>
        <w:rPr/>
        <w:t>【编号：</w:t>
      </w:r>
      <w:r>
        <w:rPr>
          <w:rFonts w:ascii="Times New Roman" w:hAnsi="Times New Roman" w:cs="Times New Roman" w:eastAsia="Times New Roman" w:hint="default"/>
          <w:spacing w:val="-3"/>
          <w:w w:val="99"/>
        </w:rPr>
        <w:t>G</w:t>
      </w:r>
      <w:r>
        <w:rPr>
          <w:rFonts w:ascii="Times New Roman" w:hAnsi="Times New Roman" w:cs="Times New Roman" w:eastAsia="Times New Roman" w:hint="default"/>
          <w:w w:val="99"/>
        </w:rPr>
        <w:t>ZY</w:t>
      </w:r>
      <w:r>
        <w:rPr>
          <w:rFonts w:ascii="Times New Roman" w:hAnsi="Times New Roman" w:cs="Times New Roman" w:eastAsia="Times New Roman" w:hint="default"/>
          <w:spacing w:val="1"/>
          <w:w w:val="99"/>
        </w:rPr>
        <w:t>4758</w:t>
      </w:r>
      <w:r>
        <w:rPr>
          <w:rFonts w:ascii="Times New Roman" w:hAnsi="Times New Roman" w:cs="Times New Roman" w:eastAsia="Times New Roman" w:hint="default"/>
          <w:spacing w:val="-2"/>
          <w:w w:val="99"/>
        </w:rPr>
        <w:t>6</w:t>
      </w:r>
      <w:r>
        <w:rPr>
          <w:rFonts w:ascii="Times New Roman" w:hAnsi="Times New Roman" w:cs="Times New Roman" w:eastAsia="Times New Roman" w:hint="default"/>
          <w:spacing w:val="1"/>
          <w:w w:val="99"/>
        </w:rPr>
        <w:t>0</w:t>
      </w:r>
      <w:r>
        <w:rPr>
          <w:rFonts w:ascii="Times New Roman" w:hAnsi="Times New Roman" w:cs="Times New Roman" w:eastAsia="Times New Roman" w:hint="default"/>
          <w:spacing w:val="-2"/>
          <w:w w:val="99"/>
        </w:rPr>
        <w:t>1</w:t>
      </w:r>
      <w:r>
        <w:rPr>
          <w:rFonts w:ascii="Times New Roman" w:hAnsi="Times New Roman" w:cs="Times New Roman" w:eastAsia="Times New Roman" w:hint="default"/>
          <w:spacing w:val="1"/>
          <w:w w:val="99"/>
        </w:rPr>
        <w:t>2</w:t>
      </w:r>
      <w:r>
        <w:rPr>
          <w:rFonts w:ascii="Times New Roman" w:hAnsi="Times New Roman" w:cs="Times New Roman" w:eastAsia="Times New Roman" w:hint="default"/>
          <w:spacing w:val="-2"/>
          <w:w w:val="99"/>
        </w:rPr>
        <w:t>01</w:t>
      </w:r>
      <w:r>
        <w:rPr>
          <w:rFonts w:ascii="Times New Roman" w:hAnsi="Times New Roman" w:cs="Times New Roman" w:eastAsia="Times New Roman" w:hint="default"/>
          <w:spacing w:val="1"/>
          <w:w w:val="99"/>
        </w:rPr>
        <w:t>60</w:t>
      </w:r>
      <w:r>
        <w:rPr>
          <w:rFonts w:ascii="Times New Roman" w:hAnsi="Times New Roman" w:cs="Times New Roman" w:eastAsia="Times New Roman" w:hint="default"/>
          <w:spacing w:val="-2"/>
          <w:w w:val="99"/>
        </w:rPr>
        <w:t>0</w:t>
      </w:r>
      <w:r>
        <w:rPr>
          <w:rFonts w:ascii="Times New Roman" w:hAnsi="Times New Roman" w:cs="Times New Roman" w:eastAsia="Times New Roman" w:hint="default"/>
          <w:spacing w:val="1"/>
          <w:w w:val="99"/>
        </w:rPr>
        <w:t>4</w:t>
      </w:r>
      <w:r>
        <w:rPr>
          <w:rFonts w:ascii="Times New Roman" w:hAnsi="Times New Roman" w:cs="Times New Roman" w:eastAsia="Times New Roman" w:hint="default"/>
          <w:spacing w:val="2"/>
          <w:w w:val="99"/>
        </w:rPr>
        <w:t>5</w:t>
      </w:r>
      <w:r>
        <w:rPr>
          <w:spacing w:val="-92"/>
          <w:w w:val="99"/>
        </w:rPr>
        <w:t>】</w:t>
      </w:r>
      <w:r>
        <w:rPr>
          <w:w w:val="99"/>
        </w:rPr>
        <w:t>，保证期间</w:t>
      </w:r>
      <w:r>
        <w:rPr>
          <w:spacing w:val="-2"/>
          <w:w w:val="99"/>
        </w:rPr>
        <w:t>为</w:t>
      </w:r>
      <w:r>
        <w:rPr>
          <w:rFonts w:ascii="Times New Roman" w:hAnsi="Times New Roman" w:cs="Times New Roman" w:eastAsia="Times New Roman" w:hint="default"/>
          <w:spacing w:val="1"/>
          <w:w w:val="99"/>
        </w:rPr>
        <w:t>2</w:t>
      </w:r>
      <w:r>
        <w:rPr>
          <w:rFonts w:ascii="Times New Roman" w:hAnsi="Times New Roman" w:cs="Times New Roman" w:eastAsia="Times New Roman" w:hint="default"/>
          <w:spacing w:val="-2"/>
          <w:w w:val="99"/>
        </w:rPr>
        <w:t>0</w:t>
      </w:r>
      <w:r>
        <w:rPr>
          <w:rFonts w:ascii="Times New Roman" w:hAnsi="Times New Roman" w:cs="Times New Roman" w:eastAsia="Times New Roman" w:hint="default"/>
          <w:spacing w:val="1"/>
          <w:w w:val="99"/>
        </w:rPr>
        <w:t>16</w:t>
      </w:r>
      <w:r>
        <w:rPr>
          <w:spacing w:val="-3"/>
          <w:w w:val="99"/>
        </w:rPr>
        <w:t>年</w:t>
      </w:r>
      <w:r>
        <w:rPr>
          <w:rFonts w:ascii="Times New Roman" w:hAnsi="Times New Roman" w:cs="Times New Roman" w:eastAsia="Times New Roman" w:hint="default"/>
          <w:spacing w:val="1"/>
          <w:w w:val="99"/>
        </w:rPr>
        <w:t>9</w:t>
      </w:r>
      <w:r>
        <w:rPr>
          <w:w w:val="99"/>
        </w:rPr>
        <w:t>月</w:t>
      </w:r>
      <w:r>
        <w:rPr/>
      </w:r>
    </w:p>
    <w:p>
      <w:pPr>
        <w:pStyle w:val="BodyText"/>
        <w:spacing w:line="240" w:lineRule="auto" w:before="63"/>
        <w:ind w:right="1133"/>
        <w:jc w:val="left"/>
      </w:pPr>
      <w:r>
        <w:rPr>
          <w:rFonts w:ascii="Times New Roman" w:hAnsi="Times New Roman" w:cs="Times New Roman" w:eastAsia="Times New Roman" w:hint="default"/>
        </w:rPr>
        <w:t>1</w:t>
      </w:r>
      <w:r>
        <w:rPr/>
        <w:t>日至</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日，被担保最高债权额为</w:t>
      </w:r>
      <w:r>
        <w:rPr>
          <w:rFonts w:ascii="Times New Roman" w:hAnsi="Times New Roman" w:cs="Times New Roman" w:eastAsia="Times New Roman" w:hint="default"/>
        </w:rPr>
        <w:t>2,000.00</w:t>
      </w:r>
      <w:r>
        <w:rPr/>
        <w:t>万元，质押物为：在中国银行授信支持项下的应收账款。</w:t>
      </w:r>
    </w:p>
    <w:p>
      <w:pPr>
        <w:pStyle w:val="BodyText"/>
        <w:spacing w:line="300" w:lineRule="auto" w:before="63"/>
        <w:ind w:right="1124"/>
        <w:jc w:val="left"/>
      </w:pPr>
      <w:r>
        <w:rPr>
          <w:rFonts w:ascii="Times New Roman" w:hAnsi="Times New Roman" w:cs="Times New Roman" w:eastAsia="Times New Roman" w:hint="default"/>
        </w:rPr>
        <w:t>2019</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22</w:t>
      </w:r>
      <w:r>
        <w:rPr/>
        <w:t>日，奥迪安实际借款</w:t>
      </w:r>
      <w:r>
        <w:rPr>
          <w:rFonts w:ascii="Times New Roman" w:hAnsi="Times New Roman" w:cs="Times New Roman" w:eastAsia="Times New Roman" w:hint="default"/>
        </w:rPr>
        <w:t>800.00</w:t>
      </w:r>
      <w:r>
        <w:rPr/>
        <w:t>万元，借款期限为一年；</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24</w:t>
      </w:r>
      <w:r>
        <w:rPr/>
        <w:t>日，奥迪安实际借款</w:t>
      </w:r>
      <w:r>
        <w:rPr>
          <w:rFonts w:ascii="Times New Roman" w:hAnsi="Times New Roman" w:cs="Times New Roman" w:eastAsia="Times New Roman" w:hint="default"/>
        </w:rPr>
        <w:t>200.00</w:t>
      </w:r>
      <w:r>
        <w:rPr/>
        <w:t>万元，借款期限为 一年，截止</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本次借款本金</w:t>
      </w:r>
      <w:r>
        <w:rPr>
          <w:rFonts w:ascii="Times New Roman" w:hAnsi="Times New Roman" w:cs="Times New Roman" w:eastAsia="Times New Roman" w:hint="default"/>
        </w:rPr>
        <w:t>1000.00</w:t>
      </w:r>
      <w:r>
        <w:rPr/>
        <w:t>万元尚未到期。</w:t>
      </w:r>
    </w:p>
    <w:p>
      <w:pPr>
        <w:spacing w:line="240" w:lineRule="auto" w:before="4"/>
        <w:rPr>
          <w:rFonts w:ascii="宋体" w:hAnsi="宋体" w:cs="宋体" w:eastAsia="宋体" w:hint="default"/>
          <w:sz w:val="22"/>
          <w:szCs w:val="22"/>
        </w:rPr>
      </w:pPr>
    </w:p>
    <w:p>
      <w:pPr>
        <w:pStyle w:val="Heading5"/>
        <w:spacing w:line="240" w:lineRule="auto"/>
        <w:ind w:right="1133"/>
        <w:jc w:val="left"/>
        <w:rPr>
          <w:b w:val="0"/>
          <w:bCs w:val="0"/>
        </w:rPr>
      </w:pPr>
      <w:r>
        <w:rPr/>
        <w:t>（</w:t>
      </w:r>
      <w:r>
        <w:rPr>
          <w:rFonts w:ascii="Times New Roman" w:hAnsi="Times New Roman" w:cs="Times New Roman" w:eastAsia="Times New Roman" w:hint="default"/>
        </w:rPr>
        <w:t>2</w:t>
      </w:r>
      <w:r>
        <w:rPr/>
        <w:t>）公司没有需要披露的重要或有事项，也应予以说明</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t>公司不存在需要披露的重要或有事项。</w:t>
      </w:r>
    </w:p>
    <w:p>
      <w:pPr>
        <w:spacing w:line="240" w:lineRule="auto" w:before="1"/>
        <w:rPr>
          <w:rFonts w:ascii="宋体" w:hAnsi="宋体" w:cs="宋体" w:eastAsia="宋体" w:hint="default"/>
          <w:sz w:val="25"/>
          <w:szCs w:val="25"/>
        </w:rPr>
      </w:pPr>
    </w:p>
    <w:p>
      <w:pPr>
        <w:pStyle w:val="Heading3"/>
        <w:spacing w:line="240" w:lineRule="auto"/>
        <w:ind w:right="1133"/>
        <w:jc w:val="left"/>
        <w:rPr>
          <w:b w:val="0"/>
          <w:bCs w:val="0"/>
        </w:rPr>
      </w:pPr>
      <w:r>
        <w:rPr/>
        <w:t>十二、资产负债表日后事项</w:t>
      </w:r>
      <w:r>
        <w:rPr>
          <w:b w:val="0"/>
          <w:bCs w:val="0"/>
        </w:rPr>
      </w:r>
    </w:p>
    <w:p>
      <w:pPr>
        <w:spacing w:line="240" w:lineRule="auto" w:before="12"/>
        <w:rPr>
          <w:rFonts w:ascii="宋体" w:hAnsi="宋体" w:cs="宋体" w:eastAsia="宋体" w:hint="default"/>
          <w:b/>
          <w:bCs/>
          <w:sz w:val="24"/>
          <w:szCs w:val="24"/>
        </w:rPr>
      </w:pPr>
    </w:p>
    <w:p>
      <w:pPr>
        <w:pStyle w:val="Heading5"/>
        <w:spacing w:line="240" w:lineRule="auto"/>
        <w:ind w:right="1133"/>
        <w:jc w:val="left"/>
        <w:rPr>
          <w:b w:val="0"/>
          <w:bCs w:val="0"/>
        </w:rPr>
      </w:pPr>
      <w:r>
        <w:rPr>
          <w:rFonts w:ascii="Times New Roman" w:hAnsi="Times New Roman" w:cs="Times New Roman" w:eastAsia="Times New Roman" w:hint="default"/>
        </w:rPr>
        <w:t>1</w:t>
      </w:r>
      <w:r>
        <w:rPr/>
        <w:t>、利润分配情况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229"/>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2"/>
        <w:gridCol w:w="4587"/>
      </w:tblGrid>
      <w:tr>
        <w:trPr>
          <w:trHeight w:val="403" w:hRule="exact"/>
        </w:trPr>
        <w:tc>
          <w:tcPr>
            <w:tcW w:w="4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拟分配的利润或股利</w:t>
            </w: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20,648,082.88</w:t>
            </w:r>
          </w:p>
        </w:tc>
      </w:tr>
      <w:tr>
        <w:trPr>
          <w:trHeight w:val="401" w:hRule="exact"/>
        </w:trPr>
        <w:tc>
          <w:tcPr>
            <w:tcW w:w="4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经审议批准宣告发放的利润或股利</w:t>
            </w: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20,648,082.88</w:t>
            </w:r>
          </w:p>
        </w:tc>
      </w:tr>
    </w:tbl>
    <w:p>
      <w:pPr>
        <w:spacing w:line="240" w:lineRule="auto" w:before="3"/>
        <w:rPr>
          <w:rFonts w:ascii="宋体" w:hAnsi="宋体" w:cs="宋体" w:eastAsia="宋体" w:hint="default"/>
          <w:sz w:val="19"/>
          <w:szCs w:val="19"/>
        </w:rPr>
      </w:pPr>
    </w:p>
    <w:p>
      <w:pPr>
        <w:pStyle w:val="Heading5"/>
        <w:spacing w:line="240" w:lineRule="auto" w:before="36"/>
        <w:ind w:right="0"/>
        <w:jc w:val="both"/>
        <w:rPr>
          <w:b w:val="0"/>
          <w:bCs w:val="0"/>
        </w:rPr>
      </w:pPr>
      <w:r>
        <w:rPr>
          <w:rFonts w:ascii="Times New Roman" w:hAnsi="Times New Roman" w:cs="Times New Roman" w:eastAsia="Times New Roman" w:hint="default"/>
        </w:rPr>
        <w:t>2</w:t>
      </w:r>
      <w:r>
        <w:rPr/>
        <w:t>、其他资产负债表日后事项说明</w:t>
      </w:r>
      <w:r>
        <w:rPr>
          <w:b w:val="0"/>
          <w:bCs w:val="0"/>
        </w:rPr>
      </w:r>
    </w:p>
    <w:p>
      <w:pPr>
        <w:spacing w:line="240" w:lineRule="auto" w:before="4"/>
        <w:rPr>
          <w:rFonts w:ascii="宋体" w:hAnsi="宋体" w:cs="宋体" w:eastAsia="宋体" w:hint="default"/>
          <w:b/>
          <w:bCs/>
          <w:sz w:val="26"/>
          <w:szCs w:val="26"/>
        </w:rPr>
      </w:pPr>
    </w:p>
    <w:p>
      <w:pPr>
        <w:pStyle w:val="BodyText"/>
        <w:spacing w:line="312" w:lineRule="auto"/>
        <w:ind w:right="1130"/>
        <w:jc w:val="both"/>
      </w:pPr>
      <w:r>
        <w:rPr>
          <w:rFonts w:ascii="Times New Roman" w:hAnsi="Times New Roman" w:cs="Times New Roman" w:eastAsia="Times New Roman" w:hint="default"/>
        </w:rPr>
        <w:t>2020 </w:t>
      </w:r>
      <w:r>
        <w:rPr/>
        <w:t>年 </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t>月以来，新冠肺炎在我国及全球大面积爆发，对整个宏观经济产生了不利影响。本公司积极响应并严格执行所在 </w:t>
      </w:r>
      <w:r>
        <w:rPr>
          <w:spacing w:val="-2"/>
        </w:rPr>
        <w:t>地政府对疫情防控的规定和要求。公司预计此次新冠肺炎疫情及防控措施将对本公司的生产和经营造成一定程度的暂时性影</w:t>
      </w:r>
      <w:r>
        <w:rPr>
          <w:spacing w:val="-64"/>
        </w:rPr>
        <w:t> </w:t>
      </w:r>
      <w:r>
        <w:rPr>
          <w:spacing w:val="-64"/>
        </w:rPr>
      </w:r>
      <w:r>
        <w:rPr>
          <w:spacing w:val="-2"/>
        </w:rPr>
        <w:t>响，影响程度取决于全球疫情防控的进展情况、持续时间以及各地防控政策的实施情况。公司会密切关注全球疫情的发展并</w:t>
      </w:r>
      <w:r>
        <w:rPr>
          <w:spacing w:val="-63"/>
        </w:rPr>
        <w:t> </w:t>
      </w:r>
      <w:r>
        <w:rPr>
          <w:spacing w:val="-63"/>
        </w:rPr>
      </w:r>
      <w:r>
        <w:rPr/>
        <w:t>持续评估对公司业绩产生的影响。</w:t>
      </w:r>
    </w:p>
    <w:p>
      <w:pPr>
        <w:spacing w:line="240" w:lineRule="auto" w:before="2"/>
        <w:rPr>
          <w:rFonts w:ascii="宋体" w:hAnsi="宋体" w:cs="宋体" w:eastAsia="宋体" w:hint="default"/>
          <w:sz w:val="21"/>
          <w:szCs w:val="21"/>
        </w:rPr>
      </w:pPr>
    </w:p>
    <w:p>
      <w:pPr>
        <w:pStyle w:val="Heading3"/>
        <w:spacing w:line="240" w:lineRule="auto"/>
        <w:ind w:right="0"/>
        <w:jc w:val="both"/>
        <w:rPr>
          <w:b w:val="0"/>
          <w:bCs w:val="0"/>
        </w:rPr>
      </w:pPr>
      <w:r>
        <w:rPr/>
        <w:t>十三、其他重要事项</w:t>
      </w:r>
      <w:r>
        <w:rPr>
          <w:b w:val="0"/>
          <w:bCs w:val="0"/>
        </w:rPr>
      </w:r>
    </w:p>
    <w:p>
      <w:pPr>
        <w:spacing w:line="240" w:lineRule="auto" w:before="12"/>
        <w:rPr>
          <w:rFonts w:ascii="宋体" w:hAnsi="宋体" w:cs="宋体" w:eastAsia="宋体" w:hint="default"/>
          <w:b/>
          <w:bCs/>
          <w:sz w:val="24"/>
          <w:szCs w:val="24"/>
        </w:rPr>
      </w:pPr>
    </w:p>
    <w:p>
      <w:pPr>
        <w:pStyle w:val="Heading5"/>
        <w:spacing w:line="240" w:lineRule="auto"/>
        <w:ind w:right="0"/>
        <w:jc w:val="both"/>
        <w:rPr>
          <w:b w:val="0"/>
          <w:bCs w:val="0"/>
        </w:rPr>
      </w:pPr>
      <w:r>
        <w:rPr>
          <w:rFonts w:ascii="Times New Roman" w:hAnsi="Times New Roman" w:cs="Times New Roman" w:eastAsia="Times New Roman" w:hint="default"/>
        </w:rPr>
        <w:t>1</w:t>
      </w:r>
      <w:r>
        <w:rPr/>
        <w:t>、分部信息</w:t>
      </w:r>
      <w:r>
        <w:rPr>
          <w:b w:val="0"/>
          <w:bCs w:val="0"/>
        </w:rPr>
      </w:r>
    </w:p>
    <w:p>
      <w:pPr>
        <w:spacing w:line="240" w:lineRule="auto" w:before="7"/>
        <w:rPr>
          <w:rFonts w:ascii="宋体" w:hAnsi="宋体" w:cs="宋体" w:eastAsia="宋体" w:hint="default"/>
          <w:b/>
          <w:bCs/>
          <w:sz w:val="24"/>
          <w:szCs w:val="24"/>
        </w:rPr>
      </w:pPr>
    </w:p>
    <w:p>
      <w:pPr>
        <w:pStyle w:val="Heading5"/>
        <w:spacing w:line="240" w:lineRule="auto"/>
        <w:ind w:right="0"/>
        <w:jc w:val="both"/>
        <w:rPr>
          <w:b w:val="0"/>
          <w:bCs w:val="0"/>
        </w:rPr>
      </w:pPr>
      <w:r>
        <w:rPr/>
        <w:t>（</w:t>
      </w:r>
      <w:r>
        <w:rPr>
          <w:rFonts w:ascii="Times New Roman" w:hAnsi="Times New Roman" w:cs="Times New Roman" w:eastAsia="Times New Roman" w:hint="default"/>
        </w:rPr>
        <w:t>1</w:t>
      </w:r>
      <w:r>
        <w:rPr/>
        <w:t>）公司无报告分部的，或者不能披露各报告分部的资产总额和负债总额的，应说明原因</w:t>
      </w:r>
      <w:r>
        <w:rPr>
          <w:b w:val="0"/>
          <w:bCs w:val="0"/>
        </w:rPr>
      </w:r>
    </w:p>
    <w:p>
      <w:pPr>
        <w:spacing w:line="240" w:lineRule="auto" w:before="4"/>
        <w:rPr>
          <w:rFonts w:ascii="宋体" w:hAnsi="宋体" w:cs="宋体" w:eastAsia="宋体" w:hint="default"/>
          <w:b/>
          <w:bCs/>
          <w:sz w:val="26"/>
          <w:szCs w:val="26"/>
        </w:rPr>
      </w:pPr>
    </w:p>
    <w:p>
      <w:pPr>
        <w:pStyle w:val="BodyText"/>
        <w:spacing w:line="319" w:lineRule="auto"/>
        <w:ind w:right="1129"/>
        <w:jc w:val="left"/>
      </w:pPr>
      <w:r>
        <w:rPr>
          <w:spacing w:val="-2"/>
        </w:rPr>
        <w:t>本公司主营业务为楼宇对讲、智能家居、停车场系统、监控、液晶显示屏的研发、生产和销售，营业收入主要来源于中国境</w:t>
      </w:r>
      <w:r>
        <w:rPr>
          <w:spacing w:val="-68"/>
        </w:rPr>
        <w:t> </w:t>
      </w:r>
      <w:r>
        <w:rPr>
          <w:spacing w:val="-68"/>
        </w:rPr>
      </w:r>
      <w:r>
        <w:rPr/>
        <w:t>内，故不需编制分部报告。</w:t>
      </w:r>
    </w:p>
    <w:p>
      <w:pPr>
        <w:spacing w:line="240" w:lineRule="auto" w:before="7"/>
        <w:rPr>
          <w:rFonts w:ascii="宋体" w:hAnsi="宋体" w:cs="宋体" w:eastAsia="宋体" w:hint="default"/>
          <w:sz w:val="20"/>
          <w:szCs w:val="20"/>
        </w:rPr>
      </w:pPr>
    </w:p>
    <w:p>
      <w:pPr>
        <w:pStyle w:val="Heading3"/>
        <w:spacing w:line="240" w:lineRule="auto"/>
        <w:ind w:right="0"/>
        <w:jc w:val="both"/>
        <w:rPr>
          <w:b w:val="0"/>
          <w:bCs w:val="0"/>
        </w:rPr>
      </w:pPr>
      <w:r>
        <w:rPr/>
        <w:t>十四、母公司财务报表主要项目注释</w:t>
      </w:r>
      <w:r>
        <w:rPr>
          <w:b w:val="0"/>
          <w:bCs w:val="0"/>
        </w:rPr>
      </w:r>
    </w:p>
    <w:p>
      <w:pPr>
        <w:spacing w:line="240" w:lineRule="auto" w:before="12"/>
        <w:rPr>
          <w:rFonts w:ascii="宋体" w:hAnsi="宋体" w:cs="宋体" w:eastAsia="宋体" w:hint="default"/>
          <w:b/>
          <w:bCs/>
          <w:sz w:val="24"/>
          <w:szCs w:val="24"/>
        </w:rPr>
      </w:pPr>
    </w:p>
    <w:p>
      <w:pPr>
        <w:pStyle w:val="Heading5"/>
        <w:spacing w:line="240" w:lineRule="auto"/>
        <w:ind w:right="0"/>
        <w:jc w:val="both"/>
        <w:rPr>
          <w:b w:val="0"/>
          <w:bCs w:val="0"/>
        </w:rPr>
      </w:pPr>
      <w:r>
        <w:rPr>
          <w:rFonts w:ascii="Times New Roman" w:hAnsi="Times New Roman" w:cs="Times New Roman" w:eastAsia="Times New Roman" w:hint="default"/>
        </w:rPr>
        <w:t>1</w:t>
      </w:r>
      <w:r>
        <w:rPr/>
        <w:t>、应收账款</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0"/>
        <w:jc w:val="both"/>
        <w:rPr>
          <w:b w:val="0"/>
          <w:bCs w:val="0"/>
        </w:rPr>
      </w:pPr>
      <w:r>
        <w:rPr/>
        <w:t>（</w:t>
      </w:r>
      <w:r>
        <w:rPr>
          <w:rFonts w:ascii="Times New Roman" w:hAnsi="Times New Roman" w:cs="Times New Roman" w:eastAsia="Times New Roman" w:hint="default"/>
        </w:rPr>
        <w:t>1</w:t>
      </w:r>
      <w:r>
        <w:rPr/>
        <w:t>）应收账款分类披露</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0" w:right="1229"/>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34"/>
        <w:gridCol w:w="763"/>
        <w:gridCol w:w="764"/>
        <w:gridCol w:w="761"/>
        <w:gridCol w:w="763"/>
        <w:gridCol w:w="790"/>
        <w:gridCol w:w="775"/>
        <w:gridCol w:w="797"/>
        <w:gridCol w:w="800"/>
        <w:gridCol w:w="790"/>
        <w:gridCol w:w="931"/>
      </w:tblGrid>
      <w:tr>
        <w:trPr>
          <w:trHeight w:val="402" w:hRule="exact"/>
        </w:trPr>
        <w:tc>
          <w:tcPr>
            <w:tcW w:w="163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84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634" w:type="dxa"/>
            <w:vMerge/>
            <w:tcBorders>
              <w:left w:val="single" w:sz="4" w:space="0" w:color="000000"/>
              <w:right w:val="single" w:sz="4" w:space="0" w:color="000000"/>
            </w:tcBorders>
            <w:shd w:val="clear" w:color="auto" w:fill="D2D2D2"/>
          </w:tcPr>
          <w:p>
            <w:pPr/>
          </w:p>
        </w:tc>
        <w:tc>
          <w:tcPr>
            <w:tcW w:w="15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9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57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2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29"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2" w:hRule="exact"/>
        </w:trPr>
        <w:tc>
          <w:tcPr>
            <w:tcW w:w="1634"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108" w:right="0"/>
              <w:jc w:val="left"/>
              <w:rPr>
                <w:rFonts w:ascii="宋体" w:hAnsi="宋体" w:cs="宋体" w:eastAsia="宋体" w:hint="default"/>
                <w:sz w:val="18"/>
                <w:szCs w:val="18"/>
              </w:rPr>
            </w:pPr>
            <w:r>
              <w:rPr>
                <w:rFonts w:ascii="宋体" w:hAnsi="宋体" w:cs="宋体" w:eastAsia="宋体" w:hint="default"/>
                <w:sz w:val="18"/>
                <w:szCs w:val="18"/>
              </w:rPr>
              <w:t>计提比</w:t>
            </w:r>
          </w:p>
        </w:tc>
        <w:tc>
          <w:tcPr>
            <w:tcW w:w="790" w:type="dxa"/>
            <w:vMerge/>
            <w:tcBorders>
              <w:left w:val="single" w:sz="4" w:space="0" w:color="000000"/>
              <w:bottom w:val="single" w:sz="4" w:space="0" w:color="000000"/>
              <w:right w:val="single" w:sz="4" w:space="0" w:color="000000"/>
            </w:tcBorders>
            <w:shd w:val="clear" w:color="auto" w:fill="D2D2D2"/>
          </w:tcPr>
          <w:p>
            <w:pP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3"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vMerge/>
            <w:tcBorders>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87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635"/>
        <w:gridCol w:w="763"/>
        <w:gridCol w:w="764"/>
        <w:gridCol w:w="761"/>
        <w:gridCol w:w="763"/>
        <w:gridCol w:w="790"/>
        <w:gridCol w:w="775"/>
        <w:gridCol w:w="797"/>
        <w:gridCol w:w="800"/>
        <w:gridCol w:w="790"/>
        <w:gridCol w:w="931"/>
      </w:tblGrid>
      <w:tr>
        <w:trPr>
          <w:trHeight w:val="363"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例</w:t>
            </w: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3"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59"/>
              <w:jc w:val="left"/>
              <w:rPr>
                <w:rFonts w:ascii="宋体" w:hAnsi="宋体" w:cs="宋体" w:eastAsia="宋体" w:hint="default"/>
                <w:sz w:val="18"/>
                <w:szCs w:val="18"/>
              </w:rPr>
            </w:pPr>
            <w:r>
              <w:rPr>
                <w:rFonts w:ascii="宋体" w:hAnsi="宋体" w:cs="宋体" w:eastAsia="宋体" w:hint="default"/>
                <w:sz w:val="18"/>
                <w:szCs w:val="18"/>
              </w:rPr>
              <w:t>按单项计提坏账准 备的应收账款</w:t>
            </w:r>
          </w:p>
        </w:tc>
        <w:tc>
          <w:tcPr>
            <w:tcW w:w="76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501,624.</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27</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0.12%</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501,624.</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27</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5" w:right="0"/>
              <w:jc w:val="center"/>
              <w:rPr>
                <w:rFonts w:ascii="Times New Roman" w:hAnsi="Times New Roman" w:cs="Times New Roman" w:eastAsia="Times New Roman" w:hint="default"/>
                <w:sz w:val="18"/>
                <w:szCs w:val="18"/>
              </w:rPr>
            </w:pPr>
            <w:r>
              <w:rPr>
                <w:rFonts w:ascii="Times New Roman"/>
                <w:sz w:val="18"/>
              </w:rPr>
              <w:t>100.00%</w:t>
            </w:r>
          </w:p>
        </w:tc>
        <w:tc>
          <w:tcPr>
            <w:tcW w:w="790"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3"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59"/>
              <w:jc w:val="left"/>
              <w:rPr>
                <w:rFonts w:ascii="宋体" w:hAnsi="宋体" w:cs="宋体" w:eastAsia="宋体" w:hint="default"/>
                <w:sz w:val="18"/>
                <w:szCs w:val="18"/>
              </w:rPr>
            </w:pPr>
            <w:r>
              <w:rPr>
                <w:rFonts w:ascii="宋体" w:hAnsi="宋体" w:cs="宋体" w:eastAsia="宋体" w:hint="default"/>
                <w:sz w:val="18"/>
                <w:szCs w:val="18"/>
              </w:rPr>
              <w:t>按组合计提坏账准 备的应收账款</w:t>
            </w:r>
          </w:p>
        </w:tc>
        <w:tc>
          <w:tcPr>
            <w:tcW w:w="76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72" w:right="0"/>
              <w:jc w:val="center"/>
              <w:rPr>
                <w:rFonts w:ascii="Times New Roman" w:hAnsi="Times New Roman" w:cs="Times New Roman" w:eastAsia="Times New Roman" w:hint="default"/>
                <w:sz w:val="18"/>
                <w:szCs w:val="18"/>
              </w:rPr>
            </w:pPr>
            <w:r>
              <w:rPr>
                <w:rFonts w:ascii="Times New Roman"/>
                <w:sz w:val="18"/>
              </w:rPr>
              <w:t>406,089,</w:t>
            </w:r>
          </w:p>
          <w:p>
            <w:pPr>
              <w:pStyle w:val="TableParagraph"/>
              <w:spacing w:line="240" w:lineRule="auto" w:before="105"/>
              <w:ind w:left="209" w:right="0"/>
              <w:jc w:val="center"/>
              <w:rPr>
                <w:rFonts w:ascii="Times New Roman" w:hAnsi="Times New Roman" w:cs="Times New Roman" w:eastAsia="Times New Roman" w:hint="default"/>
                <w:sz w:val="18"/>
                <w:szCs w:val="18"/>
              </w:rPr>
            </w:pPr>
            <w:r>
              <w:rPr>
                <w:rFonts w:ascii="Times New Roman"/>
                <w:sz w:val="18"/>
              </w:rPr>
              <w:t>641.94</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99.88%</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44,347,3</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79.60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9" w:right="0"/>
              <w:jc w:val="center"/>
              <w:rPr>
                <w:rFonts w:ascii="Times New Roman" w:hAnsi="Times New Roman" w:cs="Times New Roman" w:eastAsia="Times New Roman" w:hint="default"/>
                <w:sz w:val="18"/>
                <w:szCs w:val="18"/>
              </w:rPr>
            </w:pPr>
            <w:r>
              <w:rPr>
                <w:rFonts w:ascii="Times New Roman"/>
                <w:sz w:val="18"/>
              </w:rPr>
              <w:t>10.92%</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361,742,2</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62.34</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408,536,3</w:t>
            </w:r>
          </w:p>
          <w:p>
            <w:pPr>
              <w:pStyle w:val="TableParagraph"/>
              <w:spacing w:line="240" w:lineRule="auto" w:before="105"/>
              <w:ind w:left="338" w:right="0"/>
              <w:jc w:val="left"/>
              <w:rPr>
                <w:rFonts w:ascii="Times New Roman" w:hAnsi="Times New Roman" w:cs="Times New Roman" w:eastAsia="Times New Roman" w:hint="default"/>
                <w:sz w:val="18"/>
                <w:szCs w:val="18"/>
              </w:rPr>
            </w:pPr>
            <w:r>
              <w:rPr>
                <w:rFonts w:ascii="Times New Roman"/>
                <w:sz w:val="18"/>
              </w:rPr>
              <w:t>53.72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37,955,17</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4.00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9.29%</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370,581,17</w:t>
            </w:r>
          </w:p>
          <w:p>
            <w:pPr>
              <w:pStyle w:val="TableParagraph"/>
              <w:spacing w:line="240" w:lineRule="auto" w:before="105"/>
              <w:ind w:left="585" w:right="0"/>
              <w:jc w:val="left"/>
              <w:rPr>
                <w:rFonts w:ascii="Times New Roman" w:hAnsi="Times New Roman" w:cs="Times New Roman" w:eastAsia="Times New Roman" w:hint="default"/>
                <w:sz w:val="18"/>
                <w:szCs w:val="18"/>
              </w:rPr>
            </w:pPr>
            <w:r>
              <w:rPr>
                <w:rFonts w:ascii="Times New Roman"/>
                <w:sz w:val="18"/>
              </w:rPr>
              <w:t>9.72</w:t>
            </w:r>
          </w:p>
        </w:tc>
      </w:tr>
      <w:tr>
        <w:trPr>
          <w:trHeight w:val="403"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3" w:hRule="exact"/>
        </w:trPr>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账龄组合</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0" w:right="0"/>
              <w:jc w:val="center"/>
              <w:rPr>
                <w:rFonts w:ascii="Times New Roman" w:hAnsi="Times New Roman" w:cs="Times New Roman" w:eastAsia="Times New Roman" w:hint="default"/>
                <w:sz w:val="18"/>
                <w:szCs w:val="18"/>
              </w:rPr>
            </w:pPr>
            <w:r>
              <w:rPr>
                <w:rFonts w:ascii="Times New Roman"/>
                <w:sz w:val="18"/>
              </w:rPr>
              <w:t>307,966,</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017.08</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75.74%</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44,347,3</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79.60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9" w:right="0"/>
              <w:jc w:val="center"/>
              <w:rPr>
                <w:rFonts w:ascii="Times New Roman" w:hAnsi="Times New Roman" w:cs="Times New Roman" w:eastAsia="Times New Roman" w:hint="default"/>
                <w:sz w:val="18"/>
                <w:szCs w:val="18"/>
              </w:rPr>
            </w:pPr>
            <w:r>
              <w:rPr>
                <w:rFonts w:ascii="Times New Roman"/>
                <w:sz w:val="18"/>
              </w:rPr>
              <w:t>14.40%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263,618,6</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37.48</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408,536,3</w:t>
            </w:r>
          </w:p>
          <w:p>
            <w:pPr>
              <w:pStyle w:val="TableParagraph"/>
              <w:spacing w:line="240" w:lineRule="auto" w:before="105"/>
              <w:ind w:left="338" w:right="0"/>
              <w:jc w:val="left"/>
              <w:rPr>
                <w:rFonts w:ascii="Times New Roman" w:hAnsi="Times New Roman" w:cs="Times New Roman" w:eastAsia="Times New Roman" w:hint="default"/>
                <w:sz w:val="18"/>
                <w:szCs w:val="18"/>
              </w:rPr>
            </w:pPr>
            <w:r>
              <w:rPr>
                <w:rFonts w:ascii="Times New Roman"/>
                <w:sz w:val="18"/>
              </w:rPr>
              <w:t>53.72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37,955,17</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4.00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9.29%</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370,581,17</w:t>
            </w:r>
          </w:p>
          <w:p>
            <w:pPr>
              <w:pStyle w:val="TableParagraph"/>
              <w:spacing w:line="240" w:lineRule="auto" w:before="105"/>
              <w:ind w:left="585" w:right="0"/>
              <w:jc w:val="left"/>
              <w:rPr>
                <w:rFonts w:ascii="Times New Roman" w:hAnsi="Times New Roman" w:cs="Times New Roman" w:eastAsia="Times New Roman" w:hint="default"/>
                <w:sz w:val="18"/>
                <w:szCs w:val="18"/>
              </w:rPr>
            </w:pPr>
            <w:r>
              <w:rPr>
                <w:rFonts w:ascii="Times New Roman"/>
                <w:sz w:val="18"/>
              </w:rPr>
              <w:t>9.72</w:t>
            </w:r>
          </w:p>
        </w:tc>
      </w:tr>
      <w:tr>
        <w:trPr>
          <w:trHeight w:val="716" w:hRule="exact"/>
        </w:trPr>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合并内关联方组合</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0" w:right="0"/>
              <w:jc w:val="left"/>
              <w:rPr>
                <w:rFonts w:ascii="Times New Roman" w:hAnsi="Times New Roman" w:cs="Times New Roman" w:eastAsia="Times New Roman" w:hint="default"/>
                <w:sz w:val="18"/>
                <w:szCs w:val="18"/>
              </w:rPr>
            </w:pPr>
            <w:r>
              <w:rPr>
                <w:rFonts w:ascii="Times New Roman"/>
                <w:sz w:val="18"/>
              </w:rPr>
              <w:t>98,123,6</w:t>
            </w:r>
          </w:p>
          <w:p>
            <w:pPr>
              <w:pStyle w:val="TableParagraph"/>
              <w:spacing w:line="240" w:lineRule="auto" w:before="105"/>
              <w:ind w:left="326" w:right="0"/>
              <w:jc w:val="left"/>
              <w:rPr>
                <w:rFonts w:ascii="Times New Roman" w:hAnsi="Times New Roman" w:cs="Times New Roman" w:eastAsia="Times New Roman" w:hint="default"/>
                <w:sz w:val="18"/>
                <w:szCs w:val="18"/>
              </w:rPr>
            </w:pPr>
            <w:r>
              <w:rPr>
                <w:rFonts w:ascii="Times New Roman"/>
                <w:sz w:val="18"/>
              </w:rPr>
              <w:t>24.86</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24.14%</w:t>
            </w:r>
          </w:p>
        </w:tc>
        <w:tc>
          <w:tcPr>
            <w:tcW w:w="761"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98,123,62</w:t>
            </w:r>
          </w:p>
          <w:p>
            <w:pPr>
              <w:pStyle w:val="TableParagraph"/>
              <w:spacing w:line="240" w:lineRule="auto" w:before="105"/>
              <w:ind w:left="441" w:right="0"/>
              <w:jc w:val="left"/>
              <w:rPr>
                <w:rFonts w:ascii="Times New Roman" w:hAnsi="Times New Roman" w:cs="Times New Roman" w:eastAsia="Times New Roman" w:hint="default"/>
                <w:sz w:val="18"/>
                <w:szCs w:val="18"/>
              </w:rPr>
            </w:pPr>
            <w:r>
              <w:rPr>
                <w:rFonts w:ascii="Times New Roman"/>
                <w:sz w:val="18"/>
              </w:rPr>
              <w:t>4.86</w:t>
            </w:r>
          </w:p>
        </w:tc>
        <w:tc>
          <w:tcPr>
            <w:tcW w:w="77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0" w:right="0"/>
              <w:jc w:val="center"/>
              <w:rPr>
                <w:rFonts w:ascii="Times New Roman" w:hAnsi="Times New Roman" w:cs="Times New Roman" w:eastAsia="Times New Roman" w:hint="default"/>
                <w:sz w:val="18"/>
                <w:szCs w:val="18"/>
              </w:rPr>
            </w:pPr>
            <w:r>
              <w:rPr>
                <w:rFonts w:ascii="Times New Roman"/>
                <w:sz w:val="18"/>
              </w:rPr>
              <w:t>406,591,</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266.21</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99.88%</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44,849,0</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03.87</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9" w:right="0"/>
              <w:jc w:val="center"/>
              <w:rPr>
                <w:rFonts w:ascii="Times New Roman" w:hAnsi="Times New Roman" w:cs="Times New Roman" w:eastAsia="Times New Roman" w:hint="default"/>
                <w:sz w:val="18"/>
                <w:szCs w:val="18"/>
              </w:rPr>
            </w:pPr>
            <w:r>
              <w:rPr>
                <w:rFonts w:ascii="Times New Roman"/>
                <w:sz w:val="18"/>
              </w:rPr>
              <w:t>10.92%</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361,742,2</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62.34</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408,536,3</w:t>
            </w:r>
          </w:p>
          <w:p>
            <w:pPr>
              <w:pStyle w:val="TableParagraph"/>
              <w:spacing w:line="240" w:lineRule="auto" w:before="105"/>
              <w:ind w:left="338" w:right="0"/>
              <w:jc w:val="left"/>
              <w:rPr>
                <w:rFonts w:ascii="Times New Roman" w:hAnsi="Times New Roman" w:cs="Times New Roman" w:eastAsia="Times New Roman" w:hint="default"/>
                <w:sz w:val="18"/>
                <w:szCs w:val="18"/>
              </w:rPr>
            </w:pPr>
            <w:r>
              <w:rPr>
                <w:rFonts w:ascii="Times New Roman"/>
                <w:sz w:val="18"/>
              </w:rPr>
              <w:t>53.72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37,955,17</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4.00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9.29%</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370,581,17</w:t>
            </w:r>
          </w:p>
          <w:p>
            <w:pPr>
              <w:pStyle w:val="TableParagraph"/>
              <w:spacing w:line="240" w:lineRule="auto" w:before="105"/>
              <w:ind w:left="585" w:right="0"/>
              <w:jc w:val="left"/>
              <w:rPr>
                <w:rFonts w:ascii="Times New Roman" w:hAnsi="Times New Roman" w:cs="Times New Roman" w:eastAsia="Times New Roman" w:hint="default"/>
                <w:sz w:val="18"/>
                <w:szCs w:val="18"/>
              </w:rPr>
            </w:pPr>
            <w:r>
              <w:rPr>
                <w:rFonts w:ascii="Times New Roman"/>
                <w:sz w:val="18"/>
              </w:rPr>
              <w:t>9.72</w:t>
            </w:r>
          </w:p>
        </w:tc>
      </w:tr>
    </w:tbl>
    <w:p>
      <w:pPr>
        <w:pStyle w:val="BodyText"/>
        <w:spacing w:line="240" w:lineRule="auto" w:before="49"/>
        <w:ind w:right="1133"/>
        <w:jc w:val="left"/>
        <w:rPr>
          <w:rFonts w:ascii="Times New Roman" w:hAnsi="Times New Roman" w:cs="Times New Roman" w:eastAsia="Times New Roman" w:hint="default"/>
        </w:rPr>
      </w:pPr>
      <w:r>
        <w:rPr/>
        <w:t>按单项计提坏账准备：</w:t>
      </w:r>
      <w:r>
        <w:rPr>
          <w:rFonts w:ascii="Times New Roman" w:hAnsi="Times New Roman" w:cs="Times New Roman" w:eastAsia="Times New Roman" w:hint="default"/>
        </w:rPr>
        <w:t>501,624.27</w:t>
      </w:r>
    </w:p>
    <w:p>
      <w:pPr>
        <w:pStyle w:val="BodyText"/>
        <w:spacing w:line="240" w:lineRule="auto" w:before="103"/>
        <w:ind w:left="0" w:right="1229"/>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2" w:hRule="exact"/>
        </w:trPr>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766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计提理由</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小额应收款项单位</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501,624.27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501,624.27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235" w:right="0"/>
              <w:jc w:val="left"/>
              <w:rPr>
                <w:rFonts w:ascii="Times New Roman" w:hAnsi="Times New Roman" w:cs="Times New Roman" w:eastAsia="Times New Roman" w:hint="default"/>
                <w:sz w:val="18"/>
                <w:szCs w:val="18"/>
              </w:rPr>
            </w:pPr>
            <w:r>
              <w:rPr>
                <w:rFonts w:ascii="Times New Roman"/>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404"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501,624.27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501,624.27</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1133"/>
        <w:jc w:val="left"/>
        <w:rPr>
          <w:rFonts w:ascii="Times New Roman" w:hAnsi="Times New Roman" w:cs="Times New Roman" w:eastAsia="Times New Roman" w:hint="default"/>
        </w:rPr>
      </w:pPr>
      <w:r>
        <w:rPr/>
        <w:t>按组合计提坏账准备：</w:t>
      </w:r>
      <w:r>
        <w:rPr>
          <w:rFonts w:ascii="Times New Roman" w:hAnsi="Times New Roman" w:cs="Times New Roman" w:eastAsia="Times New Roman" w:hint="default"/>
        </w:rPr>
        <w:t>44,347,379.60</w:t>
      </w:r>
    </w:p>
    <w:p>
      <w:pPr>
        <w:pStyle w:val="BodyText"/>
        <w:spacing w:line="240" w:lineRule="auto" w:before="101"/>
        <w:ind w:left="0" w:right="1229"/>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401" w:hRule="exact"/>
        </w:trPr>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名称</w:t>
            </w:r>
          </w:p>
        </w:tc>
        <w:tc>
          <w:tcPr>
            <w:tcW w:w="717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2393" w:type="dxa"/>
            <w:vMerge/>
            <w:tcBorders>
              <w:left w:val="single" w:sz="4" w:space="0" w:color="000000"/>
              <w:bottom w:val="single" w:sz="4" w:space="0" w:color="000000"/>
              <w:right w:val="single" w:sz="4" w:space="0" w:color="000000"/>
            </w:tcBorders>
            <w:shd w:val="clear" w:color="auto" w:fill="D2D2D2"/>
          </w:tcPr>
          <w:p>
            <w:pP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199,465,957.14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1,994,659.57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55,960,459.14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5,596,045.91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10.00%</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22,547,038.12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6,764,111.44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30.00%</w:t>
            </w:r>
          </w:p>
        </w:tc>
      </w:tr>
      <w:tr>
        <w:trPr>
          <w:trHeight w:val="404"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29,992,562.68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29,992,562.68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307,966,017.08</w:t>
            </w:r>
          </w:p>
        </w:tc>
        <w:tc>
          <w:tcPr>
            <w:tcW w:w="2393"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pacing w:val="-1"/>
                <w:sz w:val="18"/>
              </w:rPr>
              <w:t>44,347,379.60</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1133"/>
        <w:jc w:val="left"/>
      </w:pPr>
      <w:r>
        <w:rPr/>
        <w:t>按组合计提坏账准备：</w:t>
      </w:r>
    </w:p>
    <w:p>
      <w:pPr>
        <w:pStyle w:val="BodyText"/>
        <w:spacing w:line="240" w:lineRule="auto" w:before="117"/>
        <w:ind w:left="0" w:right="1229"/>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835"/>
        <w:gridCol w:w="1949"/>
        <w:gridCol w:w="2393"/>
        <w:gridCol w:w="2393"/>
      </w:tblGrid>
      <w:tr>
        <w:trPr>
          <w:trHeight w:val="403" w:hRule="exact"/>
        </w:trPr>
        <w:tc>
          <w:tcPr>
            <w:tcW w:w="28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6735"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2835" w:type="dxa"/>
            <w:vMerge/>
            <w:tcBorders>
              <w:left w:val="single" w:sz="4" w:space="0" w:color="000000"/>
              <w:bottom w:val="single" w:sz="4" w:space="0" w:color="000000"/>
              <w:right w:val="single" w:sz="4" w:space="0" w:color="000000"/>
            </w:tcBorders>
            <w:shd w:val="clear" w:color="auto" w:fill="D2D2D2"/>
          </w:tcPr>
          <w:p>
            <w:pPr/>
          </w:p>
        </w:tc>
        <w:tc>
          <w:tcPr>
            <w:tcW w:w="19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3"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广东安居宝光电传输科技有限公司</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385,226.39</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广东安居宝网络科技有限公司</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44,094,432.22</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广东安居宝智能控制系统有限公司</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31,122,473.79</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广东奥迪安监控技术股份有限公司</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9,246,148.75</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835"/>
        <w:gridCol w:w="1949"/>
        <w:gridCol w:w="2393"/>
        <w:gridCol w:w="2393"/>
      </w:tblGrid>
      <w:tr>
        <w:trPr>
          <w:trHeight w:val="401"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广东车前传媒有限公司</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13,275,343.71</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98,123,624.86</w:t>
            </w:r>
          </w:p>
        </w:tc>
        <w:tc>
          <w:tcPr>
            <w:tcW w:w="2393" w:type="dxa"/>
            <w:tcBorders>
              <w:top w:val="single" w:sz="4" w:space="0" w:color="000000"/>
              <w:left w:val="single" w:sz="4" w:space="0" w:color="000000"/>
              <w:bottom w:val="single" w:sz="4" w:space="0" w:color="000000"/>
              <w:right w:val="single" w:sz="13" w:space="0" w:color="D2D2D2"/>
            </w:tcBorders>
          </w:tcPr>
          <w:p>
            <w:pP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1133"/>
        <w:jc w:val="left"/>
      </w:pPr>
      <w:r>
        <w:rPr/>
        <w:t>如是按照预期信用损失一般模型计提应收账款坏账准备，请参照其他应收款的披露方式披露坏账准备的相关信息：</w:t>
      </w:r>
    </w:p>
    <w:p>
      <w:pPr>
        <w:pStyle w:val="BodyText"/>
        <w:spacing w:line="340" w:lineRule="auto" w:before="115"/>
        <w:ind w:right="91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按账龄披露</w:t>
      </w:r>
    </w:p>
    <w:p>
      <w:pPr>
        <w:pStyle w:val="BodyText"/>
        <w:spacing w:line="240" w:lineRule="auto" w:before="41"/>
        <w:ind w:left="0" w:right="1229"/>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213,775,761.74</w:t>
            </w:r>
          </w:p>
        </w:tc>
      </w:tr>
      <w:tr>
        <w:trPr>
          <w:trHeight w:val="404"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213,775,761.74</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111,145,451.31</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30,215,855.21</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51,454,197.95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22,919,101.90</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12,230,406.04</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16,304,690.01</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406,591,266.21</w:t>
            </w:r>
          </w:p>
        </w:tc>
      </w:tr>
    </w:tbl>
    <w:p>
      <w:pPr>
        <w:spacing w:line="240" w:lineRule="auto" w:before="3"/>
        <w:rPr>
          <w:rFonts w:ascii="宋体" w:hAnsi="宋体" w:cs="宋体" w:eastAsia="宋体" w:hint="default"/>
          <w:sz w:val="19"/>
          <w:szCs w:val="19"/>
        </w:rPr>
      </w:pPr>
    </w:p>
    <w:p>
      <w:pPr>
        <w:pStyle w:val="Heading5"/>
        <w:spacing w:line="240" w:lineRule="auto" w:before="36"/>
        <w:ind w:right="1133"/>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right="1133"/>
        <w:jc w:val="left"/>
      </w:pPr>
      <w:r>
        <w:rPr/>
        <w:t>本期计提坏账准备情况：</w:t>
      </w:r>
    </w:p>
    <w:p>
      <w:pPr>
        <w:pStyle w:val="BodyText"/>
        <w:spacing w:line="240" w:lineRule="auto" w:before="117"/>
        <w:ind w:left="0" w:right="1229"/>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401"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46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8"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核销</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按单项计提坏账 准备</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501,624.27</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501,624.27</w:t>
            </w:r>
          </w:p>
        </w:tc>
      </w:tr>
      <w:tr>
        <w:trPr>
          <w:trHeight w:val="716"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按组合计提坏账 准备</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37,955,174.00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6,392,205.60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44,347,379.60</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37,955,174.00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6,893,829.87</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44,849,003.87</w:t>
            </w:r>
          </w:p>
        </w:tc>
      </w:tr>
    </w:tbl>
    <w:p>
      <w:pPr>
        <w:spacing w:line="240" w:lineRule="auto" w:before="3"/>
        <w:rPr>
          <w:rFonts w:ascii="宋体" w:hAnsi="宋体" w:cs="宋体" w:eastAsia="宋体" w:hint="default"/>
          <w:sz w:val="19"/>
          <w:szCs w:val="19"/>
        </w:rPr>
      </w:pPr>
    </w:p>
    <w:p>
      <w:pPr>
        <w:pStyle w:val="Heading5"/>
        <w:spacing w:line="240" w:lineRule="auto" w:before="36"/>
        <w:ind w:right="1133"/>
        <w:jc w:val="left"/>
        <w:rPr>
          <w:b w:val="0"/>
          <w:bCs w:val="0"/>
        </w:rPr>
      </w:pP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t>无</w:t>
      </w:r>
    </w:p>
    <w:p>
      <w:pPr>
        <w:spacing w:line="240" w:lineRule="auto" w:before="0"/>
        <w:rPr>
          <w:rFonts w:ascii="宋体" w:hAnsi="宋体" w:cs="宋体" w:eastAsia="宋体" w:hint="default"/>
          <w:sz w:val="18"/>
          <w:szCs w:val="18"/>
        </w:rPr>
      </w:pPr>
    </w:p>
    <w:p>
      <w:pPr>
        <w:pStyle w:val="Heading5"/>
        <w:spacing w:line="240" w:lineRule="auto" w:before="118"/>
        <w:ind w:right="1133"/>
        <w:jc w:val="left"/>
        <w:rPr>
          <w:b w:val="0"/>
          <w:bCs w:val="0"/>
        </w:rPr>
      </w:pP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229"/>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1"/>
        <w:gridCol w:w="2393"/>
        <w:gridCol w:w="2393"/>
      </w:tblGrid>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70" w:right="0"/>
              <w:jc w:val="left"/>
              <w:rPr>
                <w:rFonts w:ascii="宋体" w:hAnsi="宋体" w:cs="宋体" w:eastAsia="宋体" w:hint="default"/>
                <w:sz w:val="18"/>
                <w:szCs w:val="18"/>
              </w:rPr>
            </w:pPr>
            <w:r>
              <w:rPr>
                <w:rFonts w:ascii="宋体" w:hAnsi="宋体" w:cs="宋体" w:eastAsia="宋体" w:hint="default"/>
                <w:sz w:val="18"/>
                <w:szCs w:val="18"/>
              </w:rPr>
              <w:t>应收账款期末余额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21" w:right="111" w:hanging="812"/>
              <w:jc w:val="left"/>
              <w:rPr>
                <w:rFonts w:ascii="宋体" w:hAnsi="宋体" w:cs="宋体" w:eastAsia="宋体" w:hint="default"/>
                <w:sz w:val="18"/>
                <w:szCs w:val="18"/>
              </w:rPr>
            </w:pPr>
            <w:r>
              <w:rPr>
                <w:rFonts w:ascii="宋体" w:hAnsi="宋体" w:cs="宋体" w:eastAsia="宋体" w:hint="default"/>
                <w:sz w:val="18"/>
                <w:szCs w:val="18"/>
              </w:rPr>
              <w:t>占应收账款期末余额合计数 的比例</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70"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bl>
    <w:p>
      <w:pPr>
        <w:spacing w:after="0" w:line="240" w:lineRule="auto"/>
        <w:jc w:val="left"/>
        <w:rPr>
          <w:rFonts w:ascii="宋体" w:hAnsi="宋体" w:cs="宋体" w:eastAsia="宋体" w:hint="default"/>
          <w:sz w:val="18"/>
          <w:szCs w:val="18"/>
        </w:rPr>
        <w:sectPr>
          <w:pgSz w:w="11910" w:h="16840"/>
          <w:pgMar w:header="87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44,094,432.22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10.84%</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31,122,473.79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7.65%</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25,310,105.30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6.22%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1,354,378.31</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24,555,452.23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6.04%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245,554.52</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17,840,653.79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4.39%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178,406.54</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142,923,117.33</w:t>
            </w:r>
          </w:p>
        </w:tc>
        <w:tc>
          <w:tcPr>
            <w:tcW w:w="2393"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3"/>
              <w:ind w:right="6"/>
              <w:jc w:val="right"/>
              <w:rPr>
                <w:rFonts w:ascii="Times New Roman" w:hAnsi="Times New Roman" w:cs="Times New Roman" w:eastAsia="Times New Roman" w:hint="default"/>
                <w:sz w:val="18"/>
                <w:szCs w:val="18"/>
              </w:rPr>
            </w:pPr>
            <w:r>
              <w:rPr>
                <w:rFonts w:ascii="Times New Roman"/>
                <w:sz w:val="18"/>
              </w:rPr>
              <w:t>35.14%</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line="240" w:lineRule="auto" w:before="3"/>
        <w:rPr>
          <w:rFonts w:ascii="宋体" w:hAnsi="宋体" w:cs="宋体" w:eastAsia="宋体" w:hint="default"/>
          <w:sz w:val="19"/>
          <w:szCs w:val="19"/>
        </w:rPr>
      </w:pPr>
    </w:p>
    <w:p>
      <w:pPr>
        <w:pStyle w:val="Heading5"/>
        <w:spacing w:line="240" w:lineRule="auto" w:before="36"/>
        <w:ind w:right="1133"/>
        <w:jc w:val="left"/>
        <w:rPr>
          <w:b w:val="0"/>
          <w:bCs w:val="0"/>
        </w:rPr>
      </w:pPr>
      <w:r>
        <w:rPr>
          <w:rFonts w:ascii="Times New Roman" w:hAnsi="Times New Roman" w:cs="Times New Roman" w:eastAsia="Times New Roman" w:hint="default"/>
        </w:rPr>
        <w:t>2</w:t>
      </w:r>
      <w:r>
        <w:rPr/>
        <w:t>、其他应收款</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left="0" w:right="1229"/>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3,333,232.87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101,408.66</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79,621,061.00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49,390,913.62</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82,954,293.87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49,492,322.28</w:t>
            </w:r>
          </w:p>
        </w:tc>
      </w:tr>
    </w:tbl>
    <w:p>
      <w:pPr>
        <w:spacing w:line="240" w:lineRule="auto" w:before="3"/>
        <w:rPr>
          <w:rFonts w:ascii="宋体" w:hAnsi="宋体" w:cs="宋体" w:eastAsia="宋体" w:hint="default"/>
          <w:sz w:val="19"/>
          <w:szCs w:val="19"/>
        </w:rPr>
      </w:pPr>
    </w:p>
    <w:p>
      <w:pPr>
        <w:pStyle w:val="Heading5"/>
        <w:spacing w:line="240" w:lineRule="auto" w:before="36"/>
        <w:ind w:right="1133"/>
        <w:jc w:val="left"/>
        <w:rPr>
          <w:b w:val="0"/>
          <w:bCs w:val="0"/>
        </w:rPr>
      </w:pPr>
      <w:r>
        <w:rPr/>
        <w:t>（</w:t>
      </w:r>
      <w:r>
        <w:rPr>
          <w:rFonts w:ascii="Times New Roman" w:hAnsi="Times New Roman" w:cs="Times New Roman" w:eastAsia="Times New Roman" w:hint="default"/>
        </w:rPr>
        <w:t>1</w:t>
      </w:r>
      <w:r>
        <w:rPr/>
        <w:t>）应收利息</w:t>
      </w:r>
      <w:r>
        <w:rPr>
          <w:b w:val="0"/>
          <w:bCs w:val="0"/>
        </w:rPr>
      </w:r>
    </w:p>
    <w:p>
      <w:pPr>
        <w:spacing w:line="240" w:lineRule="auto" w:before="7"/>
        <w:rPr>
          <w:rFonts w:ascii="宋体" w:hAnsi="宋体" w:cs="宋体" w:eastAsia="宋体" w:hint="default"/>
          <w:b/>
          <w:bCs/>
          <w:sz w:val="24"/>
          <w:szCs w:val="24"/>
        </w:rPr>
      </w:pPr>
    </w:p>
    <w:p>
      <w:pPr>
        <w:pStyle w:val="Heading5"/>
        <w:spacing w:line="240" w:lineRule="auto"/>
        <w:ind w:right="1133"/>
        <w:jc w:val="left"/>
        <w:rPr>
          <w:b w:val="0"/>
          <w:bCs w:val="0"/>
        </w:rPr>
      </w:pPr>
      <w:r>
        <w:rPr>
          <w:rFonts w:ascii="Times New Roman" w:hAnsi="Times New Roman" w:cs="Times New Roman" w:eastAsia="Times New Roman" w:hint="default"/>
        </w:rPr>
        <w:t>1</w:t>
      </w:r>
      <w:r>
        <w:rPr/>
        <w:t>）应收利息分类</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229"/>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定期存款</w:t>
            </w:r>
          </w:p>
        </w:tc>
        <w:tc>
          <w:tcPr>
            <w:tcW w:w="319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101,408.66</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合并关联方内资金拆借</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3,301,232.87</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3,333,232.87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101,408.66</w:t>
            </w:r>
          </w:p>
        </w:tc>
      </w:tr>
    </w:tbl>
    <w:p>
      <w:pPr>
        <w:spacing w:line="240" w:lineRule="auto" w:before="3"/>
        <w:rPr>
          <w:rFonts w:ascii="宋体" w:hAnsi="宋体" w:cs="宋体" w:eastAsia="宋体" w:hint="default"/>
          <w:sz w:val="19"/>
          <w:szCs w:val="19"/>
        </w:rPr>
      </w:pPr>
    </w:p>
    <w:p>
      <w:pPr>
        <w:pStyle w:val="Heading5"/>
        <w:spacing w:line="240" w:lineRule="auto" w:before="36"/>
        <w:ind w:right="1133"/>
        <w:jc w:val="left"/>
        <w:rPr>
          <w:b w:val="0"/>
          <w:bCs w:val="0"/>
        </w:rPr>
      </w:pPr>
      <w:r>
        <w:rPr>
          <w:rFonts w:ascii="Times New Roman" w:hAnsi="Times New Roman" w:cs="Times New Roman" w:eastAsia="Times New Roman" w:hint="default"/>
        </w:rPr>
        <w:t>2</w:t>
      </w:r>
      <w:r>
        <w:rPr/>
        <w:t>）重要逾期利息</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t>无</w:t>
      </w:r>
    </w:p>
    <w:p>
      <w:pPr>
        <w:spacing w:line="240" w:lineRule="auto" w:before="0"/>
        <w:rPr>
          <w:rFonts w:ascii="宋体" w:hAnsi="宋体" w:cs="宋体" w:eastAsia="宋体" w:hint="default"/>
          <w:sz w:val="18"/>
          <w:szCs w:val="18"/>
        </w:rPr>
      </w:pPr>
    </w:p>
    <w:p>
      <w:pPr>
        <w:pStyle w:val="Heading5"/>
        <w:spacing w:line="240" w:lineRule="auto" w:before="121"/>
        <w:ind w:right="1133"/>
        <w:jc w:val="left"/>
        <w:rPr>
          <w:b w:val="0"/>
          <w:bCs w:val="0"/>
        </w:rPr>
      </w:pPr>
      <w:r>
        <w:rPr>
          <w:rFonts w:ascii="Times New Roman" w:hAnsi="Times New Roman" w:cs="Times New Roman" w:eastAsia="Times New Roman" w:hint="default"/>
        </w:rPr>
        <w:t>3</w:t>
      </w:r>
      <w:r>
        <w:rPr/>
        <w:t>）坏账准备计提情况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5"/>
        <w:spacing w:line="240" w:lineRule="auto"/>
        <w:ind w:right="1133"/>
        <w:jc w:val="left"/>
        <w:rPr>
          <w:b w:val="0"/>
          <w:bCs w:val="0"/>
        </w:rPr>
      </w:pPr>
      <w:r>
        <w:rPr/>
        <w:t>（</w:t>
      </w:r>
      <w:r>
        <w:rPr>
          <w:rFonts w:ascii="Times New Roman" w:hAnsi="Times New Roman" w:cs="Times New Roman" w:eastAsia="Times New Roman" w:hint="default"/>
        </w:rPr>
        <w:t>2</w:t>
      </w:r>
      <w:r>
        <w:rPr/>
        <w:t>）其他应收款</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1133"/>
        <w:jc w:val="left"/>
        <w:rPr>
          <w:b w:val="0"/>
          <w:bCs w:val="0"/>
        </w:rPr>
      </w:pPr>
      <w:r>
        <w:rPr>
          <w:rFonts w:ascii="Times New Roman" w:hAnsi="Times New Roman" w:cs="Times New Roman" w:eastAsia="Times New Roman" w:hint="default"/>
        </w:rPr>
        <w:t>1</w:t>
      </w:r>
      <w:r>
        <w:rPr/>
        <w:t>）其他应收款按款项性质分类情况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229"/>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投标保证金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3,418,252.82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3,393,551.48</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租金押金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191,020.00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84,220.00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内部往来款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75,000,000.00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44,803,184.36</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员工借支</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1,600,109.71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1,372,338.90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代垫社保、公积金款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529,061.54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674,878.56</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80,738,444.07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50,328,173.30</w:t>
            </w:r>
          </w:p>
        </w:tc>
      </w:tr>
    </w:tbl>
    <w:p>
      <w:pPr>
        <w:spacing w:line="240" w:lineRule="auto" w:before="3"/>
        <w:rPr>
          <w:rFonts w:ascii="宋体" w:hAnsi="宋体" w:cs="宋体" w:eastAsia="宋体" w:hint="default"/>
          <w:sz w:val="19"/>
          <w:szCs w:val="19"/>
        </w:rPr>
      </w:pPr>
    </w:p>
    <w:p>
      <w:pPr>
        <w:pStyle w:val="Heading5"/>
        <w:spacing w:line="240" w:lineRule="auto" w:before="36"/>
        <w:ind w:right="1133"/>
        <w:jc w:val="left"/>
        <w:rPr>
          <w:b w:val="0"/>
          <w:bCs w:val="0"/>
        </w:rPr>
      </w:pPr>
      <w:r>
        <w:rPr>
          <w:rFonts w:ascii="Times New Roman" w:hAnsi="Times New Roman" w:cs="Times New Roman" w:eastAsia="Times New Roman" w:hint="default"/>
        </w:rPr>
        <w:t>2</w:t>
      </w:r>
      <w:r>
        <w:rPr/>
        <w:t>）坏账准备计提情况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229"/>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05"/>
        <w:gridCol w:w="1663"/>
        <w:gridCol w:w="2098"/>
        <w:gridCol w:w="2101"/>
        <w:gridCol w:w="1805"/>
      </w:tblGrid>
      <w:tr>
        <w:trPr>
          <w:trHeight w:val="403" w:hRule="exact"/>
        </w:trPr>
        <w:tc>
          <w:tcPr>
            <w:tcW w:w="1905" w:type="dxa"/>
            <w:tcBorders>
              <w:top w:val="single" w:sz="4" w:space="0" w:color="000000"/>
              <w:left w:val="single" w:sz="4" w:space="0" w:color="000000"/>
              <w:bottom w:val="nil" w:sz="6" w:space="0" w:color="auto"/>
              <w:right w:val="single" w:sz="4" w:space="0" w:color="000000"/>
            </w:tcBorders>
            <w:shd w:val="clear" w:color="auto" w:fill="D2D2D2"/>
          </w:tcPr>
          <w:p>
            <w:pPr/>
          </w:p>
        </w:tc>
        <w:tc>
          <w:tcPr>
            <w:tcW w:w="1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71" w:right="0"/>
              <w:jc w:val="left"/>
              <w:rPr>
                <w:rFonts w:ascii="宋体" w:hAnsi="宋体" w:cs="宋体" w:eastAsia="宋体" w:hint="default"/>
                <w:sz w:val="18"/>
                <w:szCs w:val="18"/>
              </w:rPr>
            </w:pPr>
            <w:r>
              <w:rPr>
                <w:rFonts w:ascii="宋体" w:hAnsi="宋体" w:cs="宋体" w:eastAsia="宋体" w:hint="default"/>
                <w:sz w:val="18"/>
                <w:szCs w:val="18"/>
              </w:rPr>
              <w:t>第一阶段</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第二阶段</w:t>
            </w:r>
          </w:p>
        </w:tc>
        <w:tc>
          <w:tcPr>
            <w:tcW w:w="2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第三阶段</w:t>
            </w:r>
          </w:p>
        </w:tc>
        <w:tc>
          <w:tcPr>
            <w:tcW w:w="180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52" w:hRule="exact"/>
        </w:trPr>
        <w:tc>
          <w:tcPr>
            <w:tcW w:w="190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
              <w:ind w:left="593"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663" w:type="dxa"/>
            <w:vMerge w:val="restart"/>
            <w:tcBorders>
              <w:top w:val="single" w:sz="4" w:space="0" w:color="000000"/>
              <w:left w:val="single" w:sz="4" w:space="0" w:color="000000"/>
              <w:right w:val="single" w:sz="4" w:space="0" w:color="000000"/>
            </w:tcBorders>
            <w:shd w:val="clear" w:color="auto" w:fill="D2D2D2"/>
          </w:tcPr>
          <w:p>
            <w:pPr>
              <w:pStyle w:val="TableParagraph"/>
              <w:spacing w:line="297" w:lineRule="auto" w:before="50"/>
              <w:ind w:left="560" w:right="51" w:hanging="495"/>
              <w:jc w:val="left"/>
              <w:rPr>
                <w:rFonts w:ascii="宋体" w:hAnsi="宋体" w:cs="宋体" w:eastAsia="宋体" w:hint="default"/>
                <w:sz w:val="18"/>
                <w:szCs w:val="18"/>
              </w:rPr>
            </w:pPr>
            <w:r>
              <w:rPr>
                <w:rFonts w:ascii="宋体" w:hAnsi="宋体" w:cs="宋体" w:eastAsia="宋体" w:hint="default"/>
                <w:sz w:val="18"/>
                <w:szCs w:val="18"/>
              </w:rPr>
              <w:t>未来</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个月预期信 用损失</w:t>
            </w:r>
          </w:p>
        </w:tc>
        <w:tc>
          <w:tcPr>
            <w:tcW w:w="20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整个存续期预期信用损失</w:t>
            </w:r>
          </w:p>
          <w:p>
            <w:pPr>
              <w:pStyle w:val="TableParagraph"/>
              <w:spacing w:line="240" w:lineRule="auto" w:before="74"/>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未发生信用减值</w:t>
            </w:r>
            <w:r>
              <w:rPr>
                <w:rFonts w:ascii="Times New Roman" w:hAnsi="Times New Roman" w:cs="Times New Roman" w:eastAsia="Times New Roman" w:hint="default"/>
                <w:sz w:val="18"/>
                <w:szCs w:val="18"/>
              </w:rPr>
              <w:t>)</w:t>
            </w:r>
          </w:p>
        </w:tc>
        <w:tc>
          <w:tcPr>
            <w:tcW w:w="210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4" w:right="0"/>
              <w:jc w:val="center"/>
              <w:rPr>
                <w:rFonts w:ascii="宋体" w:hAnsi="宋体" w:cs="宋体" w:eastAsia="宋体" w:hint="default"/>
                <w:sz w:val="18"/>
                <w:szCs w:val="18"/>
              </w:rPr>
            </w:pPr>
            <w:r>
              <w:rPr>
                <w:rFonts w:ascii="宋体" w:hAnsi="宋体" w:cs="宋体" w:eastAsia="宋体" w:hint="default"/>
                <w:sz w:val="18"/>
                <w:szCs w:val="18"/>
              </w:rPr>
              <w:t>整个存续期预期信用损失</w:t>
            </w:r>
          </w:p>
          <w:p>
            <w:pPr>
              <w:pStyle w:val="TableParagraph"/>
              <w:spacing w:line="240" w:lineRule="auto" w:before="74"/>
              <w:ind w:left="4"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已发生信用减值</w:t>
            </w:r>
            <w:r>
              <w:rPr>
                <w:rFonts w:ascii="Times New Roman" w:hAnsi="Times New Roman" w:cs="Times New Roman" w:eastAsia="Times New Roman" w:hint="default"/>
                <w:sz w:val="18"/>
                <w:szCs w:val="18"/>
              </w:rPr>
              <w:t>)</w:t>
            </w:r>
          </w:p>
        </w:tc>
        <w:tc>
          <w:tcPr>
            <w:tcW w:w="180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
              <w:ind w:left="717" w:right="0"/>
              <w:jc w:val="left"/>
              <w:rPr>
                <w:rFonts w:ascii="宋体" w:hAnsi="宋体" w:cs="宋体" w:eastAsia="宋体" w:hint="default"/>
                <w:sz w:val="18"/>
                <w:szCs w:val="18"/>
              </w:rPr>
            </w:pPr>
            <w:r>
              <w:rPr>
                <w:rFonts w:ascii="宋体" w:hAnsi="宋体" w:cs="宋体" w:eastAsia="宋体" w:hint="default"/>
                <w:sz w:val="18"/>
                <w:szCs w:val="18"/>
              </w:rPr>
              <w:t>合计</w:t>
            </w:r>
          </w:p>
        </w:tc>
      </w:tr>
      <w:tr>
        <w:trPr>
          <w:trHeight w:val="362" w:hRule="exact"/>
        </w:trPr>
        <w:tc>
          <w:tcPr>
            <w:tcW w:w="1905" w:type="dxa"/>
            <w:tcBorders>
              <w:top w:val="nil" w:sz="6" w:space="0" w:color="auto"/>
              <w:left w:val="single" w:sz="4" w:space="0" w:color="000000"/>
              <w:bottom w:val="single" w:sz="4" w:space="0" w:color="000000"/>
              <w:right w:val="single" w:sz="4" w:space="0" w:color="000000"/>
            </w:tcBorders>
            <w:shd w:val="clear" w:color="auto" w:fill="D2D2D2"/>
          </w:tcPr>
          <w:p>
            <w:pPr/>
          </w:p>
        </w:tc>
        <w:tc>
          <w:tcPr>
            <w:tcW w:w="1663" w:type="dxa"/>
            <w:vMerge/>
            <w:tcBorders>
              <w:left w:val="single" w:sz="4" w:space="0" w:color="000000"/>
              <w:bottom w:val="single" w:sz="4" w:space="0" w:color="000000"/>
              <w:right w:val="single" w:sz="4" w:space="0" w:color="000000"/>
            </w:tcBorders>
            <w:shd w:val="clear" w:color="auto" w:fill="D2D2D2"/>
          </w:tcPr>
          <w:p>
            <w:pPr/>
          </w:p>
        </w:tc>
        <w:tc>
          <w:tcPr>
            <w:tcW w:w="2098" w:type="dxa"/>
            <w:vMerge/>
            <w:tcBorders>
              <w:left w:val="single" w:sz="4" w:space="0" w:color="000000"/>
              <w:bottom w:val="single" w:sz="4" w:space="0" w:color="000000"/>
              <w:right w:val="single" w:sz="4" w:space="0" w:color="000000"/>
            </w:tcBorders>
            <w:shd w:val="clear" w:color="auto" w:fill="D2D2D2"/>
          </w:tcPr>
          <w:p>
            <w:pPr/>
          </w:p>
        </w:tc>
        <w:tc>
          <w:tcPr>
            <w:tcW w:w="2101" w:type="dxa"/>
            <w:vMerge/>
            <w:tcBorders>
              <w:left w:val="single" w:sz="4" w:space="0" w:color="000000"/>
              <w:bottom w:val="single" w:sz="4" w:space="0" w:color="000000"/>
              <w:right w:val="single" w:sz="4" w:space="0" w:color="000000"/>
            </w:tcBorders>
            <w:shd w:val="clear" w:color="auto" w:fill="D2D2D2"/>
          </w:tcPr>
          <w:p>
            <w:pPr/>
          </w:p>
        </w:tc>
        <w:tc>
          <w:tcPr>
            <w:tcW w:w="180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19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日余额</w:t>
            </w:r>
          </w:p>
        </w:tc>
        <w:tc>
          <w:tcPr>
            <w:tcW w:w="166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937,259.68</w:t>
            </w:r>
          </w:p>
        </w:tc>
        <w:tc>
          <w:tcPr>
            <w:tcW w:w="2098" w:type="dxa"/>
            <w:tcBorders>
              <w:top w:val="single" w:sz="4" w:space="0" w:color="000000"/>
              <w:left w:val="single" w:sz="4" w:space="0" w:color="000000"/>
              <w:bottom w:val="single" w:sz="4" w:space="0" w:color="000000"/>
              <w:right w:val="single" w:sz="4" w:space="0" w:color="000000"/>
            </w:tcBorders>
          </w:tcPr>
          <w:p>
            <w:pPr/>
          </w:p>
        </w:tc>
        <w:tc>
          <w:tcPr>
            <w:tcW w:w="2101"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937,259.68</w:t>
            </w:r>
          </w:p>
        </w:tc>
      </w:tr>
      <w:tr>
        <w:trPr>
          <w:trHeight w:val="162" w:hRule="exact"/>
        </w:trPr>
        <w:tc>
          <w:tcPr>
            <w:tcW w:w="1905" w:type="dxa"/>
            <w:vMerge w:val="restart"/>
            <w:tcBorders>
              <w:top w:val="single" w:sz="4" w:space="0" w:color="000000"/>
              <w:left w:val="single" w:sz="4" w:space="0" w:color="000000"/>
              <w:right w:val="single" w:sz="4" w:space="0" w:color="000000"/>
            </w:tcBorders>
            <w:shd w:val="clear" w:color="auto" w:fill="D2D2D2"/>
          </w:tcPr>
          <w:p>
            <w:pPr>
              <w:pStyle w:val="TableParagraph"/>
              <w:spacing w:line="297" w:lineRule="auto" w:before="50"/>
              <w:ind w:left="24" w:right="2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日余额在 本期</w:t>
            </w:r>
          </w:p>
        </w:tc>
        <w:tc>
          <w:tcPr>
            <w:tcW w:w="1663" w:type="dxa"/>
            <w:tcBorders>
              <w:top w:val="single" w:sz="4" w:space="0" w:color="000000"/>
              <w:left w:val="single" w:sz="4" w:space="0" w:color="000000"/>
              <w:bottom w:val="nil" w:sz="6" w:space="0" w:color="auto"/>
              <w:right w:val="single" w:sz="4" w:space="0" w:color="000000"/>
            </w:tcBorders>
            <w:shd w:val="clear" w:color="auto" w:fill="D2D2D2"/>
          </w:tcPr>
          <w:p>
            <w:pPr/>
          </w:p>
        </w:tc>
        <w:tc>
          <w:tcPr>
            <w:tcW w:w="2098" w:type="dxa"/>
            <w:tcBorders>
              <w:top w:val="single" w:sz="4" w:space="0" w:color="000000"/>
              <w:left w:val="single" w:sz="4" w:space="0" w:color="000000"/>
              <w:bottom w:val="nil" w:sz="6" w:space="0" w:color="auto"/>
              <w:right w:val="single" w:sz="4" w:space="0" w:color="000000"/>
            </w:tcBorders>
            <w:shd w:val="clear" w:color="auto" w:fill="D2D2D2"/>
          </w:tcPr>
          <w:p>
            <w:pPr/>
          </w:p>
        </w:tc>
        <w:tc>
          <w:tcPr>
            <w:tcW w:w="2101" w:type="dxa"/>
            <w:tcBorders>
              <w:top w:val="single" w:sz="4" w:space="0" w:color="000000"/>
              <w:left w:val="single" w:sz="4" w:space="0" w:color="000000"/>
              <w:bottom w:val="nil" w:sz="6" w:space="0" w:color="auto"/>
              <w:right w:val="single" w:sz="4" w:space="0" w:color="000000"/>
            </w:tcBorders>
            <w:shd w:val="clear" w:color="auto" w:fill="D2D2D2"/>
          </w:tcPr>
          <w:p>
            <w:pPr/>
          </w:p>
        </w:tc>
        <w:tc>
          <w:tcPr>
            <w:tcW w:w="180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1905" w:type="dxa"/>
            <w:vMerge/>
            <w:tcBorders>
              <w:left w:val="single" w:sz="4" w:space="0" w:color="000000"/>
              <w:right w:val="single" w:sz="4" w:space="0" w:color="000000"/>
            </w:tcBorders>
            <w:shd w:val="clear" w:color="auto" w:fill="D2D2D2"/>
          </w:tcPr>
          <w:p>
            <w:pPr/>
          </w:p>
        </w:tc>
        <w:tc>
          <w:tcPr>
            <w:tcW w:w="166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0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10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80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71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161" w:hRule="exact"/>
        </w:trPr>
        <w:tc>
          <w:tcPr>
            <w:tcW w:w="1905" w:type="dxa"/>
            <w:vMerge/>
            <w:tcBorders>
              <w:left w:val="single" w:sz="4" w:space="0" w:color="000000"/>
              <w:bottom w:val="single" w:sz="4" w:space="0" w:color="000000"/>
              <w:right w:val="single" w:sz="4" w:space="0" w:color="000000"/>
            </w:tcBorders>
            <w:shd w:val="clear" w:color="auto" w:fill="D2D2D2"/>
          </w:tcPr>
          <w:p>
            <w:pPr/>
          </w:p>
        </w:tc>
        <w:tc>
          <w:tcPr>
            <w:tcW w:w="1663" w:type="dxa"/>
            <w:tcBorders>
              <w:top w:val="nil" w:sz="6" w:space="0" w:color="auto"/>
              <w:left w:val="single" w:sz="4" w:space="0" w:color="000000"/>
              <w:bottom w:val="single" w:sz="4" w:space="0" w:color="000000"/>
              <w:right w:val="single" w:sz="4" w:space="0" w:color="000000"/>
            </w:tcBorders>
            <w:shd w:val="clear" w:color="auto" w:fill="D2D2D2"/>
          </w:tcPr>
          <w:p>
            <w:pPr/>
          </w:p>
        </w:tc>
        <w:tc>
          <w:tcPr>
            <w:tcW w:w="2098" w:type="dxa"/>
            <w:tcBorders>
              <w:top w:val="nil" w:sz="6" w:space="0" w:color="auto"/>
              <w:left w:val="single" w:sz="4" w:space="0" w:color="000000"/>
              <w:bottom w:val="single" w:sz="4" w:space="0" w:color="000000"/>
              <w:right w:val="single" w:sz="4" w:space="0" w:color="000000"/>
            </w:tcBorders>
            <w:shd w:val="clear" w:color="auto" w:fill="D2D2D2"/>
          </w:tcPr>
          <w:p>
            <w:pPr/>
          </w:p>
        </w:tc>
        <w:tc>
          <w:tcPr>
            <w:tcW w:w="21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80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1" w:hRule="exact"/>
        </w:trPr>
        <w:tc>
          <w:tcPr>
            <w:tcW w:w="19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166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180,123.39</w:t>
            </w:r>
          </w:p>
        </w:tc>
        <w:tc>
          <w:tcPr>
            <w:tcW w:w="2098" w:type="dxa"/>
            <w:tcBorders>
              <w:top w:val="single" w:sz="4" w:space="0" w:color="000000"/>
              <w:left w:val="single" w:sz="4" w:space="0" w:color="000000"/>
              <w:bottom w:val="single" w:sz="4" w:space="0" w:color="000000"/>
              <w:right w:val="single" w:sz="4" w:space="0" w:color="000000"/>
            </w:tcBorders>
          </w:tcPr>
          <w:p>
            <w:pPr/>
          </w:p>
        </w:tc>
        <w:tc>
          <w:tcPr>
            <w:tcW w:w="2101"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180,123.39</w:t>
            </w:r>
          </w:p>
        </w:tc>
      </w:tr>
      <w:tr>
        <w:trPr>
          <w:trHeight w:val="403" w:hRule="exact"/>
        </w:trPr>
        <w:tc>
          <w:tcPr>
            <w:tcW w:w="19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日余额</w:t>
            </w:r>
          </w:p>
        </w:tc>
        <w:tc>
          <w:tcPr>
            <w:tcW w:w="166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1,117,383.07</w:t>
            </w:r>
          </w:p>
        </w:tc>
        <w:tc>
          <w:tcPr>
            <w:tcW w:w="2098" w:type="dxa"/>
            <w:tcBorders>
              <w:top w:val="single" w:sz="4" w:space="0" w:color="000000"/>
              <w:left w:val="single" w:sz="4" w:space="0" w:color="000000"/>
              <w:bottom w:val="single" w:sz="4" w:space="0" w:color="000000"/>
              <w:right w:val="single" w:sz="4" w:space="0" w:color="000000"/>
            </w:tcBorders>
          </w:tcPr>
          <w:p>
            <w:pPr/>
          </w:p>
        </w:tc>
        <w:tc>
          <w:tcPr>
            <w:tcW w:w="2101"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1,117,383.07</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060" w:bottom="1160" w:left="980" w:right="0"/>
        </w:sectPr>
      </w:pPr>
    </w:p>
    <w:p>
      <w:pPr>
        <w:pStyle w:val="BodyText"/>
        <w:spacing w:line="240" w:lineRule="auto" w:before="49"/>
        <w:ind w:right="-20"/>
        <w:jc w:val="left"/>
      </w:pPr>
      <w:r>
        <w:rPr/>
        <w:t>损失准备本期变动金额重大的账面余额变动情况</w:t>
      </w:r>
    </w:p>
    <w:p>
      <w:pPr>
        <w:pStyle w:val="BodyText"/>
        <w:spacing w:line="340" w:lineRule="auto" w:before="115"/>
        <w:ind w:right="16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按账龄披露</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2"/>
          <w:szCs w:val="12"/>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700" w:left="980" w:right="0"/>
          <w:cols w:num="2" w:equalWidth="0">
            <w:col w:w="3933" w:space="4797"/>
            <w:col w:w="2200"/>
          </w:cols>
        </w:sectPr>
      </w:pP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761"/>
        <w:gridCol w:w="4797"/>
      </w:tblGrid>
      <w:tr>
        <w:trPr>
          <w:trHeight w:val="40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账面余额</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33,479,777.12</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43,890,019.92</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561,110.17</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2,807,536.86</w:t>
            </w:r>
          </w:p>
        </w:tc>
      </w:tr>
      <w:tr>
        <w:trPr>
          <w:trHeight w:val="40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2,807,536.86</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80,738,444.07</w:t>
            </w:r>
          </w:p>
        </w:tc>
      </w:tr>
    </w:tbl>
    <w:p>
      <w:pPr>
        <w:spacing w:line="240" w:lineRule="auto" w:before="3"/>
        <w:rPr>
          <w:rFonts w:ascii="宋体" w:hAnsi="宋体" w:cs="宋体" w:eastAsia="宋体" w:hint="default"/>
          <w:sz w:val="19"/>
          <w:szCs w:val="19"/>
        </w:rPr>
      </w:pPr>
    </w:p>
    <w:p>
      <w:pPr>
        <w:pStyle w:val="Heading5"/>
        <w:spacing w:line="240" w:lineRule="auto" w:before="36"/>
        <w:ind w:right="1133"/>
        <w:jc w:val="left"/>
        <w:rPr>
          <w:b w:val="0"/>
          <w:bCs w:val="0"/>
        </w:rPr>
      </w:pPr>
      <w:r>
        <w:rPr>
          <w:rFonts w:ascii="Times New Roman" w:hAnsi="Times New Roman" w:cs="Times New Roman" w:eastAsia="Times New Roman" w:hint="default"/>
        </w:rPr>
        <w:t>3</w:t>
      </w:r>
      <w:r>
        <w:rPr/>
        <w:t>）本期计提、收回或转回的坏账准备情况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133"/>
        <w:jc w:val="left"/>
      </w:pPr>
      <w:r>
        <w:rPr/>
        <w:t>本期计提坏账准备情况：</w:t>
      </w:r>
    </w:p>
    <w:p>
      <w:pPr>
        <w:pStyle w:val="BodyText"/>
        <w:spacing w:line="240" w:lineRule="auto" w:before="115"/>
        <w:ind w:left="0" w:right="1229"/>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80"/>
        <w:gridCol w:w="1087"/>
        <w:gridCol w:w="1332"/>
        <w:gridCol w:w="1452"/>
        <w:gridCol w:w="1198"/>
        <w:gridCol w:w="1347"/>
        <w:gridCol w:w="1574"/>
      </w:tblGrid>
      <w:tr>
        <w:trPr>
          <w:trHeight w:val="402" w:hRule="exact"/>
        </w:trPr>
        <w:tc>
          <w:tcPr>
            <w:tcW w:w="158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08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80"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32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57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2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580" w:type="dxa"/>
            <w:vMerge/>
            <w:tcBorders>
              <w:left w:val="single" w:sz="4" w:space="0" w:color="000000"/>
              <w:bottom w:val="single" w:sz="4" w:space="0" w:color="000000"/>
              <w:right w:val="single" w:sz="4" w:space="0" w:color="000000"/>
            </w:tcBorders>
            <w:shd w:val="clear" w:color="auto" w:fill="D2D2D2"/>
          </w:tcPr>
          <w:p>
            <w:pPr/>
          </w:p>
        </w:tc>
        <w:tc>
          <w:tcPr>
            <w:tcW w:w="1087" w:type="dxa"/>
            <w:vMerge/>
            <w:tcBorders>
              <w:left w:val="single" w:sz="4" w:space="0" w:color="000000"/>
              <w:bottom w:val="single" w:sz="4" w:space="0" w:color="000000"/>
              <w:right w:val="single" w:sz="4" w:space="0" w:color="000000"/>
            </w:tcBorders>
            <w:shd w:val="clear" w:color="auto" w:fill="D2D2D2"/>
          </w:tcPr>
          <w:p>
            <w:pPr/>
          </w:p>
        </w:tc>
        <w:tc>
          <w:tcPr>
            <w:tcW w:w="13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82" w:right="0"/>
              <w:jc w:val="left"/>
              <w:rPr>
                <w:rFonts w:ascii="宋体" w:hAnsi="宋体" w:cs="宋体" w:eastAsia="宋体" w:hint="default"/>
                <w:sz w:val="18"/>
                <w:szCs w:val="18"/>
              </w:rPr>
            </w:pPr>
            <w:r>
              <w:rPr>
                <w:rFonts w:ascii="宋体" w:hAnsi="宋体" w:cs="宋体" w:eastAsia="宋体" w:hint="default"/>
                <w:sz w:val="18"/>
                <w:szCs w:val="18"/>
              </w:rPr>
              <w:t>计提</w:t>
            </w:r>
          </w:p>
        </w:tc>
        <w:tc>
          <w:tcPr>
            <w:tcW w:w="1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71"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核销</w:t>
            </w:r>
          </w:p>
        </w:tc>
        <w:tc>
          <w:tcPr>
            <w:tcW w:w="13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574" w:type="dxa"/>
            <w:vMerge/>
            <w:tcBorders>
              <w:left w:val="single" w:sz="4" w:space="0" w:color="000000"/>
              <w:bottom w:val="single" w:sz="4" w:space="0" w:color="000000"/>
              <w:right w:val="single" w:sz="4" w:space="0" w:color="000000"/>
            </w:tcBorders>
            <w:shd w:val="clear" w:color="auto" w:fill="D2D2D2"/>
          </w:tcPr>
          <w:p>
            <w:pPr/>
          </w:p>
        </w:tc>
      </w:tr>
      <w:tr>
        <w:trPr>
          <w:trHeight w:val="716" w:hRule="exact"/>
        </w:trPr>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05"/>
              <w:jc w:val="left"/>
              <w:rPr>
                <w:rFonts w:ascii="宋体" w:hAnsi="宋体" w:cs="宋体" w:eastAsia="宋体" w:hint="default"/>
                <w:sz w:val="18"/>
                <w:szCs w:val="18"/>
              </w:rPr>
            </w:pPr>
            <w:r>
              <w:rPr>
                <w:rFonts w:ascii="宋体" w:hAnsi="宋体" w:cs="宋体" w:eastAsia="宋体" w:hint="default"/>
                <w:sz w:val="18"/>
                <w:szCs w:val="18"/>
              </w:rPr>
              <w:t>按组合计提坏账准 备</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4" w:right="0"/>
              <w:jc w:val="left"/>
              <w:rPr>
                <w:rFonts w:ascii="Times New Roman" w:hAnsi="Times New Roman" w:cs="Times New Roman" w:eastAsia="Times New Roman" w:hint="default"/>
                <w:sz w:val="18"/>
                <w:szCs w:val="18"/>
              </w:rPr>
            </w:pPr>
            <w:r>
              <w:rPr>
                <w:rFonts w:ascii="Times New Roman"/>
                <w:sz w:val="18"/>
              </w:rPr>
              <w:t>937,259.68</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89" w:right="0"/>
              <w:jc w:val="left"/>
              <w:rPr>
                <w:rFonts w:ascii="Times New Roman" w:hAnsi="Times New Roman" w:cs="Times New Roman" w:eastAsia="Times New Roman" w:hint="default"/>
                <w:sz w:val="18"/>
                <w:szCs w:val="18"/>
              </w:rPr>
            </w:pPr>
            <w:r>
              <w:rPr>
                <w:rFonts w:ascii="Times New Roman"/>
                <w:sz w:val="18"/>
              </w:rPr>
              <w:t>180,123.39</w:t>
            </w:r>
          </w:p>
        </w:tc>
        <w:tc>
          <w:tcPr>
            <w:tcW w:w="1452"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347" w:type="dxa"/>
            <w:tcBorders>
              <w:top w:val="single" w:sz="4" w:space="0" w:color="000000"/>
              <w:left w:val="single" w:sz="4" w:space="0" w:color="000000"/>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04" w:right="0"/>
              <w:jc w:val="left"/>
              <w:rPr>
                <w:rFonts w:ascii="Times New Roman" w:hAnsi="Times New Roman" w:cs="Times New Roman" w:eastAsia="Times New Roman" w:hint="default"/>
                <w:sz w:val="18"/>
                <w:szCs w:val="18"/>
              </w:rPr>
            </w:pPr>
            <w:r>
              <w:rPr>
                <w:rFonts w:ascii="Times New Roman"/>
                <w:sz w:val="18"/>
              </w:rPr>
              <w:t>1,117,383.07</w:t>
            </w:r>
          </w:p>
        </w:tc>
      </w:tr>
    </w:tbl>
    <w:p>
      <w:pPr>
        <w:spacing w:after="0" w:line="240" w:lineRule="auto"/>
        <w:jc w:val="left"/>
        <w:rPr>
          <w:rFonts w:ascii="Times New Roman" w:hAnsi="Times New Roman" w:cs="Times New Roman" w:eastAsia="Times New Roman" w:hint="default"/>
          <w:sz w:val="18"/>
          <w:szCs w:val="18"/>
        </w:rPr>
        <w:sectPr>
          <w:type w:val="continuous"/>
          <w:pgSz w:w="11910" w:h="16840"/>
          <w:pgMar w:top="1060" w:bottom="70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578"/>
        <w:gridCol w:w="1087"/>
        <w:gridCol w:w="1332"/>
        <w:gridCol w:w="1452"/>
        <w:gridCol w:w="1198"/>
        <w:gridCol w:w="1347"/>
        <w:gridCol w:w="1574"/>
      </w:tblGrid>
      <w:tr>
        <w:trPr>
          <w:trHeight w:val="404" w:hRule="exact"/>
        </w:trPr>
        <w:tc>
          <w:tcPr>
            <w:tcW w:w="15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4" w:right="0"/>
              <w:jc w:val="left"/>
              <w:rPr>
                <w:rFonts w:ascii="Times New Roman" w:hAnsi="Times New Roman" w:cs="Times New Roman" w:eastAsia="Times New Roman" w:hint="default"/>
                <w:sz w:val="18"/>
                <w:szCs w:val="18"/>
              </w:rPr>
            </w:pPr>
            <w:r>
              <w:rPr>
                <w:rFonts w:ascii="Times New Roman"/>
                <w:sz w:val="18"/>
              </w:rPr>
              <w:t>937,259.68</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89" w:right="0"/>
              <w:jc w:val="left"/>
              <w:rPr>
                <w:rFonts w:ascii="Times New Roman" w:hAnsi="Times New Roman" w:cs="Times New Roman" w:eastAsia="Times New Roman" w:hint="default"/>
                <w:sz w:val="18"/>
                <w:szCs w:val="18"/>
              </w:rPr>
            </w:pPr>
            <w:r>
              <w:rPr>
                <w:rFonts w:ascii="Times New Roman"/>
                <w:sz w:val="18"/>
              </w:rPr>
              <w:t>180,123.39</w:t>
            </w:r>
          </w:p>
        </w:tc>
        <w:tc>
          <w:tcPr>
            <w:tcW w:w="1452"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347" w:type="dxa"/>
            <w:tcBorders>
              <w:top w:val="single" w:sz="4" w:space="0" w:color="000000"/>
              <w:left w:val="single" w:sz="4" w:space="0" w:color="000000"/>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04" w:right="0"/>
              <w:jc w:val="left"/>
              <w:rPr>
                <w:rFonts w:ascii="Times New Roman" w:hAnsi="Times New Roman" w:cs="Times New Roman" w:eastAsia="Times New Roman" w:hint="default"/>
                <w:sz w:val="18"/>
                <w:szCs w:val="18"/>
              </w:rPr>
            </w:pPr>
            <w:r>
              <w:rPr>
                <w:rFonts w:ascii="Times New Roman"/>
                <w:sz w:val="18"/>
              </w:rPr>
              <w:t>1,117,383.07</w:t>
            </w:r>
          </w:p>
        </w:tc>
      </w:tr>
    </w:tbl>
    <w:p>
      <w:pPr>
        <w:spacing w:line="240" w:lineRule="auto" w:before="3"/>
        <w:rPr>
          <w:rFonts w:ascii="宋体" w:hAnsi="宋体" w:cs="宋体" w:eastAsia="宋体" w:hint="default"/>
          <w:sz w:val="19"/>
          <w:szCs w:val="19"/>
        </w:rPr>
      </w:pPr>
    </w:p>
    <w:p>
      <w:pPr>
        <w:pStyle w:val="Heading5"/>
        <w:spacing w:line="240" w:lineRule="auto" w:before="36"/>
        <w:ind w:right="1133"/>
        <w:jc w:val="left"/>
        <w:rPr>
          <w:b w:val="0"/>
          <w:bCs w:val="0"/>
        </w:rPr>
      </w:pPr>
      <w:r>
        <w:rPr>
          <w:rFonts w:ascii="Times New Roman" w:hAnsi="Times New Roman" w:cs="Times New Roman" w:eastAsia="Times New Roman" w:hint="default"/>
        </w:rPr>
        <w:t>4</w:t>
      </w:r>
      <w:r>
        <w:rPr/>
        <w:t>）本期实际核销的其他应收款情况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133"/>
        <w:jc w:val="left"/>
      </w:pPr>
      <w:r>
        <w:rPr/>
        <w:t>无</w:t>
      </w:r>
    </w:p>
    <w:p>
      <w:pPr>
        <w:spacing w:line="240" w:lineRule="auto" w:before="0"/>
        <w:rPr>
          <w:rFonts w:ascii="宋体" w:hAnsi="宋体" w:cs="宋体" w:eastAsia="宋体" w:hint="default"/>
          <w:sz w:val="18"/>
          <w:szCs w:val="18"/>
        </w:rPr>
      </w:pPr>
    </w:p>
    <w:p>
      <w:pPr>
        <w:pStyle w:val="Heading5"/>
        <w:spacing w:line="240" w:lineRule="auto" w:before="120"/>
        <w:ind w:right="1133"/>
        <w:jc w:val="left"/>
        <w:rPr>
          <w:b w:val="0"/>
          <w:bCs w:val="0"/>
        </w:rPr>
      </w:pP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229"/>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685"/>
        <w:gridCol w:w="1551"/>
        <w:gridCol w:w="1553"/>
        <w:gridCol w:w="1551"/>
        <w:gridCol w:w="1616"/>
        <w:gridCol w:w="1615"/>
      </w:tblGrid>
      <w:tr>
        <w:trPr>
          <w:trHeight w:val="715" w:hRule="exact"/>
        </w:trPr>
        <w:tc>
          <w:tcPr>
            <w:tcW w:w="1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78"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83" w:right="80"/>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79"/>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1"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内部往来</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73,000,000.00</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r>
              <w:rPr>
                <w:rFonts w:ascii="Times New Roman" w:hAnsi="Times New Roman" w:cs="Times New Roman" w:eastAsia="Times New Roman" w:hint="default"/>
                <w:sz w:val="18"/>
                <w:szCs w:val="18"/>
              </w:rPr>
              <w:t>1-2 </w:t>
            </w:r>
            <w:r>
              <w:rPr>
                <w:rFonts w:ascii="宋体" w:hAnsi="宋体" w:cs="宋体" w:eastAsia="宋体" w:hint="default"/>
                <w:sz w:val="18"/>
                <w:szCs w:val="18"/>
              </w:rPr>
              <w:t>年</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90.42%</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内部往来</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2,000,000.00</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2.48%</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员工借支</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pacing w:val="-1"/>
                <w:sz w:val="18"/>
              </w:rPr>
              <w:t>439,389.12</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7"/>
              <w:jc w:val="righ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r>
              <w:rPr>
                <w:rFonts w:ascii="Times New Roman" w:hAnsi="Times New Roman" w:cs="Times New Roman" w:eastAsia="Times New Roman" w:hint="default"/>
                <w:sz w:val="18"/>
                <w:szCs w:val="18"/>
              </w:rPr>
              <w:t>1-2 </w:t>
            </w:r>
            <w:r>
              <w:rPr>
                <w:rFonts w:ascii="宋体" w:hAnsi="宋体" w:cs="宋体" w:eastAsia="宋体" w:hint="default"/>
                <w:sz w:val="18"/>
                <w:szCs w:val="18"/>
              </w:rPr>
              <w:t>年</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0.54</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37,915.21</w:t>
            </w:r>
          </w:p>
        </w:tc>
      </w:tr>
      <w:tr>
        <w:trPr>
          <w:trHeight w:val="322"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投标保证金</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1"/>
              <w:jc w:val="right"/>
              <w:rPr>
                <w:rFonts w:ascii="Times New Roman" w:hAnsi="Times New Roman" w:cs="Times New Roman" w:eastAsia="Times New Roman" w:hint="default"/>
                <w:sz w:val="18"/>
                <w:szCs w:val="18"/>
              </w:rPr>
            </w:pPr>
            <w:r>
              <w:rPr>
                <w:rFonts w:ascii="Times New Roman"/>
                <w:spacing w:val="-1"/>
                <w:sz w:val="18"/>
              </w:rPr>
              <w:t>327,876.00</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7"/>
              <w:jc w:val="right"/>
              <w:rPr>
                <w:rFonts w:ascii="宋体" w:hAnsi="宋体" w:cs="宋体" w:eastAsia="宋体"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年，</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0.41</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70,908.70</w:t>
            </w:r>
          </w:p>
        </w:tc>
      </w:tr>
      <w:tr>
        <w:trPr>
          <w:trHeight w:val="324"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投标保证金</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pacing w:val="-1"/>
                <w:sz w:val="18"/>
              </w:rPr>
              <w:t>300,000.00</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0.37</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w w:val="95"/>
                <w:sz w:val="18"/>
              </w:rPr>
              <w:t>3,000.00</w:t>
            </w:r>
          </w:p>
        </w:tc>
      </w:tr>
      <w:tr>
        <w:trPr>
          <w:trHeight w:val="403" w:hRule="exact"/>
        </w:trPr>
        <w:tc>
          <w:tcPr>
            <w:tcW w:w="1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5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86"/>
              <w:ind w:right="22"/>
              <w:jc w:val="right"/>
              <w:rPr>
                <w:rFonts w:ascii="Times New Roman" w:hAnsi="Times New Roman" w:cs="Times New Roman" w:eastAsia="Times New Roman" w:hint="default"/>
                <w:sz w:val="18"/>
                <w:szCs w:val="18"/>
              </w:rPr>
            </w:pPr>
            <w:r>
              <w:rPr>
                <w:rFonts w:ascii="Times New Roman"/>
                <w:spacing w:val="-1"/>
                <w:sz w:val="18"/>
              </w:rPr>
              <w:t>76,067,265.12</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8"/>
              <w:jc w:val="right"/>
              <w:rPr>
                <w:rFonts w:ascii="Times New Roman" w:hAnsi="Times New Roman" w:cs="Times New Roman" w:eastAsia="Times New Roman" w:hint="default"/>
                <w:sz w:val="18"/>
                <w:szCs w:val="18"/>
              </w:rPr>
            </w:pPr>
            <w:r>
              <w:rPr>
                <w:rFonts w:ascii="Times New Roman"/>
                <w:sz w:val="18"/>
              </w:rPr>
              <w:t>94.22</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8"/>
              <w:jc w:val="right"/>
              <w:rPr>
                <w:rFonts w:ascii="Times New Roman" w:hAnsi="Times New Roman" w:cs="Times New Roman" w:eastAsia="Times New Roman" w:hint="default"/>
                <w:sz w:val="18"/>
                <w:szCs w:val="18"/>
              </w:rPr>
            </w:pPr>
            <w:r>
              <w:rPr>
                <w:rFonts w:ascii="Times New Roman"/>
                <w:spacing w:val="-2"/>
                <w:sz w:val="18"/>
              </w:rPr>
              <w:t>111,823.91</w:t>
            </w:r>
          </w:p>
        </w:tc>
      </w:tr>
    </w:tbl>
    <w:p>
      <w:pPr>
        <w:spacing w:line="240" w:lineRule="auto" w:before="3"/>
        <w:rPr>
          <w:rFonts w:ascii="宋体" w:hAnsi="宋体" w:cs="宋体" w:eastAsia="宋体" w:hint="default"/>
          <w:sz w:val="19"/>
          <w:szCs w:val="19"/>
        </w:rPr>
      </w:pPr>
    </w:p>
    <w:p>
      <w:pPr>
        <w:pStyle w:val="Heading5"/>
        <w:spacing w:line="240" w:lineRule="auto" w:before="36"/>
        <w:ind w:right="1133"/>
        <w:jc w:val="left"/>
        <w:rPr>
          <w:b w:val="0"/>
          <w:bCs w:val="0"/>
        </w:rPr>
      </w:pPr>
      <w:r>
        <w:rPr>
          <w:rFonts w:ascii="Times New Roman" w:hAnsi="Times New Roman" w:cs="Times New Roman" w:eastAsia="Times New Roman" w:hint="default"/>
        </w:rPr>
        <w:t>6</w:t>
      </w:r>
      <w:r>
        <w:rPr/>
        <w:t>）涉及政府补助的应收款项</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133"/>
        <w:jc w:val="left"/>
      </w:pPr>
      <w:r>
        <w:rPr/>
        <w:t>无</w:t>
      </w:r>
    </w:p>
    <w:p>
      <w:pPr>
        <w:spacing w:line="240" w:lineRule="auto" w:before="0"/>
        <w:rPr>
          <w:rFonts w:ascii="宋体" w:hAnsi="宋体" w:cs="宋体" w:eastAsia="宋体" w:hint="default"/>
          <w:sz w:val="18"/>
          <w:szCs w:val="18"/>
        </w:rPr>
      </w:pPr>
    </w:p>
    <w:p>
      <w:pPr>
        <w:pStyle w:val="Heading5"/>
        <w:spacing w:line="240" w:lineRule="auto" w:before="120"/>
        <w:ind w:right="1133"/>
        <w:jc w:val="left"/>
        <w:rPr>
          <w:b w:val="0"/>
          <w:bCs w:val="0"/>
        </w:rPr>
      </w:pPr>
      <w:r>
        <w:rPr>
          <w:rFonts w:ascii="Times New Roman" w:hAnsi="Times New Roman" w:cs="Times New Roman" w:eastAsia="Times New Roman" w:hint="default"/>
        </w:rPr>
        <w:t>3</w:t>
      </w:r>
      <w:r>
        <w:rPr/>
        <w:t>、长期股权投资</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229"/>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206" w:hRule="exact"/>
        </w:trPr>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410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0" w:hRule="exact"/>
        </w:trPr>
        <w:tc>
          <w:tcPr>
            <w:tcW w:w="13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3" w:type="dxa"/>
            <w:gridSpan w:val="3"/>
            <w:vMerge/>
            <w:tcBorders>
              <w:left w:val="single" w:sz="4" w:space="0" w:color="000000"/>
              <w:bottom w:val="single" w:sz="4" w:space="0" w:color="000000"/>
              <w:right w:val="single" w:sz="4" w:space="0" w:color="000000"/>
            </w:tcBorders>
            <w:shd w:val="clear" w:color="auto" w:fill="D2D2D2"/>
          </w:tcPr>
          <w:p>
            <w:pPr/>
          </w:p>
        </w:tc>
        <w:tc>
          <w:tcPr>
            <w:tcW w:w="4102" w:type="dxa"/>
            <w:gridSpan w:val="3"/>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368" w:type="dxa"/>
            <w:vMerge/>
            <w:tcBorders>
              <w:left w:val="single" w:sz="4" w:space="0" w:color="000000"/>
              <w:bottom w:val="nil" w:sz="6" w:space="0" w:color="auto"/>
              <w:right w:val="single" w:sz="4" w:space="0" w:color="000000"/>
            </w:tcBorders>
            <w:shd w:val="clear" w:color="auto" w:fill="D2D2D2"/>
          </w:tcPr>
          <w:p>
            <w:pP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6" w:hRule="exact"/>
        </w:trPr>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6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429,966,642.93</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429,966,642.93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429,966,642.93</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429,966,642.93</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429,966,642.93</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429,966,642.93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429,966,642.93</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429,966,642.93</w:t>
            </w:r>
          </w:p>
        </w:tc>
      </w:tr>
    </w:tbl>
    <w:p>
      <w:pPr>
        <w:spacing w:line="240" w:lineRule="auto" w:before="3"/>
        <w:rPr>
          <w:rFonts w:ascii="宋体" w:hAnsi="宋体" w:cs="宋体" w:eastAsia="宋体" w:hint="default"/>
          <w:sz w:val="19"/>
          <w:szCs w:val="19"/>
        </w:rPr>
      </w:pPr>
    </w:p>
    <w:p>
      <w:pPr>
        <w:pStyle w:val="Heading5"/>
        <w:spacing w:line="240" w:lineRule="auto" w:before="36"/>
        <w:ind w:right="1133"/>
        <w:jc w:val="left"/>
        <w:rPr>
          <w:b w:val="0"/>
          <w:bCs w:val="0"/>
        </w:rPr>
      </w:pPr>
      <w:r>
        <w:rPr/>
        <w:t>（</w:t>
      </w:r>
      <w:r>
        <w:rPr>
          <w:rFonts w:ascii="Times New Roman" w:hAnsi="Times New Roman" w:cs="Times New Roman" w:eastAsia="Times New Roman" w:hint="default"/>
        </w:rPr>
        <w:t>1</w:t>
      </w:r>
      <w:r>
        <w:rPr/>
        <w:t>）对子公司投资</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229"/>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268"/>
        <w:gridCol w:w="1166"/>
        <w:gridCol w:w="1167"/>
        <w:gridCol w:w="1164"/>
        <w:gridCol w:w="1167"/>
        <w:gridCol w:w="1214"/>
        <w:gridCol w:w="1213"/>
        <w:gridCol w:w="1214"/>
      </w:tblGrid>
      <w:tr>
        <w:trPr>
          <w:trHeight w:val="402" w:hRule="exact"/>
        </w:trPr>
        <w:tc>
          <w:tcPr>
            <w:tcW w:w="12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80"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166" w:type="dxa"/>
            <w:vMerge w:val="restart"/>
            <w:tcBorders>
              <w:top w:val="single" w:sz="4" w:space="0" w:color="000000"/>
              <w:left w:val="single" w:sz="4" w:space="0" w:color="000000"/>
              <w:right w:val="single" w:sz="4" w:space="0" w:color="000000"/>
            </w:tcBorders>
            <w:shd w:val="clear" w:color="auto" w:fill="D2D2D2"/>
          </w:tcPr>
          <w:p>
            <w:pPr>
              <w:pStyle w:val="TableParagraph"/>
              <w:spacing w:line="300" w:lineRule="auto" w:before="94"/>
              <w:ind w:left="278" w:right="96" w:hanging="180"/>
              <w:jc w:val="left"/>
              <w:rPr>
                <w:rFonts w:ascii="Times New Roman" w:hAnsi="Times New Roman" w:cs="Times New Roman" w:eastAsia="Times New Roman"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账 面价值</w:t>
            </w:r>
            <w:r>
              <w:rPr>
                <w:rFonts w:ascii="Times New Roman" w:hAnsi="Times New Roman" w:cs="Times New Roman" w:eastAsia="Times New Roman" w:hint="default"/>
                <w:sz w:val="18"/>
                <w:szCs w:val="18"/>
              </w:rPr>
              <w:t>)</w:t>
            </w:r>
          </w:p>
        </w:tc>
        <w:tc>
          <w:tcPr>
            <w:tcW w:w="4712"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1213" w:type="dxa"/>
            <w:vMerge w:val="restart"/>
            <w:tcBorders>
              <w:top w:val="single" w:sz="4" w:space="0" w:color="000000"/>
              <w:left w:val="single" w:sz="4" w:space="0" w:color="000000"/>
              <w:right w:val="single" w:sz="4" w:space="0" w:color="000000"/>
            </w:tcBorders>
            <w:shd w:val="clear" w:color="auto" w:fill="D2D2D2"/>
          </w:tcPr>
          <w:p>
            <w:pPr>
              <w:pStyle w:val="TableParagraph"/>
              <w:spacing w:line="300" w:lineRule="auto" w:before="94"/>
              <w:ind w:left="391" w:right="29" w:hanging="360"/>
              <w:jc w:val="left"/>
              <w:rPr>
                <w:rFonts w:ascii="Times New Roman" w:hAnsi="Times New Roman" w:cs="Times New Roman" w:eastAsia="Times New Roman"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账面 价值</w:t>
            </w:r>
            <w:r>
              <w:rPr>
                <w:rFonts w:ascii="Times New Roman" w:hAnsi="Times New Roman" w:cs="Times New Roman" w:eastAsia="Times New Roman" w:hint="default"/>
                <w:sz w:val="18"/>
                <w:szCs w:val="18"/>
              </w:rPr>
              <w:t>)</w:t>
            </w:r>
          </w:p>
        </w:tc>
        <w:tc>
          <w:tcPr>
            <w:tcW w:w="121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4"/>
              <w:ind w:left="422" w:right="60" w:hanging="360"/>
              <w:jc w:val="left"/>
              <w:rPr>
                <w:rFonts w:ascii="宋体" w:hAnsi="宋体" w:cs="宋体" w:eastAsia="宋体" w:hint="default"/>
                <w:sz w:val="18"/>
                <w:szCs w:val="18"/>
              </w:rPr>
            </w:pPr>
            <w:r>
              <w:rPr>
                <w:rFonts w:ascii="宋体" w:hAnsi="宋体" w:cs="宋体" w:eastAsia="宋体" w:hint="default"/>
                <w:sz w:val="18"/>
                <w:szCs w:val="18"/>
              </w:rPr>
              <w:t>减值准备期末 余额</w:t>
            </w:r>
          </w:p>
        </w:tc>
      </w:tr>
      <w:tr>
        <w:trPr>
          <w:trHeight w:val="402" w:hRule="exact"/>
        </w:trPr>
        <w:tc>
          <w:tcPr>
            <w:tcW w:w="1268" w:type="dxa"/>
            <w:vMerge/>
            <w:tcBorders>
              <w:left w:val="single" w:sz="4" w:space="0" w:color="000000"/>
              <w:bottom w:val="single" w:sz="4" w:space="0" w:color="000000"/>
              <w:right w:val="single" w:sz="4" w:space="0" w:color="000000"/>
            </w:tcBorders>
            <w:shd w:val="clear" w:color="auto" w:fill="D2D2D2"/>
          </w:tcPr>
          <w:p>
            <w:pPr/>
          </w:p>
        </w:tc>
        <w:tc>
          <w:tcPr>
            <w:tcW w:w="1166" w:type="dxa"/>
            <w:vMerge/>
            <w:tcBorders>
              <w:left w:val="single" w:sz="4" w:space="0" w:color="000000"/>
              <w:bottom w:val="single" w:sz="4" w:space="0" w:color="000000"/>
              <w:right w:val="single" w:sz="4" w:space="0" w:color="000000"/>
            </w:tcBorders>
            <w:shd w:val="clear" w:color="auto" w:fill="D2D2D2"/>
          </w:tcPr>
          <w:p>
            <w:pP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18"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18"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0" w:right="0"/>
              <w:jc w:val="left"/>
              <w:rPr>
                <w:rFonts w:ascii="宋体" w:hAnsi="宋体" w:cs="宋体" w:eastAsia="宋体" w:hint="default"/>
                <w:sz w:val="18"/>
                <w:szCs w:val="18"/>
              </w:rPr>
            </w:pPr>
            <w:r>
              <w:rPr>
                <w:rFonts w:ascii="宋体" w:hAnsi="宋体" w:cs="宋体" w:eastAsia="宋体" w:hint="default"/>
                <w:sz w:val="18"/>
                <w:szCs w:val="18"/>
              </w:rPr>
              <w:t>计提减值准备</w:t>
            </w:r>
          </w:p>
        </w:tc>
        <w:tc>
          <w:tcPr>
            <w:tcW w:w="12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213" w:type="dxa"/>
            <w:vMerge/>
            <w:tcBorders>
              <w:left w:val="single" w:sz="4" w:space="0" w:color="000000"/>
              <w:bottom w:val="single" w:sz="4" w:space="0" w:color="000000"/>
              <w:right w:val="single" w:sz="4" w:space="0" w:color="000000"/>
            </w:tcBorders>
            <w:shd w:val="clear" w:color="auto" w:fill="D2D2D2"/>
          </w:tcPr>
          <w:p>
            <w:pPr/>
          </w:p>
        </w:tc>
        <w:tc>
          <w:tcPr>
            <w:tcW w:w="1214" w:type="dxa"/>
            <w:vMerge/>
            <w:tcBorders>
              <w:left w:val="single" w:sz="4" w:space="0" w:color="000000"/>
              <w:bottom w:val="single" w:sz="4" w:space="0" w:color="000000"/>
              <w:right w:val="single" w:sz="4" w:space="0" w:color="000000"/>
            </w:tcBorders>
            <w:shd w:val="clear" w:color="auto" w:fill="D2D2D2"/>
          </w:tcPr>
          <w:p>
            <w:pPr/>
          </w:p>
        </w:tc>
      </w:tr>
      <w:tr>
        <w:trPr>
          <w:trHeight w:val="1025"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3"/>
              <w:jc w:val="both"/>
              <w:rPr>
                <w:rFonts w:ascii="宋体" w:hAnsi="宋体" w:cs="宋体" w:eastAsia="宋体" w:hint="default"/>
                <w:sz w:val="18"/>
                <w:szCs w:val="18"/>
              </w:rPr>
            </w:pPr>
            <w:r>
              <w:rPr>
                <w:rFonts w:ascii="宋体" w:hAnsi="宋体" w:cs="宋体" w:eastAsia="宋体" w:hint="default"/>
                <w:sz w:val="18"/>
                <w:szCs w:val="18"/>
              </w:rPr>
              <w:t>广州市德居安 电子科技有限 公司</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9" w:right="0"/>
              <w:jc w:val="center"/>
              <w:rPr>
                <w:rFonts w:ascii="Times New Roman" w:hAnsi="Times New Roman" w:cs="Times New Roman" w:eastAsia="Times New Roman" w:hint="default"/>
                <w:sz w:val="18"/>
                <w:szCs w:val="18"/>
              </w:rPr>
            </w:pPr>
            <w:r>
              <w:rPr>
                <w:rFonts w:ascii="Times New Roman"/>
                <w:sz w:val="18"/>
              </w:rPr>
              <w:t>93,489,063.37</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93,489,063.37</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675"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53"/>
              <w:jc w:val="left"/>
              <w:rPr>
                <w:rFonts w:ascii="宋体" w:hAnsi="宋体" w:cs="宋体" w:eastAsia="宋体" w:hint="default"/>
                <w:sz w:val="18"/>
                <w:szCs w:val="18"/>
              </w:rPr>
            </w:pPr>
            <w:r>
              <w:rPr>
                <w:rFonts w:ascii="宋体" w:hAnsi="宋体" w:cs="宋体" w:eastAsia="宋体" w:hint="default"/>
                <w:sz w:val="18"/>
                <w:szCs w:val="18"/>
              </w:rPr>
              <w:t>广东安居宝智 能控制系统有</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left="79" w:right="0"/>
              <w:jc w:val="center"/>
              <w:rPr>
                <w:rFonts w:ascii="Times New Roman" w:hAnsi="Times New Roman" w:cs="Times New Roman" w:eastAsia="Times New Roman" w:hint="default"/>
                <w:sz w:val="18"/>
                <w:szCs w:val="18"/>
              </w:rPr>
            </w:pPr>
            <w:r>
              <w:rPr>
                <w:rFonts w:ascii="Times New Roman"/>
                <w:sz w:val="18"/>
              </w:rPr>
              <w:t>37,450,000.00</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37,450,000.00</w:t>
            </w:r>
          </w:p>
        </w:tc>
        <w:tc>
          <w:tcPr>
            <w:tcW w:w="121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268"/>
        <w:gridCol w:w="1166"/>
        <w:gridCol w:w="1167"/>
        <w:gridCol w:w="1164"/>
        <w:gridCol w:w="1167"/>
        <w:gridCol w:w="1214"/>
        <w:gridCol w:w="1213"/>
        <w:gridCol w:w="1214"/>
      </w:tblGrid>
      <w:tr>
        <w:trPr>
          <w:trHeight w:val="363"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166"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3"/>
              <w:jc w:val="both"/>
              <w:rPr>
                <w:rFonts w:ascii="宋体" w:hAnsi="宋体" w:cs="宋体" w:eastAsia="宋体" w:hint="default"/>
                <w:sz w:val="18"/>
                <w:szCs w:val="18"/>
              </w:rPr>
            </w:pPr>
            <w:r>
              <w:rPr>
                <w:rFonts w:ascii="宋体" w:hAnsi="宋体" w:cs="宋体" w:eastAsia="宋体" w:hint="default"/>
                <w:sz w:val="18"/>
                <w:szCs w:val="18"/>
              </w:rPr>
              <w:t>广东安居宝光 电传输科技有 限公司</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9" w:right="0"/>
              <w:jc w:val="center"/>
              <w:rPr>
                <w:rFonts w:ascii="Times New Roman" w:hAnsi="Times New Roman" w:cs="Times New Roman" w:eastAsia="Times New Roman" w:hint="default"/>
                <w:sz w:val="18"/>
                <w:szCs w:val="18"/>
              </w:rPr>
            </w:pPr>
            <w:r>
              <w:rPr>
                <w:rFonts w:ascii="Times New Roman"/>
                <w:sz w:val="18"/>
              </w:rPr>
              <w:t>30,000,000.00</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30,000,000.00</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1"/>
              <w:jc w:val="both"/>
              <w:rPr>
                <w:rFonts w:ascii="宋体" w:hAnsi="宋体" w:cs="宋体" w:eastAsia="宋体" w:hint="default"/>
                <w:sz w:val="18"/>
                <w:szCs w:val="18"/>
              </w:rPr>
            </w:pPr>
            <w:r>
              <w:rPr>
                <w:rFonts w:ascii="宋体" w:hAnsi="宋体" w:cs="宋体" w:eastAsia="宋体" w:hint="default"/>
                <w:sz w:val="18"/>
                <w:szCs w:val="18"/>
              </w:rPr>
              <w:t>广东奥迪安监 控技术股份有 限公司</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9" w:right="0"/>
              <w:jc w:val="center"/>
              <w:rPr>
                <w:rFonts w:ascii="Times New Roman" w:hAnsi="Times New Roman" w:cs="Times New Roman" w:eastAsia="Times New Roman" w:hint="default"/>
                <w:sz w:val="18"/>
                <w:szCs w:val="18"/>
              </w:rPr>
            </w:pPr>
            <w:r>
              <w:rPr>
                <w:rFonts w:ascii="Times New Roman"/>
                <w:sz w:val="18"/>
              </w:rPr>
              <w:t>18,000,000.00</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18,000,000.00</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3"/>
              <w:jc w:val="left"/>
              <w:rPr>
                <w:rFonts w:ascii="宋体" w:hAnsi="宋体" w:cs="宋体" w:eastAsia="宋体" w:hint="default"/>
                <w:sz w:val="18"/>
                <w:szCs w:val="18"/>
              </w:rPr>
            </w:pPr>
            <w:r>
              <w:rPr>
                <w:rFonts w:ascii="宋体" w:hAnsi="宋体" w:cs="宋体" w:eastAsia="宋体" w:hint="default"/>
                <w:sz w:val="18"/>
                <w:szCs w:val="18"/>
              </w:rPr>
              <w:t>香港安居宝科 技有限公司</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68" w:right="0"/>
              <w:jc w:val="center"/>
              <w:rPr>
                <w:rFonts w:ascii="Times New Roman" w:hAnsi="Times New Roman" w:cs="Times New Roman" w:eastAsia="Times New Roman" w:hint="default"/>
                <w:sz w:val="18"/>
                <w:szCs w:val="18"/>
              </w:rPr>
            </w:pPr>
            <w:r>
              <w:rPr>
                <w:rFonts w:ascii="Times New Roman"/>
                <w:sz w:val="18"/>
              </w:rPr>
              <w:t>2,001,000.00</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2,001,000.00</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53"/>
              <w:jc w:val="both"/>
              <w:rPr>
                <w:rFonts w:ascii="宋体" w:hAnsi="宋体" w:cs="宋体" w:eastAsia="宋体" w:hint="default"/>
                <w:sz w:val="18"/>
                <w:szCs w:val="18"/>
              </w:rPr>
            </w:pPr>
            <w:r>
              <w:rPr>
                <w:rFonts w:ascii="宋体" w:hAnsi="宋体" w:cs="宋体" w:eastAsia="宋体" w:hint="default"/>
                <w:sz w:val="18"/>
                <w:szCs w:val="18"/>
              </w:rPr>
              <w:t>广东安居宝显 示科技有限公 司</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9" w:right="0"/>
              <w:jc w:val="center"/>
              <w:rPr>
                <w:rFonts w:ascii="Times New Roman" w:hAnsi="Times New Roman" w:cs="Times New Roman" w:eastAsia="Times New Roman" w:hint="default"/>
                <w:sz w:val="18"/>
                <w:szCs w:val="18"/>
              </w:rPr>
            </w:pPr>
            <w:r>
              <w:rPr>
                <w:rFonts w:ascii="Times New Roman"/>
                <w:sz w:val="18"/>
              </w:rPr>
              <w:t>48,016,579.56</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48,016,579.56</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3"/>
              <w:jc w:val="both"/>
              <w:rPr>
                <w:rFonts w:ascii="宋体" w:hAnsi="宋体" w:cs="宋体" w:eastAsia="宋体" w:hint="default"/>
                <w:sz w:val="18"/>
                <w:szCs w:val="18"/>
              </w:rPr>
            </w:pPr>
            <w:r>
              <w:rPr>
                <w:rFonts w:ascii="宋体" w:hAnsi="宋体" w:cs="宋体" w:eastAsia="宋体" w:hint="default"/>
                <w:sz w:val="18"/>
                <w:szCs w:val="18"/>
              </w:rPr>
              <w:t>广东安居宝网 络科技有限公 司</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200,000,000.0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200,000,000.00</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3"/>
              <w:jc w:val="left"/>
              <w:rPr>
                <w:rFonts w:ascii="宋体" w:hAnsi="宋体" w:cs="宋体" w:eastAsia="宋体" w:hint="default"/>
                <w:sz w:val="18"/>
                <w:szCs w:val="18"/>
              </w:rPr>
            </w:pPr>
            <w:r>
              <w:rPr>
                <w:rFonts w:ascii="宋体" w:hAnsi="宋体" w:cs="宋体" w:eastAsia="宋体" w:hint="default"/>
                <w:sz w:val="18"/>
                <w:szCs w:val="18"/>
              </w:rPr>
              <w:t>广东车前传媒 有限公司</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68" w:right="0"/>
              <w:jc w:val="center"/>
              <w:rPr>
                <w:rFonts w:ascii="Times New Roman" w:hAnsi="Times New Roman" w:cs="Times New Roman" w:eastAsia="Times New Roman" w:hint="default"/>
                <w:sz w:val="18"/>
                <w:szCs w:val="18"/>
              </w:rPr>
            </w:pPr>
            <w:r>
              <w:rPr>
                <w:rFonts w:ascii="Times New Roman"/>
                <w:sz w:val="18"/>
              </w:rPr>
              <w:t>1,010,000.00</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1,010,000.00</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429,966,642.9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429,966,642.93</w:t>
            </w:r>
          </w:p>
        </w:tc>
        <w:tc>
          <w:tcPr>
            <w:tcW w:w="121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5"/>
        <w:spacing w:line="240" w:lineRule="auto" w:before="36"/>
        <w:ind w:right="1133"/>
        <w:jc w:val="left"/>
        <w:rPr>
          <w:b w:val="0"/>
          <w:bCs w:val="0"/>
        </w:rPr>
      </w:pPr>
      <w:r>
        <w:rPr>
          <w:rFonts w:ascii="Times New Roman" w:hAnsi="Times New Roman" w:cs="Times New Roman" w:eastAsia="Times New Roman" w:hint="default"/>
        </w:rPr>
        <w:t>4</w:t>
      </w:r>
      <w:r>
        <w:rPr/>
        <w:t>、营业收入和营业成本</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229"/>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984"/>
        <w:gridCol w:w="1835"/>
        <w:gridCol w:w="1913"/>
        <w:gridCol w:w="1913"/>
        <w:gridCol w:w="1916"/>
      </w:tblGrid>
      <w:tr>
        <w:trPr>
          <w:trHeight w:val="206" w:hRule="exact"/>
        </w:trPr>
        <w:tc>
          <w:tcPr>
            <w:tcW w:w="1984" w:type="dxa"/>
            <w:tcBorders>
              <w:top w:val="single" w:sz="4" w:space="0" w:color="000000"/>
              <w:left w:val="single" w:sz="4" w:space="0" w:color="000000"/>
              <w:bottom w:val="nil" w:sz="6" w:space="0" w:color="auto"/>
              <w:right w:val="single" w:sz="4" w:space="0" w:color="000000"/>
            </w:tcBorders>
            <w:shd w:val="clear" w:color="auto" w:fill="D2D2D2"/>
          </w:tcPr>
          <w:p>
            <w:pPr/>
          </w:p>
        </w:tc>
        <w:tc>
          <w:tcPr>
            <w:tcW w:w="374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0" w:hRule="exact"/>
        </w:trPr>
        <w:tc>
          <w:tcPr>
            <w:tcW w:w="198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3"/>
              <w:jc w:val="center"/>
              <w:rPr>
                <w:rFonts w:ascii="宋体" w:hAnsi="宋体" w:cs="宋体" w:eastAsia="宋体" w:hint="default"/>
                <w:sz w:val="18"/>
                <w:szCs w:val="18"/>
              </w:rPr>
            </w:pPr>
            <w:r>
              <w:rPr>
                <w:rFonts w:ascii="宋体" w:hAnsi="宋体" w:cs="宋体" w:eastAsia="宋体" w:hint="default"/>
                <w:sz w:val="18"/>
                <w:szCs w:val="18"/>
              </w:rPr>
              <w:t>项目</w:t>
            </w:r>
          </w:p>
        </w:tc>
        <w:tc>
          <w:tcPr>
            <w:tcW w:w="3749" w:type="dxa"/>
            <w:gridSpan w:val="2"/>
            <w:vMerge/>
            <w:tcBorders>
              <w:left w:val="single" w:sz="4" w:space="0" w:color="000000"/>
              <w:bottom w:val="single" w:sz="4" w:space="0" w:color="000000"/>
              <w:right w:val="single" w:sz="4" w:space="0" w:color="000000"/>
            </w:tcBorders>
            <w:shd w:val="clear" w:color="auto" w:fill="D2D2D2"/>
          </w:tcPr>
          <w:p>
            <w:pPr/>
          </w:p>
        </w:tc>
        <w:tc>
          <w:tcPr>
            <w:tcW w:w="3829"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984" w:type="dxa"/>
            <w:vMerge/>
            <w:tcBorders>
              <w:left w:val="single" w:sz="4" w:space="0" w:color="000000"/>
              <w:bottom w:val="nil" w:sz="6" w:space="0" w:color="auto"/>
              <w:right w:val="single" w:sz="4" w:space="0" w:color="000000"/>
            </w:tcBorders>
            <w:shd w:val="clear" w:color="auto" w:fill="D2D2D2"/>
          </w:tcPr>
          <w:p>
            <w:pPr/>
          </w:p>
        </w:tc>
        <w:tc>
          <w:tcPr>
            <w:tcW w:w="18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6" w:hRule="exact"/>
        </w:trPr>
        <w:tc>
          <w:tcPr>
            <w:tcW w:w="19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835"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3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86"/>
              <w:ind w:right="19"/>
              <w:jc w:val="right"/>
              <w:rPr>
                <w:rFonts w:ascii="Times New Roman" w:hAnsi="Times New Roman" w:cs="Times New Roman" w:eastAsia="Times New Roman" w:hint="default"/>
                <w:sz w:val="18"/>
                <w:szCs w:val="18"/>
              </w:rPr>
            </w:pPr>
            <w:r>
              <w:rPr>
                <w:rFonts w:ascii="Times New Roman"/>
                <w:spacing w:val="-1"/>
                <w:sz w:val="18"/>
              </w:rPr>
              <w:t>685,787,884.92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0"/>
              <w:jc w:val="right"/>
              <w:rPr>
                <w:rFonts w:ascii="Times New Roman" w:hAnsi="Times New Roman" w:cs="Times New Roman" w:eastAsia="Times New Roman" w:hint="default"/>
                <w:sz w:val="18"/>
                <w:szCs w:val="18"/>
              </w:rPr>
            </w:pPr>
            <w:r>
              <w:rPr>
                <w:rFonts w:ascii="Times New Roman"/>
                <w:spacing w:val="-1"/>
                <w:sz w:val="18"/>
              </w:rPr>
              <w:t>411,048,148.54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9"/>
              <w:jc w:val="right"/>
              <w:rPr>
                <w:rFonts w:ascii="Times New Roman" w:hAnsi="Times New Roman" w:cs="Times New Roman" w:eastAsia="Times New Roman" w:hint="default"/>
                <w:sz w:val="18"/>
                <w:szCs w:val="18"/>
              </w:rPr>
            </w:pPr>
            <w:r>
              <w:rPr>
                <w:rFonts w:ascii="Times New Roman"/>
                <w:spacing w:val="-1"/>
                <w:sz w:val="18"/>
              </w:rPr>
              <w:t>652,416,618.51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9"/>
              <w:jc w:val="right"/>
              <w:rPr>
                <w:rFonts w:ascii="Times New Roman" w:hAnsi="Times New Roman" w:cs="Times New Roman" w:eastAsia="Times New Roman" w:hint="default"/>
                <w:sz w:val="18"/>
                <w:szCs w:val="18"/>
              </w:rPr>
            </w:pPr>
            <w:r>
              <w:rPr>
                <w:rFonts w:ascii="Times New Roman"/>
                <w:spacing w:val="-1"/>
                <w:sz w:val="18"/>
              </w:rPr>
              <w:t>392,561,083.31</w:t>
            </w:r>
          </w:p>
        </w:tc>
      </w:tr>
      <w:tr>
        <w:trPr>
          <w:trHeight w:val="403" w:hRule="exact"/>
        </w:trPr>
        <w:tc>
          <w:tcPr>
            <w:tcW w:w="1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83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86"/>
              <w:ind w:right="19"/>
              <w:jc w:val="right"/>
              <w:rPr>
                <w:rFonts w:ascii="Times New Roman" w:hAnsi="Times New Roman" w:cs="Times New Roman" w:eastAsia="Times New Roman" w:hint="default"/>
                <w:sz w:val="18"/>
                <w:szCs w:val="18"/>
              </w:rPr>
            </w:pPr>
            <w:r>
              <w:rPr>
                <w:rFonts w:ascii="Times New Roman"/>
                <w:spacing w:val="-1"/>
                <w:sz w:val="18"/>
              </w:rPr>
              <w:t>4,097,071.22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9"/>
              <w:jc w:val="right"/>
              <w:rPr>
                <w:rFonts w:ascii="Times New Roman" w:hAnsi="Times New Roman" w:cs="Times New Roman" w:eastAsia="Times New Roman" w:hint="default"/>
                <w:sz w:val="18"/>
                <w:szCs w:val="18"/>
              </w:rPr>
            </w:pPr>
            <w:r>
              <w:rPr>
                <w:rFonts w:ascii="Times New Roman"/>
                <w:spacing w:val="-1"/>
                <w:sz w:val="18"/>
              </w:rPr>
              <w:t>526,460.42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9"/>
              <w:jc w:val="right"/>
              <w:rPr>
                <w:rFonts w:ascii="Times New Roman" w:hAnsi="Times New Roman" w:cs="Times New Roman" w:eastAsia="Times New Roman" w:hint="default"/>
                <w:sz w:val="18"/>
                <w:szCs w:val="18"/>
              </w:rPr>
            </w:pPr>
            <w:r>
              <w:rPr>
                <w:rFonts w:ascii="Times New Roman"/>
                <w:spacing w:val="-1"/>
                <w:sz w:val="18"/>
              </w:rPr>
              <w:t>3,892,211.98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9"/>
              <w:jc w:val="right"/>
              <w:rPr>
                <w:rFonts w:ascii="Times New Roman" w:hAnsi="Times New Roman" w:cs="Times New Roman" w:eastAsia="Times New Roman" w:hint="default"/>
                <w:sz w:val="18"/>
                <w:szCs w:val="18"/>
              </w:rPr>
            </w:pPr>
            <w:r>
              <w:rPr>
                <w:rFonts w:ascii="Times New Roman"/>
                <w:spacing w:val="-1"/>
                <w:sz w:val="18"/>
              </w:rPr>
              <w:t>266,855.70</w:t>
            </w:r>
          </w:p>
        </w:tc>
      </w:tr>
      <w:tr>
        <w:trPr>
          <w:trHeight w:val="401" w:hRule="exact"/>
        </w:trPr>
        <w:tc>
          <w:tcPr>
            <w:tcW w:w="1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86"/>
              <w:ind w:right="19"/>
              <w:jc w:val="right"/>
              <w:rPr>
                <w:rFonts w:ascii="Times New Roman" w:hAnsi="Times New Roman" w:cs="Times New Roman" w:eastAsia="Times New Roman" w:hint="default"/>
                <w:sz w:val="18"/>
                <w:szCs w:val="18"/>
              </w:rPr>
            </w:pPr>
            <w:r>
              <w:rPr>
                <w:rFonts w:ascii="Times New Roman"/>
                <w:spacing w:val="-1"/>
                <w:sz w:val="18"/>
              </w:rPr>
              <w:t>689,884,956.14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0"/>
              <w:jc w:val="right"/>
              <w:rPr>
                <w:rFonts w:ascii="Times New Roman" w:hAnsi="Times New Roman" w:cs="Times New Roman" w:eastAsia="Times New Roman" w:hint="default"/>
                <w:sz w:val="18"/>
                <w:szCs w:val="18"/>
              </w:rPr>
            </w:pPr>
            <w:r>
              <w:rPr>
                <w:rFonts w:ascii="Times New Roman"/>
                <w:spacing w:val="-1"/>
                <w:sz w:val="18"/>
              </w:rPr>
              <w:t>411,574,608.96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9"/>
              <w:jc w:val="right"/>
              <w:rPr>
                <w:rFonts w:ascii="Times New Roman" w:hAnsi="Times New Roman" w:cs="Times New Roman" w:eastAsia="Times New Roman" w:hint="default"/>
                <w:sz w:val="18"/>
                <w:szCs w:val="18"/>
              </w:rPr>
            </w:pPr>
            <w:r>
              <w:rPr>
                <w:rFonts w:ascii="Times New Roman"/>
                <w:spacing w:val="-1"/>
                <w:sz w:val="18"/>
              </w:rPr>
              <w:t>656,308,830.49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9"/>
              <w:jc w:val="right"/>
              <w:rPr>
                <w:rFonts w:ascii="Times New Roman" w:hAnsi="Times New Roman" w:cs="Times New Roman" w:eastAsia="Times New Roman" w:hint="default"/>
                <w:sz w:val="18"/>
                <w:szCs w:val="18"/>
              </w:rPr>
            </w:pPr>
            <w:r>
              <w:rPr>
                <w:rFonts w:ascii="Times New Roman"/>
                <w:spacing w:val="-1"/>
                <w:sz w:val="18"/>
              </w:rPr>
              <w:t>392,827,939.01</w:t>
            </w:r>
          </w:p>
        </w:tc>
      </w:tr>
    </w:tbl>
    <w:p>
      <w:pPr>
        <w:pStyle w:val="BodyText"/>
        <w:spacing w:line="240" w:lineRule="auto" w:before="49"/>
        <w:ind w:right="1133"/>
        <w:jc w:val="left"/>
      </w:pPr>
      <w:r>
        <w:rPr/>
        <w:t>是否已执行新收入准则</w:t>
      </w:r>
    </w:p>
    <w:p>
      <w:pPr>
        <w:pStyle w:val="BodyText"/>
        <w:spacing w:line="338" w:lineRule="auto" w:before="117"/>
        <w:ind w:right="9494"/>
        <w:jc w:val="left"/>
      </w:pPr>
      <w:r>
        <w:rPr>
          <w:rFonts w:ascii="Times New Roman" w:hAnsi="Times New Roman" w:cs="Times New Roman" w:eastAsia="Times New Roman" w:hint="default"/>
        </w:rPr>
        <w:t>□</w:t>
      </w:r>
      <w:r>
        <w:rPr/>
        <w:t>是</w:t>
      </w:r>
      <w:r>
        <w:rPr>
          <w:rFonts w:ascii="Times New Roman" w:hAnsi="Times New Roman" w:cs="Times New Roman" w:eastAsia="Times New Roman" w:hint="default"/>
        </w:rPr>
        <w:t>√</w:t>
      </w:r>
      <w:r>
        <w:rPr/>
        <w:t>否 营业收入明细：</w:t>
      </w:r>
    </w:p>
    <w:p>
      <w:pPr>
        <w:spacing w:line="240" w:lineRule="auto" w:before="9"/>
        <w:rPr>
          <w:rFonts w:ascii="宋体" w:hAnsi="宋体" w:cs="宋体" w:eastAsia="宋体" w:hint="default"/>
          <w:sz w:val="2"/>
          <w:szCs w:val="2"/>
        </w:rPr>
      </w:pPr>
    </w:p>
    <w:tbl>
      <w:tblPr>
        <w:tblW w:w="0" w:type="auto"/>
        <w:jc w:val="left"/>
        <w:tblInd w:w="138" w:type="dxa"/>
        <w:tblLayout w:type="fixed"/>
        <w:tblCellMar>
          <w:top w:w="0" w:type="dxa"/>
          <w:left w:w="0" w:type="dxa"/>
          <w:bottom w:w="0" w:type="dxa"/>
          <w:right w:w="0" w:type="dxa"/>
        </w:tblCellMar>
        <w:tblLook w:val="01E0"/>
      </w:tblPr>
      <w:tblGrid>
        <w:gridCol w:w="1721"/>
        <w:gridCol w:w="2062"/>
        <w:gridCol w:w="2189"/>
        <w:gridCol w:w="1863"/>
        <w:gridCol w:w="1824"/>
      </w:tblGrid>
      <w:tr>
        <w:trPr>
          <w:trHeight w:val="422" w:hRule="exact"/>
        </w:trPr>
        <w:tc>
          <w:tcPr>
            <w:tcW w:w="1721" w:type="dxa"/>
            <w:vMerge w:val="restart"/>
            <w:tcBorders>
              <w:top w:val="single" w:sz="4" w:space="0" w:color="000000"/>
              <w:left w:val="single" w:sz="4" w:space="0" w:color="000000"/>
              <w:right w:val="single" w:sz="4"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产品名称</w:t>
            </w:r>
          </w:p>
        </w:tc>
        <w:tc>
          <w:tcPr>
            <w:tcW w:w="42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368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22" w:hRule="exact"/>
        </w:trPr>
        <w:tc>
          <w:tcPr>
            <w:tcW w:w="1721" w:type="dxa"/>
            <w:vMerge/>
            <w:tcBorders>
              <w:left w:val="single" w:sz="4" w:space="0" w:color="000000"/>
              <w:bottom w:val="single" w:sz="4" w:space="0" w:color="000000"/>
              <w:right w:val="single" w:sz="4" w:space="0" w:color="000000"/>
            </w:tcBorders>
          </w:tcPr>
          <w:p>
            <w:pPr/>
          </w:p>
        </w:tc>
        <w:tc>
          <w:tcPr>
            <w:tcW w:w="2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2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422" w:hRule="exact"/>
        </w:trPr>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楼宇对讲系统</w:t>
            </w:r>
          </w:p>
        </w:tc>
        <w:tc>
          <w:tcPr>
            <w:tcW w:w="2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7" w:right="0"/>
              <w:jc w:val="left"/>
              <w:rPr>
                <w:rFonts w:ascii="Times New Roman" w:hAnsi="Times New Roman" w:cs="Times New Roman" w:eastAsia="Times New Roman" w:hint="default"/>
                <w:sz w:val="18"/>
                <w:szCs w:val="18"/>
              </w:rPr>
            </w:pPr>
            <w:r>
              <w:rPr>
                <w:rFonts w:ascii="Times New Roman"/>
                <w:sz w:val="18"/>
              </w:rPr>
              <w:t>490,569,482.98</w:t>
            </w:r>
          </w:p>
        </w:tc>
        <w:tc>
          <w:tcPr>
            <w:tcW w:w="2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272,605,876.68</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480,110,067.97</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284,740,011.91</w:t>
            </w:r>
          </w:p>
        </w:tc>
      </w:tr>
      <w:tr>
        <w:trPr>
          <w:trHeight w:val="420" w:hRule="exact"/>
        </w:trPr>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智能家居系统</w:t>
            </w:r>
          </w:p>
        </w:tc>
        <w:tc>
          <w:tcPr>
            <w:tcW w:w="2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7" w:right="0"/>
              <w:jc w:val="left"/>
              <w:rPr>
                <w:rFonts w:ascii="Times New Roman" w:hAnsi="Times New Roman" w:cs="Times New Roman" w:eastAsia="Times New Roman" w:hint="default"/>
                <w:sz w:val="18"/>
                <w:szCs w:val="18"/>
              </w:rPr>
            </w:pPr>
            <w:r>
              <w:rPr>
                <w:rFonts w:ascii="Times New Roman"/>
                <w:sz w:val="18"/>
              </w:rPr>
              <w:t>137,995,658.32</w:t>
            </w:r>
          </w:p>
        </w:tc>
        <w:tc>
          <w:tcPr>
            <w:tcW w:w="2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108,057,172.21</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95,674,545.67</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63,398,200.64</w:t>
            </w:r>
          </w:p>
        </w:tc>
      </w:tr>
      <w:tr>
        <w:trPr>
          <w:trHeight w:val="735" w:hRule="exact"/>
        </w:trPr>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1"/>
              <w:ind w:left="4" w:right="84"/>
              <w:jc w:val="left"/>
              <w:rPr>
                <w:rFonts w:ascii="宋体" w:hAnsi="宋体" w:cs="宋体" w:eastAsia="宋体" w:hint="default"/>
                <w:sz w:val="18"/>
                <w:szCs w:val="18"/>
              </w:rPr>
            </w:pPr>
            <w:r>
              <w:rPr>
                <w:rFonts w:ascii="宋体" w:hAnsi="宋体" w:cs="宋体" w:eastAsia="宋体" w:hint="default"/>
                <w:sz w:val="18"/>
                <w:szCs w:val="18"/>
              </w:rPr>
              <w:t>停车场系统及道闸广 告业务</w:t>
            </w:r>
          </w:p>
        </w:tc>
        <w:tc>
          <w:tcPr>
            <w:tcW w:w="2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7" w:right="0"/>
              <w:jc w:val="left"/>
              <w:rPr>
                <w:rFonts w:ascii="Times New Roman" w:hAnsi="Times New Roman" w:cs="Times New Roman" w:eastAsia="Times New Roman" w:hint="default"/>
                <w:sz w:val="18"/>
                <w:szCs w:val="18"/>
              </w:rPr>
            </w:pPr>
            <w:r>
              <w:rPr>
                <w:rFonts w:ascii="Times New Roman"/>
                <w:sz w:val="18"/>
              </w:rPr>
              <w:t>44,507,276.94</w:t>
            </w:r>
          </w:p>
        </w:tc>
        <w:tc>
          <w:tcPr>
            <w:tcW w:w="2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4" w:right="0"/>
              <w:jc w:val="left"/>
              <w:rPr>
                <w:rFonts w:ascii="Times New Roman" w:hAnsi="Times New Roman" w:cs="Times New Roman" w:eastAsia="Times New Roman" w:hint="default"/>
                <w:sz w:val="18"/>
                <w:szCs w:val="18"/>
              </w:rPr>
            </w:pPr>
            <w:r>
              <w:rPr>
                <w:rFonts w:ascii="Times New Roman"/>
                <w:sz w:val="18"/>
              </w:rPr>
              <w:t>25,367,330.06</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4" w:right="0"/>
              <w:jc w:val="left"/>
              <w:rPr>
                <w:rFonts w:ascii="Times New Roman" w:hAnsi="Times New Roman" w:cs="Times New Roman" w:eastAsia="Times New Roman" w:hint="default"/>
                <w:sz w:val="18"/>
                <w:szCs w:val="18"/>
              </w:rPr>
            </w:pPr>
            <w:r>
              <w:rPr>
                <w:rFonts w:ascii="Times New Roman"/>
                <w:sz w:val="18"/>
              </w:rPr>
              <w:t>60,394,532.69</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4" w:right="0"/>
              <w:jc w:val="left"/>
              <w:rPr>
                <w:rFonts w:ascii="Times New Roman" w:hAnsi="Times New Roman" w:cs="Times New Roman" w:eastAsia="Times New Roman" w:hint="default"/>
                <w:sz w:val="18"/>
                <w:szCs w:val="18"/>
              </w:rPr>
            </w:pPr>
            <w:r>
              <w:rPr>
                <w:rFonts w:ascii="Times New Roman"/>
                <w:sz w:val="18"/>
              </w:rPr>
              <w:t>36,566,031.60</w:t>
            </w:r>
          </w:p>
        </w:tc>
      </w:tr>
      <w:tr>
        <w:trPr>
          <w:trHeight w:val="422" w:hRule="exact"/>
        </w:trPr>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7" w:right="0"/>
              <w:jc w:val="left"/>
              <w:rPr>
                <w:rFonts w:ascii="Times New Roman" w:hAnsi="Times New Roman" w:cs="Times New Roman" w:eastAsia="Times New Roman" w:hint="default"/>
                <w:sz w:val="18"/>
                <w:szCs w:val="18"/>
              </w:rPr>
            </w:pPr>
            <w:r>
              <w:rPr>
                <w:rFonts w:ascii="Times New Roman"/>
                <w:sz w:val="18"/>
              </w:rPr>
              <w:t>10,601,981.42</w:t>
            </w:r>
          </w:p>
        </w:tc>
        <w:tc>
          <w:tcPr>
            <w:tcW w:w="2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4" w:right="0"/>
              <w:jc w:val="left"/>
              <w:rPr>
                <w:rFonts w:ascii="Times New Roman" w:hAnsi="Times New Roman" w:cs="Times New Roman" w:eastAsia="Times New Roman" w:hint="default"/>
                <w:sz w:val="18"/>
                <w:szCs w:val="18"/>
              </w:rPr>
            </w:pPr>
            <w:r>
              <w:rPr>
                <w:rFonts w:ascii="Times New Roman"/>
                <w:sz w:val="18"/>
              </w:rPr>
              <w:t>3,007,531.86</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4" w:right="0"/>
              <w:jc w:val="left"/>
              <w:rPr>
                <w:rFonts w:ascii="Times New Roman" w:hAnsi="Times New Roman" w:cs="Times New Roman" w:eastAsia="Times New Roman" w:hint="default"/>
                <w:sz w:val="18"/>
                <w:szCs w:val="18"/>
              </w:rPr>
            </w:pPr>
            <w:r>
              <w:rPr>
                <w:rFonts w:ascii="Times New Roman"/>
                <w:sz w:val="18"/>
              </w:rPr>
              <w:t>17,074,931.62</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4" w:right="0"/>
              <w:jc w:val="left"/>
              <w:rPr>
                <w:rFonts w:ascii="Times New Roman" w:hAnsi="Times New Roman" w:cs="Times New Roman" w:eastAsia="Times New Roman" w:hint="default"/>
                <w:sz w:val="18"/>
                <w:szCs w:val="18"/>
              </w:rPr>
            </w:pPr>
            <w:r>
              <w:rPr>
                <w:rFonts w:ascii="Times New Roman"/>
                <w:sz w:val="18"/>
              </w:rPr>
              <w:t>5,226,399.46</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38" w:type="dxa"/>
        <w:tblLayout w:type="fixed"/>
        <w:tblCellMar>
          <w:top w:w="0" w:type="dxa"/>
          <w:left w:w="0" w:type="dxa"/>
          <w:bottom w:w="0" w:type="dxa"/>
          <w:right w:w="0" w:type="dxa"/>
        </w:tblCellMar>
        <w:tblLook w:val="01E0"/>
      </w:tblPr>
      <w:tblGrid>
        <w:gridCol w:w="1721"/>
        <w:gridCol w:w="2062"/>
        <w:gridCol w:w="2189"/>
        <w:gridCol w:w="1863"/>
        <w:gridCol w:w="1824"/>
      </w:tblGrid>
      <w:tr>
        <w:trPr>
          <w:trHeight w:val="423" w:hRule="exact"/>
        </w:trPr>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4" w:right="0"/>
              <w:jc w:val="left"/>
              <w:rPr>
                <w:rFonts w:ascii="宋体" w:hAnsi="宋体" w:cs="宋体" w:eastAsia="宋体" w:hint="default"/>
                <w:sz w:val="18"/>
                <w:szCs w:val="18"/>
              </w:rPr>
            </w:pPr>
            <w:r>
              <w:rPr>
                <w:rFonts w:ascii="宋体" w:hAnsi="宋体" w:cs="宋体" w:eastAsia="宋体" w:hint="default"/>
                <w:sz w:val="18"/>
                <w:szCs w:val="18"/>
              </w:rPr>
              <w:t>监控及系统集成</w:t>
            </w:r>
          </w:p>
        </w:tc>
        <w:tc>
          <w:tcPr>
            <w:tcW w:w="2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7" w:right="0"/>
              <w:jc w:val="left"/>
              <w:rPr>
                <w:rFonts w:ascii="Times New Roman" w:hAnsi="Times New Roman" w:cs="Times New Roman" w:eastAsia="Times New Roman" w:hint="default"/>
                <w:sz w:val="18"/>
                <w:szCs w:val="18"/>
              </w:rPr>
            </w:pPr>
            <w:r>
              <w:rPr>
                <w:rFonts w:ascii="Times New Roman"/>
                <w:sz w:val="18"/>
              </w:rPr>
              <w:t>6,210,556.48</w:t>
            </w:r>
          </w:p>
        </w:tc>
        <w:tc>
          <w:tcPr>
            <w:tcW w:w="2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4" w:right="0"/>
              <w:jc w:val="left"/>
              <w:rPr>
                <w:rFonts w:ascii="Times New Roman" w:hAnsi="Times New Roman" w:cs="Times New Roman" w:eastAsia="Times New Roman" w:hint="default"/>
                <w:sz w:val="18"/>
                <w:szCs w:val="18"/>
              </w:rPr>
            </w:pPr>
            <w:r>
              <w:rPr>
                <w:rFonts w:ascii="Times New Roman"/>
                <w:sz w:val="18"/>
              </w:rPr>
              <w:t>2,536,698.15</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4" w:right="0"/>
              <w:jc w:val="left"/>
              <w:rPr>
                <w:rFonts w:ascii="Times New Roman" w:hAnsi="Times New Roman" w:cs="Times New Roman" w:eastAsia="Times New Roman" w:hint="default"/>
                <w:sz w:val="18"/>
                <w:szCs w:val="18"/>
              </w:rPr>
            </w:pPr>
            <w:r>
              <w:rPr>
                <w:rFonts w:ascii="Times New Roman"/>
                <w:sz w:val="18"/>
              </w:rPr>
              <w:t>3,054,752.54</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4" w:right="0"/>
              <w:jc w:val="left"/>
              <w:rPr>
                <w:rFonts w:ascii="Times New Roman" w:hAnsi="Times New Roman" w:cs="Times New Roman" w:eastAsia="Times New Roman" w:hint="default"/>
                <w:sz w:val="18"/>
                <w:szCs w:val="18"/>
              </w:rPr>
            </w:pPr>
            <w:r>
              <w:rPr>
                <w:rFonts w:ascii="Times New Roman"/>
                <w:sz w:val="18"/>
              </w:rPr>
              <w:t>2,897,295.40</w:t>
            </w:r>
          </w:p>
        </w:tc>
      </w:tr>
      <w:tr>
        <w:trPr>
          <w:trHeight w:val="422" w:hRule="exact"/>
        </w:trPr>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7" w:right="0"/>
              <w:jc w:val="left"/>
              <w:rPr>
                <w:rFonts w:ascii="Times New Roman" w:hAnsi="Times New Roman" w:cs="Times New Roman" w:eastAsia="Times New Roman" w:hint="default"/>
                <w:sz w:val="18"/>
                <w:szCs w:val="18"/>
              </w:rPr>
            </w:pPr>
            <w:r>
              <w:rPr>
                <w:rFonts w:ascii="Times New Roman"/>
                <w:sz w:val="18"/>
              </w:rPr>
              <w:t>689,884,956.14</w:t>
            </w:r>
          </w:p>
        </w:tc>
        <w:tc>
          <w:tcPr>
            <w:tcW w:w="2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411,574,608.96</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656,308,830.49</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392,827,939.01</w:t>
            </w:r>
          </w:p>
        </w:tc>
      </w:tr>
    </w:tbl>
    <w:p>
      <w:pPr>
        <w:spacing w:line="240" w:lineRule="auto" w:before="3"/>
        <w:rPr>
          <w:rFonts w:ascii="宋体" w:hAnsi="宋体" w:cs="宋体" w:eastAsia="宋体" w:hint="default"/>
          <w:sz w:val="19"/>
          <w:szCs w:val="19"/>
        </w:rPr>
      </w:pPr>
    </w:p>
    <w:p>
      <w:pPr>
        <w:pStyle w:val="Heading5"/>
        <w:spacing w:line="240" w:lineRule="auto" w:before="36"/>
        <w:ind w:right="1133"/>
        <w:jc w:val="left"/>
        <w:rPr>
          <w:b w:val="0"/>
          <w:bCs w:val="0"/>
        </w:rPr>
      </w:pPr>
      <w:r>
        <w:rPr>
          <w:rFonts w:ascii="Times New Roman" w:hAnsi="Times New Roman" w:cs="Times New Roman" w:eastAsia="Times New Roman" w:hint="default"/>
        </w:rPr>
        <w:t>5</w:t>
      </w:r>
      <w:r>
        <w:rPr/>
        <w:t>、投资收益</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229"/>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2"/>
        <w:gridCol w:w="3071"/>
        <w:gridCol w:w="3185"/>
      </w:tblGrid>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成本法核算的长期股权投资收益</w:t>
            </w:r>
          </w:p>
        </w:tc>
        <w:tc>
          <w:tcPr>
            <w:tcW w:w="3071" w:type="dxa"/>
            <w:tcBorders>
              <w:top w:val="single" w:sz="4" w:space="0" w:color="000000"/>
              <w:left w:val="single" w:sz="9" w:space="0" w:color="D2D2D2"/>
              <w:bottom w:val="single" w:sz="4" w:space="0" w:color="000000"/>
              <w:right w:val="single" w:sz="4" w:space="0" w:color="000000"/>
            </w:tcBorders>
          </w:tcPr>
          <w:p>
            <w:pP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1,440,000.00</w:t>
            </w:r>
          </w:p>
        </w:tc>
      </w:tr>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71" w:type="dxa"/>
            <w:tcBorders>
              <w:top w:val="single" w:sz="4" w:space="0" w:color="000000"/>
              <w:left w:val="single" w:sz="9" w:space="0" w:color="D2D2D2"/>
              <w:bottom w:val="single" w:sz="4" w:space="0" w:color="000000"/>
              <w:right w:val="single" w:sz="4" w:space="0" w:color="000000"/>
            </w:tcBorders>
          </w:tcPr>
          <w:p>
            <w:pP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1,440,000.00</w:t>
            </w:r>
          </w:p>
        </w:tc>
      </w:tr>
    </w:tbl>
    <w:p>
      <w:pPr>
        <w:spacing w:line="240" w:lineRule="auto" w:before="1"/>
        <w:rPr>
          <w:rFonts w:ascii="宋体" w:hAnsi="宋体" w:cs="宋体" w:eastAsia="宋体" w:hint="default"/>
          <w:sz w:val="18"/>
          <w:szCs w:val="18"/>
        </w:rPr>
      </w:pPr>
    </w:p>
    <w:p>
      <w:pPr>
        <w:pStyle w:val="Heading3"/>
        <w:spacing w:line="240" w:lineRule="auto" w:before="26"/>
        <w:ind w:right="1133"/>
        <w:jc w:val="left"/>
        <w:rPr>
          <w:b w:val="0"/>
          <w:bCs w:val="0"/>
        </w:rPr>
      </w:pPr>
      <w:r>
        <w:rPr/>
        <w:t>十五、补充资料</w:t>
      </w:r>
      <w:r>
        <w:rPr>
          <w:b w:val="0"/>
          <w:bCs w:val="0"/>
        </w:rPr>
      </w:r>
    </w:p>
    <w:p>
      <w:pPr>
        <w:spacing w:line="240" w:lineRule="auto" w:before="9"/>
        <w:rPr>
          <w:rFonts w:ascii="宋体" w:hAnsi="宋体" w:cs="宋体" w:eastAsia="宋体" w:hint="default"/>
          <w:b/>
          <w:bCs/>
          <w:sz w:val="24"/>
          <w:szCs w:val="24"/>
        </w:rPr>
      </w:pPr>
    </w:p>
    <w:p>
      <w:pPr>
        <w:pStyle w:val="Heading5"/>
        <w:spacing w:line="240" w:lineRule="auto"/>
        <w:ind w:right="1133"/>
        <w:jc w:val="left"/>
        <w:rPr>
          <w:b w:val="0"/>
          <w:bCs w:val="0"/>
        </w:rPr>
      </w:pPr>
      <w:r>
        <w:rPr>
          <w:rFonts w:ascii="Times New Roman" w:hAnsi="Times New Roman" w:cs="Times New Roman" w:eastAsia="Times New Roman" w:hint="default"/>
        </w:rPr>
        <w:t>1</w:t>
      </w:r>
      <w:r>
        <w:rPr/>
        <w:t>、当期非经常性损益明细表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1"/>
        <w:ind w:left="0" w:right="1229"/>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2"/>
        <w:gridCol w:w="3071"/>
        <w:gridCol w:w="3185"/>
      </w:tblGrid>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1"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240,891.38</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2" w:right="38"/>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15,769,208.06</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-1,762,783.07</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2,455,957.55</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少数股东权益影响额</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199,320.15</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71" w:type="dxa"/>
            <w:tcBorders>
              <w:top w:val="single" w:sz="4" w:space="0" w:color="000000"/>
              <w:left w:val="single" w:sz="9" w:space="0" w:color="D2D2D2"/>
              <w:bottom w:val="single" w:sz="4" w:space="0" w:color="000000"/>
              <w:right w:val="single" w:sz="10" w:space="0" w:color="D2D2D2"/>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11,592,038.67</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1133"/>
        <w:jc w:val="left"/>
      </w:pPr>
      <w:r>
        <w:rPr/>
        <w:t>对公司根据《公开发行证券的公司信息披露解释性公告第</w:t>
      </w:r>
      <w:r>
        <w:rPr>
          <w:spacing w:val="-44"/>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非经常性损益》定义界定的非经常性损益项目，以及把</w:t>
      </w:r>
    </w:p>
    <w:p>
      <w:pPr>
        <w:pStyle w:val="BodyText"/>
        <w:spacing w:line="300" w:lineRule="auto" w:before="60"/>
        <w:ind w:right="1216"/>
        <w:jc w:val="left"/>
      </w:pPr>
      <w:r>
        <w:rPr/>
        <w:t>《公开发行证券的公司信息披露解释性公告第</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非经常性损益》中列举的非经常性损益项目界定为经常性损益的项 目，应说明原因。</w:t>
      </w:r>
    </w:p>
    <w:p>
      <w:pPr>
        <w:pStyle w:val="BodyText"/>
        <w:spacing w:line="240" w:lineRule="auto" w:before="73"/>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5"/>
        <w:spacing w:line="240" w:lineRule="auto"/>
        <w:ind w:right="1133"/>
        <w:jc w:val="left"/>
        <w:rPr>
          <w:b w:val="0"/>
          <w:bCs w:val="0"/>
        </w:rPr>
      </w:pPr>
      <w:r>
        <w:rPr>
          <w:rFonts w:ascii="Times New Roman" w:hAnsi="Times New Roman" w:cs="Times New Roman" w:eastAsia="Times New Roman" w:hint="default"/>
        </w:rPr>
        <w:t>2</w:t>
      </w:r>
      <w:r>
        <w:rPr/>
        <w:t>、净资产收益率及每股收益</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2650"/>
        <w:gridCol w:w="3083"/>
        <w:gridCol w:w="1913"/>
        <w:gridCol w:w="1913"/>
      </w:tblGrid>
      <w:tr>
        <w:trPr>
          <w:trHeight w:val="206" w:hRule="exact"/>
        </w:trPr>
        <w:tc>
          <w:tcPr>
            <w:tcW w:w="2650" w:type="dxa"/>
            <w:tcBorders>
              <w:top w:val="single" w:sz="4" w:space="0" w:color="000000"/>
              <w:left w:val="single" w:sz="4" w:space="0" w:color="000000"/>
              <w:bottom w:val="nil" w:sz="6" w:space="0" w:color="auto"/>
              <w:right w:val="single" w:sz="4" w:space="0" w:color="000000"/>
            </w:tcBorders>
            <w:shd w:val="clear" w:color="auto" w:fill="D2D2D2"/>
          </w:tcPr>
          <w:p>
            <w:pPr/>
          </w:p>
        </w:tc>
        <w:tc>
          <w:tcPr>
            <w:tcW w:w="3083" w:type="dxa"/>
            <w:tcBorders>
              <w:top w:val="single" w:sz="4" w:space="0" w:color="000000"/>
              <w:left w:val="single" w:sz="4" w:space="0" w:color="000000"/>
              <w:bottom w:val="nil" w:sz="6" w:space="0" w:color="auto"/>
              <w:right w:val="single" w:sz="4" w:space="0" w:color="000000"/>
            </w:tcBorders>
            <w:shd w:val="clear" w:color="auto" w:fill="D2D2D2"/>
          </w:tcPr>
          <w:p>
            <w:pP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190" w:hRule="exact"/>
        </w:trPr>
        <w:tc>
          <w:tcPr>
            <w:tcW w:w="265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864"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308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636"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2650" w:type="dxa"/>
            <w:vMerge/>
            <w:tcBorders>
              <w:left w:val="single" w:sz="4" w:space="0" w:color="000000"/>
              <w:bottom w:val="nil" w:sz="6" w:space="0" w:color="auto"/>
              <w:right w:val="single" w:sz="4" w:space="0" w:color="000000"/>
            </w:tcBorders>
            <w:shd w:val="clear" w:color="auto" w:fill="D2D2D2"/>
          </w:tcPr>
          <w:p>
            <w:pPr/>
          </w:p>
        </w:tc>
        <w:tc>
          <w:tcPr>
            <w:tcW w:w="3083" w:type="dxa"/>
            <w:vMerge/>
            <w:tcBorders>
              <w:left w:val="single" w:sz="4" w:space="0" w:color="000000"/>
              <w:bottom w:val="nil" w:sz="6" w:space="0" w:color="auto"/>
              <w:right w:val="single" w:sz="4" w:space="0" w:color="000000"/>
            </w:tcBorders>
            <w:shd w:val="clear" w:color="auto" w:fill="D2D2D2"/>
          </w:tcPr>
          <w:p>
            <w:pP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6"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6"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r>
      <w:tr>
        <w:trPr>
          <w:trHeight w:val="206" w:hRule="exact"/>
        </w:trPr>
        <w:tc>
          <w:tcPr>
            <w:tcW w:w="2650" w:type="dxa"/>
            <w:tcBorders>
              <w:top w:val="nil" w:sz="6" w:space="0" w:color="auto"/>
              <w:left w:val="single" w:sz="4" w:space="0" w:color="000000"/>
              <w:bottom w:val="single" w:sz="4" w:space="0" w:color="000000"/>
              <w:right w:val="single" w:sz="4" w:space="0" w:color="000000"/>
            </w:tcBorders>
            <w:shd w:val="clear" w:color="auto" w:fill="D2D2D2"/>
          </w:tcPr>
          <w:p>
            <w:pPr/>
          </w:p>
        </w:tc>
        <w:tc>
          <w:tcPr>
            <w:tcW w:w="308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2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308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5.99%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0.13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0.13</w:t>
            </w:r>
          </w:p>
        </w:tc>
      </w:tr>
      <w:tr>
        <w:trPr>
          <w:trHeight w:val="715" w:hRule="exact"/>
        </w:trPr>
        <w:tc>
          <w:tcPr>
            <w:tcW w:w="2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06"/>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 普通股股东的净利润</w:t>
            </w:r>
          </w:p>
        </w:tc>
        <w:tc>
          <w:tcPr>
            <w:tcW w:w="308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2"/>
                <w:w w:val="95"/>
                <w:sz w:val="18"/>
              </w:rPr>
              <w:t>0.11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2"/>
                <w:w w:val="95"/>
                <w:sz w:val="18"/>
              </w:rPr>
              <w:t>0.11</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060" w:bottom="1160" w:left="98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0"/>
          <w:szCs w:val="20"/>
        </w:rPr>
      </w:pPr>
    </w:p>
    <w:p>
      <w:pPr>
        <w:pStyle w:val="Heading1"/>
        <w:spacing w:line="240" w:lineRule="auto"/>
        <w:ind w:left="3317" w:right="1133"/>
        <w:jc w:val="left"/>
        <w:rPr>
          <w:b w:val="0"/>
          <w:bCs w:val="0"/>
        </w:rPr>
      </w:pPr>
      <w:bookmarkStart w:name="_bookmark12" w:id="13"/>
      <w:bookmarkEnd w:id="13"/>
      <w:r>
        <w:rPr>
          <w:b w:val="0"/>
          <w:bCs w:val="0"/>
        </w:rPr>
      </w:r>
      <w:r>
        <w:rPr/>
        <w:t>第十三节备查文件目录</w:t>
      </w:r>
      <w:r>
        <w:rPr>
          <w:b w:val="0"/>
          <w:bCs w:val="0"/>
        </w:rPr>
      </w:r>
    </w:p>
    <w:p>
      <w:pPr>
        <w:spacing w:line="240" w:lineRule="auto" w:before="1"/>
        <w:rPr>
          <w:rFonts w:ascii="宋体" w:hAnsi="宋体" w:cs="宋体" w:eastAsia="宋体" w:hint="default"/>
          <w:b/>
          <w:bCs/>
          <w:sz w:val="41"/>
          <w:szCs w:val="41"/>
        </w:rPr>
      </w:pPr>
    </w:p>
    <w:p>
      <w:pPr>
        <w:pStyle w:val="Heading6"/>
        <w:spacing w:line="256" w:lineRule="auto"/>
        <w:ind w:right="1133"/>
        <w:jc w:val="left"/>
      </w:pPr>
      <w:r>
        <w:rPr/>
        <w:t>一、经公司法定代表人张波先生签名的</w:t>
      </w:r>
      <w:r>
        <w:rPr>
          <w:rFonts w:ascii="Times New Roman" w:hAnsi="Times New Roman" w:cs="Times New Roman" w:eastAsia="Times New Roman" w:hint="default"/>
        </w:rPr>
        <w:t>2019</w:t>
      </w:r>
      <w:r>
        <w:rPr/>
        <w:t>年年度报告文本。</w:t>
      </w:r>
      <w:r>
        <w:rPr>
          <w:w w:val="100"/>
        </w:rPr>
        <w:t> </w:t>
      </w:r>
      <w:r>
        <w:rPr>
          <w:spacing w:val="-2"/>
        </w:rPr>
        <w:t>二、载有公司法定代表人张波先生、主管会计工作负责人吴若顺先生、会计机构负责人吴若顺先生签</w:t>
      </w:r>
    </w:p>
    <w:p>
      <w:pPr>
        <w:pStyle w:val="Heading6"/>
        <w:spacing w:line="273" w:lineRule="auto" w:before="22"/>
        <w:ind w:right="2114" w:hanging="421"/>
        <w:jc w:val="left"/>
      </w:pPr>
      <w:r>
        <w:rPr/>
        <w:t>名并盖章的财务报告文本。</w:t>
      </w:r>
      <w:r>
        <w:rPr>
          <w:w w:val="100"/>
        </w:rPr>
        <w:t> </w:t>
      </w:r>
      <w:r>
        <w:rPr/>
        <w:t>三、载有会计师事务所盖章、注册会计师签名并盖章的审计报告原件。</w:t>
      </w:r>
      <w:r>
        <w:rPr>
          <w:w w:val="100"/>
        </w:rPr>
        <w:t> </w:t>
      </w:r>
      <w:r>
        <w:rPr>
          <w:spacing w:val="-2"/>
        </w:rPr>
        <w:t>四、报告期内在中国证监会指定网站上公开披露过的所有公司文件的正本及公告的原稿。</w:t>
      </w:r>
      <w:r>
        <w:rPr>
          <w:w w:val="100"/>
        </w:rPr>
        <w:t> </w:t>
      </w:r>
      <w:r>
        <w:rPr/>
        <w:t>五、其他有关资料。</w:t>
      </w:r>
    </w:p>
    <w:p>
      <w:pPr>
        <w:pStyle w:val="Heading6"/>
        <w:spacing w:line="240" w:lineRule="auto" w:before="8"/>
        <w:ind w:right="1133"/>
        <w:jc w:val="left"/>
      </w:pPr>
      <w:r>
        <w:rPr/>
        <w:t>以上备查文件的备置地点：公司董事会办公室</w:t>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6"/>
          <w:szCs w:val="16"/>
        </w:rPr>
      </w:pPr>
    </w:p>
    <w:p>
      <w:pPr>
        <w:pStyle w:val="Heading4"/>
        <w:spacing w:line="379" w:lineRule="auto"/>
        <w:ind w:left="7186" w:right="1334"/>
        <w:jc w:val="left"/>
        <w:rPr>
          <w:b w:val="0"/>
          <w:bCs w:val="0"/>
        </w:rPr>
      </w:pPr>
      <w:r>
        <w:rPr/>
        <w:t>广东安居宝数码科技股份有限公司</w:t>
      </w:r>
      <w:r>
        <w:rPr>
          <w:w w:val="99"/>
        </w:rPr>
        <w:t> </w:t>
      </w:r>
      <w:r>
        <w:rPr/>
        <w:t>法定代表人：张波</w:t>
      </w:r>
      <w:r>
        <w:rPr>
          <w:w w:val="99"/>
        </w:rPr>
        <w:t> </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27</w:t>
      </w:r>
      <w:r>
        <w:rPr/>
        <w:t>日</w:t>
      </w:r>
      <w:r>
        <w:rPr>
          <w:b w:val="0"/>
          <w:bCs w:val="0"/>
        </w:rPr>
      </w:r>
    </w:p>
    <w:sectPr>
      <w:pgSz w:w="11910" w:h="16840"/>
      <w:pgMar w:header="877" w:footer="979" w:top="1060" w:bottom="1160" w:left="98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947800" type="#_x0000_t75" stroked="false">
          <v:imagedata r:id="rId1" o:titl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89.234558pt;margin-top:570.43042pt;width:42.067787pt;height:18.946561pt;mso-position-horizontal-relative:page;mso-position-vertical-relative:page;z-index:-947272" type="#_x0000_t75" stroked="false">
          <v:imagedata r:id="rId1" o:title=""/>
        </v:shape>
      </w:pict>
    </w:r>
    <w:r>
      <w:rPr/>
      <w:pict>
        <v:shape style="position:absolute;margin-left:759.039978pt;margin-top:535.333923pt;width:13.15pt;height:11pt;mso-position-horizontal-relative:page;mso-position-vertical-relative:page;z-index:-94724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77</w:t>
                </w:r>
                <w:r>
                  <w:rPr/>
                  <w:fldChar w:fldCharType="end"/>
                </w:r>
                <w:r>
                  <w:rPr>
                    <w:rFonts w:ascii="Times New Roman"/>
                    <w:spacing w:val="1"/>
                  </w:rPr>
                </w:r>
                <w:r>
                  <w:rPr>
                    <w:rFonts w:ascii="Times New Roman"/>
                  </w:rPr>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947176" type="#_x0000_t75" stroked="false">
          <v:imagedata r:id="rId1" o:title=""/>
        </v:shape>
      </w:pict>
    </w:r>
    <w:r>
      <w:rPr/>
      <w:pict>
        <v:shape style="position:absolute;margin-left:527.659973pt;margin-top:781.957947pt;width:13.15pt;height:11pt;mso-position-horizontal-relative:page;mso-position-vertical-relative:page;z-index:-94715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86</w:t>
                </w:r>
                <w:r>
                  <w:rPr/>
                  <w:fldChar w:fldCharType="end"/>
                </w:r>
                <w:r>
                  <w:rPr>
                    <w:rFonts w:ascii="Times New Roman"/>
                    <w:spacing w:val="1"/>
                  </w:rPr>
                </w:r>
                <w:r>
                  <w:rPr>
                    <w:rFonts w:ascii="Times New Roman"/>
                  </w:rPr>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947128" type="#_x0000_t75" stroked="false">
          <v:imagedata r:id="rId1" o:title=""/>
        </v:shape>
      </w:pict>
    </w:r>
    <w:r>
      <w:rPr/>
      <w:pict>
        <v:shape style="position:absolute;margin-left:524.099976pt;margin-top:781.957947pt;width:15.7pt;height:11pt;mso-position-horizontal-relative:page;mso-position-vertical-relative:page;z-index:-947104"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100</w:t>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947080" type="#_x0000_t75" stroked="false">
          <v:imagedata r:id="rId1" o:title=""/>
        </v:shape>
      </w:pict>
    </w:r>
    <w:r>
      <w:rPr/>
      <w:pict>
        <v:shape style="position:absolute;margin-left:523.099976pt;margin-top:781.957947pt;width:17.7pt;height:11pt;mso-position-horizontal-relative:page;mso-position-vertical-relative:page;z-index:-947056"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101</w:t>
                </w:r>
                <w:r>
                  <w:rPr/>
                  <w:fldChar w:fldCharType="end"/>
                </w:r>
                <w:r>
                  <w:rPr>
                    <w:rFonts w:ascii="Times New Roman"/>
                    <w:spacing w:val="1"/>
                  </w:rPr>
                </w:r>
                <w:r>
                  <w:rPr>
                    <w:rFonts w:ascii="Times New Roman"/>
                  </w:rPr>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947032" type="#_x0000_t75" stroked="false">
          <v:imagedata r:id="rId1" o:title=""/>
        </v:shape>
      </w:pict>
    </w:r>
    <w:r>
      <w:rPr/>
      <w:pict>
        <v:shape style="position:absolute;margin-left:523.460022pt;margin-top:781.957947pt;width:17.3pt;height:11pt;mso-position-horizontal-relative:page;mso-position-vertical-relative:page;z-index:-94700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110</w:t>
                </w:r>
                <w:r>
                  <w:rPr/>
                  <w:fldChar w:fldCharType="end"/>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946984" type="#_x0000_t75" stroked="false">
          <v:imagedata r:id="rId1" o:title=""/>
        </v:shape>
      </w:pict>
    </w:r>
    <w:r>
      <w:rPr/>
      <w:pict>
        <v:shape style="position:absolute;margin-left:523.099976pt;margin-top:781.957947pt;width:17.7pt;height:11pt;mso-position-horizontal-relative:page;mso-position-vertical-relative:page;z-index:-94696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120</w:t>
                </w:r>
                <w:r>
                  <w:rPr/>
                  <w:fldChar w:fldCharType="end"/>
                </w:r>
                <w:r>
                  <w:rPr>
                    <w:rFonts w:ascii="Times New Roman"/>
                    <w:spacing w:val="1"/>
                  </w:rPr>
                </w:r>
                <w:r>
                  <w:rPr>
                    <w:rFonts w:ascii="Times New Roman"/>
                  </w:rPr>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946936" type="#_x0000_t75" stroked="false">
          <v:imagedata r:id="rId1" o:title=""/>
        </v:shape>
      </w:pict>
    </w:r>
    <w:r>
      <w:rPr/>
      <w:pict>
        <v:shape style="position:absolute;margin-left:492.179993pt;margin-top:755.545593pt;width:42.6pt;height:11pt;mso-position-horizontal-relative:page;mso-position-vertical-relative:page;z-index:-946912" type="#_x0000_t202" filled="false" stroked="false">
          <v:textbox inset="0,0,0,0">
            <w:txbxContent>
              <w:p>
                <w:pPr>
                  <w:pStyle w:val="BodyText"/>
                  <w:spacing w:line="200" w:lineRule="exact"/>
                  <w:ind w:left="20" w:right="0"/>
                  <w:jc w:val="left"/>
                </w:pPr>
                <w:r>
                  <w:rPr/>
                  <w:t>单位：</w:t>
                </w:r>
                <w:r>
                  <w:rPr>
                    <w:spacing w:val="1"/>
                  </w:rPr>
                  <w:t> </w:t>
                </w:r>
                <w:r>
                  <w:rPr/>
                  <w:t>元</w:t>
                </w:r>
              </w:p>
            </w:txbxContent>
          </v:textbox>
          <w10:wrap type="none"/>
        </v:shape>
      </w:pict>
    </w:r>
    <w:r>
      <w:rPr/>
      <w:pict>
        <v:shape style="position:absolute;margin-left:523.099976pt;margin-top:781.957947pt;width:17.7pt;height:11pt;mso-position-horizontal-relative:page;mso-position-vertical-relative:page;z-index:-94688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149</w:t>
                </w:r>
                <w:r>
                  <w:rPr/>
                  <w:fldChar w:fldCharType="end"/>
                </w:r>
                <w:r>
                  <w:rPr>
                    <w:rFonts w:ascii="Times New Roman"/>
                    <w:spacing w:val="1"/>
                  </w:rPr>
                </w:r>
                <w:r>
                  <w:rPr>
                    <w:rFonts w:ascii="Times New Roman"/>
                  </w:rPr>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946864" type="#_x0000_t75" stroked="false">
          <v:imagedata r:id="rId1" o:title=""/>
        </v:shape>
      </w:pict>
    </w:r>
    <w:r>
      <w:rPr/>
      <w:pict>
        <v:shape style="position:absolute;margin-left:523.099976pt;margin-top:781.957947pt;width:17.7pt;height:11pt;mso-position-horizontal-relative:page;mso-position-vertical-relative:page;z-index:-94684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151</w:t>
                </w:r>
                <w:r>
                  <w:rPr/>
                  <w:fldChar w:fldCharType="end"/>
                </w:r>
                <w:r>
                  <w:rPr>
                    <w:rFonts w:ascii="Times New Roman"/>
                    <w:spacing w:val="1"/>
                  </w:rPr>
                </w:r>
                <w:r>
                  <w:rPr>
                    <w:rFonts w:ascii="Times New Roman"/>
                  </w:rPr>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947776" type="#_x0000_t75" stroked="false">
          <v:imagedata r:id="rId1" o:title=""/>
        </v:shape>
      </w:pict>
    </w:r>
    <w:r>
      <w:rPr/>
      <w:pict>
        <v:shape style="position:absolute;margin-left:527.659973pt;margin-top:781.957947pt;width:13.15pt;height:11pt;mso-position-horizontal-relative:page;mso-position-vertical-relative:page;z-index:-94775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w:t>
                </w:r>
                <w:r>
                  <w:rPr/>
                  <w:fldChar w:fldCharType="end"/>
                </w:r>
                <w:r>
                  <w:rPr>
                    <w:rFonts w:ascii="Times New Roman"/>
                    <w:spacing w:val="1"/>
                  </w:rPr>
                </w:r>
                <w:r>
                  <w:rPr>
                    <w:rFonts w:ascii="Times New Roman"/>
                  </w:rPr>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89.234558pt;margin-top:570.43042pt;width:42.067787pt;height:18.946561pt;mso-position-horizontal-relative:page;mso-position-vertical-relative:page;z-index:-947704" type="#_x0000_t75" stroked="false">
          <v:imagedata r:id="rId1" o:title=""/>
        </v:shape>
      </w:pict>
    </w:r>
    <w:r>
      <w:rPr/>
      <w:pict>
        <v:shape style="position:absolute;margin-left:759.039978pt;margin-top:535.333923pt;width:13.15pt;height:11pt;mso-position-horizontal-relative:page;mso-position-vertical-relative:page;z-index:-94768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24</w:t>
                </w:r>
                <w:r>
                  <w:rPr/>
                  <w:fldChar w:fldCharType="end"/>
                </w:r>
                <w:r>
                  <w:rPr>
                    <w:rFonts w:ascii="Times New Roman"/>
                    <w:spacing w:val="1"/>
                  </w:rPr>
                </w:r>
                <w:r>
                  <w:rPr>
                    <w:rFonts w:ascii="Times New Roman"/>
                  </w:rPr>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947608" type="#_x0000_t75" stroked="false">
          <v:imagedata r:id="rId1" o:title=""/>
        </v:shape>
      </w:pict>
    </w:r>
    <w:r>
      <w:rPr/>
      <w:pict>
        <v:shape style="position:absolute;margin-left:527.659973pt;margin-top:781.957947pt;width:13.15pt;height:11pt;mso-position-horizontal-relative:page;mso-position-vertical-relative:page;z-index:-94758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27</w:t>
                </w:r>
                <w:r>
                  <w:rPr/>
                  <w:fldChar w:fldCharType="end"/>
                </w:r>
                <w:r>
                  <w:rPr>
                    <w:rFonts w:ascii="Times New Roman"/>
                    <w:spacing w:val="1"/>
                  </w:rPr>
                </w:r>
                <w:r>
                  <w:rPr>
                    <w:rFonts w:ascii="Times New Roman"/>
                  </w:rPr>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89.234558pt;margin-top:570.43042pt;width:42.067787pt;height:18.946561pt;mso-position-horizontal-relative:page;mso-position-vertical-relative:page;z-index:-947536" type="#_x0000_t75" stroked="false">
          <v:imagedata r:id="rId1" o:title=""/>
        </v:shape>
      </w:pict>
    </w:r>
    <w:r>
      <w:rPr/>
      <w:pict>
        <v:shape style="position:absolute;margin-left:759.039978pt;margin-top:535.333923pt;width:13.1pt;height:11pt;mso-position-horizontal-relative:page;mso-position-vertical-relative:page;z-index:-94751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29</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89.234558pt;margin-top:570.43042pt;width:42.067787pt;height:18.946561pt;mso-position-horizontal-relative:page;mso-position-vertical-relative:page;z-index:-947488" type="#_x0000_t75" stroked="false">
          <v:imagedata r:id="rId1" o:title=""/>
        </v:shape>
      </w:pict>
    </w:r>
    <w:r>
      <w:rPr/>
      <w:pict>
        <v:shape style="position:absolute;margin-left:759.039978pt;margin-top:535.333923pt;width:13.15pt;height:11pt;mso-position-horizontal-relative:page;mso-position-vertical-relative:page;z-index:-94746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30</w:t>
                </w:r>
                <w:r>
                  <w:rPr/>
                  <w:fldChar w:fldCharType="end"/>
                </w:r>
                <w:r>
                  <w:rPr>
                    <w:rFonts w:ascii="Times New Roman"/>
                    <w:spacing w:val="1"/>
                  </w:rPr>
                </w:r>
                <w:r>
                  <w:rPr>
                    <w:rFonts w:ascii="Times New Roman"/>
                  </w:rPr>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947392" type="#_x0000_t75" stroked="false">
          <v:imagedata r:id="rId1" o:title=""/>
        </v:shape>
      </w:pict>
    </w:r>
    <w:r>
      <w:rPr/>
      <w:pict>
        <v:shape style="position:absolute;margin-left:527.659973pt;margin-top:781.957947pt;width:13.15pt;height:11pt;mso-position-horizontal-relative:page;mso-position-vertical-relative:page;z-index:-94736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36</w:t>
                </w:r>
                <w:r>
                  <w:rPr/>
                  <w:fldChar w:fldCharType="end"/>
                </w:r>
                <w:r>
                  <w:rPr>
                    <w:rFonts w:ascii="Times New Roman"/>
                    <w:spacing w:val="1"/>
                  </w:rPr>
                </w:r>
                <w:r>
                  <w:rPr>
                    <w:rFonts w:ascii="Times New Roman"/>
                  </w:rPr>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947344" type="#_x0000_t75" stroked="false">
          <v:imagedata r:id="rId1" o:title=""/>
        </v:shape>
      </w:pict>
    </w:r>
    <w:r>
      <w:rPr/>
      <w:pict>
        <v:shape style="position:absolute;margin-left:527.659973pt;margin-top:781.957947pt;width:13.15pt;height:11pt;mso-position-horizontal-relative:page;mso-position-vertical-relative:page;z-index:-94732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49</w:t>
                </w:r>
                <w:r>
                  <w:rPr/>
                  <w:fldChar w:fldCharType="end"/>
                </w:r>
                <w:r>
                  <w:rPr>
                    <w:rFonts w:ascii="Times New Roman"/>
                    <w:spacing w:val="1"/>
                  </w:rPr>
                </w:r>
                <w:r>
                  <w:rPr>
                    <w:rFonts w:ascii="Times New Roman"/>
                  </w:rPr>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17.070007pt;margin-top:36.265610pt;width:222.75pt;height:11.5pt;mso-position-horizontal-relative:page;mso-position-vertical-relative:page;z-index:-947824" type="#_x0000_t202" filled="false" stroked="false">
          <v:textbox inset="0,0,0,0">
            <w:txbxContent>
              <w:p>
                <w:pPr>
                  <w:pStyle w:val="BodyText"/>
                  <w:spacing w:line="214" w:lineRule="exact"/>
                  <w:ind w:left="20" w:right="0"/>
                  <w:jc w:val="left"/>
                </w:pPr>
                <w:r>
                  <w:rPr/>
                  <w:t>广东安居宝数码科技股份有限公司</w:t>
                </w:r>
                <w:r>
                  <w:rPr>
                    <w:spacing w:val="-44"/>
                  </w:rPr>
                  <w:t> </w:t>
                </w:r>
                <w:r>
                  <w:rPr>
                    <w:rFonts w:ascii="Times New Roman" w:hAnsi="Times New Roman" w:cs="Times New Roman" w:eastAsia="Times New Roman" w:hint="default"/>
                  </w:rPr>
                  <w:t>2019</w:t>
                </w:r>
                <w:r>
                  <w:rPr>
                    <w:rFonts w:ascii="Times New Roman" w:hAnsi="Times New Roman" w:cs="Times New Roman" w:eastAsia="Times New Roman" w:hint="default"/>
                    <w:spacing w:val="2"/>
                  </w:rPr>
                  <w:t> </w:t>
                </w:r>
                <w:r>
                  <w:rPr/>
                  <w:t>年年度报告全文</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48.429993pt;margin-top:42.865631pt;width:222.75pt;height:11.5pt;mso-position-horizontal-relative:page;mso-position-vertical-relative:page;z-index:-947728" type="#_x0000_t202" filled="false" stroked="false">
          <v:textbox inset="0,0,0,0">
            <w:txbxContent>
              <w:p>
                <w:pPr>
                  <w:pStyle w:val="BodyText"/>
                  <w:spacing w:line="214" w:lineRule="exact"/>
                  <w:ind w:left="20" w:right="0"/>
                  <w:jc w:val="left"/>
                </w:pPr>
                <w:r>
                  <w:rPr/>
                  <w:t>广东安居宝数码科技股份有限公司</w:t>
                </w:r>
                <w:r>
                  <w:rPr>
                    <w:spacing w:val="-44"/>
                  </w:rPr>
                  <w:t> </w:t>
                </w:r>
                <w:r>
                  <w:rPr>
                    <w:rFonts w:ascii="Times New Roman" w:hAnsi="Times New Roman" w:cs="Times New Roman" w:eastAsia="Times New Roman" w:hint="default"/>
                  </w:rPr>
                  <w:t>2019</w:t>
                </w:r>
                <w:r>
                  <w:rPr>
                    <w:rFonts w:ascii="Times New Roman" w:hAnsi="Times New Roman" w:cs="Times New Roman" w:eastAsia="Times New Roman" w:hint="default"/>
                    <w:spacing w:val="2"/>
                  </w:rPr>
                  <w:t> </w:t>
                </w:r>
                <w:r>
                  <w:rPr/>
                  <w:t>年年度报告全文</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55.559982pt;width:484.9pt;height:.1pt;mso-position-horizontal-relative:page;mso-position-vertical-relative:page;z-index:-947656"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317.070007pt;margin-top:42.865608pt;width:222.75pt;height:11.5pt;mso-position-horizontal-relative:page;mso-position-vertical-relative:page;z-index:-947632" type="#_x0000_t202" filled="false" stroked="false">
          <v:textbox inset="0,0,0,0">
            <w:txbxContent>
              <w:p>
                <w:pPr>
                  <w:pStyle w:val="BodyText"/>
                  <w:spacing w:line="214" w:lineRule="exact"/>
                  <w:ind w:left="20" w:right="0"/>
                  <w:jc w:val="left"/>
                </w:pPr>
                <w:r>
                  <w:rPr/>
                  <w:t>广东安居宝数码科技股份有限公司</w:t>
                </w:r>
                <w:r>
                  <w:rPr>
                    <w:spacing w:val="-44"/>
                  </w:rPr>
                  <w:t> </w:t>
                </w:r>
                <w:r>
                  <w:rPr>
                    <w:rFonts w:ascii="Times New Roman" w:hAnsi="Times New Roman" w:cs="Times New Roman" w:eastAsia="Times New Roman" w:hint="default"/>
                  </w:rPr>
                  <w:t>2019</w:t>
                </w:r>
                <w:r>
                  <w:rPr>
                    <w:rFonts w:ascii="Times New Roman" w:hAnsi="Times New Roman" w:cs="Times New Roman" w:eastAsia="Times New Roman" w:hint="default"/>
                    <w:spacing w:val="2"/>
                  </w:rPr>
                  <w:t> </w:t>
                </w:r>
                <w:r>
                  <w:rPr/>
                  <w:t>年年度报告全文</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48.429993pt;margin-top:42.865631pt;width:222.75pt;height:11.5pt;mso-position-horizontal-relative:page;mso-position-vertical-relative:page;z-index:-947560" type="#_x0000_t202" filled="false" stroked="false">
          <v:textbox inset="0,0,0,0">
            <w:txbxContent>
              <w:p>
                <w:pPr>
                  <w:pStyle w:val="BodyText"/>
                  <w:spacing w:line="214" w:lineRule="exact"/>
                  <w:ind w:left="20" w:right="0"/>
                  <w:jc w:val="left"/>
                </w:pPr>
                <w:r>
                  <w:rPr/>
                  <w:t>广东安居宝数码科技股份有限公司</w:t>
                </w:r>
                <w:r>
                  <w:rPr>
                    <w:spacing w:val="-44"/>
                  </w:rPr>
                  <w:t> </w:t>
                </w:r>
                <w:r>
                  <w:rPr>
                    <w:rFonts w:ascii="Times New Roman" w:hAnsi="Times New Roman" w:cs="Times New Roman" w:eastAsia="Times New Roman" w:hint="default"/>
                  </w:rPr>
                  <w:t>2019</w:t>
                </w:r>
                <w:r>
                  <w:rPr>
                    <w:rFonts w:ascii="Times New Roman" w:hAnsi="Times New Roman" w:cs="Times New Roman" w:eastAsia="Times New Roman" w:hint="default"/>
                    <w:spacing w:val="2"/>
                  </w:rPr>
                  <w:t> </w:t>
                </w:r>
                <w:r>
                  <w:rPr/>
                  <w:t>年年度报告全文</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55.559982pt;width:484.9pt;height:.1pt;mso-position-horizontal-relative:page;mso-position-vertical-relative:page;z-index:-947440"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317.070007pt;margin-top:42.865608pt;width:222.75pt;height:11.5pt;mso-position-horizontal-relative:page;mso-position-vertical-relative:page;z-index:-947416" type="#_x0000_t202" filled="false" stroked="false">
          <v:textbox inset="0,0,0,0">
            <w:txbxContent>
              <w:p>
                <w:pPr>
                  <w:pStyle w:val="BodyText"/>
                  <w:spacing w:line="214" w:lineRule="exact"/>
                  <w:ind w:left="20" w:right="0"/>
                  <w:jc w:val="left"/>
                </w:pPr>
                <w:r>
                  <w:rPr/>
                  <w:t>广东安居宝数码科技股份有限公司</w:t>
                </w:r>
                <w:r>
                  <w:rPr>
                    <w:spacing w:val="-44"/>
                  </w:rPr>
                  <w:t> </w:t>
                </w:r>
                <w:r>
                  <w:rPr>
                    <w:rFonts w:ascii="Times New Roman" w:hAnsi="Times New Roman" w:cs="Times New Roman" w:eastAsia="Times New Roman" w:hint="default"/>
                  </w:rPr>
                  <w:t>2019</w:t>
                </w:r>
                <w:r>
                  <w:rPr>
                    <w:rFonts w:ascii="Times New Roman" w:hAnsi="Times New Roman" w:cs="Times New Roman" w:eastAsia="Times New Roman" w:hint="default"/>
                    <w:spacing w:val="2"/>
                  </w:rPr>
                  <w:t> </w:t>
                </w:r>
                <w:r>
                  <w:rPr/>
                  <w:t>年年度报告全文</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48.429993pt;margin-top:42.865631pt;width:222.75pt;height:11.5pt;mso-position-horizontal-relative:page;mso-position-vertical-relative:page;z-index:-947296" type="#_x0000_t202" filled="false" stroked="false">
          <v:textbox inset="0,0,0,0">
            <w:txbxContent>
              <w:p>
                <w:pPr>
                  <w:pStyle w:val="BodyText"/>
                  <w:spacing w:line="214" w:lineRule="exact"/>
                  <w:ind w:left="20" w:right="0"/>
                  <w:jc w:val="left"/>
                </w:pPr>
                <w:r>
                  <w:rPr/>
                  <w:t>广东安居宝数码科技股份有限公司</w:t>
                </w:r>
                <w:r>
                  <w:rPr>
                    <w:spacing w:val="-44"/>
                  </w:rPr>
                  <w:t> </w:t>
                </w:r>
                <w:r>
                  <w:rPr>
                    <w:rFonts w:ascii="Times New Roman" w:hAnsi="Times New Roman" w:cs="Times New Roman" w:eastAsia="Times New Roman" w:hint="default"/>
                  </w:rPr>
                  <w:t>2019</w:t>
                </w:r>
                <w:r>
                  <w:rPr>
                    <w:rFonts w:ascii="Times New Roman" w:hAnsi="Times New Roman" w:cs="Times New Roman" w:eastAsia="Times New Roman" w:hint="default"/>
                    <w:spacing w:val="2"/>
                  </w:rPr>
                  <w:t> </w:t>
                </w:r>
                <w:r>
                  <w:rPr/>
                  <w:t>年年度报告全文</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9"/>
        <w:szCs w:val="19"/>
      </w:rPr>
    </w:pPr>
    <w:r>
      <w:rPr/>
      <w:pict>
        <v:group style="position:absolute;margin-left:55.200001pt;margin-top:55.559982pt;width:484.9pt;height:.1pt;mso-position-horizontal-relative:page;mso-position-vertical-relative:page;z-index:-947224"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317.070007pt;margin-top:42.865608pt;width:222.75pt;height:11.5pt;mso-position-horizontal-relative:page;mso-position-vertical-relative:page;z-index:-947200" type="#_x0000_t202" filled="false" stroked="false">
          <v:textbox inset="0,0,0,0">
            <w:txbxContent>
              <w:p>
                <w:pPr>
                  <w:pStyle w:val="BodyText"/>
                  <w:spacing w:line="214" w:lineRule="exact"/>
                  <w:ind w:left="20" w:right="0"/>
                  <w:jc w:val="left"/>
                </w:pPr>
                <w:r>
                  <w:rPr/>
                  <w:t>广东安居宝数码科技股份有限公司</w:t>
                </w:r>
                <w:r>
                  <w:rPr>
                    <w:spacing w:val="-44"/>
                  </w:rPr>
                  <w:t> </w:t>
                </w:r>
                <w:r>
                  <w:rPr>
                    <w:rFonts w:ascii="Times New Roman" w:hAnsi="Times New Roman" w:cs="Times New Roman" w:eastAsia="Times New Roman" w:hint="default"/>
                  </w:rPr>
                  <w:t>2019</w:t>
                </w:r>
                <w:r>
                  <w:rPr>
                    <w:rFonts w:ascii="Times New Roman" w:hAnsi="Times New Roman" w:cs="Times New Roman" w:eastAsia="Times New Roman" w:hint="default"/>
                    <w:spacing w:val="2"/>
                  </w:rPr>
                  <w:t> </w:t>
                </w:r>
                <w:r>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03"/>
      <w:ind w:left="152"/>
    </w:pPr>
    <w:rPr>
      <w:rFonts w:ascii="宋体" w:hAnsi="宋体" w:eastAsia="宋体"/>
      <w:sz w:val="18"/>
      <w:szCs w:val="18"/>
    </w:rPr>
  </w:style>
  <w:style w:styleId="BodyText" w:type="paragraph">
    <w:name w:val="Body Text"/>
    <w:basedOn w:val="Normal"/>
    <w:uiPriority w:val="1"/>
    <w:qFormat/>
    <w:pPr>
      <w:ind w:left="152"/>
    </w:pPr>
    <w:rPr>
      <w:rFonts w:ascii="宋体" w:hAnsi="宋体" w:eastAsia="宋体"/>
      <w:sz w:val="18"/>
      <w:szCs w:val="18"/>
    </w:rPr>
  </w:style>
  <w:style w:styleId="Heading1" w:type="paragraph">
    <w:name w:val="Heading 1"/>
    <w:basedOn w:val="Normal"/>
    <w:uiPriority w:val="1"/>
    <w:qFormat/>
    <w:pPr>
      <w:ind w:left="495"/>
      <w:outlineLvl w:val="1"/>
    </w:pPr>
    <w:rPr>
      <w:rFonts w:ascii="宋体" w:hAnsi="宋体" w:eastAsia="宋体"/>
      <w:b/>
      <w:bCs/>
      <w:sz w:val="32"/>
      <w:szCs w:val="32"/>
    </w:rPr>
  </w:style>
  <w:style w:styleId="Heading2" w:type="paragraph">
    <w:name w:val="Heading 2"/>
    <w:basedOn w:val="Normal"/>
    <w:uiPriority w:val="1"/>
    <w:qFormat/>
    <w:pPr>
      <w:ind w:left="152"/>
      <w:outlineLvl w:val="2"/>
    </w:pPr>
    <w:rPr>
      <w:rFonts w:ascii="宋体" w:hAnsi="宋体" w:eastAsia="宋体"/>
      <w:b/>
      <w:bCs/>
      <w:sz w:val="28"/>
      <w:szCs w:val="28"/>
    </w:rPr>
  </w:style>
  <w:style w:styleId="Heading3" w:type="paragraph">
    <w:name w:val="Heading 3"/>
    <w:basedOn w:val="Normal"/>
    <w:uiPriority w:val="1"/>
    <w:qFormat/>
    <w:pPr>
      <w:ind w:left="152"/>
      <w:outlineLvl w:val="3"/>
    </w:pPr>
    <w:rPr>
      <w:rFonts w:ascii="宋体" w:hAnsi="宋体" w:eastAsia="宋体"/>
      <w:b/>
      <w:bCs/>
      <w:sz w:val="24"/>
      <w:szCs w:val="24"/>
    </w:rPr>
  </w:style>
  <w:style w:styleId="Heading4" w:type="paragraph">
    <w:name w:val="Heading 4"/>
    <w:basedOn w:val="Normal"/>
    <w:uiPriority w:val="1"/>
    <w:qFormat/>
    <w:pPr>
      <w:ind w:left="495" w:hanging="927"/>
      <w:outlineLvl w:val="4"/>
    </w:pPr>
    <w:rPr>
      <w:rFonts w:ascii="宋体" w:hAnsi="宋体" w:eastAsia="宋体"/>
      <w:b/>
      <w:bCs/>
      <w:sz w:val="22"/>
      <w:szCs w:val="22"/>
    </w:rPr>
  </w:style>
  <w:style w:styleId="Heading5" w:type="paragraph">
    <w:name w:val="Heading 5"/>
    <w:basedOn w:val="Normal"/>
    <w:uiPriority w:val="1"/>
    <w:qFormat/>
    <w:pPr>
      <w:ind w:left="152"/>
      <w:outlineLvl w:val="5"/>
    </w:pPr>
    <w:rPr>
      <w:rFonts w:ascii="宋体" w:hAnsi="宋体" w:eastAsia="宋体"/>
      <w:b/>
      <w:bCs/>
      <w:sz w:val="21"/>
      <w:szCs w:val="21"/>
    </w:rPr>
  </w:style>
  <w:style w:styleId="Heading6" w:type="paragraph">
    <w:name w:val="Heading 6"/>
    <w:basedOn w:val="Normal"/>
    <w:uiPriority w:val="1"/>
    <w:qFormat/>
    <w:pPr>
      <w:ind w:left="573"/>
      <w:outlineLvl w:val="6"/>
    </w:pPr>
    <w:rPr>
      <w:rFonts w:ascii="宋体" w:hAnsi="宋体" w:eastAsia="宋体"/>
      <w:sz w:val="21"/>
      <w:szCs w:val="21"/>
    </w:rPr>
  </w:style>
  <w:style w:styleId="Heading7" w:type="paragraph">
    <w:name w:val="Heading 7"/>
    <w:basedOn w:val="Normal"/>
    <w:uiPriority w:val="1"/>
    <w:qFormat/>
    <w:pPr>
      <w:ind w:left="152"/>
      <w:outlineLvl w:val="7"/>
    </w:pPr>
    <w:rPr>
      <w:rFonts w:ascii="宋体" w:hAnsi="宋体" w:eastAsia="宋体"/>
      <w:b/>
      <w:bCs/>
      <w:sz w:val="18"/>
      <w:szCs w:val="18"/>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jpeg"/><Relationship Id="rId8" Type="http://schemas.openxmlformats.org/officeDocument/2006/relationships/footer" Target="footer2.xml"/><Relationship Id="rId9" Type="http://schemas.openxmlformats.org/officeDocument/2006/relationships/hyperlink" Target="http://www.anjubao.com/" TargetMode="External"/><Relationship Id="rId10" Type="http://schemas.openxmlformats.org/officeDocument/2006/relationships/hyperlink" Target="mailto:anjubao@anjubao.net" TargetMode="External"/><Relationship Id="rId11" Type="http://schemas.openxmlformats.org/officeDocument/2006/relationships/hyperlink" Target="mailto:huangwn@anjubao.net" TargetMode="External"/><Relationship Id="rId12" Type="http://schemas.openxmlformats.org/officeDocument/2006/relationships/hyperlink" Target="mailto:weiming_l@anjubao.net" TargetMode="External"/><Relationship Id="rId13" Type="http://schemas.openxmlformats.org/officeDocument/2006/relationships/hyperlink" Target="http://www.cninfo.com.cn/" TargetMode="External"/><Relationship Id="rId14" Type="http://schemas.openxmlformats.org/officeDocument/2006/relationships/header" Target="header2.xml"/><Relationship Id="rId15" Type="http://schemas.openxmlformats.org/officeDocument/2006/relationships/footer" Target="footer3.xml"/><Relationship Id="rId16" Type="http://schemas.openxmlformats.org/officeDocument/2006/relationships/header" Target="header3.xml"/><Relationship Id="rId17" Type="http://schemas.openxmlformats.org/officeDocument/2006/relationships/footer" Target="footer4.xml"/><Relationship Id="rId18" Type="http://schemas.openxmlformats.org/officeDocument/2006/relationships/header" Target="header4.xml"/><Relationship Id="rId19" Type="http://schemas.openxmlformats.org/officeDocument/2006/relationships/footer" Target="footer5.xml"/><Relationship Id="rId20" Type="http://schemas.openxmlformats.org/officeDocument/2006/relationships/footer" Target="footer6.xml"/><Relationship Id="rId21" Type="http://schemas.openxmlformats.org/officeDocument/2006/relationships/header" Target="header5.xml"/><Relationship Id="rId22" Type="http://schemas.openxmlformats.org/officeDocument/2006/relationships/footer" Target="footer7.xml"/><Relationship Id="rId23" Type="http://schemas.openxmlformats.org/officeDocument/2006/relationships/image" Target="media/image3.jpeg"/><Relationship Id="rId24" Type="http://schemas.openxmlformats.org/officeDocument/2006/relationships/header" Target="header6.xml"/><Relationship Id="rId25" Type="http://schemas.openxmlformats.org/officeDocument/2006/relationships/footer" Target="footer8.xml"/><Relationship Id="rId26" Type="http://schemas.openxmlformats.org/officeDocument/2006/relationships/image" Target="media/image1.jpeg"/><Relationship Id="rId27" Type="http://schemas.openxmlformats.org/officeDocument/2006/relationships/footer" Target="footer9.xml"/><Relationship Id="rId28" Type="http://schemas.openxmlformats.org/officeDocument/2006/relationships/header" Target="header7.xml"/><Relationship Id="rId29" Type="http://schemas.openxmlformats.org/officeDocument/2006/relationships/footer" Target="footer10.xml"/><Relationship Id="rId30" Type="http://schemas.openxmlformats.org/officeDocument/2006/relationships/header" Target="header8.xml"/><Relationship Id="rId31" Type="http://schemas.openxmlformats.org/officeDocument/2006/relationships/footer" Target="footer11.xml"/><Relationship Id="rId32" Type="http://schemas.openxmlformats.org/officeDocument/2006/relationships/footer" Target="footer12.xml"/><Relationship Id="rId33" Type="http://schemas.openxmlformats.org/officeDocument/2006/relationships/footer" Target="footer13.xml"/><Relationship Id="rId34" Type="http://schemas.openxmlformats.org/officeDocument/2006/relationships/footer" Target="footer14.xml"/><Relationship Id="rId35" Type="http://schemas.openxmlformats.org/officeDocument/2006/relationships/footer" Target="footer15.xml"/><Relationship Id="rId36" Type="http://schemas.openxmlformats.org/officeDocument/2006/relationships/footer" Target="footer16.xml"/><Relationship Id="rId37" Type="http://schemas.openxmlformats.org/officeDocument/2006/relationships/footer" Target="footer17.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10.xml.rels><?xml version="1.0" encoding="UTF-8" standalone="yes"?>
<Relationships xmlns="http://schemas.openxmlformats.org/package/2006/relationships"><Relationship Id="rId1" Type="http://schemas.openxmlformats.org/officeDocument/2006/relationships/image" Target="media/image1.jpeg"/></Relationships>

</file>

<file path=word/_rels/footer11.xml.rels><?xml version="1.0" encoding="UTF-8" standalone="yes"?>
<Relationships xmlns="http://schemas.openxmlformats.org/package/2006/relationships"><Relationship Id="rId1" Type="http://schemas.openxmlformats.org/officeDocument/2006/relationships/image" Target="media/image1.jpeg"/></Relationships>

</file>

<file path=word/_rels/footer12.xml.rels><?xml version="1.0" encoding="UTF-8" standalone="yes"?>
<Relationships xmlns="http://schemas.openxmlformats.org/package/2006/relationships"><Relationship Id="rId1" Type="http://schemas.openxmlformats.org/officeDocument/2006/relationships/image" Target="media/image1.jpeg"/></Relationships>

</file>

<file path=word/_rels/footer13.xml.rels><?xml version="1.0" encoding="UTF-8" standalone="yes"?>
<Relationships xmlns="http://schemas.openxmlformats.org/package/2006/relationships"><Relationship Id="rId1" Type="http://schemas.openxmlformats.org/officeDocument/2006/relationships/image" Target="media/image1.jpeg"/></Relationships>

</file>

<file path=word/_rels/footer14.xml.rels><?xml version="1.0" encoding="UTF-8" standalone="yes"?>
<Relationships xmlns="http://schemas.openxmlformats.org/package/2006/relationships"><Relationship Id="rId1" Type="http://schemas.openxmlformats.org/officeDocument/2006/relationships/image" Target="media/image1.jpeg"/></Relationships>

</file>

<file path=word/_rels/footer15.xml.rels><?xml version="1.0" encoding="UTF-8" standalone="yes"?>
<Relationships xmlns="http://schemas.openxmlformats.org/package/2006/relationships"><Relationship Id="rId1" Type="http://schemas.openxmlformats.org/officeDocument/2006/relationships/image" Target="media/image1.jpeg"/></Relationships>

</file>

<file path=word/_rels/footer16.xml.rels><?xml version="1.0" encoding="UTF-8" standalone="yes"?>
<Relationships xmlns="http://schemas.openxmlformats.org/package/2006/relationships"><Relationship Id="rId1" Type="http://schemas.openxmlformats.org/officeDocument/2006/relationships/image" Target="media/image1.jpeg"/></Relationships>

</file>

<file path=word/_rels/footer17.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footer3.xml.rels><?xml version="1.0" encoding="UTF-8" standalone="yes"?>
<Relationships xmlns="http://schemas.openxmlformats.org/package/2006/relationships"><Relationship Id="rId1" Type="http://schemas.openxmlformats.org/officeDocument/2006/relationships/image" Target="media/image1.jpeg"/></Relationships>

</file>

<file path=word/_rels/footer4.xml.rels><?xml version="1.0" encoding="UTF-8" standalone="yes"?>
<Relationships xmlns="http://schemas.openxmlformats.org/package/2006/relationships"><Relationship Id="rId1" Type="http://schemas.openxmlformats.org/officeDocument/2006/relationships/image" Target="media/image1.jpeg"/></Relationships>

</file>

<file path=word/_rels/footer5.xml.rels><?xml version="1.0" encoding="UTF-8" standalone="yes"?>
<Relationships xmlns="http://schemas.openxmlformats.org/package/2006/relationships"><Relationship Id="rId1" Type="http://schemas.openxmlformats.org/officeDocument/2006/relationships/image" Target="media/image1.jpeg"/></Relationships>

</file>

<file path=word/_rels/footer6.xml.rels><?xml version="1.0" encoding="UTF-8" standalone="yes"?>
<Relationships xmlns="http://schemas.openxmlformats.org/package/2006/relationships"><Relationship Id="rId1" Type="http://schemas.openxmlformats.org/officeDocument/2006/relationships/image" Target="media/image1.jpeg"/></Relationships>

</file>

<file path=word/_rels/footer7.xml.rels><?xml version="1.0" encoding="UTF-8" standalone="yes"?>
<Relationships xmlns="http://schemas.openxmlformats.org/package/2006/relationships"><Relationship Id="rId1" Type="http://schemas.openxmlformats.org/officeDocument/2006/relationships/image" Target="media/image1.jpeg"/></Relationships>

</file>

<file path=word/_rels/footer9.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广东安居宝数码科技股份有限公司</dc:creator>
  <dc:title>广东安居宝数码科技股份有限公司2019年年度报告全文</dc:title>
  <dcterms:created xsi:type="dcterms:W3CDTF">2020-05-19T06:52:45Z</dcterms:created>
  <dcterms:modified xsi:type="dcterms:W3CDTF">2020-05-19T06:52:45Z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2020-04-24T00:00:00Z</vt:filetime>
  </property>
  <property fmtid="{D5CDD505-2E9C-101B-9397-08002B2CF9AE}" pid="3" name="Creator">
    <vt:lpwstr>Microsoft® Word 2010</vt:lpwstr>
  </property>
  <property fmtid="{D5CDD505-2E9C-101B-9397-08002B2CF9AE}" pid="4" name="LastSaved">
    <vt:filetime>2020-05-18T00:00:00Z</vt:filetime>
  </property>
</Properties>
</file>